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Default Extension="jpeg" ContentType="image/jpeg"/>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6"/>
        </w:rPr>
      </w:pPr>
    </w:p>
    <w:p>
      <w:pPr>
        <w:spacing w:before="81"/>
        <w:ind w:left="4585" w:right="4731" w:firstLine="0"/>
        <w:jc w:val="center"/>
        <w:rPr>
          <w:rFonts w:ascii="Palatino Linotype"/>
          <w:sz w:val="32"/>
        </w:rPr>
      </w:pPr>
      <w:r>
        <w:rPr>
          <w:rFonts w:ascii="Palatino Linotype"/>
          <w:sz w:val="32"/>
        </w:rPr>
        <w:t>EXHIBIT 3</w:t>
      </w:r>
    </w:p>
    <w:p>
      <w:pPr>
        <w:spacing w:after="0"/>
        <w:jc w:val="center"/>
        <w:rPr>
          <w:rFonts w:ascii="Palatino Linotype"/>
          <w:sz w:val="32"/>
        </w:rPr>
        <w:sectPr>
          <w:type w:val="continuous"/>
          <w:pgSz w:w="15200" w:h="16260"/>
          <w:pgMar w:top="1540" w:bottom="280" w:left="2160" w:right="2160"/>
        </w:sectPr>
      </w:pPr>
    </w:p>
    <w:p>
      <w:pPr>
        <w:pStyle w:val="Heading2"/>
        <w:spacing w:before="40"/>
        <w:ind w:left="1878" w:right="1897"/>
        <w:jc w:val="center"/>
      </w:pPr>
      <w:r>
        <w:rPr/>
        <w:t>CAMPION HEALTH &amp; WELLNESS, INC. ‐ FACTOR 4 ATTACHMENTS</w:t>
      </w:r>
    </w:p>
    <w:p>
      <w:pPr>
        <w:pStyle w:val="BodyText"/>
        <w:rPr>
          <w:rFonts w:ascii="Calibri"/>
          <w:b/>
          <w:sz w:val="22"/>
        </w:rPr>
      </w:pPr>
    </w:p>
    <w:p>
      <w:pPr>
        <w:pStyle w:val="BodyText"/>
        <w:rPr>
          <w:rFonts w:ascii="Calibri"/>
          <w:b/>
          <w:sz w:val="22"/>
        </w:rPr>
      </w:pPr>
    </w:p>
    <w:p>
      <w:pPr>
        <w:pStyle w:val="BodyText"/>
        <w:rPr>
          <w:rFonts w:ascii="Calibri"/>
          <w:b/>
          <w:sz w:val="22"/>
        </w:rPr>
      </w:pPr>
    </w:p>
    <w:p>
      <w:pPr>
        <w:pStyle w:val="BodyText"/>
        <w:spacing w:before="7"/>
        <w:rPr>
          <w:rFonts w:ascii="Calibri"/>
          <w:b/>
          <w:sz w:val="22"/>
        </w:rPr>
      </w:pPr>
    </w:p>
    <w:p>
      <w:pPr>
        <w:spacing w:before="1"/>
        <w:ind w:left="1878" w:right="1894" w:firstLine="0"/>
        <w:jc w:val="center"/>
        <w:rPr>
          <w:rFonts w:ascii="Calibri"/>
          <w:b/>
          <w:sz w:val="22"/>
        </w:rPr>
      </w:pPr>
      <w:r>
        <w:rPr>
          <w:rFonts w:ascii="Calibri"/>
          <w:b/>
          <w:sz w:val="22"/>
        </w:rPr>
        <w:t>TABLE OF CONTENTS</w:t>
      </w:r>
    </w:p>
    <w:p>
      <w:pPr>
        <w:pStyle w:val="BodyText"/>
        <w:rPr>
          <w:rFonts w:ascii="Calibri"/>
          <w:b/>
          <w:sz w:val="22"/>
        </w:rPr>
      </w:pPr>
    </w:p>
    <w:p>
      <w:pPr>
        <w:pStyle w:val="BodyText"/>
        <w:rPr>
          <w:rFonts w:ascii="Calibri"/>
          <w:b/>
          <w:sz w:val="22"/>
        </w:rPr>
      </w:pPr>
    </w:p>
    <w:p>
      <w:pPr>
        <w:pStyle w:val="BodyText"/>
        <w:rPr>
          <w:rFonts w:ascii="Calibri"/>
          <w:b/>
          <w:sz w:val="22"/>
        </w:rPr>
      </w:pPr>
    </w:p>
    <w:p>
      <w:pPr>
        <w:pStyle w:val="BodyText"/>
        <w:spacing w:before="5"/>
        <w:rPr>
          <w:rFonts w:ascii="Calibri"/>
          <w:b/>
          <w:sz w:val="22"/>
        </w:rPr>
      </w:pPr>
    </w:p>
    <w:p>
      <w:pPr>
        <w:pStyle w:val="Heading2"/>
        <w:numPr>
          <w:ilvl w:val="0"/>
          <w:numId w:val="1"/>
        </w:numPr>
        <w:tabs>
          <w:tab w:pos="1541" w:val="left" w:leader="none"/>
        </w:tabs>
        <w:spacing w:line="259" w:lineRule="auto" w:before="1" w:after="0"/>
        <w:ind w:left="1540" w:right="1418" w:hanging="360"/>
        <w:jc w:val="left"/>
      </w:pPr>
      <w:r>
        <w:rPr/>
        <w:t>PROJECTED FINANCIAL STATEMENTS AND INDEPENDENT ACCOUNTANTS’</w:t>
      </w:r>
      <w:r>
        <w:rPr>
          <w:spacing w:val="-21"/>
        </w:rPr>
        <w:t> </w:t>
      </w:r>
      <w:r>
        <w:rPr/>
        <w:t>COMPILATION REPORT YEARS ENDING DECEMBER 31, 2020 THROUGH DECEMBER 31,</w:t>
      </w:r>
      <w:r>
        <w:rPr>
          <w:spacing w:val="-11"/>
        </w:rPr>
        <w:t> </w:t>
      </w:r>
      <w:r>
        <w:rPr/>
        <w:t>2024</w:t>
      </w:r>
    </w:p>
    <w:p>
      <w:pPr>
        <w:pStyle w:val="BodyText"/>
        <w:spacing w:before="8"/>
        <w:rPr>
          <w:rFonts w:ascii="Calibri"/>
          <w:b/>
          <w:sz w:val="23"/>
        </w:rPr>
      </w:pPr>
    </w:p>
    <w:p>
      <w:pPr>
        <w:pStyle w:val="ListParagraph"/>
        <w:numPr>
          <w:ilvl w:val="0"/>
          <w:numId w:val="1"/>
        </w:numPr>
        <w:tabs>
          <w:tab w:pos="1541" w:val="left" w:leader="none"/>
        </w:tabs>
        <w:spacing w:line="259" w:lineRule="auto" w:before="1" w:after="0"/>
        <w:ind w:left="1540" w:right="1225" w:hanging="360"/>
        <w:jc w:val="left"/>
        <w:rPr>
          <w:b/>
          <w:sz w:val="22"/>
        </w:rPr>
      </w:pPr>
      <w:r>
        <w:rPr>
          <w:b/>
          <w:sz w:val="22"/>
        </w:rPr>
        <w:t>CONSULTING REPORT BENCHMARKING MANAGEMENT’S PROJECTED FINANCIAL ANALYSIS FOR THE YEARS ENDING DECEMBER 31, 2020 THROUGH DECEMBER 31,</w:t>
      </w:r>
      <w:r>
        <w:rPr>
          <w:b/>
          <w:spacing w:val="-12"/>
          <w:sz w:val="22"/>
        </w:rPr>
        <w:t> </w:t>
      </w:r>
      <w:r>
        <w:rPr>
          <w:b/>
          <w:sz w:val="22"/>
        </w:rPr>
        <w:t>2024</w:t>
      </w:r>
    </w:p>
    <w:p>
      <w:pPr>
        <w:pStyle w:val="BodyText"/>
        <w:spacing w:before="7"/>
        <w:rPr>
          <w:rFonts w:ascii="Calibri"/>
          <w:b/>
          <w:sz w:val="23"/>
        </w:rPr>
      </w:pPr>
    </w:p>
    <w:p>
      <w:pPr>
        <w:pStyle w:val="Heading2"/>
        <w:numPr>
          <w:ilvl w:val="0"/>
          <w:numId w:val="1"/>
        </w:numPr>
        <w:tabs>
          <w:tab w:pos="1541" w:val="left" w:leader="none"/>
        </w:tabs>
        <w:spacing w:line="259" w:lineRule="auto" w:before="1" w:after="0"/>
        <w:ind w:left="1540" w:right="969" w:hanging="360"/>
        <w:jc w:val="left"/>
      </w:pPr>
      <w:r>
        <w:rPr/>
        <w:t>CONTINUED FINANCIAL SUPPORT LETTER‐USA NORTHEAST &amp; MARYLAND PROVINCES OF THE SOCIETY OF</w:t>
      </w:r>
      <w:r>
        <w:rPr>
          <w:spacing w:val="-3"/>
        </w:rPr>
        <w:t> </w:t>
      </w:r>
      <w:r>
        <w:rPr/>
        <w:t>JESUS</w:t>
      </w:r>
    </w:p>
    <w:p>
      <w:pPr>
        <w:spacing w:after="0" w:line="259" w:lineRule="auto"/>
        <w:jc w:val="left"/>
        <w:sectPr>
          <w:pgSz w:w="12240" w:h="15840"/>
          <w:pgMar w:top="1400" w:bottom="280" w:left="620" w:right="600"/>
        </w:sectPr>
      </w:pPr>
    </w:p>
    <w:p>
      <w:pPr>
        <w:pStyle w:val="BodyText"/>
        <w:rPr>
          <w:rFonts w:ascii="Calibri"/>
          <w:b/>
          <w:sz w:val="20"/>
        </w:rPr>
      </w:pPr>
      <w:r>
        <w:rPr/>
        <w:pict>
          <v:group style="position:absolute;margin-left:378.200012pt;margin-top:0pt;width:233.35pt;height:791.5pt;mso-position-horizontal-relative:page;mso-position-vertical-relative:page;z-index:-18696192" coordorigin="7564,0" coordsize="4667,15830">
            <v:shape style="position:absolute;left:7564;top:0;width:4667;height:15830" coordorigin="7564,0" coordsize="4667,15830" path="m12231,0l7564,12345,9252,15830,12231,15830,12231,0xe" filled="true" fillcolor="#1f80bc" stroked="false">
              <v:path arrowok="t"/>
              <v:fill type="solid"/>
            </v:shape>
            <v:shape style="position:absolute;left:10258;top:11459;width:1364;height:1364" type="#_x0000_t75" stroked="false">
              <v:imagedata r:id="rId5" o:title=""/>
            </v:shape>
            <w10:wrap type="none"/>
          </v:group>
        </w:pict>
      </w: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17"/>
        </w:rPr>
      </w:pPr>
    </w:p>
    <w:p>
      <w:pPr>
        <w:pStyle w:val="Heading3"/>
        <w:spacing w:before="99"/>
        <w:ind w:left="1878" w:right="1687"/>
        <w:jc w:val="center"/>
      </w:pPr>
      <w:r>
        <w:rPr>
          <w:w w:val="105"/>
        </w:rPr>
        <w:t>CAMPION HEALTH &amp; WELLNESS, INC.</w:t>
      </w:r>
    </w:p>
    <w:p>
      <w:pPr>
        <w:pStyle w:val="BodyText"/>
        <w:spacing w:before="1"/>
        <w:rPr>
          <w:b/>
          <w:sz w:val="24"/>
        </w:rPr>
      </w:pPr>
    </w:p>
    <w:p>
      <w:pPr>
        <w:spacing w:before="0"/>
        <w:ind w:left="1878" w:right="1688" w:firstLine="0"/>
        <w:jc w:val="center"/>
        <w:rPr>
          <w:b/>
          <w:sz w:val="21"/>
        </w:rPr>
      </w:pPr>
      <w:r>
        <w:rPr>
          <w:b/>
          <w:w w:val="105"/>
          <w:sz w:val="21"/>
        </w:rPr>
        <w:t>PROJECTED FINANCIAL STATEMENTS</w:t>
      </w:r>
    </w:p>
    <w:p>
      <w:pPr>
        <w:pStyle w:val="Heading3"/>
        <w:spacing w:before="17"/>
        <w:ind w:left="1878" w:right="1694"/>
        <w:jc w:val="center"/>
      </w:pPr>
      <w:r>
        <w:rPr>
          <w:w w:val="105"/>
        </w:rPr>
        <w:t>AND INDEPENDENT ACCOUNTANTS’ COMPILATION REPORT</w:t>
      </w:r>
    </w:p>
    <w:p>
      <w:pPr>
        <w:pStyle w:val="BodyText"/>
        <w:spacing w:before="1"/>
        <w:rPr>
          <w:b/>
          <w:sz w:val="24"/>
        </w:rPr>
      </w:pPr>
    </w:p>
    <w:p>
      <w:pPr>
        <w:spacing w:line="256" w:lineRule="auto" w:before="0"/>
        <w:ind w:left="3695" w:right="3490" w:firstLine="1099"/>
        <w:jc w:val="left"/>
        <w:rPr>
          <w:b/>
          <w:sz w:val="21"/>
        </w:rPr>
      </w:pPr>
      <w:r>
        <w:rPr>
          <w:b/>
          <w:spacing w:val="-3"/>
          <w:w w:val="105"/>
          <w:sz w:val="21"/>
        </w:rPr>
        <w:t>YEARS ENDING </w:t>
      </w:r>
      <w:r>
        <w:rPr>
          <w:b/>
          <w:w w:val="105"/>
          <w:sz w:val="21"/>
        </w:rPr>
        <w:t>DECEMBER</w:t>
      </w:r>
      <w:r>
        <w:rPr>
          <w:b/>
          <w:spacing w:val="-25"/>
          <w:w w:val="105"/>
          <w:sz w:val="21"/>
        </w:rPr>
        <w:t> </w:t>
      </w:r>
      <w:r>
        <w:rPr>
          <w:b/>
          <w:w w:val="105"/>
          <w:sz w:val="21"/>
        </w:rPr>
        <w:t>31,</w:t>
      </w:r>
      <w:r>
        <w:rPr>
          <w:b/>
          <w:spacing w:val="-22"/>
          <w:w w:val="105"/>
          <w:sz w:val="21"/>
        </w:rPr>
        <w:t> </w:t>
      </w:r>
      <w:r>
        <w:rPr>
          <w:b/>
          <w:w w:val="105"/>
          <w:sz w:val="21"/>
        </w:rPr>
        <w:t>2020</w:t>
      </w:r>
      <w:r>
        <w:rPr>
          <w:b/>
          <w:spacing w:val="-23"/>
          <w:w w:val="105"/>
          <w:sz w:val="21"/>
        </w:rPr>
        <w:t> </w:t>
      </w:r>
      <w:r>
        <w:rPr>
          <w:b/>
          <w:w w:val="105"/>
          <w:sz w:val="21"/>
        </w:rPr>
        <w:t>THROUGH</w:t>
      </w:r>
      <w:r>
        <w:rPr>
          <w:b/>
          <w:spacing w:val="-25"/>
          <w:w w:val="105"/>
          <w:sz w:val="21"/>
        </w:rPr>
        <w:t> </w:t>
      </w:r>
      <w:r>
        <w:rPr>
          <w:b/>
          <w:w w:val="105"/>
          <w:sz w:val="21"/>
        </w:rPr>
        <w:t>2024</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Heading1"/>
        <w:spacing w:before="180"/>
        <w:ind w:left="0" w:right="205"/>
        <w:jc w:val="right"/>
      </w:pPr>
      <w:r>
        <w:rPr>
          <w:color w:val="FFFFFF"/>
          <w:spacing w:val="-1"/>
        </w:rPr>
        <w:t>CLAconnect.com</w:t>
      </w:r>
    </w:p>
    <w:p>
      <w:pPr>
        <w:pStyle w:val="BodyText"/>
        <w:spacing w:before="11"/>
        <w:rPr>
          <w:rFonts w:ascii="Calibri"/>
          <w:b/>
          <w:sz w:val="23"/>
        </w:rPr>
      </w:pPr>
    </w:p>
    <w:p>
      <w:pPr>
        <w:spacing w:before="1"/>
        <w:ind w:left="0" w:right="204" w:firstLine="0"/>
        <w:jc w:val="right"/>
        <w:rPr>
          <w:rFonts w:ascii="Calibri"/>
          <w:b/>
          <w:sz w:val="20"/>
        </w:rPr>
      </w:pPr>
      <w:r>
        <w:rPr>
          <w:rFonts w:ascii="Calibri"/>
          <w:b/>
          <w:color w:val="FFFFFF"/>
          <w:sz w:val="20"/>
        </w:rPr>
        <w:t>WEALTH</w:t>
      </w:r>
      <w:r>
        <w:rPr>
          <w:rFonts w:ascii="Calibri"/>
          <w:b/>
          <w:color w:val="FFFFFF"/>
          <w:spacing w:val="-5"/>
          <w:sz w:val="20"/>
        </w:rPr>
        <w:t> </w:t>
      </w:r>
      <w:r>
        <w:rPr>
          <w:rFonts w:ascii="Calibri"/>
          <w:b/>
          <w:color w:val="FFFFFF"/>
          <w:sz w:val="20"/>
        </w:rPr>
        <w:t>ADVISORY</w:t>
      </w:r>
    </w:p>
    <w:p>
      <w:pPr>
        <w:spacing w:before="120"/>
        <w:ind w:left="0" w:right="204" w:firstLine="0"/>
        <w:jc w:val="right"/>
        <w:rPr>
          <w:rFonts w:ascii="Calibri"/>
          <w:b/>
          <w:sz w:val="20"/>
        </w:rPr>
      </w:pPr>
      <w:r>
        <w:rPr>
          <w:rFonts w:ascii="Calibri"/>
          <w:b/>
          <w:color w:val="FFFFFF"/>
          <w:spacing w:val="-1"/>
          <w:sz w:val="20"/>
        </w:rPr>
        <w:t>OUTSOURCING</w:t>
      </w:r>
    </w:p>
    <w:p>
      <w:pPr>
        <w:spacing w:before="120"/>
        <w:ind w:left="9718" w:right="204" w:hanging="339"/>
        <w:jc w:val="right"/>
        <w:rPr>
          <w:rFonts w:ascii="Calibri"/>
          <w:b/>
          <w:sz w:val="20"/>
        </w:rPr>
      </w:pPr>
      <w:r>
        <w:rPr>
          <w:rFonts w:ascii="Calibri"/>
          <w:b/>
          <w:color w:val="FFFFFF"/>
          <w:sz w:val="20"/>
        </w:rPr>
        <w:t>AUDIT,</w:t>
      </w:r>
      <w:r>
        <w:rPr>
          <w:rFonts w:ascii="Calibri"/>
          <w:b/>
          <w:color w:val="FFFFFF"/>
          <w:spacing w:val="-1"/>
          <w:sz w:val="20"/>
        </w:rPr>
        <w:t> </w:t>
      </w:r>
      <w:r>
        <w:rPr>
          <w:rFonts w:ascii="Calibri"/>
          <w:b/>
          <w:color w:val="FFFFFF"/>
          <w:sz w:val="20"/>
        </w:rPr>
        <w:t>TAX,</w:t>
      </w:r>
      <w:r>
        <w:rPr>
          <w:rFonts w:ascii="Calibri"/>
          <w:b/>
          <w:color w:val="FFFFFF"/>
          <w:spacing w:val="-1"/>
          <w:sz w:val="20"/>
        </w:rPr>
        <w:t> </w:t>
      </w:r>
      <w:r>
        <w:rPr>
          <w:rFonts w:ascii="Calibri"/>
          <w:b/>
          <w:color w:val="FFFFFF"/>
          <w:spacing w:val="-5"/>
          <w:sz w:val="20"/>
        </w:rPr>
        <w:t>AND</w:t>
      </w:r>
      <w:r>
        <w:rPr>
          <w:rFonts w:ascii="Calibri"/>
          <w:b/>
          <w:color w:val="FFFFFF"/>
          <w:w w:val="100"/>
          <w:sz w:val="20"/>
        </w:rPr>
        <w:t> </w:t>
      </w:r>
      <w:r>
        <w:rPr>
          <w:rFonts w:ascii="Calibri"/>
          <w:b/>
          <w:color w:val="FFFFFF"/>
          <w:spacing w:val="-1"/>
          <w:sz w:val="20"/>
        </w:rPr>
        <w:t>CONSULTING</w:t>
      </w:r>
    </w:p>
    <w:p>
      <w:pPr>
        <w:spacing w:after="0"/>
        <w:jc w:val="right"/>
        <w:rPr>
          <w:rFonts w:ascii="Calibri"/>
          <w:sz w:val="20"/>
        </w:rPr>
        <w:sectPr>
          <w:pgSz w:w="12240" w:h="15840"/>
          <w:pgMar w:top="0" w:bottom="0" w:left="620" w:right="600"/>
        </w:sectPr>
      </w:pPr>
    </w:p>
    <w:p>
      <w:pPr>
        <w:pStyle w:val="Heading3"/>
        <w:spacing w:before="16"/>
        <w:ind w:left="1878" w:right="1895"/>
        <w:jc w:val="center"/>
      </w:pPr>
      <w:r>
        <w:rPr>
          <w:w w:val="105"/>
        </w:rPr>
        <w:t>TABLE OF CONTENTS</w:t>
      </w:r>
    </w:p>
    <w:p>
      <w:pPr>
        <w:spacing w:before="18"/>
        <w:ind w:left="1878" w:right="1900" w:firstLine="0"/>
        <w:jc w:val="center"/>
        <w:rPr>
          <w:b/>
          <w:sz w:val="21"/>
        </w:rPr>
      </w:pPr>
      <w:r>
        <w:rPr>
          <w:b/>
          <w:w w:val="105"/>
          <w:sz w:val="21"/>
        </w:rPr>
        <w:t>YEARS ENDING DECEMBER 31, 2020 THROUGH 2024</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sdt>
      <w:sdtPr>
        <w:docPartObj>
          <w:docPartGallery w:val="Table of Contents"/>
          <w:docPartUnique/>
        </w:docPartObj>
      </w:sdtPr>
      <w:sdtEndPr/>
      <w:sdtContent>
        <w:p>
          <w:pPr>
            <w:pStyle w:val="TOC1"/>
            <w:tabs>
              <w:tab w:pos="9360" w:val="right" w:leader="none"/>
            </w:tabs>
          </w:pPr>
          <w:hyperlink w:history="true" w:anchor="_TOC_250001">
            <w:r>
              <w:rPr>
                <w:w w:val="105"/>
              </w:rPr>
              <w:t>INDEPENDENT ACCOUNTANTS’</w:t>
            </w:r>
            <w:r>
              <w:rPr>
                <w:spacing w:val="4"/>
                <w:w w:val="105"/>
              </w:rPr>
              <w:t> </w:t>
            </w:r>
            <w:r>
              <w:rPr>
                <w:w w:val="105"/>
              </w:rPr>
              <w:t>COMPILATION</w:t>
            </w:r>
            <w:r>
              <w:rPr>
                <w:spacing w:val="-5"/>
                <w:w w:val="105"/>
              </w:rPr>
              <w:t> </w:t>
            </w:r>
            <w:r>
              <w:rPr>
                <w:w w:val="105"/>
              </w:rPr>
              <w:t>REPORT</w:t>
              <w:tab/>
              <w:t>1</w:t>
            </w:r>
          </w:hyperlink>
        </w:p>
        <w:p>
          <w:pPr>
            <w:pStyle w:val="TOC2"/>
          </w:pPr>
          <w:r>
            <w:rPr>
              <w:w w:val="105"/>
            </w:rPr>
            <w:t>FINANCIAL STATEMENTS</w:t>
          </w:r>
        </w:p>
        <w:p>
          <w:pPr>
            <w:pStyle w:val="TOC3"/>
            <w:tabs>
              <w:tab w:pos="10180" w:val="right" w:leader="none"/>
            </w:tabs>
            <w:ind w:left="1021"/>
          </w:pPr>
          <w:r>
            <w:rPr>
              <w:w w:val="105"/>
            </w:rPr>
            <w:t>PROJECTED STATEMENTS OF</w:t>
          </w:r>
          <w:r>
            <w:rPr>
              <w:spacing w:val="-9"/>
              <w:w w:val="105"/>
            </w:rPr>
            <w:t> </w:t>
          </w:r>
          <w:r>
            <w:rPr>
              <w:spacing w:val="-4"/>
              <w:w w:val="105"/>
            </w:rPr>
            <w:t>FINANCIAL </w:t>
          </w:r>
          <w:r>
            <w:rPr>
              <w:w w:val="105"/>
            </w:rPr>
            <w:t>POSITION</w:t>
            <w:tab/>
            <w:t>2</w:t>
          </w:r>
        </w:p>
        <w:p>
          <w:pPr>
            <w:pStyle w:val="TOC3"/>
            <w:tabs>
              <w:tab w:pos="10180" w:val="right" w:leader="none"/>
            </w:tabs>
            <w:spacing w:before="257"/>
          </w:pPr>
          <w:hyperlink w:history="true" w:anchor="_TOC_250000">
            <w:r>
              <w:rPr>
                <w:w w:val="105"/>
              </w:rPr>
              <w:t>PROJECTED STATEMENTS</w:t>
            </w:r>
            <w:r>
              <w:rPr>
                <w:spacing w:val="-5"/>
                <w:w w:val="105"/>
              </w:rPr>
              <w:t> </w:t>
            </w:r>
            <w:r>
              <w:rPr>
                <w:w w:val="105"/>
              </w:rPr>
              <w:t>OF</w:t>
            </w:r>
            <w:r>
              <w:rPr>
                <w:spacing w:val="-3"/>
                <w:w w:val="105"/>
              </w:rPr>
              <w:t> </w:t>
            </w:r>
            <w:r>
              <w:rPr>
                <w:w w:val="105"/>
              </w:rPr>
              <w:t>ACTIVITIES</w:t>
              <w:tab/>
              <w:t>3</w:t>
            </w:r>
          </w:hyperlink>
        </w:p>
        <w:p>
          <w:pPr>
            <w:pStyle w:val="TOC3"/>
            <w:tabs>
              <w:tab w:pos="10180" w:val="right" w:leader="none"/>
            </w:tabs>
          </w:pPr>
          <w:r>
            <w:rPr>
              <w:w w:val="105"/>
            </w:rPr>
            <w:t>PROJECTED STATEMENTS OF </w:t>
          </w:r>
          <w:r>
            <w:rPr>
              <w:spacing w:val="-3"/>
              <w:w w:val="105"/>
            </w:rPr>
            <w:t>CHANGES </w:t>
          </w:r>
          <w:r>
            <w:rPr>
              <w:w w:val="105"/>
            </w:rPr>
            <w:t>IN</w:t>
          </w:r>
          <w:r>
            <w:rPr>
              <w:spacing w:val="-13"/>
              <w:w w:val="105"/>
            </w:rPr>
            <w:t> </w:t>
          </w:r>
          <w:r>
            <w:rPr>
              <w:w w:val="105"/>
            </w:rPr>
            <w:t>NET</w:t>
          </w:r>
          <w:r>
            <w:rPr>
              <w:spacing w:val="6"/>
              <w:w w:val="105"/>
            </w:rPr>
            <w:t> </w:t>
          </w:r>
          <w:r>
            <w:rPr>
              <w:w w:val="105"/>
            </w:rPr>
            <w:t>ASSETS</w:t>
            <w:tab/>
            <w:t>4</w:t>
          </w:r>
        </w:p>
        <w:p>
          <w:pPr>
            <w:pStyle w:val="TOC3"/>
            <w:tabs>
              <w:tab w:pos="10180" w:val="right" w:leader="none"/>
            </w:tabs>
          </w:pPr>
          <w:r>
            <w:rPr>
              <w:w w:val="105"/>
            </w:rPr>
            <w:t>PROJECTED STATEMENTS OF</w:t>
          </w:r>
          <w:r>
            <w:rPr>
              <w:spacing w:val="-8"/>
              <w:w w:val="105"/>
            </w:rPr>
            <w:t> </w:t>
          </w:r>
          <w:r>
            <w:rPr>
              <w:spacing w:val="-3"/>
              <w:w w:val="105"/>
            </w:rPr>
            <w:t>CASH </w:t>
          </w:r>
          <w:r>
            <w:rPr>
              <w:w w:val="105"/>
            </w:rPr>
            <w:t>FLOWS</w:t>
            <w:tab/>
            <w:t>5</w:t>
          </w:r>
        </w:p>
        <w:p>
          <w:pPr>
            <w:pStyle w:val="TOC3"/>
            <w:spacing w:before="257"/>
          </w:pPr>
          <w:r>
            <w:rPr>
              <w:w w:val="105"/>
            </w:rPr>
            <w:t>SUMMARY OF SIGNIFICANT PROJECTION ASSUMPTIONS AND</w:t>
          </w:r>
        </w:p>
        <w:p>
          <w:pPr>
            <w:pStyle w:val="TOC3"/>
            <w:tabs>
              <w:tab w:pos="10180" w:val="right" w:leader="none"/>
            </w:tabs>
            <w:spacing w:before="18"/>
            <w:ind w:left="1094"/>
          </w:pPr>
          <w:r>
            <w:rPr>
              <w:w w:val="105"/>
            </w:rPr>
            <w:t>ACCOUNTING POLICIES</w:t>
            <w:tab/>
            <w:t>6</w:t>
          </w:r>
        </w:p>
      </w:sdtContent>
    </w:sdt>
    <w:p>
      <w:pPr>
        <w:spacing w:after="0"/>
        <w:sectPr>
          <w:headerReference w:type="default" r:id="rId6"/>
          <w:pgSz w:w="12240" w:h="15840"/>
          <w:pgMar w:header="731" w:footer="0" w:top="960" w:bottom="280" w:left="620" w:right="600"/>
        </w:sectPr>
      </w:pPr>
    </w:p>
    <w:p>
      <w:pPr>
        <w:pStyle w:val="BodyText"/>
        <w:ind w:left="6463"/>
        <w:rPr>
          <w:sz w:val="20"/>
        </w:rPr>
      </w:pPr>
      <w:r>
        <w:rPr>
          <w:sz w:val="20"/>
        </w:rPr>
        <w:drawing>
          <wp:inline distT="0" distB="0" distL="0" distR="0">
            <wp:extent cx="2154115" cy="1106424"/>
            <wp:effectExtent l="0" t="0" r="0" b="0"/>
            <wp:docPr id="1" name="image2.jpeg"/>
            <wp:cNvGraphicFramePr>
              <a:graphicFrameLocks noChangeAspect="1"/>
            </wp:cNvGraphicFramePr>
            <a:graphic>
              <a:graphicData uri="http://schemas.openxmlformats.org/drawingml/2006/picture">
                <pic:pic>
                  <pic:nvPicPr>
                    <pic:cNvPr id="2" name="image2.jpeg"/>
                    <pic:cNvPicPr/>
                  </pic:nvPicPr>
                  <pic:blipFill>
                    <a:blip r:embed="rId9" cstate="print"/>
                    <a:stretch>
                      <a:fillRect/>
                    </a:stretch>
                  </pic:blipFill>
                  <pic:spPr>
                    <a:xfrm>
                      <a:off x="0" y="0"/>
                      <a:ext cx="2154115" cy="1106424"/>
                    </a:xfrm>
                    <a:prstGeom prst="rect">
                      <a:avLst/>
                    </a:prstGeom>
                  </pic:spPr>
                </pic:pic>
              </a:graphicData>
            </a:graphic>
          </wp:inline>
        </w:drawing>
      </w:r>
      <w:r>
        <w:rPr>
          <w:sz w:val="20"/>
        </w:rPr>
      </w:r>
    </w:p>
    <w:p>
      <w:pPr>
        <w:pStyle w:val="BodyText"/>
        <w:rPr>
          <w:b/>
          <w:sz w:val="24"/>
        </w:rPr>
      </w:pPr>
    </w:p>
    <w:p>
      <w:pPr>
        <w:pStyle w:val="BodyText"/>
        <w:spacing w:before="8"/>
        <w:rPr>
          <w:b/>
          <w:sz w:val="26"/>
        </w:rPr>
      </w:pPr>
    </w:p>
    <w:p>
      <w:pPr>
        <w:pStyle w:val="Heading3"/>
        <w:ind w:left="1878" w:right="1905"/>
        <w:jc w:val="center"/>
      </w:pPr>
      <w:bookmarkStart w:name="_TOC_250001" w:id="1"/>
      <w:bookmarkEnd w:id="1"/>
      <w:r>
        <w:rPr>
          <w:w w:val="105"/>
        </w:rPr>
        <w:t>INDEPENDENT ACCOUNTANTS’ COMPILATION REPORT</w:t>
      </w:r>
    </w:p>
    <w:p>
      <w:pPr>
        <w:pStyle w:val="BodyText"/>
        <w:rPr>
          <w:b/>
          <w:sz w:val="24"/>
        </w:rPr>
      </w:pPr>
    </w:p>
    <w:p>
      <w:pPr>
        <w:pStyle w:val="BodyText"/>
        <w:rPr>
          <w:b/>
          <w:sz w:val="24"/>
        </w:rPr>
      </w:pPr>
    </w:p>
    <w:p>
      <w:pPr>
        <w:pStyle w:val="BodyText"/>
        <w:spacing w:before="190"/>
        <w:ind w:left="459"/>
      </w:pPr>
      <w:r>
        <w:rPr>
          <w:w w:val="105"/>
        </w:rPr>
        <w:t>Board of Directors</w:t>
      </w:r>
    </w:p>
    <w:p>
      <w:pPr>
        <w:pStyle w:val="BodyText"/>
        <w:spacing w:line="242" w:lineRule="auto" w:before="4"/>
        <w:ind w:left="459" w:right="7097"/>
      </w:pPr>
      <w:r>
        <w:rPr>
          <w:w w:val="105"/>
        </w:rPr>
        <w:t>Campion Health and Wellness, Inc. Weston, Massachusetts</w:t>
      </w:r>
    </w:p>
    <w:p>
      <w:pPr>
        <w:pStyle w:val="BodyText"/>
        <w:rPr>
          <w:sz w:val="24"/>
        </w:rPr>
      </w:pPr>
    </w:p>
    <w:p>
      <w:pPr>
        <w:pStyle w:val="BodyText"/>
        <w:spacing w:line="242" w:lineRule="auto" w:before="215"/>
        <w:ind w:left="459" w:right="478"/>
        <w:jc w:val="both"/>
      </w:pPr>
      <w:r>
        <w:rPr>
          <w:w w:val="105"/>
        </w:rPr>
        <w:t>Management</w:t>
      </w:r>
      <w:r>
        <w:rPr>
          <w:spacing w:val="-6"/>
          <w:w w:val="105"/>
        </w:rPr>
        <w:t> </w:t>
      </w:r>
      <w:r>
        <w:rPr>
          <w:w w:val="105"/>
        </w:rPr>
        <w:t>is</w:t>
      </w:r>
      <w:r>
        <w:rPr>
          <w:spacing w:val="-9"/>
          <w:w w:val="105"/>
        </w:rPr>
        <w:t> </w:t>
      </w:r>
      <w:r>
        <w:rPr>
          <w:w w:val="105"/>
        </w:rPr>
        <w:t>responsible</w:t>
      </w:r>
      <w:r>
        <w:rPr>
          <w:spacing w:val="-11"/>
          <w:w w:val="105"/>
        </w:rPr>
        <w:t> </w:t>
      </w:r>
      <w:r>
        <w:rPr>
          <w:w w:val="105"/>
        </w:rPr>
        <w:t>for</w:t>
      </w:r>
      <w:r>
        <w:rPr>
          <w:spacing w:val="-11"/>
          <w:w w:val="105"/>
        </w:rPr>
        <w:t> </w:t>
      </w:r>
      <w:r>
        <w:rPr>
          <w:w w:val="105"/>
        </w:rPr>
        <w:t>the</w:t>
      </w:r>
      <w:r>
        <w:rPr>
          <w:spacing w:val="-11"/>
          <w:w w:val="105"/>
        </w:rPr>
        <w:t> </w:t>
      </w:r>
      <w:r>
        <w:rPr>
          <w:w w:val="105"/>
        </w:rPr>
        <w:t>accompanying</w:t>
      </w:r>
      <w:r>
        <w:rPr>
          <w:spacing w:val="-11"/>
          <w:w w:val="105"/>
        </w:rPr>
        <w:t> </w:t>
      </w:r>
      <w:r>
        <w:rPr>
          <w:w w:val="105"/>
        </w:rPr>
        <w:t>projected</w:t>
      </w:r>
      <w:r>
        <w:rPr>
          <w:spacing w:val="-12"/>
          <w:w w:val="105"/>
        </w:rPr>
        <w:t> </w:t>
      </w:r>
      <w:r>
        <w:rPr>
          <w:w w:val="105"/>
        </w:rPr>
        <w:t>financial</w:t>
      </w:r>
      <w:r>
        <w:rPr>
          <w:spacing w:val="-11"/>
          <w:w w:val="105"/>
        </w:rPr>
        <w:t> </w:t>
      </w:r>
      <w:r>
        <w:rPr>
          <w:w w:val="105"/>
        </w:rPr>
        <w:t>statements</w:t>
      </w:r>
      <w:r>
        <w:rPr>
          <w:spacing w:val="-9"/>
          <w:w w:val="105"/>
        </w:rPr>
        <w:t> </w:t>
      </w:r>
      <w:r>
        <w:rPr>
          <w:w w:val="105"/>
        </w:rPr>
        <w:t>of</w:t>
      </w:r>
      <w:r>
        <w:rPr>
          <w:spacing w:val="-9"/>
          <w:w w:val="105"/>
        </w:rPr>
        <w:t> </w:t>
      </w:r>
      <w:r>
        <w:rPr>
          <w:w w:val="105"/>
        </w:rPr>
        <w:t>Campion</w:t>
      </w:r>
      <w:r>
        <w:rPr>
          <w:spacing w:val="-11"/>
          <w:w w:val="105"/>
        </w:rPr>
        <w:t> </w:t>
      </w:r>
      <w:r>
        <w:rPr>
          <w:w w:val="105"/>
        </w:rPr>
        <w:t>Health</w:t>
      </w:r>
      <w:r>
        <w:rPr>
          <w:spacing w:val="-11"/>
          <w:w w:val="105"/>
        </w:rPr>
        <w:t> </w:t>
      </w:r>
      <w:r>
        <w:rPr>
          <w:w w:val="105"/>
        </w:rPr>
        <w:t>and Wellness, Inc. (the Company), which comprise the projected statements of financial position as of December 31, 2020, 2021, 2022, 2023 and 2024, and the related projected statements of activities, changes in net assets, and cash flows for the projected years ending December 31, 2020, 2021, 2022, 2023, and 2024, and the related summary of significant assumptions and accounting policies in accordance with the guidelines for presentation of a financial projection established by the American Institute of Certified Public Accountants (AICPA) (the Projection). </w:t>
      </w:r>
      <w:r>
        <w:rPr>
          <w:spacing w:val="3"/>
          <w:w w:val="105"/>
        </w:rPr>
        <w:t>We </w:t>
      </w:r>
      <w:r>
        <w:rPr>
          <w:w w:val="105"/>
        </w:rPr>
        <w:t>have performed a compilation engagement in accordance with Statements on Standards for Accounting and Review Services promulgated by the Accounting and Review Services Committee of the AICPA. </w:t>
      </w:r>
      <w:r>
        <w:rPr>
          <w:spacing w:val="3"/>
          <w:w w:val="105"/>
        </w:rPr>
        <w:t>We </w:t>
      </w:r>
      <w:r>
        <w:rPr>
          <w:w w:val="105"/>
        </w:rPr>
        <w:t>did not examine or review the projected financial statements, nor were we required to perform any procedures to verify the accuracy or completeness of the information provided by management. Accordingly, we do not express an opinion, a conclusion, nor provide any form of assurance on these projected financial statements or the</w:t>
      </w:r>
      <w:r>
        <w:rPr>
          <w:spacing w:val="-1"/>
          <w:w w:val="105"/>
        </w:rPr>
        <w:t> </w:t>
      </w:r>
      <w:r>
        <w:rPr>
          <w:w w:val="105"/>
        </w:rPr>
        <w:t>assumptions.</w:t>
      </w:r>
    </w:p>
    <w:p>
      <w:pPr>
        <w:pStyle w:val="BodyText"/>
        <w:spacing w:line="242" w:lineRule="auto" w:before="199"/>
        <w:ind w:left="459" w:right="478"/>
        <w:jc w:val="both"/>
      </w:pPr>
      <w:r>
        <w:rPr>
          <w:w w:val="105"/>
        </w:rPr>
        <w:t>Furthermore, even if the Company can complete the construction of the Project (as defined in the summaries of significant assumptions and accounting policies) at the costs and timeline presented hereafter</w:t>
      </w:r>
      <w:r>
        <w:rPr>
          <w:spacing w:val="-7"/>
          <w:w w:val="105"/>
        </w:rPr>
        <w:t> </w:t>
      </w:r>
      <w:r>
        <w:rPr>
          <w:w w:val="105"/>
        </w:rPr>
        <w:t>and</w:t>
      </w:r>
      <w:r>
        <w:rPr>
          <w:spacing w:val="-10"/>
          <w:w w:val="105"/>
        </w:rPr>
        <w:t> </w:t>
      </w:r>
      <w:r>
        <w:rPr>
          <w:w w:val="105"/>
        </w:rPr>
        <w:t>is</w:t>
      </w:r>
      <w:r>
        <w:rPr>
          <w:spacing w:val="-8"/>
          <w:w w:val="105"/>
        </w:rPr>
        <w:t> </w:t>
      </w:r>
      <w:r>
        <w:rPr>
          <w:w w:val="105"/>
        </w:rPr>
        <w:t>able</w:t>
      </w:r>
      <w:r>
        <w:rPr>
          <w:spacing w:val="-10"/>
          <w:w w:val="105"/>
        </w:rPr>
        <w:t> </w:t>
      </w:r>
      <w:r>
        <w:rPr>
          <w:w w:val="105"/>
        </w:rPr>
        <w:t>to</w:t>
      </w:r>
      <w:r>
        <w:rPr>
          <w:spacing w:val="-10"/>
          <w:w w:val="105"/>
        </w:rPr>
        <w:t> </w:t>
      </w:r>
      <w:r>
        <w:rPr>
          <w:w w:val="105"/>
        </w:rPr>
        <w:t>achieve</w:t>
      </w:r>
      <w:r>
        <w:rPr>
          <w:spacing w:val="-10"/>
          <w:w w:val="105"/>
        </w:rPr>
        <w:t> </w:t>
      </w:r>
      <w:r>
        <w:rPr>
          <w:w w:val="105"/>
        </w:rPr>
        <w:t>the</w:t>
      </w:r>
      <w:r>
        <w:rPr>
          <w:spacing w:val="-10"/>
          <w:w w:val="105"/>
        </w:rPr>
        <w:t> </w:t>
      </w:r>
      <w:r>
        <w:rPr>
          <w:w w:val="105"/>
        </w:rPr>
        <w:t>operating</w:t>
      </w:r>
      <w:r>
        <w:rPr>
          <w:spacing w:val="-10"/>
          <w:w w:val="105"/>
        </w:rPr>
        <w:t> </w:t>
      </w:r>
      <w:r>
        <w:rPr>
          <w:w w:val="105"/>
        </w:rPr>
        <w:t>assumptions,</w:t>
      </w:r>
      <w:r>
        <w:rPr>
          <w:spacing w:val="-8"/>
          <w:w w:val="105"/>
        </w:rPr>
        <w:t> </w:t>
      </w:r>
      <w:r>
        <w:rPr>
          <w:w w:val="105"/>
        </w:rPr>
        <w:t>collectively,</w:t>
      </w:r>
      <w:r>
        <w:rPr>
          <w:spacing w:val="-8"/>
          <w:w w:val="105"/>
        </w:rPr>
        <w:t> </w:t>
      </w:r>
      <w:r>
        <w:rPr>
          <w:w w:val="105"/>
        </w:rPr>
        <w:t>the</w:t>
      </w:r>
      <w:r>
        <w:rPr>
          <w:spacing w:val="-10"/>
          <w:w w:val="105"/>
        </w:rPr>
        <w:t> </w:t>
      </w:r>
      <w:r>
        <w:rPr>
          <w:w w:val="105"/>
        </w:rPr>
        <w:t>“Hypothetical</w:t>
      </w:r>
      <w:r>
        <w:rPr>
          <w:spacing w:val="-10"/>
          <w:w w:val="105"/>
        </w:rPr>
        <w:t> </w:t>
      </w:r>
      <w:r>
        <w:rPr>
          <w:w w:val="105"/>
        </w:rPr>
        <w:t>Assumptions”, there will usually be differences between the projected and actual results because events and circumstances frequently</w:t>
      </w:r>
      <w:r>
        <w:rPr>
          <w:spacing w:val="-13"/>
          <w:w w:val="105"/>
        </w:rPr>
        <w:t> </w:t>
      </w:r>
      <w:r>
        <w:rPr>
          <w:w w:val="105"/>
        </w:rPr>
        <w:t>do</w:t>
      </w:r>
      <w:r>
        <w:rPr>
          <w:spacing w:val="-6"/>
          <w:w w:val="105"/>
        </w:rPr>
        <w:t> </w:t>
      </w:r>
      <w:r>
        <w:rPr>
          <w:w w:val="105"/>
        </w:rPr>
        <w:t>not</w:t>
      </w:r>
      <w:r>
        <w:rPr>
          <w:spacing w:val="-4"/>
          <w:w w:val="105"/>
        </w:rPr>
        <w:t> </w:t>
      </w:r>
      <w:r>
        <w:rPr>
          <w:w w:val="105"/>
        </w:rPr>
        <w:t>occur</w:t>
      </w:r>
      <w:r>
        <w:rPr>
          <w:spacing w:val="-7"/>
          <w:w w:val="105"/>
        </w:rPr>
        <w:t> </w:t>
      </w:r>
      <w:r>
        <w:rPr>
          <w:w w:val="105"/>
        </w:rPr>
        <w:t>as</w:t>
      </w:r>
      <w:r>
        <w:rPr>
          <w:spacing w:val="-4"/>
          <w:w w:val="105"/>
        </w:rPr>
        <w:t> </w:t>
      </w:r>
      <w:r>
        <w:rPr>
          <w:w w:val="105"/>
        </w:rPr>
        <w:t>expected,</w:t>
      </w:r>
      <w:r>
        <w:rPr>
          <w:spacing w:val="-4"/>
          <w:w w:val="105"/>
        </w:rPr>
        <w:t> </w:t>
      </w:r>
      <w:r>
        <w:rPr>
          <w:w w:val="105"/>
        </w:rPr>
        <w:t>and</w:t>
      </w:r>
      <w:r>
        <w:rPr>
          <w:spacing w:val="-6"/>
          <w:w w:val="105"/>
        </w:rPr>
        <w:t> </w:t>
      </w:r>
      <w:r>
        <w:rPr>
          <w:w w:val="105"/>
        </w:rPr>
        <w:t>those</w:t>
      </w:r>
      <w:r>
        <w:rPr>
          <w:spacing w:val="-7"/>
          <w:w w:val="105"/>
        </w:rPr>
        <w:t> </w:t>
      </w:r>
      <w:r>
        <w:rPr>
          <w:w w:val="105"/>
        </w:rPr>
        <w:t>differences</w:t>
      </w:r>
      <w:r>
        <w:rPr>
          <w:spacing w:val="-4"/>
          <w:w w:val="105"/>
        </w:rPr>
        <w:t> </w:t>
      </w:r>
      <w:r>
        <w:rPr>
          <w:w w:val="105"/>
        </w:rPr>
        <w:t>may</w:t>
      </w:r>
      <w:r>
        <w:rPr>
          <w:spacing w:val="-12"/>
          <w:w w:val="105"/>
        </w:rPr>
        <w:t> </w:t>
      </w:r>
      <w:r>
        <w:rPr>
          <w:w w:val="105"/>
        </w:rPr>
        <w:t>be</w:t>
      </w:r>
      <w:r>
        <w:rPr>
          <w:spacing w:val="-6"/>
          <w:w w:val="105"/>
        </w:rPr>
        <w:t> </w:t>
      </w:r>
      <w:r>
        <w:rPr>
          <w:w w:val="105"/>
        </w:rPr>
        <w:t>material.</w:t>
      </w:r>
      <w:r>
        <w:rPr>
          <w:spacing w:val="-4"/>
          <w:w w:val="105"/>
        </w:rPr>
        <w:t> </w:t>
      </w:r>
      <w:r>
        <w:rPr>
          <w:spacing w:val="3"/>
          <w:w w:val="105"/>
        </w:rPr>
        <w:t>We</w:t>
      </w:r>
      <w:r>
        <w:rPr>
          <w:spacing w:val="-7"/>
          <w:w w:val="105"/>
        </w:rPr>
        <w:t> </w:t>
      </w:r>
      <w:r>
        <w:rPr>
          <w:w w:val="105"/>
        </w:rPr>
        <w:t>have</w:t>
      </w:r>
      <w:r>
        <w:rPr>
          <w:spacing w:val="-6"/>
          <w:w w:val="105"/>
        </w:rPr>
        <w:t> </w:t>
      </w:r>
      <w:r>
        <w:rPr>
          <w:w w:val="105"/>
        </w:rPr>
        <w:t>no responsibility</w:t>
      </w:r>
      <w:r>
        <w:rPr>
          <w:spacing w:val="-15"/>
          <w:w w:val="105"/>
        </w:rPr>
        <w:t> </w:t>
      </w:r>
      <w:r>
        <w:rPr>
          <w:w w:val="105"/>
        </w:rPr>
        <w:t>to</w:t>
      </w:r>
      <w:r>
        <w:rPr>
          <w:spacing w:val="-8"/>
          <w:w w:val="105"/>
        </w:rPr>
        <w:t> </w:t>
      </w:r>
      <w:r>
        <w:rPr>
          <w:w w:val="105"/>
        </w:rPr>
        <w:t>update</w:t>
      </w:r>
      <w:r>
        <w:rPr>
          <w:spacing w:val="-8"/>
          <w:w w:val="105"/>
        </w:rPr>
        <w:t> </w:t>
      </w:r>
      <w:r>
        <w:rPr>
          <w:w w:val="105"/>
        </w:rPr>
        <w:t>this</w:t>
      </w:r>
      <w:r>
        <w:rPr>
          <w:spacing w:val="-6"/>
          <w:w w:val="105"/>
        </w:rPr>
        <w:t> </w:t>
      </w:r>
      <w:r>
        <w:rPr>
          <w:w w:val="105"/>
        </w:rPr>
        <w:t>report</w:t>
      </w:r>
      <w:r>
        <w:rPr>
          <w:spacing w:val="-6"/>
          <w:w w:val="105"/>
        </w:rPr>
        <w:t> </w:t>
      </w:r>
      <w:r>
        <w:rPr>
          <w:w w:val="105"/>
        </w:rPr>
        <w:t>for</w:t>
      </w:r>
      <w:r>
        <w:rPr>
          <w:spacing w:val="-7"/>
          <w:w w:val="105"/>
        </w:rPr>
        <w:t> </w:t>
      </w:r>
      <w:r>
        <w:rPr>
          <w:w w:val="105"/>
        </w:rPr>
        <w:t>events</w:t>
      </w:r>
      <w:r>
        <w:rPr>
          <w:spacing w:val="-6"/>
          <w:w w:val="105"/>
        </w:rPr>
        <w:t> </w:t>
      </w:r>
      <w:r>
        <w:rPr>
          <w:w w:val="105"/>
        </w:rPr>
        <w:t>and</w:t>
      </w:r>
      <w:r>
        <w:rPr>
          <w:spacing w:val="-8"/>
          <w:w w:val="105"/>
        </w:rPr>
        <w:t> </w:t>
      </w:r>
      <w:r>
        <w:rPr>
          <w:w w:val="105"/>
        </w:rPr>
        <w:t>circumstances</w:t>
      </w:r>
      <w:r>
        <w:rPr>
          <w:spacing w:val="-6"/>
          <w:w w:val="105"/>
        </w:rPr>
        <w:t> </w:t>
      </w:r>
      <w:r>
        <w:rPr>
          <w:w w:val="105"/>
        </w:rPr>
        <w:t>occurring</w:t>
      </w:r>
      <w:r>
        <w:rPr>
          <w:spacing w:val="-8"/>
          <w:w w:val="105"/>
        </w:rPr>
        <w:t> </w:t>
      </w:r>
      <w:r>
        <w:rPr>
          <w:w w:val="105"/>
        </w:rPr>
        <w:t>after</w:t>
      </w:r>
      <w:r>
        <w:rPr>
          <w:spacing w:val="-7"/>
          <w:w w:val="105"/>
        </w:rPr>
        <w:t> </w:t>
      </w:r>
      <w:r>
        <w:rPr>
          <w:w w:val="105"/>
        </w:rPr>
        <w:t>the</w:t>
      </w:r>
      <w:r>
        <w:rPr>
          <w:spacing w:val="-8"/>
          <w:w w:val="105"/>
        </w:rPr>
        <w:t> </w:t>
      </w:r>
      <w:r>
        <w:rPr>
          <w:w w:val="105"/>
        </w:rPr>
        <w:t>date</w:t>
      </w:r>
      <w:r>
        <w:rPr>
          <w:spacing w:val="-7"/>
          <w:w w:val="105"/>
        </w:rPr>
        <w:t> </w:t>
      </w:r>
      <w:r>
        <w:rPr>
          <w:w w:val="105"/>
        </w:rPr>
        <w:t>of</w:t>
      </w:r>
      <w:r>
        <w:rPr>
          <w:spacing w:val="-6"/>
          <w:w w:val="105"/>
        </w:rPr>
        <w:t> </w:t>
      </w:r>
      <w:r>
        <w:rPr>
          <w:w w:val="105"/>
        </w:rPr>
        <w:t>this</w:t>
      </w:r>
      <w:r>
        <w:rPr>
          <w:spacing w:val="-5"/>
          <w:w w:val="105"/>
        </w:rPr>
        <w:t> </w:t>
      </w:r>
      <w:r>
        <w:rPr>
          <w:w w:val="105"/>
        </w:rPr>
        <w:t>report.</w:t>
      </w:r>
    </w:p>
    <w:p>
      <w:pPr>
        <w:pStyle w:val="BodyText"/>
        <w:spacing w:line="242" w:lineRule="auto" w:before="193"/>
        <w:ind w:left="460" w:right="477"/>
        <w:jc w:val="both"/>
      </w:pPr>
      <w:r>
        <w:rPr>
          <w:w w:val="105"/>
        </w:rPr>
        <w:t>The accompanying Projection, and this report, are intended solely for the information and use of management, officers and members of the Company, and the Massachusetts Department of Public Health</w:t>
      </w:r>
      <w:r>
        <w:rPr>
          <w:spacing w:val="-11"/>
          <w:w w:val="105"/>
        </w:rPr>
        <w:t> </w:t>
      </w:r>
      <w:r>
        <w:rPr>
          <w:w w:val="105"/>
        </w:rPr>
        <w:t>Determination</w:t>
      </w:r>
      <w:r>
        <w:rPr>
          <w:spacing w:val="-11"/>
          <w:w w:val="105"/>
        </w:rPr>
        <w:t> </w:t>
      </w:r>
      <w:r>
        <w:rPr>
          <w:w w:val="105"/>
        </w:rPr>
        <w:t>of</w:t>
      </w:r>
      <w:r>
        <w:rPr>
          <w:spacing w:val="-8"/>
          <w:w w:val="105"/>
        </w:rPr>
        <w:t> </w:t>
      </w:r>
      <w:r>
        <w:rPr>
          <w:w w:val="105"/>
        </w:rPr>
        <w:t>Need</w:t>
      </w:r>
      <w:r>
        <w:rPr>
          <w:spacing w:val="-11"/>
          <w:w w:val="105"/>
        </w:rPr>
        <w:t> </w:t>
      </w:r>
      <w:r>
        <w:rPr>
          <w:w w:val="105"/>
        </w:rPr>
        <w:t>Program</w:t>
      </w:r>
      <w:r>
        <w:rPr>
          <w:spacing w:val="-8"/>
          <w:w w:val="105"/>
        </w:rPr>
        <w:t> </w:t>
      </w:r>
      <w:r>
        <w:rPr>
          <w:w w:val="105"/>
        </w:rPr>
        <w:t>(DPH-DoN)</w:t>
      </w:r>
      <w:r>
        <w:rPr>
          <w:spacing w:val="-11"/>
          <w:w w:val="105"/>
        </w:rPr>
        <w:t> </w:t>
      </w:r>
      <w:r>
        <w:rPr>
          <w:w w:val="105"/>
        </w:rPr>
        <w:t>in</w:t>
      </w:r>
      <w:r>
        <w:rPr>
          <w:spacing w:val="-14"/>
          <w:w w:val="105"/>
        </w:rPr>
        <w:t> </w:t>
      </w:r>
      <w:r>
        <w:rPr>
          <w:w w:val="105"/>
        </w:rPr>
        <w:t>its</w:t>
      </w:r>
      <w:r>
        <w:rPr>
          <w:spacing w:val="-12"/>
          <w:w w:val="105"/>
        </w:rPr>
        <w:t> </w:t>
      </w:r>
      <w:r>
        <w:rPr>
          <w:w w:val="105"/>
        </w:rPr>
        <w:t>review</w:t>
      </w:r>
      <w:r>
        <w:rPr>
          <w:spacing w:val="-12"/>
          <w:w w:val="105"/>
        </w:rPr>
        <w:t> </w:t>
      </w:r>
      <w:r>
        <w:rPr>
          <w:w w:val="105"/>
        </w:rPr>
        <w:t>of</w:t>
      </w:r>
      <w:r>
        <w:rPr>
          <w:spacing w:val="-12"/>
          <w:w w:val="105"/>
        </w:rPr>
        <w:t> </w:t>
      </w:r>
      <w:r>
        <w:rPr>
          <w:w w:val="105"/>
        </w:rPr>
        <w:t>the</w:t>
      </w:r>
      <w:r>
        <w:rPr>
          <w:spacing w:val="-14"/>
          <w:w w:val="105"/>
        </w:rPr>
        <w:t> </w:t>
      </w:r>
      <w:r>
        <w:rPr>
          <w:w w:val="105"/>
        </w:rPr>
        <w:t>Determination</w:t>
      </w:r>
      <w:r>
        <w:rPr>
          <w:spacing w:val="-14"/>
          <w:w w:val="105"/>
        </w:rPr>
        <w:t> </w:t>
      </w:r>
      <w:r>
        <w:rPr>
          <w:w w:val="105"/>
        </w:rPr>
        <w:t>of</w:t>
      </w:r>
      <w:r>
        <w:rPr>
          <w:spacing w:val="-12"/>
          <w:w w:val="105"/>
        </w:rPr>
        <w:t> </w:t>
      </w:r>
      <w:r>
        <w:rPr>
          <w:w w:val="105"/>
        </w:rPr>
        <w:t>Need</w:t>
      </w:r>
      <w:r>
        <w:rPr>
          <w:spacing w:val="-14"/>
          <w:w w:val="105"/>
        </w:rPr>
        <w:t> </w:t>
      </w:r>
      <w:r>
        <w:rPr>
          <w:w w:val="105"/>
        </w:rPr>
        <w:t>application under regulation 105 CMR 100.210 (4) (a) and is not intended to be and should not be used by anyone other than these specified</w:t>
      </w:r>
      <w:r>
        <w:rPr>
          <w:spacing w:val="1"/>
          <w:w w:val="105"/>
        </w:rPr>
        <w:t> </w:t>
      </w:r>
      <w:r>
        <w:rPr>
          <w:w w:val="105"/>
        </w:rPr>
        <w:t>parties.</w:t>
      </w:r>
    </w:p>
    <w:p>
      <w:pPr>
        <w:pStyle w:val="BodyText"/>
        <w:spacing w:before="9"/>
        <w:rPr>
          <w:sz w:val="18"/>
        </w:rPr>
      </w:pPr>
      <w:r>
        <w:rPr/>
        <w:drawing>
          <wp:anchor distT="0" distB="0" distL="0" distR="0" allowOverlap="1" layoutInCell="1" locked="0" behindDoc="0" simplePos="0" relativeHeight="1">
            <wp:simplePos x="0" y="0"/>
            <wp:positionH relativeFrom="page">
              <wp:posOffset>653937</wp:posOffset>
            </wp:positionH>
            <wp:positionV relativeFrom="paragraph">
              <wp:posOffset>162476</wp:posOffset>
            </wp:positionV>
            <wp:extent cx="2657855" cy="365760"/>
            <wp:effectExtent l="0" t="0" r="0" b="0"/>
            <wp:wrapTopAndBottom/>
            <wp:docPr id="3" name="image3.jpeg"/>
            <wp:cNvGraphicFramePr>
              <a:graphicFrameLocks noChangeAspect="1"/>
            </wp:cNvGraphicFramePr>
            <a:graphic>
              <a:graphicData uri="http://schemas.openxmlformats.org/drawingml/2006/picture">
                <pic:pic>
                  <pic:nvPicPr>
                    <pic:cNvPr id="4" name="image3.jpeg"/>
                    <pic:cNvPicPr/>
                  </pic:nvPicPr>
                  <pic:blipFill>
                    <a:blip r:embed="rId10" cstate="print"/>
                    <a:stretch>
                      <a:fillRect/>
                    </a:stretch>
                  </pic:blipFill>
                  <pic:spPr>
                    <a:xfrm>
                      <a:off x="0" y="0"/>
                      <a:ext cx="2657855" cy="365760"/>
                    </a:xfrm>
                    <a:prstGeom prst="rect">
                      <a:avLst/>
                    </a:prstGeom>
                  </pic:spPr>
                </pic:pic>
              </a:graphicData>
            </a:graphic>
          </wp:anchor>
        </w:drawing>
      </w:r>
    </w:p>
    <w:p>
      <w:pPr>
        <w:pStyle w:val="Heading1"/>
        <w:spacing w:before="133"/>
        <w:ind w:left="460"/>
        <w:jc w:val="both"/>
        <w:rPr>
          <w:rFonts w:ascii="Arial"/>
        </w:rPr>
      </w:pPr>
      <w:r>
        <w:rPr>
          <w:rFonts w:ascii="Arial"/>
        </w:rPr>
        <w:t>CliftonLarsonAllen LLP</w:t>
      </w:r>
    </w:p>
    <w:p>
      <w:pPr>
        <w:pStyle w:val="BodyText"/>
        <w:spacing w:before="5"/>
        <w:rPr>
          <w:b/>
        </w:rPr>
      </w:pPr>
    </w:p>
    <w:p>
      <w:pPr>
        <w:pStyle w:val="BodyText"/>
        <w:spacing w:line="242" w:lineRule="auto"/>
        <w:ind w:left="459" w:right="8107"/>
      </w:pPr>
      <w:r>
        <w:rPr/>
        <w:drawing>
          <wp:anchor distT="0" distB="0" distL="0" distR="0" allowOverlap="1" layoutInCell="1" locked="0" behindDoc="0" simplePos="0" relativeHeight="15729664">
            <wp:simplePos x="0" y="0"/>
            <wp:positionH relativeFrom="page">
              <wp:posOffset>689032</wp:posOffset>
            </wp:positionH>
            <wp:positionV relativeFrom="paragraph">
              <wp:posOffset>1068165</wp:posOffset>
            </wp:positionV>
            <wp:extent cx="912147" cy="346797"/>
            <wp:effectExtent l="0" t="0" r="0" b="0"/>
            <wp:wrapNone/>
            <wp:docPr id="5" name="image4.png"/>
            <wp:cNvGraphicFramePr>
              <a:graphicFrameLocks noChangeAspect="1"/>
            </wp:cNvGraphicFramePr>
            <a:graphic>
              <a:graphicData uri="http://schemas.openxmlformats.org/drawingml/2006/picture">
                <pic:pic>
                  <pic:nvPicPr>
                    <pic:cNvPr id="6" name="image4.png"/>
                    <pic:cNvPicPr/>
                  </pic:nvPicPr>
                  <pic:blipFill>
                    <a:blip r:embed="rId11" cstate="print"/>
                    <a:stretch>
                      <a:fillRect/>
                    </a:stretch>
                  </pic:blipFill>
                  <pic:spPr>
                    <a:xfrm>
                      <a:off x="0" y="0"/>
                      <a:ext cx="912147" cy="346797"/>
                    </a:xfrm>
                    <a:prstGeom prst="rect">
                      <a:avLst/>
                    </a:prstGeom>
                  </pic:spPr>
                </pic:pic>
              </a:graphicData>
            </a:graphic>
          </wp:anchor>
        </w:drawing>
      </w:r>
      <w:r>
        <w:rPr>
          <w:w w:val="105"/>
        </w:rPr>
        <w:t>Boston, Massachusetts November 9, 2020</w:t>
      </w:r>
    </w:p>
    <w:p>
      <w:pPr>
        <w:spacing w:after="0" w:line="242" w:lineRule="auto"/>
        <w:sectPr>
          <w:headerReference w:type="default" r:id="rId7"/>
          <w:footerReference w:type="default" r:id="rId8"/>
          <w:pgSz w:w="12240" w:h="15840"/>
          <w:pgMar w:header="0" w:footer="719" w:top="520" w:bottom="900" w:left="620" w:right="600"/>
        </w:sectPr>
      </w:pPr>
    </w:p>
    <w:p>
      <w:pPr>
        <w:pStyle w:val="Heading3"/>
        <w:spacing w:line="256" w:lineRule="auto" w:before="16"/>
        <w:ind w:left="1962" w:right="1979" w:firstLine="782"/>
      </w:pPr>
      <w:r>
        <w:rPr>
          <w:w w:val="105"/>
        </w:rPr>
        <w:t>PROJECTED STATEMENTS OF </w:t>
      </w:r>
      <w:r>
        <w:rPr>
          <w:spacing w:val="-4"/>
          <w:w w:val="105"/>
        </w:rPr>
        <w:t>FINANCIAL </w:t>
      </w:r>
      <w:r>
        <w:rPr>
          <w:w w:val="105"/>
        </w:rPr>
        <w:t>POSITION UNDER</w:t>
      </w:r>
      <w:r>
        <w:rPr>
          <w:spacing w:val="-27"/>
          <w:w w:val="105"/>
        </w:rPr>
        <w:t> </w:t>
      </w:r>
      <w:r>
        <w:rPr>
          <w:w w:val="105"/>
        </w:rPr>
        <w:t>THE</w:t>
      </w:r>
      <w:r>
        <w:rPr>
          <w:spacing w:val="-25"/>
          <w:w w:val="105"/>
        </w:rPr>
        <w:t> </w:t>
      </w:r>
      <w:r>
        <w:rPr>
          <w:w w:val="105"/>
        </w:rPr>
        <w:t>HYPOTHETICAL</w:t>
      </w:r>
      <w:r>
        <w:rPr>
          <w:spacing w:val="-27"/>
          <w:w w:val="105"/>
        </w:rPr>
        <w:t> </w:t>
      </w:r>
      <w:r>
        <w:rPr>
          <w:w w:val="105"/>
        </w:rPr>
        <w:t>ASSUMPTIONS</w:t>
      </w:r>
      <w:r>
        <w:rPr>
          <w:spacing w:val="-25"/>
          <w:w w:val="105"/>
        </w:rPr>
        <w:t> </w:t>
      </w:r>
      <w:r>
        <w:rPr>
          <w:w w:val="105"/>
        </w:rPr>
        <w:t>DESCRIBED</w:t>
      </w:r>
      <w:r>
        <w:rPr>
          <w:spacing w:val="-26"/>
          <w:w w:val="105"/>
        </w:rPr>
        <w:t> </w:t>
      </w:r>
      <w:r>
        <w:rPr>
          <w:w w:val="105"/>
        </w:rPr>
        <w:t>IN</w:t>
      </w:r>
      <w:r>
        <w:rPr>
          <w:spacing w:val="-27"/>
          <w:w w:val="105"/>
        </w:rPr>
        <w:t> </w:t>
      </w:r>
      <w:r>
        <w:rPr>
          <w:w w:val="105"/>
        </w:rPr>
        <w:t>NOTE</w:t>
      </w:r>
      <w:r>
        <w:rPr>
          <w:spacing w:val="-25"/>
          <w:w w:val="105"/>
        </w:rPr>
        <w:t> </w:t>
      </w:r>
      <w:r>
        <w:rPr>
          <w:w w:val="105"/>
        </w:rPr>
        <w:t>1</w:t>
      </w:r>
    </w:p>
    <w:p>
      <w:pPr>
        <w:spacing w:line="256" w:lineRule="auto" w:before="2"/>
        <w:ind w:left="4655" w:right="3600" w:hanging="1071"/>
        <w:jc w:val="left"/>
        <w:rPr>
          <w:b/>
          <w:sz w:val="21"/>
        </w:rPr>
      </w:pPr>
      <w:r>
        <w:rPr>
          <w:b/>
          <w:w w:val="105"/>
          <w:sz w:val="21"/>
        </w:rPr>
        <w:t>DECEMBER</w:t>
      </w:r>
      <w:r>
        <w:rPr>
          <w:b/>
          <w:spacing w:val="-25"/>
          <w:w w:val="105"/>
          <w:sz w:val="21"/>
        </w:rPr>
        <w:t> </w:t>
      </w:r>
      <w:r>
        <w:rPr>
          <w:b/>
          <w:w w:val="105"/>
          <w:sz w:val="21"/>
        </w:rPr>
        <w:t>31,</w:t>
      </w:r>
      <w:r>
        <w:rPr>
          <w:b/>
          <w:spacing w:val="-21"/>
          <w:w w:val="105"/>
          <w:sz w:val="21"/>
        </w:rPr>
        <w:t> </w:t>
      </w:r>
      <w:r>
        <w:rPr>
          <w:b/>
          <w:w w:val="105"/>
          <w:sz w:val="21"/>
        </w:rPr>
        <w:t>2020</w:t>
      </w:r>
      <w:r>
        <w:rPr>
          <w:b/>
          <w:spacing w:val="-24"/>
          <w:w w:val="105"/>
          <w:sz w:val="21"/>
        </w:rPr>
        <w:t> </w:t>
      </w:r>
      <w:r>
        <w:rPr>
          <w:b/>
          <w:w w:val="105"/>
          <w:sz w:val="21"/>
        </w:rPr>
        <w:t>THROUGH</w:t>
      </w:r>
      <w:r>
        <w:rPr>
          <w:b/>
          <w:spacing w:val="-24"/>
          <w:w w:val="105"/>
          <w:sz w:val="21"/>
        </w:rPr>
        <w:t> </w:t>
      </w:r>
      <w:r>
        <w:rPr>
          <w:b/>
          <w:w w:val="105"/>
          <w:sz w:val="21"/>
        </w:rPr>
        <w:t>2024 (000S</w:t>
      </w:r>
      <w:r>
        <w:rPr>
          <w:b/>
          <w:spacing w:val="-1"/>
          <w:w w:val="105"/>
          <w:sz w:val="21"/>
        </w:rPr>
        <w:t> </w:t>
      </w:r>
      <w:r>
        <w:rPr>
          <w:b/>
          <w:w w:val="105"/>
          <w:sz w:val="21"/>
        </w:rPr>
        <w:t>OMITTED)</w:t>
      </w:r>
    </w:p>
    <w:p>
      <w:pPr>
        <w:pStyle w:val="BodyText"/>
        <w:rPr>
          <w:b/>
          <w:sz w:val="20"/>
        </w:rPr>
      </w:pPr>
    </w:p>
    <w:p>
      <w:pPr>
        <w:pStyle w:val="BodyText"/>
        <w:rPr>
          <w:b/>
          <w:sz w:val="20"/>
        </w:rPr>
      </w:pPr>
    </w:p>
    <w:p>
      <w:pPr>
        <w:pStyle w:val="BodyText"/>
        <w:rPr>
          <w:b/>
          <w:sz w:val="20"/>
        </w:rPr>
      </w:pPr>
    </w:p>
    <w:p>
      <w:pPr>
        <w:pStyle w:val="BodyText"/>
        <w:spacing w:before="3"/>
        <w:rPr>
          <w:b/>
          <w:sz w:val="18"/>
        </w:rPr>
      </w:pPr>
    </w:p>
    <w:p>
      <w:pPr>
        <w:tabs>
          <w:tab w:pos="5778" w:val="left" w:leader="none"/>
          <w:tab w:pos="7100" w:val="left" w:leader="none"/>
          <w:tab w:pos="8422" w:val="left" w:leader="none"/>
          <w:tab w:pos="9745" w:val="left" w:leader="none"/>
        </w:tabs>
        <w:spacing w:before="0" w:after="8"/>
        <w:ind w:left="4456" w:right="0" w:firstLine="0"/>
        <w:jc w:val="left"/>
        <w:rPr>
          <w:sz w:val="15"/>
        </w:rPr>
      </w:pPr>
      <w:r>
        <w:rPr>
          <w:sz w:val="15"/>
        </w:rPr>
        <w:t>2020</w:t>
        <w:tab/>
        <w:t>2021</w:t>
        <w:tab/>
        <w:t>2022</w:t>
        <w:tab/>
        <w:t>2023</w:t>
        <w:tab/>
        <w:t>2024</w:t>
      </w:r>
    </w:p>
    <w:p>
      <w:pPr>
        <w:pStyle w:val="BodyText"/>
        <w:spacing w:line="20" w:lineRule="exact"/>
        <w:ind w:left="4041"/>
        <w:rPr>
          <w:sz w:val="2"/>
        </w:rPr>
      </w:pPr>
      <w:r>
        <w:rPr>
          <w:sz w:val="2"/>
        </w:rPr>
        <w:pict>
          <v:group style="width:57.35pt;height:.8pt;mso-position-horizontal-relative:char;mso-position-vertical-relative:line" coordorigin="0,0" coordsize="1147,16">
            <v:line style="position:absolute" from="0,0" to="1146,0" stroked="true" strokeweight="0pt" strokecolor="#000000">
              <v:stroke dashstyle="solid"/>
            </v:line>
            <v:rect style="position:absolute;left:0;top:0;width:1147;height:16" filled="true" fillcolor="#000000" stroked="false">
              <v:fill type="solid"/>
            </v:rect>
          </v:group>
        </w:pict>
      </w:r>
      <w:r>
        <w:rPr>
          <w:sz w:val="2"/>
        </w:rPr>
      </w:r>
      <w:r>
        <w:rPr>
          <w:rFonts w:ascii="Times New Roman"/>
          <w:spacing w:val="144"/>
          <w:sz w:val="2"/>
        </w:rPr>
        <w:t> </w:t>
      </w:r>
      <w:r>
        <w:rPr>
          <w:spacing w:val="144"/>
          <w:sz w:val="2"/>
        </w:rPr>
        <w:pict>
          <v:group style="width:57.35pt;height:.8pt;mso-position-horizontal-relative:char;mso-position-vertical-relative:line" coordorigin="0,0" coordsize="1147,16">
            <v:line style="position:absolute" from="0,0" to="1146,0" stroked="true" strokeweight="0pt" strokecolor="#000000">
              <v:stroke dashstyle="solid"/>
            </v:line>
            <v:rect style="position:absolute;left:0;top:0;width:1147;height:16" filled="true" fillcolor="#000000" stroked="false">
              <v:fill type="solid"/>
            </v:rect>
          </v:group>
        </w:pict>
      </w:r>
      <w:r>
        <w:rPr>
          <w:spacing w:val="144"/>
          <w:sz w:val="2"/>
        </w:rPr>
      </w:r>
      <w:r>
        <w:rPr>
          <w:rFonts w:ascii="Times New Roman"/>
          <w:spacing w:val="144"/>
          <w:sz w:val="2"/>
        </w:rPr>
        <w:t> </w:t>
      </w:r>
      <w:r>
        <w:rPr>
          <w:spacing w:val="144"/>
          <w:sz w:val="2"/>
        </w:rPr>
        <w:pict>
          <v:group style="width:57.35pt;height:.8pt;mso-position-horizontal-relative:char;mso-position-vertical-relative:line" coordorigin="0,0" coordsize="1147,16">
            <v:line style="position:absolute" from="0,0" to="1146,0" stroked="true" strokeweight="0pt" strokecolor="#000000">
              <v:stroke dashstyle="solid"/>
            </v:line>
            <v:rect style="position:absolute;left:0;top:0;width:1147;height:16" filled="true" fillcolor="#000000" stroked="false">
              <v:fill type="solid"/>
            </v:rect>
          </v:group>
        </w:pict>
      </w:r>
      <w:r>
        <w:rPr>
          <w:spacing w:val="144"/>
          <w:sz w:val="2"/>
        </w:rPr>
      </w:r>
      <w:r>
        <w:rPr>
          <w:rFonts w:ascii="Times New Roman"/>
          <w:spacing w:val="144"/>
          <w:sz w:val="2"/>
        </w:rPr>
        <w:t> </w:t>
      </w:r>
      <w:r>
        <w:rPr>
          <w:spacing w:val="144"/>
          <w:sz w:val="2"/>
        </w:rPr>
        <w:pict>
          <v:group style="width:57.35pt;height:.8pt;mso-position-horizontal-relative:char;mso-position-vertical-relative:line" coordorigin="0,0" coordsize="1147,16">
            <v:line style="position:absolute" from="0,0" to="1146,0" stroked="true" strokeweight="0pt" strokecolor="#000000">
              <v:stroke dashstyle="solid"/>
            </v:line>
            <v:rect style="position:absolute;left:0;top:0;width:1147;height:16" filled="true" fillcolor="#000000" stroked="false">
              <v:fill type="solid"/>
            </v:rect>
          </v:group>
        </w:pict>
      </w:r>
      <w:r>
        <w:rPr>
          <w:spacing w:val="144"/>
          <w:sz w:val="2"/>
        </w:rPr>
      </w:r>
      <w:r>
        <w:rPr>
          <w:rFonts w:ascii="Times New Roman"/>
          <w:spacing w:val="144"/>
          <w:sz w:val="2"/>
        </w:rPr>
        <w:t> </w:t>
      </w:r>
      <w:r>
        <w:rPr>
          <w:spacing w:val="144"/>
          <w:sz w:val="2"/>
        </w:rPr>
        <w:pict>
          <v:group style="width:57.35pt;height:.8pt;mso-position-horizontal-relative:char;mso-position-vertical-relative:line" coordorigin="0,0" coordsize="1147,16">
            <v:line style="position:absolute" from="0,0" to="1146,0" stroked="true" strokeweight="0pt" strokecolor="#000000">
              <v:stroke dashstyle="solid"/>
            </v:line>
            <v:rect style="position:absolute;left:0;top:0;width:1147;height:16" filled="true" fillcolor="#000000" stroked="false">
              <v:fill type="solid"/>
            </v:rect>
          </v:group>
        </w:pict>
      </w:r>
      <w:r>
        <w:rPr>
          <w:spacing w:val="144"/>
          <w:sz w:val="2"/>
        </w:rPr>
      </w:r>
    </w:p>
    <w:p>
      <w:pPr>
        <w:spacing w:before="0"/>
        <w:ind w:left="1878" w:right="0" w:firstLine="0"/>
        <w:jc w:val="left"/>
        <w:rPr>
          <w:b/>
          <w:sz w:val="15"/>
        </w:rPr>
      </w:pPr>
      <w:r>
        <w:rPr>
          <w:b/>
          <w:sz w:val="15"/>
        </w:rPr>
        <w:t>ASSETS</w:t>
      </w:r>
    </w:p>
    <w:p>
      <w:pPr>
        <w:pStyle w:val="BodyText"/>
        <w:spacing w:before="3"/>
        <w:rPr>
          <w:b/>
          <w:sz w:val="10"/>
        </w:rPr>
      </w:pPr>
    </w:p>
    <w:p>
      <w:pPr>
        <w:spacing w:before="94" w:after="26"/>
        <w:ind w:left="501" w:right="0" w:firstLine="0"/>
        <w:jc w:val="left"/>
        <w:rPr>
          <w:b/>
          <w:sz w:val="15"/>
        </w:rPr>
      </w:pPr>
      <w:r>
        <w:rPr>
          <w:b/>
          <w:sz w:val="15"/>
        </w:rPr>
        <w:t>CURRENT ASSETS</w:t>
      </w:r>
    </w:p>
    <w:tbl>
      <w:tblPr>
        <w:tblW w:w="0" w:type="auto"/>
        <w:jc w:val="lef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90"/>
        <w:gridCol w:w="426"/>
        <w:gridCol w:w="719"/>
        <w:gridCol w:w="175"/>
        <w:gridCol w:w="425"/>
        <w:gridCol w:w="718"/>
        <w:gridCol w:w="174"/>
        <w:gridCol w:w="424"/>
        <w:gridCol w:w="717"/>
        <w:gridCol w:w="173"/>
        <w:gridCol w:w="423"/>
        <w:gridCol w:w="717"/>
        <w:gridCol w:w="173"/>
        <w:gridCol w:w="423"/>
        <w:gridCol w:w="724"/>
      </w:tblGrid>
      <w:tr>
        <w:trPr>
          <w:trHeight w:val="179" w:hRule="atLeast"/>
        </w:trPr>
        <w:tc>
          <w:tcPr>
            <w:tcW w:w="3590" w:type="dxa"/>
          </w:tcPr>
          <w:p>
            <w:pPr>
              <w:pStyle w:val="TableParagraph"/>
              <w:spacing w:line="160" w:lineRule="exact"/>
              <w:ind w:left="136"/>
              <w:rPr>
                <w:sz w:val="15"/>
              </w:rPr>
            </w:pPr>
            <w:r>
              <w:rPr>
                <w:sz w:val="15"/>
              </w:rPr>
              <w:t>Cash and Cash Equivalents</w:t>
            </w:r>
          </w:p>
        </w:tc>
        <w:tc>
          <w:tcPr>
            <w:tcW w:w="1145" w:type="dxa"/>
            <w:gridSpan w:val="2"/>
          </w:tcPr>
          <w:p>
            <w:pPr>
              <w:pStyle w:val="TableParagraph"/>
              <w:tabs>
                <w:tab w:pos="813" w:val="left" w:leader="none"/>
              </w:tabs>
              <w:spacing w:line="160" w:lineRule="exact"/>
              <w:ind w:left="82"/>
              <w:rPr>
                <w:sz w:val="15"/>
              </w:rPr>
            </w:pPr>
            <w:r>
              <w:rPr>
                <w:sz w:val="15"/>
              </w:rPr>
              <w:t>$</w:t>
              <w:tab/>
              <w:t>366</w:t>
            </w:r>
          </w:p>
        </w:tc>
        <w:tc>
          <w:tcPr>
            <w:tcW w:w="1318" w:type="dxa"/>
            <w:gridSpan w:val="3"/>
          </w:tcPr>
          <w:p>
            <w:pPr>
              <w:pStyle w:val="TableParagraph"/>
              <w:tabs>
                <w:tab w:pos="990" w:val="left" w:leader="none"/>
              </w:tabs>
              <w:spacing w:line="160" w:lineRule="exact"/>
              <w:ind w:left="259"/>
              <w:rPr>
                <w:sz w:val="15"/>
              </w:rPr>
            </w:pPr>
            <w:r>
              <w:rPr>
                <w:sz w:val="15"/>
              </w:rPr>
              <w:t>$</w:t>
              <w:tab/>
              <w:t>153</w:t>
            </w:r>
          </w:p>
        </w:tc>
        <w:tc>
          <w:tcPr>
            <w:tcW w:w="1315" w:type="dxa"/>
            <w:gridSpan w:val="3"/>
          </w:tcPr>
          <w:p>
            <w:pPr>
              <w:pStyle w:val="TableParagraph"/>
              <w:tabs>
                <w:tab w:pos="995" w:val="left" w:leader="none"/>
              </w:tabs>
              <w:spacing w:line="160" w:lineRule="exact"/>
              <w:ind w:left="263"/>
              <w:rPr>
                <w:sz w:val="15"/>
              </w:rPr>
            </w:pPr>
            <w:r>
              <w:rPr>
                <w:sz w:val="15"/>
              </w:rPr>
              <w:t>$</w:t>
              <w:tab/>
              <w:t>313</w:t>
            </w:r>
          </w:p>
        </w:tc>
        <w:tc>
          <w:tcPr>
            <w:tcW w:w="1313" w:type="dxa"/>
            <w:gridSpan w:val="3"/>
          </w:tcPr>
          <w:p>
            <w:pPr>
              <w:pStyle w:val="TableParagraph"/>
              <w:tabs>
                <w:tab w:pos="1002" w:val="left" w:leader="none"/>
              </w:tabs>
              <w:spacing w:line="160" w:lineRule="exact"/>
              <w:ind w:left="270"/>
              <w:rPr>
                <w:sz w:val="15"/>
              </w:rPr>
            </w:pPr>
            <w:r>
              <w:rPr>
                <w:sz w:val="15"/>
              </w:rPr>
              <w:t>$</w:t>
              <w:tab/>
              <w:t>434</w:t>
            </w:r>
          </w:p>
        </w:tc>
        <w:tc>
          <w:tcPr>
            <w:tcW w:w="1320" w:type="dxa"/>
            <w:gridSpan w:val="3"/>
          </w:tcPr>
          <w:p>
            <w:pPr>
              <w:pStyle w:val="TableParagraph"/>
              <w:tabs>
                <w:tab w:pos="1011" w:val="left" w:leader="none"/>
              </w:tabs>
              <w:spacing w:line="160" w:lineRule="exact"/>
              <w:ind w:left="280"/>
              <w:rPr>
                <w:sz w:val="15"/>
              </w:rPr>
            </w:pPr>
            <w:r>
              <w:rPr>
                <w:sz w:val="15"/>
              </w:rPr>
              <w:t>$</w:t>
              <w:tab/>
              <w:t>533</w:t>
            </w:r>
          </w:p>
        </w:tc>
      </w:tr>
      <w:tr>
        <w:trPr>
          <w:trHeight w:val="192" w:hRule="atLeast"/>
        </w:trPr>
        <w:tc>
          <w:tcPr>
            <w:tcW w:w="3590" w:type="dxa"/>
          </w:tcPr>
          <w:p>
            <w:pPr>
              <w:pStyle w:val="TableParagraph"/>
              <w:spacing w:line="165" w:lineRule="exact" w:before="7"/>
              <w:ind w:left="136"/>
              <w:rPr>
                <w:sz w:val="15"/>
              </w:rPr>
            </w:pPr>
            <w:r>
              <w:rPr>
                <w:sz w:val="15"/>
              </w:rPr>
              <w:t>Accounts Receivable - Residents</w:t>
            </w:r>
          </w:p>
        </w:tc>
        <w:tc>
          <w:tcPr>
            <w:tcW w:w="1145" w:type="dxa"/>
            <w:gridSpan w:val="2"/>
          </w:tcPr>
          <w:p>
            <w:pPr>
              <w:pStyle w:val="TableParagraph"/>
              <w:spacing w:line="165" w:lineRule="exact" w:before="7"/>
              <w:ind w:right="82"/>
              <w:jc w:val="right"/>
              <w:rPr>
                <w:sz w:val="15"/>
              </w:rPr>
            </w:pPr>
            <w:r>
              <w:rPr>
                <w:sz w:val="15"/>
              </w:rPr>
              <w:t>850</w:t>
            </w:r>
          </w:p>
        </w:tc>
        <w:tc>
          <w:tcPr>
            <w:tcW w:w="1318" w:type="dxa"/>
            <w:gridSpan w:val="3"/>
          </w:tcPr>
          <w:p>
            <w:pPr>
              <w:pStyle w:val="TableParagraph"/>
              <w:spacing w:line="165" w:lineRule="exact" w:before="7"/>
              <w:ind w:right="78"/>
              <w:jc w:val="right"/>
              <w:rPr>
                <w:sz w:val="15"/>
              </w:rPr>
            </w:pPr>
            <w:r>
              <w:rPr>
                <w:sz w:val="15"/>
              </w:rPr>
              <w:t>891</w:t>
            </w:r>
          </w:p>
        </w:tc>
        <w:tc>
          <w:tcPr>
            <w:tcW w:w="1315" w:type="dxa"/>
            <w:gridSpan w:val="3"/>
          </w:tcPr>
          <w:p>
            <w:pPr>
              <w:pStyle w:val="TableParagraph"/>
              <w:spacing w:line="165" w:lineRule="exact" w:before="7"/>
              <w:ind w:right="71"/>
              <w:jc w:val="right"/>
              <w:rPr>
                <w:sz w:val="15"/>
              </w:rPr>
            </w:pPr>
            <w:r>
              <w:rPr>
                <w:w w:val="95"/>
                <w:sz w:val="15"/>
              </w:rPr>
              <w:t>937</w:t>
            </w:r>
          </w:p>
        </w:tc>
        <w:tc>
          <w:tcPr>
            <w:tcW w:w="1313" w:type="dxa"/>
            <w:gridSpan w:val="3"/>
          </w:tcPr>
          <w:p>
            <w:pPr>
              <w:pStyle w:val="TableParagraph"/>
              <w:spacing w:line="165" w:lineRule="exact" w:before="7"/>
              <w:ind w:right="61"/>
              <w:jc w:val="right"/>
              <w:rPr>
                <w:sz w:val="15"/>
              </w:rPr>
            </w:pPr>
            <w:r>
              <w:rPr>
                <w:w w:val="95"/>
                <w:sz w:val="15"/>
              </w:rPr>
              <w:t>984</w:t>
            </w:r>
          </w:p>
        </w:tc>
        <w:tc>
          <w:tcPr>
            <w:tcW w:w="1320" w:type="dxa"/>
            <w:gridSpan w:val="3"/>
          </w:tcPr>
          <w:p>
            <w:pPr>
              <w:pStyle w:val="TableParagraph"/>
              <w:spacing w:line="165" w:lineRule="exact" w:before="7"/>
              <w:ind w:right="59"/>
              <w:jc w:val="right"/>
              <w:rPr>
                <w:sz w:val="15"/>
              </w:rPr>
            </w:pPr>
            <w:r>
              <w:rPr>
                <w:w w:val="95"/>
                <w:sz w:val="15"/>
              </w:rPr>
              <w:t>1,032</w:t>
            </w:r>
          </w:p>
        </w:tc>
      </w:tr>
      <w:tr>
        <w:trPr>
          <w:trHeight w:val="193" w:hRule="atLeast"/>
        </w:trPr>
        <w:tc>
          <w:tcPr>
            <w:tcW w:w="3590" w:type="dxa"/>
          </w:tcPr>
          <w:p>
            <w:pPr>
              <w:pStyle w:val="TableParagraph"/>
              <w:spacing w:line="166" w:lineRule="exact" w:before="7"/>
              <w:ind w:left="136"/>
              <w:rPr>
                <w:sz w:val="15"/>
              </w:rPr>
            </w:pPr>
            <w:r>
              <w:rPr>
                <w:sz w:val="15"/>
              </w:rPr>
              <w:t>Prepaid Expenses and Other</w:t>
            </w:r>
          </w:p>
        </w:tc>
        <w:tc>
          <w:tcPr>
            <w:tcW w:w="1145" w:type="dxa"/>
            <w:gridSpan w:val="2"/>
          </w:tcPr>
          <w:p>
            <w:pPr>
              <w:pStyle w:val="TableParagraph"/>
              <w:spacing w:line="166" w:lineRule="exact" w:before="7"/>
              <w:ind w:right="82"/>
              <w:jc w:val="right"/>
              <w:rPr>
                <w:sz w:val="15"/>
              </w:rPr>
            </w:pPr>
            <w:r>
              <w:rPr>
                <w:w w:val="95"/>
                <w:sz w:val="15"/>
              </w:rPr>
              <w:t>62</w:t>
            </w:r>
          </w:p>
        </w:tc>
        <w:tc>
          <w:tcPr>
            <w:tcW w:w="1318" w:type="dxa"/>
            <w:gridSpan w:val="3"/>
          </w:tcPr>
          <w:p>
            <w:pPr>
              <w:pStyle w:val="TableParagraph"/>
              <w:spacing w:line="166" w:lineRule="exact" w:before="7"/>
              <w:ind w:right="78"/>
              <w:jc w:val="right"/>
              <w:rPr>
                <w:sz w:val="15"/>
              </w:rPr>
            </w:pPr>
            <w:r>
              <w:rPr>
                <w:w w:val="95"/>
                <w:sz w:val="15"/>
              </w:rPr>
              <w:t>62</w:t>
            </w:r>
          </w:p>
        </w:tc>
        <w:tc>
          <w:tcPr>
            <w:tcW w:w="1315" w:type="dxa"/>
            <w:gridSpan w:val="3"/>
          </w:tcPr>
          <w:p>
            <w:pPr>
              <w:pStyle w:val="TableParagraph"/>
              <w:spacing w:line="166" w:lineRule="exact" w:before="7"/>
              <w:ind w:right="71"/>
              <w:jc w:val="right"/>
              <w:rPr>
                <w:sz w:val="15"/>
              </w:rPr>
            </w:pPr>
            <w:r>
              <w:rPr>
                <w:w w:val="95"/>
                <w:sz w:val="15"/>
              </w:rPr>
              <w:t>62</w:t>
            </w:r>
          </w:p>
        </w:tc>
        <w:tc>
          <w:tcPr>
            <w:tcW w:w="1313" w:type="dxa"/>
            <w:gridSpan w:val="3"/>
          </w:tcPr>
          <w:p>
            <w:pPr>
              <w:pStyle w:val="TableParagraph"/>
              <w:spacing w:line="166" w:lineRule="exact" w:before="7"/>
              <w:ind w:right="62"/>
              <w:jc w:val="right"/>
              <w:rPr>
                <w:sz w:val="15"/>
              </w:rPr>
            </w:pPr>
            <w:r>
              <w:rPr>
                <w:w w:val="95"/>
                <w:sz w:val="15"/>
              </w:rPr>
              <w:t>62</w:t>
            </w:r>
          </w:p>
        </w:tc>
        <w:tc>
          <w:tcPr>
            <w:tcW w:w="1320" w:type="dxa"/>
            <w:gridSpan w:val="3"/>
          </w:tcPr>
          <w:p>
            <w:pPr>
              <w:pStyle w:val="TableParagraph"/>
              <w:spacing w:line="166" w:lineRule="exact" w:before="7"/>
              <w:ind w:right="60"/>
              <w:jc w:val="right"/>
              <w:rPr>
                <w:sz w:val="15"/>
              </w:rPr>
            </w:pPr>
            <w:r>
              <w:rPr>
                <w:w w:val="95"/>
                <w:sz w:val="15"/>
              </w:rPr>
              <w:t>62</w:t>
            </w:r>
          </w:p>
        </w:tc>
      </w:tr>
      <w:tr>
        <w:trPr>
          <w:trHeight w:val="158" w:hRule="atLeast"/>
        </w:trPr>
        <w:tc>
          <w:tcPr>
            <w:tcW w:w="4735" w:type="dxa"/>
            <w:gridSpan w:val="3"/>
          </w:tcPr>
          <w:p>
            <w:pPr>
              <w:pStyle w:val="TableParagraph"/>
              <w:tabs>
                <w:tab w:pos="4278" w:val="left" w:leader="none"/>
              </w:tabs>
              <w:spacing w:line="147" w:lineRule="exact"/>
              <w:ind w:left="472"/>
              <w:rPr>
                <w:sz w:val="15"/>
              </w:rPr>
            </w:pPr>
            <w:r>
              <w:rPr>
                <w:sz w:val="15"/>
              </w:rPr>
              <w:t>Total</w:t>
            </w:r>
            <w:r>
              <w:rPr>
                <w:spacing w:val="-4"/>
                <w:sz w:val="15"/>
              </w:rPr>
              <w:t> </w:t>
            </w:r>
            <w:r>
              <w:rPr>
                <w:sz w:val="15"/>
              </w:rPr>
              <w:t>Current</w:t>
            </w:r>
            <w:r>
              <w:rPr>
                <w:spacing w:val="-4"/>
                <w:sz w:val="15"/>
              </w:rPr>
              <w:t> </w:t>
            </w:r>
            <w:r>
              <w:rPr>
                <w:sz w:val="15"/>
              </w:rPr>
              <w:t>Assets</w:t>
              <w:tab/>
              <w:t>1,278</w:t>
            </w:r>
          </w:p>
        </w:tc>
        <w:tc>
          <w:tcPr>
            <w:tcW w:w="175" w:type="dxa"/>
          </w:tcPr>
          <w:p>
            <w:pPr>
              <w:pStyle w:val="TableParagraph"/>
              <w:rPr>
                <w:rFonts w:ascii="Times New Roman"/>
                <w:sz w:val="10"/>
              </w:rPr>
            </w:pPr>
          </w:p>
        </w:tc>
        <w:tc>
          <w:tcPr>
            <w:tcW w:w="1143" w:type="dxa"/>
            <w:gridSpan w:val="2"/>
            <w:tcBorders>
              <w:top w:val="single" w:sz="8" w:space="0" w:color="000000"/>
            </w:tcBorders>
          </w:tcPr>
          <w:p>
            <w:pPr>
              <w:pStyle w:val="TableParagraph"/>
              <w:spacing w:line="147" w:lineRule="exact"/>
              <w:ind w:left="690"/>
              <w:rPr>
                <w:sz w:val="15"/>
              </w:rPr>
            </w:pPr>
            <w:r>
              <w:rPr>
                <w:sz w:val="15"/>
              </w:rPr>
              <w:t>1,106</w:t>
            </w:r>
          </w:p>
        </w:tc>
        <w:tc>
          <w:tcPr>
            <w:tcW w:w="174" w:type="dxa"/>
          </w:tcPr>
          <w:p>
            <w:pPr>
              <w:pStyle w:val="TableParagraph"/>
              <w:rPr>
                <w:rFonts w:ascii="Times New Roman"/>
                <w:sz w:val="10"/>
              </w:rPr>
            </w:pPr>
          </w:p>
        </w:tc>
        <w:tc>
          <w:tcPr>
            <w:tcW w:w="1141" w:type="dxa"/>
            <w:gridSpan w:val="2"/>
            <w:tcBorders>
              <w:top w:val="single" w:sz="8" w:space="0" w:color="000000"/>
            </w:tcBorders>
          </w:tcPr>
          <w:p>
            <w:pPr>
              <w:pStyle w:val="TableParagraph"/>
              <w:spacing w:line="147" w:lineRule="exact"/>
              <w:ind w:left="695"/>
              <w:rPr>
                <w:sz w:val="15"/>
              </w:rPr>
            </w:pPr>
            <w:r>
              <w:rPr>
                <w:sz w:val="15"/>
              </w:rPr>
              <w:t>1,312</w:t>
            </w:r>
          </w:p>
        </w:tc>
        <w:tc>
          <w:tcPr>
            <w:tcW w:w="173" w:type="dxa"/>
          </w:tcPr>
          <w:p>
            <w:pPr>
              <w:pStyle w:val="TableParagraph"/>
              <w:rPr>
                <w:rFonts w:ascii="Times New Roman"/>
                <w:sz w:val="10"/>
              </w:rPr>
            </w:pPr>
          </w:p>
        </w:tc>
        <w:tc>
          <w:tcPr>
            <w:tcW w:w="1140" w:type="dxa"/>
            <w:gridSpan w:val="2"/>
            <w:tcBorders>
              <w:top w:val="single" w:sz="8" w:space="0" w:color="000000"/>
            </w:tcBorders>
          </w:tcPr>
          <w:p>
            <w:pPr>
              <w:pStyle w:val="TableParagraph"/>
              <w:spacing w:line="147" w:lineRule="exact"/>
              <w:ind w:left="704"/>
              <w:rPr>
                <w:sz w:val="15"/>
              </w:rPr>
            </w:pPr>
            <w:r>
              <w:rPr>
                <w:sz w:val="15"/>
              </w:rPr>
              <w:t>1,480</w:t>
            </w:r>
          </w:p>
        </w:tc>
        <w:tc>
          <w:tcPr>
            <w:tcW w:w="173" w:type="dxa"/>
          </w:tcPr>
          <w:p>
            <w:pPr>
              <w:pStyle w:val="TableParagraph"/>
              <w:rPr>
                <w:rFonts w:ascii="Times New Roman"/>
                <w:sz w:val="10"/>
              </w:rPr>
            </w:pPr>
          </w:p>
        </w:tc>
        <w:tc>
          <w:tcPr>
            <w:tcW w:w="1147" w:type="dxa"/>
            <w:gridSpan w:val="2"/>
            <w:tcBorders>
              <w:top w:val="single" w:sz="8" w:space="0" w:color="000000"/>
            </w:tcBorders>
          </w:tcPr>
          <w:p>
            <w:pPr>
              <w:pStyle w:val="TableParagraph"/>
              <w:spacing w:line="147" w:lineRule="exact"/>
              <w:ind w:left="713"/>
              <w:rPr>
                <w:sz w:val="15"/>
              </w:rPr>
            </w:pPr>
            <w:r>
              <w:rPr>
                <w:sz w:val="15"/>
              </w:rPr>
              <w:t>1,627</w:t>
            </w:r>
          </w:p>
        </w:tc>
      </w:tr>
      <w:tr>
        <w:trPr>
          <w:trHeight w:val="590" w:hRule="atLeast"/>
        </w:trPr>
        <w:tc>
          <w:tcPr>
            <w:tcW w:w="3590" w:type="dxa"/>
          </w:tcPr>
          <w:p>
            <w:pPr>
              <w:pStyle w:val="TableParagraph"/>
              <w:spacing w:before="5"/>
              <w:rPr>
                <w:b/>
                <w:sz w:val="18"/>
              </w:rPr>
            </w:pPr>
          </w:p>
          <w:p>
            <w:pPr>
              <w:pStyle w:val="TableParagraph"/>
              <w:spacing w:before="1"/>
              <w:ind w:left="50"/>
              <w:rPr>
                <w:b/>
                <w:sz w:val="15"/>
              </w:rPr>
            </w:pPr>
            <w:r>
              <w:rPr>
                <w:b/>
                <w:sz w:val="15"/>
              </w:rPr>
              <w:t>PROPERTY AND EQUIPMENT</w:t>
            </w:r>
          </w:p>
          <w:p>
            <w:pPr>
              <w:pStyle w:val="TableParagraph"/>
              <w:spacing w:line="165" w:lineRule="exact" w:before="20"/>
              <w:ind w:left="190"/>
              <w:rPr>
                <w:sz w:val="15"/>
              </w:rPr>
            </w:pPr>
            <w:r>
              <w:rPr>
                <w:sz w:val="15"/>
              </w:rPr>
              <w:t>Leasehold Improvements</w:t>
            </w:r>
          </w:p>
        </w:tc>
        <w:tc>
          <w:tcPr>
            <w:tcW w:w="426" w:type="dxa"/>
          </w:tcPr>
          <w:p>
            <w:pPr>
              <w:pStyle w:val="TableParagraph"/>
              <w:rPr>
                <w:rFonts w:ascii="Times New Roman"/>
                <w:sz w:val="16"/>
              </w:rPr>
            </w:pPr>
          </w:p>
        </w:tc>
        <w:tc>
          <w:tcPr>
            <w:tcW w:w="719" w:type="dxa"/>
          </w:tcPr>
          <w:p>
            <w:pPr>
              <w:pStyle w:val="TableParagraph"/>
              <w:rPr>
                <w:b/>
                <w:sz w:val="16"/>
              </w:rPr>
            </w:pPr>
          </w:p>
          <w:p>
            <w:pPr>
              <w:pStyle w:val="TableParagraph"/>
              <w:spacing w:before="3"/>
              <w:rPr>
                <w:b/>
                <w:sz w:val="19"/>
              </w:rPr>
            </w:pPr>
          </w:p>
          <w:p>
            <w:pPr>
              <w:pStyle w:val="TableParagraph"/>
              <w:spacing w:line="165" w:lineRule="exact"/>
              <w:ind w:right="82"/>
              <w:jc w:val="right"/>
              <w:rPr>
                <w:sz w:val="15"/>
              </w:rPr>
            </w:pPr>
            <w:r>
              <w:rPr>
                <w:w w:val="95"/>
                <w:sz w:val="15"/>
              </w:rPr>
              <w:t>2,595</w:t>
            </w:r>
          </w:p>
        </w:tc>
        <w:tc>
          <w:tcPr>
            <w:tcW w:w="175" w:type="dxa"/>
          </w:tcPr>
          <w:p>
            <w:pPr>
              <w:pStyle w:val="TableParagraph"/>
              <w:rPr>
                <w:rFonts w:ascii="Times New Roman"/>
                <w:sz w:val="16"/>
              </w:rPr>
            </w:pPr>
          </w:p>
        </w:tc>
        <w:tc>
          <w:tcPr>
            <w:tcW w:w="425" w:type="dxa"/>
          </w:tcPr>
          <w:p>
            <w:pPr>
              <w:pStyle w:val="TableParagraph"/>
              <w:rPr>
                <w:rFonts w:ascii="Times New Roman"/>
                <w:sz w:val="16"/>
              </w:rPr>
            </w:pPr>
          </w:p>
        </w:tc>
        <w:tc>
          <w:tcPr>
            <w:tcW w:w="718" w:type="dxa"/>
          </w:tcPr>
          <w:p>
            <w:pPr>
              <w:pStyle w:val="TableParagraph"/>
              <w:rPr>
                <w:b/>
                <w:sz w:val="16"/>
              </w:rPr>
            </w:pPr>
          </w:p>
          <w:p>
            <w:pPr>
              <w:pStyle w:val="TableParagraph"/>
              <w:spacing w:before="3"/>
              <w:rPr>
                <w:b/>
                <w:sz w:val="19"/>
              </w:rPr>
            </w:pPr>
          </w:p>
          <w:p>
            <w:pPr>
              <w:pStyle w:val="TableParagraph"/>
              <w:spacing w:line="165" w:lineRule="exact"/>
              <w:ind w:right="78"/>
              <w:jc w:val="right"/>
              <w:rPr>
                <w:sz w:val="15"/>
              </w:rPr>
            </w:pPr>
            <w:r>
              <w:rPr>
                <w:w w:val="95"/>
                <w:sz w:val="15"/>
              </w:rPr>
              <w:t>2,595</w:t>
            </w:r>
          </w:p>
        </w:tc>
        <w:tc>
          <w:tcPr>
            <w:tcW w:w="174" w:type="dxa"/>
          </w:tcPr>
          <w:p>
            <w:pPr>
              <w:pStyle w:val="TableParagraph"/>
              <w:rPr>
                <w:rFonts w:ascii="Times New Roman"/>
                <w:sz w:val="16"/>
              </w:rPr>
            </w:pPr>
          </w:p>
        </w:tc>
        <w:tc>
          <w:tcPr>
            <w:tcW w:w="424" w:type="dxa"/>
          </w:tcPr>
          <w:p>
            <w:pPr>
              <w:pStyle w:val="TableParagraph"/>
              <w:rPr>
                <w:rFonts w:ascii="Times New Roman"/>
                <w:sz w:val="16"/>
              </w:rPr>
            </w:pPr>
          </w:p>
        </w:tc>
        <w:tc>
          <w:tcPr>
            <w:tcW w:w="717" w:type="dxa"/>
          </w:tcPr>
          <w:p>
            <w:pPr>
              <w:pStyle w:val="TableParagraph"/>
              <w:rPr>
                <w:b/>
                <w:sz w:val="16"/>
              </w:rPr>
            </w:pPr>
          </w:p>
          <w:p>
            <w:pPr>
              <w:pStyle w:val="TableParagraph"/>
              <w:spacing w:before="3"/>
              <w:rPr>
                <w:b/>
                <w:sz w:val="19"/>
              </w:rPr>
            </w:pPr>
          </w:p>
          <w:p>
            <w:pPr>
              <w:pStyle w:val="TableParagraph"/>
              <w:spacing w:line="165" w:lineRule="exact"/>
              <w:ind w:right="71"/>
              <w:jc w:val="right"/>
              <w:rPr>
                <w:sz w:val="15"/>
              </w:rPr>
            </w:pPr>
            <w:r>
              <w:rPr>
                <w:w w:val="95"/>
                <w:sz w:val="15"/>
              </w:rPr>
              <w:t>6,209</w:t>
            </w:r>
          </w:p>
        </w:tc>
        <w:tc>
          <w:tcPr>
            <w:tcW w:w="173" w:type="dxa"/>
          </w:tcPr>
          <w:p>
            <w:pPr>
              <w:pStyle w:val="TableParagraph"/>
              <w:rPr>
                <w:rFonts w:ascii="Times New Roman"/>
                <w:sz w:val="16"/>
              </w:rPr>
            </w:pPr>
          </w:p>
        </w:tc>
        <w:tc>
          <w:tcPr>
            <w:tcW w:w="423" w:type="dxa"/>
          </w:tcPr>
          <w:p>
            <w:pPr>
              <w:pStyle w:val="TableParagraph"/>
              <w:rPr>
                <w:rFonts w:ascii="Times New Roman"/>
                <w:sz w:val="16"/>
              </w:rPr>
            </w:pPr>
          </w:p>
        </w:tc>
        <w:tc>
          <w:tcPr>
            <w:tcW w:w="717" w:type="dxa"/>
          </w:tcPr>
          <w:p>
            <w:pPr>
              <w:pStyle w:val="TableParagraph"/>
              <w:rPr>
                <w:b/>
                <w:sz w:val="16"/>
              </w:rPr>
            </w:pPr>
          </w:p>
          <w:p>
            <w:pPr>
              <w:pStyle w:val="TableParagraph"/>
              <w:spacing w:before="3"/>
              <w:rPr>
                <w:b/>
                <w:sz w:val="19"/>
              </w:rPr>
            </w:pPr>
          </w:p>
          <w:p>
            <w:pPr>
              <w:pStyle w:val="TableParagraph"/>
              <w:spacing w:line="165" w:lineRule="exact"/>
              <w:ind w:right="61"/>
              <w:jc w:val="right"/>
              <w:rPr>
                <w:sz w:val="15"/>
              </w:rPr>
            </w:pPr>
            <w:r>
              <w:rPr>
                <w:w w:val="95"/>
                <w:sz w:val="15"/>
              </w:rPr>
              <w:t>6,209</w:t>
            </w:r>
          </w:p>
        </w:tc>
        <w:tc>
          <w:tcPr>
            <w:tcW w:w="173" w:type="dxa"/>
          </w:tcPr>
          <w:p>
            <w:pPr>
              <w:pStyle w:val="TableParagraph"/>
              <w:rPr>
                <w:rFonts w:ascii="Times New Roman"/>
                <w:sz w:val="16"/>
              </w:rPr>
            </w:pPr>
          </w:p>
        </w:tc>
        <w:tc>
          <w:tcPr>
            <w:tcW w:w="423" w:type="dxa"/>
          </w:tcPr>
          <w:p>
            <w:pPr>
              <w:pStyle w:val="TableParagraph"/>
              <w:rPr>
                <w:rFonts w:ascii="Times New Roman"/>
                <w:sz w:val="16"/>
              </w:rPr>
            </w:pPr>
          </w:p>
        </w:tc>
        <w:tc>
          <w:tcPr>
            <w:tcW w:w="724" w:type="dxa"/>
          </w:tcPr>
          <w:p>
            <w:pPr>
              <w:pStyle w:val="TableParagraph"/>
              <w:rPr>
                <w:b/>
                <w:sz w:val="16"/>
              </w:rPr>
            </w:pPr>
          </w:p>
          <w:p>
            <w:pPr>
              <w:pStyle w:val="TableParagraph"/>
              <w:spacing w:before="3"/>
              <w:rPr>
                <w:b/>
                <w:sz w:val="19"/>
              </w:rPr>
            </w:pPr>
          </w:p>
          <w:p>
            <w:pPr>
              <w:pStyle w:val="TableParagraph"/>
              <w:spacing w:line="165" w:lineRule="exact"/>
              <w:ind w:right="59"/>
              <w:jc w:val="right"/>
              <w:rPr>
                <w:sz w:val="15"/>
              </w:rPr>
            </w:pPr>
            <w:r>
              <w:rPr>
                <w:w w:val="95"/>
                <w:sz w:val="15"/>
              </w:rPr>
              <w:t>6,259</w:t>
            </w:r>
          </w:p>
        </w:tc>
      </w:tr>
      <w:tr>
        <w:trPr>
          <w:trHeight w:val="192" w:hRule="atLeast"/>
        </w:trPr>
        <w:tc>
          <w:tcPr>
            <w:tcW w:w="3590" w:type="dxa"/>
          </w:tcPr>
          <w:p>
            <w:pPr>
              <w:pStyle w:val="TableParagraph"/>
              <w:spacing w:line="165" w:lineRule="exact" w:before="7"/>
              <w:ind w:left="190"/>
              <w:rPr>
                <w:sz w:val="15"/>
              </w:rPr>
            </w:pPr>
            <w:r>
              <w:rPr>
                <w:sz w:val="15"/>
              </w:rPr>
              <w:t>Equipment and Furnishings</w:t>
            </w:r>
          </w:p>
        </w:tc>
        <w:tc>
          <w:tcPr>
            <w:tcW w:w="426" w:type="dxa"/>
          </w:tcPr>
          <w:p>
            <w:pPr>
              <w:pStyle w:val="TableParagraph"/>
              <w:rPr>
                <w:rFonts w:ascii="Times New Roman"/>
                <w:sz w:val="12"/>
              </w:rPr>
            </w:pPr>
          </w:p>
        </w:tc>
        <w:tc>
          <w:tcPr>
            <w:tcW w:w="719" w:type="dxa"/>
          </w:tcPr>
          <w:p>
            <w:pPr>
              <w:pStyle w:val="TableParagraph"/>
              <w:spacing w:line="165" w:lineRule="exact" w:before="7"/>
              <w:ind w:right="82"/>
              <w:jc w:val="right"/>
              <w:rPr>
                <w:sz w:val="15"/>
              </w:rPr>
            </w:pPr>
            <w:r>
              <w:rPr>
                <w:w w:val="95"/>
                <w:sz w:val="15"/>
              </w:rPr>
              <w:t>1,132</w:t>
            </w:r>
          </w:p>
        </w:tc>
        <w:tc>
          <w:tcPr>
            <w:tcW w:w="175" w:type="dxa"/>
          </w:tcPr>
          <w:p>
            <w:pPr>
              <w:pStyle w:val="TableParagraph"/>
              <w:rPr>
                <w:rFonts w:ascii="Times New Roman"/>
                <w:sz w:val="12"/>
              </w:rPr>
            </w:pPr>
          </w:p>
        </w:tc>
        <w:tc>
          <w:tcPr>
            <w:tcW w:w="425" w:type="dxa"/>
          </w:tcPr>
          <w:p>
            <w:pPr>
              <w:pStyle w:val="TableParagraph"/>
              <w:rPr>
                <w:rFonts w:ascii="Times New Roman"/>
                <w:sz w:val="12"/>
              </w:rPr>
            </w:pPr>
          </w:p>
        </w:tc>
        <w:tc>
          <w:tcPr>
            <w:tcW w:w="718" w:type="dxa"/>
          </w:tcPr>
          <w:p>
            <w:pPr>
              <w:pStyle w:val="TableParagraph"/>
              <w:spacing w:line="165" w:lineRule="exact" w:before="7"/>
              <w:ind w:right="78"/>
              <w:jc w:val="right"/>
              <w:rPr>
                <w:sz w:val="15"/>
              </w:rPr>
            </w:pPr>
            <w:r>
              <w:rPr>
                <w:w w:val="95"/>
                <w:sz w:val="15"/>
              </w:rPr>
              <w:t>1,132</w:t>
            </w:r>
          </w:p>
        </w:tc>
        <w:tc>
          <w:tcPr>
            <w:tcW w:w="174" w:type="dxa"/>
          </w:tcPr>
          <w:p>
            <w:pPr>
              <w:pStyle w:val="TableParagraph"/>
              <w:rPr>
                <w:rFonts w:ascii="Times New Roman"/>
                <w:sz w:val="12"/>
              </w:rPr>
            </w:pPr>
          </w:p>
        </w:tc>
        <w:tc>
          <w:tcPr>
            <w:tcW w:w="424" w:type="dxa"/>
          </w:tcPr>
          <w:p>
            <w:pPr>
              <w:pStyle w:val="TableParagraph"/>
              <w:rPr>
                <w:rFonts w:ascii="Times New Roman"/>
                <w:sz w:val="12"/>
              </w:rPr>
            </w:pPr>
          </w:p>
        </w:tc>
        <w:tc>
          <w:tcPr>
            <w:tcW w:w="717" w:type="dxa"/>
          </w:tcPr>
          <w:p>
            <w:pPr>
              <w:pStyle w:val="TableParagraph"/>
              <w:spacing w:line="165" w:lineRule="exact" w:before="7"/>
              <w:ind w:right="71"/>
              <w:jc w:val="right"/>
              <w:rPr>
                <w:sz w:val="15"/>
              </w:rPr>
            </w:pPr>
            <w:r>
              <w:rPr>
                <w:w w:val="95"/>
                <w:sz w:val="15"/>
              </w:rPr>
              <w:t>1,257</w:t>
            </w:r>
          </w:p>
        </w:tc>
        <w:tc>
          <w:tcPr>
            <w:tcW w:w="173" w:type="dxa"/>
          </w:tcPr>
          <w:p>
            <w:pPr>
              <w:pStyle w:val="TableParagraph"/>
              <w:rPr>
                <w:rFonts w:ascii="Times New Roman"/>
                <w:sz w:val="12"/>
              </w:rPr>
            </w:pPr>
          </w:p>
        </w:tc>
        <w:tc>
          <w:tcPr>
            <w:tcW w:w="423" w:type="dxa"/>
          </w:tcPr>
          <w:p>
            <w:pPr>
              <w:pStyle w:val="TableParagraph"/>
              <w:rPr>
                <w:rFonts w:ascii="Times New Roman"/>
                <w:sz w:val="12"/>
              </w:rPr>
            </w:pPr>
          </w:p>
        </w:tc>
        <w:tc>
          <w:tcPr>
            <w:tcW w:w="717" w:type="dxa"/>
          </w:tcPr>
          <w:p>
            <w:pPr>
              <w:pStyle w:val="TableParagraph"/>
              <w:spacing w:line="165" w:lineRule="exact" w:before="7"/>
              <w:ind w:right="61"/>
              <w:jc w:val="right"/>
              <w:rPr>
                <w:sz w:val="15"/>
              </w:rPr>
            </w:pPr>
            <w:r>
              <w:rPr>
                <w:w w:val="95"/>
                <w:sz w:val="15"/>
              </w:rPr>
              <w:t>1,257</w:t>
            </w:r>
          </w:p>
        </w:tc>
        <w:tc>
          <w:tcPr>
            <w:tcW w:w="173" w:type="dxa"/>
          </w:tcPr>
          <w:p>
            <w:pPr>
              <w:pStyle w:val="TableParagraph"/>
              <w:rPr>
                <w:rFonts w:ascii="Times New Roman"/>
                <w:sz w:val="12"/>
              </w:rPr>
            </w:pPr>
          </w:p>
        </w:tc>
        <w:tc>
          <w:tcPr>
            <w:tcW w:w="423" w:type="dxa"/>
          </w:tcPr>
          <w:p>
            <w:pPr>
              <w:pStyle w:val="TableParagraph"/>
              <w:rPr>
                <w:rFonts w:ascii="Times New Roman"/>
                <w:sz w:val="12"/>
              </w:rPr>
            </w:pPr>
          </w:p>
        </w:tc>
        <w:tc>
          <w:tcPr>
            <w:tcW w:w="724" w:type="dxa"/>
          </w:tcPr>
          <w:p>
            <w:pPr>
              <w:pStyle w:val="TableParagraph"/>
              <w:spacing w:line="165" w:lineRule="exact" w:before="7"/>
              <w:ind w:right="59"/>
              <w:jc w:val="right"/>
              <w:rPr>
                <w:sz w:val="15"/>
              </w:rPr>
            </w:pPr>
            <w:r>
              <w:rPr>
                <w:w w:val="95"/>
                <w:sz w:val="15"/>
              </w:rPr>
              <w:t>1,307</w:t>
            </w:r>
          </w:p>
        </w:tc>
      </w:tr>
      <w:tr>
        <w:trPr>
          <w:trHeight w:val="192" w:hRule="atLeast"/>
        </w:trPr>
        <w:tc>
          <w:tcPr>
            <w:tcW w:w="3590" w:type="dxa"/>
          </w:tcPr>
          <w:p>
            <w:pPr>
              <w:pStyle w:val="TableParagraph"/>
              <w:spacing w:line="165" w:lineRule="exact" w:before="7"/>
              <w:ind w:left="191"/>
              <w:rPr>
                <w:sz w:val="15"/>
              </w:rPr>
            </w:pPr>
            <w:r>
              <w:rPr>
                <w:sz w:val="15"/>
              </w:rPr>
              <w:t>Motor Vehicles</w:t>
            </w:r>
          </w:p>
        </w:tc>
        <w:tc>
          <w:tcPr>
            <w:tcW w:w="426" w:type="dxa"/>
          </w:tcPr>
          <w:p>
            <w:pPr>
              <w:pStyle w:val="TableParagraph"/>
              <w:rPr>
                <w:rFonts w:ascii="Times New Roman"/>
                <w:sz w:val="12"/>
              </w:rPr>
            </w:pPr>
          </w:p>
        </w:tc>
        <w:tc>
          <w:tcPr>
            <w:tcW w:w="719" w:type="dxa"/>
          </w:tcPr>
          <w:p>
            <w:pPr>
              <w:pStyle w:val="TableParagraph"/>
              <w:spacing w:line="165" w:lineRule="exact" w:before="7"/>
              <w:ind w:right="82"/>
              <w:jc w:val="right"/>
              <w:rPr>
                <w:sz w:val="15"/>
              </w:rPr>
            </w:pPr>
            <w:r>
              <w:rPr>
                <w:w w:val="95"/>
                <w:sz w:val="15"/>
              </w:rPr>
              <w:t>57</w:t>
            </w:r>
          </w:p>
        </w:tc>
        <w:tc>
          <w:tcPr>
            <w:tcW w:w="175" w:type="dxa"/>
          </w:tcPr>
          <w:p>
            <w:pPr>
              <w:pStyle w:val="TableParagraph"/>
              <w:rPr>
                <w:rFonts w:ascii="Times New Roman"/>
                <w:sz w:val="12"/>
              </w:rPr>
            </w:pPr>
          </w:p>
        </w:tc>
        <w:tc>
          <w:tcPr>
            <w:tcW w:w="425" w:type="dxa"/>
          </w:tcPr>
          <w:p>
            <w:pPr>
              <w:pStyle w:val="TableParagraph"/>
              <w:rPr>
                <w:rFonts w:ascii="Times New Roman"/>
                <w:sz w:val="12"/>
              </w:rPr>
            </w:pPr>
          </w:p>
        </w:tc>
        <w:tc>
          <w:tcPr>
            <w:tcW w:w="718" w:type="dxa"/>
          </w:tcPr>
          <w:p>
            <w:pPr>
              <w:pStyle w:val="TableParagraph"/>
              <w:spacing w:line="165" w:lineRule="exact" w:before="7"/>
              <w:ind w:right="78"/>
              <w:jc w:val="right"/>
              <w:rPr>
                <w:sz w:val="15"/>
              </w:rPr>
            </w:pPr>
            <w:r>
              <w:rPr>
                <w:w w:val="95"/>
                <w:sz w:val="15"/>
              </w:rPr>
              <w:t>57</w:t>
            </w:r>
          </w:p>
        </w:tc>
        <w:tc>
          <w:tcPr>
            <w:tcW w:w="174" w:type="dxa"/>
          </w:tcPr>
          <w:p>
            <w:pPr>
              <w:pStyle w:val="TableParagraph"/>
              <w:rPr>
                <w:rFonts w:ascii="Times New Roman"/>
                <w:sz w:val="12"/>
              </w:rPr>
            </w:pPr>
          </w:p>
        </w:tc>
        <w:tc>
          <w:tcPr>
            <w:tcW w:w="424" w:type="dxa"/>
          </w:tcPr>
          <w:p>
            <w:pPr>
              <w:pStyle w:val="TableParagraph"/>
              <w:rPr>
                <w:rFonts w:ascii="Times New Roman"/>
                <w:sz w:val="12"/>
              </w:rPr>
            </w:pPr>
          </w:p>
        </w:tc>
        <w:tc>
          <w:tcPr>
            <w:tcW w:w="717" w:type="dxa"/>
          </w:tcPr>
          <w:p>
            <w:pPr>
              <w:pStyle w:val="TableParagraph"/>
              <w:spacing w:line="165" w:lineRule="exact" w:before="7"/>
              <w:ind w:right="71"/>
              <w:jc w:val="right"/>
              <w:rPr>
                <w:sz w:val="15"/>
              </w:rPr>
            </w:pPr>
            <w:r>
              <w:rPr>
                <w:w w:val="95"/>
                <w:sz w:val="15"/>
              </w:rPr>
              <w:t>57</w:t>
            </w:r>
          </w:p>
        </w:tc>
        <w:tc>
          <w:tcPr>
            <w:tcW w:w="173" w:type="dxa"/>
          </w:tcPr>
          <w:p>
            <w:pPr>
              <w:pStyle w:val="TableParagraph"/>
              <w:rPr>
                <w:rFonts w:ascii="Times New Roman"/>
                <w:sz w:val="12"/>
              </w:rPr>
            </w:pPr>
          </w:p>
        </w:tc>
        <w:tc>
          <w:tcPr>
            <w:tcW w:w="423" w:type="dxa"/>
          </w:tcPr>
          <w:p>
            <w:pPr>
              <w:pStyle w:val="TableParagraph"/>
              <w:rPr>
                <w:rFonts w:ascii="Times New Roman"/>
                <w:sz w:val="12"/>
              </w:rPr>
            </w:pPr>
          </w:p>
        </w:tc>
        <w:tc>
          <w:tcPr>
            <w:tcW w:w="717" w:type="dxa"/>
          </w:tcPr>
          <w:p>
            <w:pPr>
              <w:pStyle w:val="TableParagraph"/>
              <w:spacing w:line="165" w:lineRule="exact" w:before="7"/>
              <w:ind w:right="62"/>
              <w:jc w:val="right"/>
              <w:rPr>
                <w:sz w:val="15"/>
              </w:rPr>
            </w:pPr>
            <w:r>
              <w:rPr>
                <w:w w:val="95"/>
                <w:sz w:val="15"/>
              </w:rPr>
              <w:t>57</w:t>
            </w:r>
          </w:p>
        </w:tc>
        <w:tc>
          <w:tcPr>
            <w:tcW w:w="173" w:type="dxa"/>
          </w:tcPr>
          <w:p>
            <w:pPr>
              <w:pStyle w:val="TableParagraph"/>
              <w:rPr>
                <w:rFonts w:ascii="Times New Roman"/>
                <w:sz w:val="12"/>
              </w:rPr>
            </w:pPr>
          </w:p>
        </w:tc>
        <w:tc>
          <w:tcPr>
            <w:tcW w:w="423" w:type="dxa"/>
          </w:tcPr>
          <w:p>
            <w:pPr>
              <w:pStyle w:val="TableParagraph"/>
              <w:rPr>
                <w:rFonts w:ascii="Times New Roman"/>
                <w:sz w:val="12"/>
              </w:rPr>
            </w:pPr>
          </w:p>
        </w:tc>
        <w:tc>
          <w:tcPr>
            <w:tcW w:w="724" w:type="dxa"/>
          </w:tcPr>
          <w:p>
            <w:pPr>
              <w:pStyle w:val="TableParagraph"/>
              <w:spacing w:line="165" w:lineRule="exact" w:before="7"/>
              <w:ind w:right="60"/>
              <w:jc w:val="right"/>
              <w:rPr>
                <w:sz w:val="15"/>
              </w:rPr>
            </w:pPr>
            <w:r>
              <w:rPr>
                <w:w w:val="95"/>
                <w:sz w:val="15"/>
              </w:rPr>
              <w:t>57</w:t>
            </w:r>
          </w:p>
        </w:tc>
      </w:tr>
      <w:tr>
        <w:trPr>
          <w:trHeight w:val="185" w:hRule="atLeast"/>
        </w:trPr>
        <w:tc>
          <w:tcPr>
            <w:tcW w:w="3590" w:type="dxa"/>
          </w:tcPr>
          <w:p>
            <w:pPr>
              <w:pStyle w:val="TableParagraph"/>
              <w:spacing w:line="158" w:lineRule="exact" w:before="7"/>
              <w:ind w:left="190"/>
              <w:rPr>
                <w:sz w:val="15"/>
              </w:rPr>
            </w:pPr>
            <w:r>
              <w:rPr>
                <w:sz w:val="15"/>
              </w:rPr>
              <w:t>Construction in Progress</w:t>
            </w:r>
          </w:p>
        </w:tc>
        <w:tc>
          <w:tcPr>
            <w:tcW w:w="426" w:type="dxa"/>
            <w:tcBorders>
              <w:bottom w:val="single" w:sz="8" w:space="0" w:color="000000"/>
            </w:tcBorders>
          </w:tcPr>
          <w:p>
            <w:pPr>
              <w:pStyle w:val="TableParagraph"/>
              <w:rPr>
                <w:rFonts w:ascii="Times New Roman"/>
                <w:sz w:val="12"/>
              </w:rPr>
            </w:pPr>
          </w:p>
        </w:tc>
        <w:tc>
          <w:tcPr>
            <w:tcW w:w="719" w:type="dxa"/>
            <w:tcBorders>
              <w:bottom w:val="single" w:sz="8" w:space="0" w:color="000000"/>
            </w:tcBorders>
          </w:tcPr>
          <w:p>
            <w:pPr>
              <w:pStyle w:val="TableParagraph"/>
              <w:spacing w:line="158" w:lineRule="exact" w:before="7"/>
              <w:ind w:right="82"/>
              <w:jc w:val="right"/>
              <w:rPr>
                <w:sz w:val="15"/>
              </w:rPr>
            </w:pPr>
            <w:r>
              <w:rPr>
                <w:w w:val="95"/>
                <w:sz w:val="15"/>
              </w:rPr>
              <w:t>753</w:t>
            </w:r>
          </w:p>
        </w:tc>
        <w:tc>
          <w:tcPr>
            <w:tcW w:w="175" w:type="dxa"/>
          </w:tcPr>
          <w:p>
            <w:pPr>
              <w:pStyle w:val="TableParagraph"/>
              <w:rPr>
                <w:rFonts w:ascii="Times New Roman"/>
                <w:sz w:val="12"/>
              </w:rPr>
            </w:pPr>
          </w:p>
        </w:tc>
        <w:tc>
          <w:tcPr>
            <w:tcW w:w="425" w:type="dxa"/>
            <w:tcBorders>
              <w:bottom w:val="single" w:sz="8" w:space="0" w:color="000000"/>
            </w:tcBorders>
          </w:tcPr>
          <w:p>
            <w:pPr>
              <w:pStyle w:val="TableParagraph"/>
              <w:rPr>
                <w:rFonts w:ascii="Times New Roman"/>
                <w:sz w:val="12"/>
              </w:rPr>
            </w:pPr>
          </w:p>
        </w:tc>
        <w:tc>
          <w:tcPr>
            <w:tcW w:w="718" w:type="dxa"/>
            <w:tcBorders>
              <w:bottom w:val="single" w:sz="8" w:space="0" w:color="000000"/>
            </w:tcBorders>
          </w:tcPr>
          <w:p>
            <w:pPr>
              <w:pStyle w:val="TableParagraph"/>
              <w:spacing w:line="158" w:lineRule="exact" w:before="7"/>
              <w:ind w:right="78"/>
              <w:jc w:val="right"/>
              <w:rPr>
                <w:sz w:val="15"/>
              </w:rPr>
            </w:pPr>
            <w:r>
              <w:rPr>
                <w:w w:val="95"/>
                <w:sz w:val="15"/>
              </w:rPr>
              <w:t>3,739</w:t>
            </w:r>
          </w:p>
        </w:tc>
        <w:tc>
          <w:tcPr>
            <w:tcW w:w="174" w:type="dxa"/>
          </w:tcPr>
          <w:p>
            <w:pPr>
              <w:pStyle w:val="TableParagraph"/>
              <w:rPr>
                <w:rFonts w:ascii="Times New Roman"/>
                <w:sz w:val="12"/>
              </w:rPr>
            </w:pPr>
          </w:p>
        </w:tc>
        <w:tc>
          <w:tcPr>
            <w:tcW w:w="424" w:type="dxa"/>
            <w:tcBorders>
              <w:bottom w:val="single" w:sz="8" w:space="0" w:color="000000"/>
            </w:tcBorders>
          </w:tcPr>
          <w:p>
            <w:pPr>
              <w:pStyle w:val="TableParagraph"/>
              <w:rPr>
                <w:rFonts w:ascii="Times New Roman"/>
                <w:sz w:val="12"/>
              </w:rPr>
            </w:pPr>
          </w:p>
        </w:tc>
        <w:tc>
          <w:tcPr>
            <w:tcW w:w="717" w:type="dxa"/>
            <w:tcBorders>
              <w:bottom w:val="single" w:sz="8" w:space="0" w:color="000000"/>
            </w:tcBorders>
          </w:tcPr>
          <w:p>
            <w:pPr>
              <w:pStyle w:val="TableParagraph"/>
              <w:spacing w:line="158" w:lineRule="exact" w:before="7"/>
              <w:ind w:right="72"/>
              <w:jc w:val="right"/>
              <w:rPr>
                <w:sz w:val="15"/>
              </w:rPr>
            </w:pPr>
            <w:r>
              <w:rPr>
                <w:w w:val="99"/>
                <w:sz w:val="15"/>
              </w:rPr>
              <w:t>-</w:t>
            </w:r>
          </w:p>
        </w:tc>
        <w:tc>
          <w:tcPr>
            <w:tcW w:w="173" w:type="dxa"/>
          </w:tcPr>
          <w:p>
            <w:pPr>
              <w:pStyle w:val="TableParagraph"/>
              <w:rPr>
                <w:rFonts w:ascii="Times New Roman"/>
                <w:sz w:val="12"/>
              </w:rPr>
            </w:pPr>
          </w:p>
        </w:tc>
        <w:tc>
          <w:tcPr>
            <w:tcW w:w="423" w:type="dxa"/>
            <w:tcBorders>
              <w:bottom w:val="single" w:sz="8" w:space="0" w:color="000000"/>
            </w:tcBorders>
          </w:tcPr>
          <w:p>
            <w:pPr>
              <w:pStyle w:val="TableParagraph"/>
              <w:rPr>
                <w:rFonts w:ascii="Times New Roman"/>
                <w:sz w:val="12"/>
              </w:rPr>
            </w:pPr>
          </w:p>
        </w:tc>
        <w:tc>
          <w:tcPr>
            <w:tcW w:w="717" w:type="dxa"/>
            <w:tcBorders>
              <w:bottom w:val="single" w:sz="8" w:space="0" w:color="000000"/>
            </w:tcBorders>
          </w:tcPr>
          <w:p>
            <w:pPr>
              <w:pStyle w:val="TableParagraph"/>
              <w:spacing w:line="158" w:lineRule="exact" w:before="7"/>
              <w:ind w:right="63"/>
              <w:jc w:val="right"/>
              <w:rPr>
                <w:sz w:val="15"/>
              </w:rPr>
            </w:pPr>
            <w:r>
              <w:rPr>
                <w:w w:val="99"/>
                <w:sz w:val="15"/>
              </w:rPr>
              <w:t>-</w:t>
            </w:r>
          </w:p>
        </w:tc>
        <w:tc>
          <w:tcPr>
            <w:tcW w:w="173" w:type="dxa"/>
          </w:tcPr>
          <w:p>
            <w:pPr>
              <w:pStyle w:val="TableParagraph"/>
              <w:rPr>
                <w:rFonts w:ascii="Times New Roman"/>
                <w:sz w:val="12"/>
              </w:rPr>
            </w:pPr>
          </w:p>
        </w:tc>
        <w:tc>
          <w:tcPr>
            <w:tcW w:w="423" w:type="dxa"/>
            <w:tcBorders>
              <w:bottom w:val="single" w:sz="8" w:space="0" w:color="000000"/>
            </w:tcBorders>
          </w:tcPr>
          <w:p>
            <w:pPr>
              <w:pStyle w:val="TableParagraph"/>
              <w:rPr>
                <w:rFonts w:ascii="Times New Roman"/>
                <w:sz w:val="12"/>
              </w:rPr>
            </w:pPr>
          </w:p>
        </w:tc>
        <w:tc>
          <w:tcPr>
            <w:tcW w:w="724" w:type="dxa"/>
            <w:tcBorders>
              <w:bottom w:val="single" w:sz="8" w:space="0" w:color="000000"/>
            </w:tcBorders>
          </w:tcPr>
          <w:p>
            <w:pPr>
              <w:pStyle w:val="TableParagraph"/>
              <w:spacing w:line="158" w:lineRule="exact" w:before="7"/>
              <w:ind w:right="61"/>
              <w:jc w:val="right"/>
              <w:rPr>
                <w:sz w:val="15"/>
              </w:rPr>
            </w:pPr>
            <w:r>
              <w:rPr>
                <w:w w:val="99"/>
                <w:sz w:val="15"/>
              </w:rPr>
              <w:t>-</w:t>
            </w:r>
          </w:p>
        </w:tc>
      </w:tr>
      <w:tr>
        <w:trPr>
          <w:trHeight w:val="179" w:hRule="atLeast"/>
        </w:trPr>
        <w:tc>
          <w:tcPr>
            <w:tcW w:w="3590" w:type="dxa"/>
          </w:tcPr>
          <w:p>
            <w:pPr>
              <w:pStyle w:val="TableParagraph"/>
              <w:spacing w:line="160" w:lineRule="exact"/>
              <w:ind w:left="472"/>
              <w:rPr>
                <w:sz w:val="15"/>
              </w:rPr>
            </w:pPr>
            <w:r>
              <w:rPr>
                <w:sz w:val="15"/>
              </w:rPr>
              <w:t>Total</w:t>
            </w:r>
          </w:p>
        </w:tc>
        <w:tc>
          <w:tcPr>
            <w:tcW w:w="426" w:type="dxa"/>
            <w:tcBorders>
              <w:top w:val="single" w:sz="8" w:space="0" w:color="000000"/>
            </w:tcBorders>
          </w:tcPr>
          <w:p>
            <w:pPr>
              <w:pStyle w:val="TableParagraph"/>
              <w:rPr>
                <w:rFonts w:ascii="Times New Roman"/>
                <w:sz w:val="12"/>
              </w:rPr>
            </w:pPr>
          </w:p>
        </w:tc>
        <w:tc>
          <w:tcPr>
            <w:tcW w:w="719" w:type="dxa"/>
            <w:tcBorders>
              <w:top w:val="single" w:sz="8" w:space="0" w:color="000000"/>
            </w:tcBorders>
          </w:tcPr>
          <w:p>
            <w:pPr>
              <w:pStyle w:val="TableParagraph"/>
              <w:spacing w:line="160" w:lineRule="exact"/>
              <w:ind w:right="82"/>
              <w:jc w:val="right"/>
              <w:rPr>
                <w:sz w:val="15"/>
              </w:rPr>
            </w:pPr>
            <w:r>
              <w:rPr>
                <w:w w:val="95"/>
                <w:sz w:val="15"/>
              </w:rPr>
              <w:t>4,537</w:t>
            </w:r>
          </w:p>
        </w:tc>
        <w:tc>
          <w:tcPr>
            <w:tcW w:w="175" w:type="dxa"/>
          </w:tcPr>
          <w:p>
            <w:pPr>
              <w:pStyle w:val="TableParagraph"/>
              <w:rPr>
                <w:rFonts w:ascii="Times New Roman"/>
                <w:sz w:val="12"/>
              </w:rPr>
            </w:pPr>
          </w:p>
        </w:tc>
        <w:tc>
          <w:tcPr>
            <w:tcW w:w="425" w:type="dxa"/>
            <w:tcBorders>
              <w:top w:val="single" w:sz="8" w:space="0" w:color="000000"/>
            </w:tcBorders>
          </w:tcPr>
          <w:p>
            <w:pPr>
              <w:pStyle w:val="TableParagraph"/>
              <w:rPr>
                <w:rFonts w:ascii="Times New Roman"/>
                <w:sz w:val="12"/>
              </w:rPr>
            </w:pPr>
          </w:p>
        </w:tc>
        <w:tc>
          <w:tcPr>
            <w:tcW w:w="718" w:type="dxa"/>
            <w:tcBorders>
              <w:top w:val="single" w:sz="8" w:space="0" w:color="000000"/>
            </w:tcBorders>
          </w:tcPr>
          <w:p>
            <w:pPr>
              <w:pStyle w:val="TableParagraph"/>
              <w:spacing w:line="160" w:lineRule="exact"/>
              <w:ind w:right="78"/>
              <w:jc w:val="right"/>
              <w:rPr>
                <w:sz w:val="15"/>
              </w:rPr>
            </w:pPr>
            <w:r>
              <w:rPr>
                <w:w w:val="95"/>
                <w:sz w:val="15"/>
              </w:rPr>
              <w:t>7,523</w:t>
            </w:r>
          </w:p>
        </w:tc>
        <w:tc>
          <w:tcPr>
            <w:tcW w:w="174" w:type="dxa"/>
          </w:tcPr>
          <w:p>
            <w:pPr>
              <w:pStyle w:val="TableParagraph"/>
              <w:rPr>
                <w:rFonts w:ascii="Times New Roman"/>
                <w:sz w:val="12"/>
              </w:rPr>
            </w:pPr>
          </w:p>
        </w:tc>
        <w:tc>
          <w:tcPr>
            <w:tcW w:w="424" w:type="dxa"/>
            <w:tcBorders>
              <w:top w:val="single" w:sz="8" w:space="0" w:color="000000"/>
            </w:tcBorders>
          </w:tcPr>
          <w:p>
            <w:pPr>
              <w:pStyle w:val="TableParagraph"/>
              <w:rPr>
                <w:rFonts w:ascii="Times New Roman"/>
                <w:sz w:val="12"/>
              </w:rPr>
            </w:pPr>
          </w:p>
        </w:tc>
        <w:tc>
          <w:tcPr>
            <w:tcW w:w="717" w:type="dxa"/>
            <w:tcBorders>
              <w:top w:val="single" w:sz="8" w:space="0" w:color="000000"/>
            </w:tcBorders>
          </w:tcPr>
          <w:p>
            <w:pPr>
              <w:pStyle w:val="TableParagraph"/>
              <w:spacing w:line="160" w:lineRule="exact"/>
              <w:ind w:right="71"/>
              <w:jc w:val="right"/>
              <w:rPr>
                <w:sz w:val="15"/>
              </w:rPr>
            </w:pPr>
            <w:r>
              <w:rPr>
                <w:w w:val="95"/>
                <w:sz w:val="15"/>
              </w:rPr>
              <w:t>7,523</w:t>
            </w:r>
          </w:p>
        </w:tc>
        <w:tc>
          <w:tcPr>
            <w:tcW w:w="173" w:type="dxa"/>
          </w:tcPr>
          <w:p>
            <w:pPr>
              <w:pStyle w:val="TableParagraph"/>
              <w:rPr>
                <w:rFonts w:ascii="Times New Roman"/>
                <w:sz w:val="12"/>
              </w:rPr>
            </w:pPr>
          </w:p>
        </w:tc>
        <w:tc>
          <w:tcPr>
            <w:tcW w:w="423" w:type="dxa"/>
            <w:tcBorders>
              <w:top w:val="single" w:sz="8" w:space="0" w:color="000000"/>
            </w:tcBorders>
          </w:tcPr>
          <w:p>
            <w:pPr>
              <w:pStyle w:val="TableParagraph"/>
              <w:rPr>
                <w:rFonts w:ascii="Times New Roman"/>
                <w:sz w:val="12"/>
              </w:rPr>
            </w:pPr>
          </w:p>
        </w:tc>
        <w:tc>
          <w:tcPr>
            <w:tcW w:w="717" w:type="dxa"/>
            <w:tcBorders>
              <w:top w:val="single" w:sz="8" w:space="0" w:color="000000"/>
            </w:tcBorders>
          </w:tcPr>
          <w:p>
            <w:pPr>
              <w:pStyle w:val="TableParagraph"/>
              <w:spacing w:line="160" w:lineRule="exact"/>
              <w:ind w:right="61"/>
              <w:jc w:val="right"/>
              <w:rPr>
                <w:sz w:val="15"/>
              </w:rPr>
            </w:pPr>
            <w:r>
              <w:rPr>
                <w:w w:val="95"/>
                <w:sz w:val="15"/>
              </w:rPr>
              <w:t>7,523</w:t>
            </w:r>
          </w:p>
        </w:tc>
        <w:tc>
          <w:tcPr>
            <w:tcW w:w="173" w:type="dxa"/>
          </w:tcPr>
          <w:p>
            <w:pPr>
              <w:pStyle w:val="TableParagraph"/>
              <w:rPr>
                <w:rFonts w:ascii="Times New Roman"/>
                <w:sz w:val="12"/>
              </w:rPr>
            </w:pPr>
          </w:p>
        </w:tc>
        <w:tc>
          <w:tcPr>
            <w:tcW w:w="423" w:type="dxa"/>
            <w:tcBorders>
              <w:top w:val="single" w:sz="8" w:space="0" w:color="000000"/>
            </w:tcBorders>
          </w:tcPr>
          <w:p>
            <w:pPr>
              <w:pStyle w:val="TableParagraph"/>
              <w:rPr>
                <w:rFonts w:ascii="Times New Roman"/>
                <w:sz w:val="12"/>
              </w:rPr>
            </w:pPr>
          </w:p>
        </w:tc>
        <w:tc>
          <w:tcPr>
            <w:tcW w:w="724" w:type="dxa"/>
            <w:tcBorders>
              <w:top w:val="single" w:sz="8" w:space="0" w:color="000000"/>
            </w:tcBorders>
          </w:tcPr>
          <w:p>
            <w:pPr>
              <w:pStyle w:val="TableParagraph"/>
              <w:spacing w:line="160" w:lineRule="exact"/>
              <w:ind w:right="59"/>
              <w:jc w:val="right"/>
              <w:rPr>
                <w:sz w:val="15"/>
              </w:rPr>
            </w:pPr>
            <w:r>
              <w:rPr>
                <w:w w:val="95"/>
                <w:sz w:val="15"/>
              </w:rPr>
              <w:t>7,623</w:t>
            </w:r>
          </w:p>
        </w:tc>
      </w:tr>
      <w:tr>
        <w:trPr>
          <w:trHeight w:val="185" w:hRule="atLeast"/>
        </w:trPr>
        <w:tc>
          <w:tcPr>
            <w:tcW w:w="3590" w:type="dxa"/>
          </w:tcPr>
          <w:p>
            <w:pPr>
              <w:pStyle w:val="TableParagraph"/>
              <w:spacing w:line="158" w:lineRule="exact" w:before="7"/>
              <w:ind w:left="50"/>
              <w:rPr>
                <w:sz w:val="15"/>
              </w:rPr>
            </w:pPr>
            <w:r>
              <w:rPr>
                <w:sz w:val="15"/>
              </w:rPr>
              <w:t>Less: Accumulated Depreciation</w:t>
            </w:r>
          </w:p>
        </w:tc>
        <w:tc>
          <w:tcPr>
            <w:tcW w:w="426" w:type="dxa"/>
            <w:tcBorders>
              <w:bottom w:val="single" w:sz="8" w:space="0" w:color="000000"/>
            </w:tcBorders>
          </w:tcPr>
          <w:p>
            <w:pPr>
              <w:pStyle w:val="TableParagraph"/>
              <w:rPr>
                <w:rFonts w:ascii="Times New Roman"/>
                <w:sz w:val="12"/>
              </w:rPr>
            </w:pPr>
          </w:p>
        </w:tc>
        <w:tc>
          <w:tcPr>
            <w:tcW w:w="719" w:type="dxa"/>
            <w:tcBorders>
              <w:bottom w:val="single" w:sz="8" w:space="0" w:color="000000"/>
            </w:tcBorders>
          </w:tcPr>
          <w:p>
            <w:pPr>
              <w:pStyle w:val="TableParagraph"/>
              <w:spacing w:line="158" w:lineRule="exact" w:before="7"/>
              <w:ind w:right="82"/>
              <w:jc w:val="right"/>
              <w:rPr>
                <w:sz w:val="15"/>
              </w:rPr>
            </w:pPr>
            <w:r>
              <w:rPr>
                <w:w w:val="95"/>
                <w:sz w:val="15"/>
              </w:rPr>
              <w:t>2,574</w:t>
            </w:r>
          </w:p>
        </w:tc>
        <w:tc>
          <w:tcPr>
            <w:tcW w:w="175" w:type="dxa"/>
          </w:tcPr>
          <w:p>
            <w:pPr>
              <w:pStyle w:val="TableParagraph"/>
              <w:rPr>
                <w:rFonts w:ascii="Times New Roman"/>
                <w:sz w:val="12"/>
              </w:rPr>
            </w:pPr>
          </w:p>
        </w:tc>
        <w:tc>
          <w:tcPr>
            <w:tcW w:w="425" w:type="dxa"/>
            <w:tcBorders>
              <w:bottom w:val="single" w:sz="8" w:space="0" w:color="000000"/>
            </w:tcBorders>
          </w:tcPr>
          <w:p>
            <w:pPr>
              <w:pStyle w:val="TableParagraph"/>
              <w:rPr>
                <w:rFonts w:ascii="Times New Roman"/>
                <w:sz w:val="12"/>
              </w:rPr>
            </w:pPr>
          </w:p>
        </w:tc>
        <w:tc>
          <w:tcPr>
            <w:tcW w:w="718" w:type="dxa"/>
            <w:tcBorders>
              <w:bottom w:val="single" w:sz="8" w:space="0" w:color="000000"/>
            </w:tcBorders>
          </w:tcPr>
          <w:p>
            <w:pPr>
              <w:pStyle w:val="TableParagraph"/>
              <w:spacing w:line="158" w:lineRule="exact" w:before="7"/>
              <w:ind w:right="78"/>
              <w:jc w:val="right"/>
              <w:rPr>
                <w:sz w:val="15"/>
              </w:rPr>
            </w:pPr>
            <w:r>
              <w:rPr>
                <w:w w:val="95"/>
                <w:sz w:val="15"/>
              </w:rPr>
              <w:t>2,681</w:t>
            </w:r>
          </w:p>
        </w:tc>
        <w:tc>
          <w:tcPr>
            <w:tcW w:w="174" w:type="dxa"/>
          </w:tcPr>
          <w:p>
            <w:pPr>
              <w:pStyle w:val="TableParagraph"/>
              <w:rPr>
                <w:rFonts w:ascii="Times New Roman"/>
                <w:sz w:val="12"/>
              </w:rPr>
            </w:pPr>
          </w:p>
        </w:tc>
        <w:tc>
          <w:tcPr>
            <w:tcW w:w="424" w:type="dxa"/>
            <w:tcBorders>
              <w:bottom w:val="single" w:sz="8" w:space="0" w:color="000000"/>
            </w:tcBorders>
          </w:tcPr>
          <w:p>
            <w:pPr>
              <w:pStyle w:val="TableParagraph"/>
              <w:rPr>
                <w:rFonts w:ascii="Times New Roman"/>
                <w:sz w:val="12"/>
              </w:rPr>
            </w:pPr>
          </w:p>
        </w:tc>
        <w:tc>
          <w:tcPr>
            <w:tcW w:w="717" w:type="dxa"/>
            <w:tcBorders>
              <w:bottom w:val="single" w:sz="8" w:space="0" w:color="000000"/>
            </w:tcBorders>
          </w:tcPr>
          <w:p>
            <w:pPr>
              <w:pStyle w:val="TableParagraph"/>
              <w:spacing w:line="158" w:lineRule="exact" w:before="7"/>
              <w:ind w:right="71"/>
              <w:jc w:val="right"/>
              <w:rPr>
                <w:sz w:val="15"/>
              </w:rPr>
            </w:pPr>
            <w:r>
              <w:rPr>
                <w:w w:val="95"/>
                <w:sz w:val="15"/>
              </w:rPr>
              <w:t>2,979</w:t>
            </w:r>
          </w:p>
        </w:tc>
        <w:tc>
          <w:tcPr>
            <w:tcW w:w="173" w:type="dxa"/>
          </w:tcPr>
          <w:p>
            <w:pPr>
              <w:pStyle w:val="TableParagraph"/>
              <w:rPr>
                <w:rFonts w:ascii="Times New Roman"/>
                <w:sz w:val="12"/>
              </w:rPr>
            </w:pPr>
          </w:p>
        </w:tc>
        <w:tc>
          <w:tcPr>
            <w:tcW w:w="423" w:type="dxa"/>
            <w:tcBorders>
              <w:bottom w:val="single" w:sz="8" w:space="0" w:color="000000"/>
            </w:tcBorders>
          </w:tcPr>
          <w:p>
            <w:pPr>
              <w:pStyle w:val="TableParagraph"/>
              <w:rPr>
                <w:rFonts w:ascii="Times New Roman"/>
                <w:sz w:val="12"/>
              </w:rPr>
            </w:pPr>
          </w:p>
        </w:tc>
        <w:tc>
          <w:tcPr>
            <w:tcW w:w="717" w:type="dxa"/>
            <w:tcBorders>
              <w:bottom w:val="single" w:sz="8" w:space="0" w:color="000000"/>
            </w:tcBorders>
          </w:tcPr>
          <w:p>
            <w:pPr>
              <w:pStyle w:val="TableParagraph"/>
              <w:spacing w:line="158" w:lineRule="exact" w:before="7"/>
              <w:ind w:right="61"/>
              <w:jc w:val="right"/>
              <w:rPr>
                <w:sz w:val="15"/>
              </w:rPr>
            </w:pPr>
            <w:r>
              <w:rPr>
                <w:w w:val="95"/>
                <w:sz w:val="15"/>
              </w:rPr>
              <w:t>3,283</w:t>
            </w:r>
          </w:p>
        </w:tc>
        <w:tc>
          <w:tcPr>
            <w:tcW w:w="173" w:type="dxa"/>
          </w:tcPr>
          <w:p>
            <w:pPr>
              <w:pStyle w:val="TableParagraph"/>
              <w:rPr>
                <w:rFonts w:ascii="Times New Roman"/>
                <w:sz w:val="12"/>
              </w:rPr>
            </w:pPr>
          </w:p>
        </w:tc>
        <w:tc>
          <w:tcPr>
            <w:tcW w:w="423" w:type="dxa"/>
            <w:tcBorders>
              <w:bottom w:val="single" w:sz="8" w:space="0" w:color="000000"/>
            </w:tcBorders>
          </w:tcPr>
          <w:p>
            <w:pPr>
              <w:pStyle w:val="TableParagraph"/>
              <w:rPr>
                <w:rFonts w:ascii="Times New Roman"/>
                <w:sz w:val="12"/>
              </w:rPr>
            </w:pPr>
          </w:p>
        </w:tc>
        <w:tc>
          <w:tcPr>
            <w:tcW w:w="724" w:type="dxa"/>
            <w:tcBorders>
              <w:bottom w:val="single" w:sz="8" w:space="0" w:color="000000"/>
            </w:tcBorders>
          </w:tcPr>
          <w:p>
            <w:pPr>
              <w:pStyle w:val="TableParagraph"/>
              <w:spacing w:line="158" w:lineRule="exact" w:before="7"/>
              <w:ind w:right="59"/>
              <w:jc w:val="right"/>
              <w:rPr>
                <w:sz w:val="15"/>
              </w:rPr>
            </w:pPr>
            <w:r>
              <w:rPr>
                <w:w w:val="95"/>
                <w:sz w:val="15"/>
              </w:rPr>
              <w:t>3,593</w:t>
            </w:r>
          </w:p>
        </w:tc>
      </w:tr>
      <w:tr>
        <w:trPr>
          <w:trHeight w:val="172" w:hRule="atLeast"/>
        </w:trPr>
        <w:tc>
          <w:tcPr>
            <w:tcW w:w="3590" w:type="dxa"/>
          </w:tcPr>
          <w:p>
            <w:pPr>
              <w:pStyle w:val="TableParagraph"/>
              <w:spacing w:line="153" w:lineRule="exact"/>
              <w:ind w:left="332"/>
              <w:rPr>
                <w:sz w:val="15"/>
              </w:rPr>
            </w:pPr>
            <w:r>
              <w:rPr>
                <w:sz w:val="15"/>
              </w:rPr>
              <w:t>Property and Equipment, Net</w:t>
            </w:r>
          </w:p>
        </w:tc>
        <w:tc>
          <w:tcPr>
            <w:tcW w:w="426" w:type="dxa"/>
            <w:tcBorders>
              <w:top w:val="single" w:sz="8" w:space="0" w:color="000000"/>
              <w:bottom w:val="single" w:sz="8" w:space="0" w:color="000000"/>
            </w:tcBorders>
          </w:tcPr>
          <w:p>
            <w:pPr>
              <w:pStyle w:val="TableParagraph"/>
              <w:rPr>
                <w:rFonts w:ascii="Times New Roman"/>
                <w:sz w:val="10"/>
              </w:rPr>
            </w:pPr>
          </w:p>
        </w:tc>
        <w:tc>
          <w:tcPr>
            <w:tcW w:w="719" w:type="dxa"/>
            <w:tcBorders>
              <w:top w:val="single" w:sz="8" w:space="0" w:color="000000"/>
              <w:bottom w:val="single" w:sz="8" w:space="0" w:color="000000"/>
            </w:tcBorders>
          </w:tcPr>
          <w:p>
            <w:pPr>
              <w:pStyle w:val="TableParagraph"/>
              <w:spacing w:line="153" w:lineRule="exact"/>
              <w:ind w:right="82"/>
              <w:jc w:val="right"/>
              <w:rPr>
                <w:sz w:val="15"/>
              </w:rPr>
            </w:pPr>
            <w:r>
              <w:rPr>
                <w:w w:val="95"/>
                <w:sz w:val="15"/>
              </w:rPr>
              <w:t>1,963</w:t>
            </w:r>
          </w:p>
        </w:tc>
        <w:tc>
          <w:tcPr>
            <w:tcW w:w="175" w:type="dxa"/>
          </w:tcPr>
          <w:p>
            <w:pPr>
              <w:pStyle w:val="TableParagraph"/>
              <w:rPr>
                <w:rFonts w:ascii="Times New Roman"/>
                <w:sz w:val="10"/>
              </w:rPr>
            </w:pPr>
          </w:p>
        </w:tc>
        <w:tc>
          <w:tcPr>
            <w:tcW w:w="425" w:type="dxa"/>
            <w:tcBorders>
              <w:top w:val="single" w:sz="8" w:space="0" w:color="000000"/>
              <w:bottom w:val="single" w:sz="8" w:space="0" w:color="000000"/>
            </w:tcBorders>
          </w:tcPr>
          <w:p>
            <w:pPr>
              <w:pStyle w:val="TableParagraph"/>
              <w:rPr>
                <w:rFonts w:ascii="Times New Roman"/>
                <w:sz w:val="10"/>
              </w:rPr>
            </w:pPr>
          </w:p>
        </w:tc>
        <w:tc>
          <w:tcPr>
            <w:tcW w:w="718" w:type="dxa"/>
            <w:tcBorders>
              <w:top w:val="single" w:sz="8" w:space="0" w:color="000000"/>
              <w:bottom w:val="single" w:sz="8" w:space="0" w:color="000000"/>
            </w:tcBorders>
          </w:tcPr>
          <w:p>
            <w:pPr>
              <w:pStyle w:val="TableParagraph"/>
              <w:spacing w:line="153" w:lineRule="exact"/>
              <w:ind w:right="77"/>
              <w:jc w:val="right"/>
              <w:rPr>
                <w:sz w:val="15"/>
              </w:rPr>
            </w:pPr>
            <w:r>
              <w:rPr>
                <w:w w:val="95"/>
                <w:sz w:val="15"/>
              </w:rPr>
              <w:t>4,842</w:t>
            </w:r>
          </w:p>
        </w:tc>
        <w:tc>
          <w:tcPr>
            <w:tcW w:w="174" w:type="dxa"/>
          </w:tcPr>
          <w:p>
            <w:pPr>
              <w:pStyle w:val="TableParagraph"/>
              <w:rPr>
                <w:rFonts w:ascii="Times New Roman"/>
                <w:sz w:val="10"/>
              </w:rPr>
            </w:pPr>
          </w:p>
        </w:tc>
        <w:tc>
          <w:tcPr>
            <w:tcW w:w="424" w:type="dxa"/>
            <w:tcBorders>
              <w:top w:val="single" w:sz="8" w:space="0" w:color="000000"/>
              <w:bottom w:val="single" w:sz="8" w:space="0" w:color="000000"/>
            </w:tcBorders>
          </w:tcPr>
          <w:p>
            <w:pPr>
              <w:pStyle w:val="TableParagraph"/>
              <w:rPr>
                <w:rFonts w:ascii="Times New Roman"/>
                <w:sz w:val="10"/>
              </w:rPr>
            </w:pPr>
          </w:p>
        </w:tc>
        <w:tc>
          <w:tcPr>
            <w:tcW w:w="717" w:type="dxa"/>
            <w:tcBorders>
              <w:top w:val="single" w:sz="8" w:space="0" w:color="000000"/>
              <w:bottom w:val="single" w:sz="8" w:space="0" w:color="000000"/>
            </w:tcBorders>
          </w:tcPr>
          <w:p>
            <w:pPr>
              <w:pStyle w:val="TableParagraph"/>
              <w:spacing w:line="153" w:lineRule="exact"/>
              <w:ind w:right="70"/>
              <w:jc w:val="right"/>
              <w:rPr>
                <w:sz w:val="15"/>
              </w:rPr>
            </w:pPr>
            <w:r>
              <w:rPr>
                <w:w w:val="95"/>
                <w:sz w:val="15"/>
              </w:rPr>
              <w:t>4,544</w:t>
            </w:r>
          </w:p>
        </w:tc>
        <w:tc>
          <w:tcPr>
            <w:tcW w:w="173" w:type="dxa"/>
          </w:tcPr>
          <w:p>
            <w:pPr>
              <w:pStyle w:val="TableParagraph"/>
              <w:rPr>
                <w:rFonts w:ascii="Times New Roman"/>
                <w:sz w:val="10"/>
              </w:rPr>
            </w:pPr>
          </w:p>
        </w:tc>
        <w:tc>
          <w:tcPr>
            <w:tcW w:w="423" w:type="dxa"/>
            <w:tcBorders>
              <w:top w:val="single" w:sz="8" w:space="0" w:color="000000"/>
              <w:bottom w:val="single" w:sz="8" w:space="0" w:color="000000"/>
            </w:tcBorders>
          </w:tcPr>
          <w:p>
            <w:pPr>
              <w:pStyle w:val="TableParagraph"/>
              <w:rPr>
                <w:rFonts w:ascii="Times New Roman"/>
                <w:sz w:val="10"/>
              </w:rPr>
            </w:pPr>
          </w:p>
        </w:tc>
        <w:tc>
          <w:tcPr>
            <w:tcW w:w="717" w:type="dxa"/>
            <w:tcBorders>
              <w:top w:val="single" w:sz="8" w:space="0" w:color="000000"/>
              <w:bottom w:val="single" w:sz="8" w:space="0" w:color="000000"/>
            </w:tcBorders>
          </w:tcPr>
          <w:p>
            <w:pPr>
              <w:pStyle w:val="TableParagraph"/>
              <w:spacing w:line="153" w:lineRule="exact"/>
              <w:ind w:right="61"/>
              <w:jc w:val="right"/>
              <w:rPr>
                <w:sz w:val="15"/>
              </w:rPr>
            </w:pPr>
            <w:r>
              <w:rPr>
                <w:w w:val="95"/>
                <w:sz w:val="15"/>
              </w:rPr>
              <w:t>4,240</w:t>
            </w:r>
          </w:p>
        </w:tc>
        <w:tc>
          <w:tcPr>
            <w:tcW w:w="173" w:type="dxa"/>
          </w:tcPr>
          <w:p>
            <w:pPr>
              <w:pStyle w:val="TableParagraph"/>
              <w:rPr>
                <w:rFonts w:ascii="Times New Roman"/>
                <w:sz w:val="10"/>
              </w:rPr>
            </w:pPr>
          </w:p>
        </w:tc>
        <w:tc>
          <w:tcPr>
            <w:tcW w:w="423" w:type="dxa"/>
            <w:tcBorders>
              <w:top w:val="single" w:sz="8" w:space="0" w:color="000000"/>
              <w:bottom w:val="single" w:sz="8" w:space="0" w:color="000000"/>
            </w:tcBorders>
          </w:tcPr>
          <w:p>
            <w:pPr>
              <w:pStyle w:val="TableParagraph"/>
              <w:rPr>
                <w:rFonts w:ascii="Times New Roman"/>
                <w:sz w:val="10"/>
              </w:rPr>
            </w:pPr>
          </w:p>
        </w:tc>
        <w:tc>
          <w:tcPr>
            <w:tcW w:w="724" w:type="dxa"/>
            <w:tcBorders>
              <w:top w:val="single" w:sz="8" w:space="0" w:color="000000"/>
              <w:bottom w:val="single" w:sz="8" w:space="0" w:color="000000"/>
            </w:tcBorders>
          </w:tcPr>
          <w:p>
            <w:pPr>
              <w:pStyle w:val="TableParagraph"/>
              <w:spacing w:line="153" w:lineRule="exact"/>
              <w:ind w:right="59"/>
              <w:jc w:val="right"/>
              <w:rPr>
                <w:sz w:val="15"/>
              </w:rPr>
            </w:pPr>
            <w:r>
              <w:rPr>
                <w:w w:val="95"/>
                <w:sz w:val="15"/>
              </w:rPr>
              <w:t>4,030</w:t>
            </w:r>
          </w:p>
        </w:tc>
      </w:tr>
      <w:tr>
        <w:trPr>
          <w:trHeight w:val="392" w:hRule="atLeast"/>
        </w:trPr>
        <w:tc>
          <w:tcPr>
            <w:tcW w:w="3590" w:type="dxa"/>
          </w:tcPr>
          <w:p>
            <w:pPr>
              <w:pStyle w:val="TableParagraph"/>
              <w:spacing w:before="10"/>
              <w:rPr>
                <w:b/>
                <w:sz w:val="15"/>
              </w:rPr>
            </w:pPr>
          </w:p>
          <w:p>
            <w:pPr>
              <w:pStyle w:val="TableParagraph"/>
              <w:spacing w:before="1"/>
              <w:ind w:left="472"/>
              <w:rPr>
                <w:sz w:val="15"/>
              </w:rPr>
            </w:pPr>
            <w:r>
              <w:rPr>
                <w:sz w:val="15"/>
              </w:rPr>
              <w:t>Total Assets</w:t>
            </w:r>
          </w:p>
        </w:tc>
        <w:tc>
          <w:tcPr>
            <w:tcW w:w="426" w:type="dxa"/>
            <w:tcBorders>
              <w:top w:val="single" w:sz="8" w:space="0" w:color="000000"/>
              <w:bottom w:val="single" w:sz="8" w:space="0" w:color="000000"/>
            </w:tcBorders>
          </w:tcPr>
          <w:p>
            <w:pPr>
              <w:pStyle w:val="TableParagraph"/>
              <w:spacing w:before="10"/>
              <w:rPr>
                <w:b/>
                <w:sz w:val="15"/>
              </w:rPr>
            </w:pPr>
          </w:p>
          <w:p>
            <w:pPr>
              <w:pStyle w:val="TableParagraph"/>
              <w:spacing w:before="1"/>
              <w:ind w:left="82"/>
              <w:rPr>
                <w:sz w:val="15"/>
              </w:rPr>
            </w:pPr>
            <w:r>
              <w:rPr>
                <w:w w:val="99"/>
                <w:sz w:val="15"/>
              </w:rPr>
              <w:t>$</w:t>
            </w:r>
          </w:p>
        </w:tc>
        <w:tc>
          <w:tcPr>
            <w:tcW w:w="719" w:type="dxa"/>
            <w:tcBorders>
              <w:top w:val="single" w:sz="8" w:space="0" w:color="000000"/>
              <w:bottom w:val="single" w:sz="8" w:space="0" w:color="000000"/>
            </w:tcBorders>
          </w:tcPr>
          <w:p>
            <w:pPr>
              <w:pStyle w:val="TableParagraph"/>
              <w:spacing w:before="10"/>
              <w:rPr>
                <w:b/>
                <w:sz w:val="15"/>
              </w:rPr>
            </w:pPr>
          </w:p>
          <w:p>
            <w:pPr>
              <w:pStyle w:val="TableParagraph"/>
              <w:spacing w:before="1"/>
              <w:ind w:right="82"/>
              <w:jc w:val="right"/>
              <w:rPr>
                <w:sz w:val="15"/>
              </w:rPr>
            </w:pPr>
            <w:r>
              <w:rPr>
                <w:w w:val="95"/>
                <w:sz w:val="15"/>
              </w:rPr>
              <w:t>3,241</w:t>
            </w:r>
          </w:p>
        </w:tc>
        <w:tc>
          <w:tcPr>
            <w:tcW w:w="175" w:type="dxa"/>
          </w:tcPr>
          <w:p>
            <w:pPr>
              <w:pStyle w:val="TableParagraph"/>
              <w:rPr>
                <w:rFonts w:ascii="Times New Roman"/>
                <w:sz w:val="16"/>
              </w:rPr>
            </w:pPr>
          </w:p>
        </w:tc>
        <w:tc>
          <w:tcPr>
            <w:tcW w:w="425" w:type="dxa"/>
            <w:tcBorders>
              <w:top w:val="single" w:sz="8" w:space="0" w:color="000000"/>
              <w:bottom w:val="single" w:sz="8" w:space="0" w:color="000000"/>
            </w:tcBorders>
          </w:tcPr>
          <w:p>
            <w:pPr>
              <w:pStyle w:val="TableParagraph"/>
              <w:spacing w:before="10"/>
              <w:rPr>
                <w:b/>
                <w:sz w:val="15"/>
              </w:rPr>
            </w:pPr>
          </w:p>
          <w:p>
            <w:pPr>
              <w:pStyle w:val="TableParagraph"/>
              <w:spacing w:before="1"/>
              <w:ind w:left="84"/>
              <w:rPr>
                <w:sz w:val="15"/>
              </w:rPr>
            </w:pPr>
            <w:r>
              <w:rPr>
                <w:w w:val="99"/>
                <w:sz w:val="15"/>
              </w:rPr>
              <w:t>$</w:t>
            </w:r>
          </w:p>
        </w:tc>
        <w:tc>
          <w:tcPr>
            <w:tcW w:w="718" w:type="dxa"/>
            <w:tcBorders>
              <w:top w:val="single" w:sz="8" w:space="0" w:color="000000"/>
              <w:bottom w:val="single" w:sz="8" w:space="0" w:color="000000"/>
            </w:tcBorders>
          </w:tcPr>
          <w:p>
            <w:pPr>
              <w:pStyle w:val="TableParagraph"/>
              <w:spacing w:before="10"/>
              <w:rPr>
                <w:b/>
                <w:sz w:val="15"/>
              </w:rPr>
            </w:pPr>
          </w:p>
          <w:p>
            <w:pPr>
              <w:pStyle w:val="TableParagraph"/>
              <w:spacing w:before="1"/>
              <w:ind w:right="78"/>
              <w:jc w:val="right"/>
              <w:rPr>
                <w:sz w:val="15"/>
              </w:rPr>
            </w:pPr>
            <w:r>
              <w:rPr>
                <w:w w:val="95"/>
                <w:sz w:val="15"/>
              </w:rPr>
              <w:t>5,948</w:t>
            </w:r>
          </w:p>
        </w:tc>
        <w:tc>
          <w:tcPr>
            <w:tcW w:w="174" w:type="dxa"/>
          </w:tcPr>
          <w:p>
            <w:pPr>
              <w:pStyle w:val="TableParagraph"/>
              <w:rPr>
                <w:rFonts w:ascii="Times New Roman"/>
                <w:sz w:val="16"/>
              </w:rPr>
            </w:pPr>
          </w:p>
        </w:tc>
        <w:tc>
          <w:tcPr>
            <w:tcW w:w="424" w:type="dxa"/>
            <w:tcBorders>
              <w:top w:val="single" w:sz="8" w:space="0" w:color="000000"/>
              <w:bottom w:val="single" w:sz="8" w:space="0" w:color="000000"/>
            </w:tcBorders>
          </w:tcPr>
          <w:p>
            <w:pPr>
              <w:pStyle w:val="TableParagraph"/>
              <w:spacing w:before="10"/>
              <w:rPr>
                <w:b/>
                <w:sz w:val="15"/>
              </w:rPr>
            </w:pPr>
          </w:p>
          <w:p>
            <w:pPr>
              <w:pStyle w:val="TableParagraph"/>
              <w:spacing w:before="1"/>
              <w:ind w:left="89"/>
              <w:rPr>
                <w:sz w:val="15"/>
              </w:rPr>
            </w:pPr>
            <w:r>
              <w:rPr>
                <w:w w:val="99"/>
                <w:sz w:val="15"/>
              </w:rPr>
              <w:t>$</w:t>
            </w:r>
          </w:p>
        </w:tc>
        <w:tc>
          <w:tcPr>
            <w:tcW w:w="717" w:type="dxa"/>
            <w:tcBorders>
              <w:top w:val="single" w:sz="8" w:space="0" w:color="000000"/>
              <w:bottom w:val="single" w:sz="8" w:space="0" w:color="000000"/>
            </w:tcBorders>
          </w:tcPr>
          <w:p>
            <w:pPr>
              <w:pStyle w:val="TableParagraph"/>
              <w:spacing w:before="10"/>
              <w:rPr>
                <w:b/>
                <w:sz w:val="15"/>
              </w:rPr>
            </w:pPr>
          </w:p>
          <w:p>
            <w:pPr>
              <w:pStyle w:val="TableParagraph"/>
              <w:spacing w:before="1"/>
              <w:ind w:right="71"/>
              <w:jc w:val="right"/>
              <w:rPr>
                <w:sz w:val="15"/>
              </w:rPr>
            </w:pPr>
            <w:r>
              <w:rPr>
                <w:w w:val="95"/>
                <w:sz w:val="15"/>
              </w:rPr>
              <w:t>5,856</w:t>
            </w:r>
          </w:p>
        </w:tc>
        <w:tc>
          <w:tcPr>
            <w:tcW w:w="173" w:type="dxa"/>
          </w:tcPr>
          <w:p>
            <w:pPr>
              <w:pStyle w:val="TableParagraph"/>
              <w:rPr>
                <w:rFonts w:ascii="Times New Roman"/>
                <w:sz w:val="16"/>
              </w:rPr>
            </w:pPr>
          </w:p>
        </w:tc>
        <w:tc>
          <w:tcPr>
            <w:tcW w:w="423" w:type="dxa"/>
            <w:tcBorders>
              <w:top w:val="single" w:sz="8" w:space="0" w:color="000000"/>
              <w:bottom w:val="single" w:sz="8" w:space="0" w:color="000000"/>
            </w:tcBorders>
          </w:tcPr>
          <w:p>
            <w:pPr>
              <w:pStyle w:val="TableParagraph"/>
              <w:spacing w:before="10"/>
              <w:rPr>
                <w:b/>
                <w:sz w:val="15"/>
              </w:rPr>
            </w:pPr>
          </w:p>
          <w:p>
            <w:pPr>
              <w:pStyle w:val="TableParagraph"/>
              <w:spacing w:before="1"/>
              <w:ind w:left="97"/>
              <w:rPr>
                <w:sz w:val="15"/>
              </w:rPr>
            </w:pPr>
            <w:r>
              <w:rPr>
                <w:w w:val="99"/>
                <w:sz w:val="15"/>
              </w:rPr>
              <w:t>$</w:t>
            </w:r>
          </w:p>
        </w:tc>
        <w:tc>
          <w:tcPr>
            <w:tcW w:w="717" w:type="dxa"/>
            <w:tcBorders>
              <w:top w:val="single" w:sz="8" w:space="0" w:color="000000"/>
              <w:bottom w:val="single" w:sz="8" w:space="0" w:color="000000"/>
            </w:tcBorders>
          </w:tcPr>
          <w:p>
            <w:pPr>
              <w:pStyle w:val="TableParagraph"/>
              <w:spacing w:before="10"/>
              <w:rPr>
                <w:b/>
                <w:sz w:val="15"/>
              </w:rPr>
            </w:pPr>
          </w:p>
          <w:p>
            <w:pPr>
              <w:pStyle w:val="TableParagraph"/>
              <w:spacing w:before="1"/>
              <w:ind w:right="62"/>
              <w:jc w:val="right"/>
              <w:rPr>
                <w:sz w:val="15"/>
              </w:rPr>
            </w:pPr>
            <w:r>
              <w:rPr>
                <w:w w:val="95"/>
                <w:sz w:val="15"/>
              </w:rPr>
              <w:t>5,720</w:t>
            </w:r>
          </w:p>
        </w:tc>
        <w:tc>
          <w:tcPr>
            <w:tcW w:w="173" w:type="dxa"/>
          </w:tcPr>
          <w:p>
            <w:pPr>
              <w:pStyle w:val="TableParagraph"/>
              <w:rPr>
                <w:rFonts w:ascii="Times New Roman"/>
                <w:sz w:val="16"/>
              </w:rPr>
            </w:pPr>
          </w:p>
        </w:tc>
        <w:tc>
          <w:tcPr>
            <w:tcW w:w="423" w:type="dxa"/>
            <w:tcBorders>
              <w:top w:val="single" w:sz="8" w:space="0" w:color="000000"/>
              <w:bottom w:val="single" w:sz="8" w:space="0" w:color="000000"/>
            </w:tcBorders>
          </w:tcPr>
          <w:p>
            <w:pPr>
              <w:pStyle w:val="TableParagraph"/>
              <w:spacing w:before="10"/>
              <w:rPr>
                <w:b/>
                <w:sz w:val="15"/>
              </w:rPr>
            </w:pPr>
          </w:p>
          <w:p>
            <w:pPr>
              <w:pStyle w:val="TableParagraph"/>
              <w:spacing w:before="1"/>
              <w:ind w:left="106"/>
              <w:rPr>
                <w:sz w:val="15"/>
              </w:rPr>
            </w:pPr>
            <w:r>
              <w:rPr>
                <w:w w:val="99"/>
                <w:sz w:val="15"/>
              </w:rPr>
              <w:t>$</w:t>
            </w:r>
          </w:p>
        </w:tc>
        <w:tc>
          <w:tcPr>
            <w:tcW w:w="724" w:type="dxa"/>
            <w:tcBorders>
              <w:top w:val="single" w:sz="8" w:space="0" w:color="000000"/>
              <w:bottom w:val="single" w:sz="8" w:space="0" w:color="000000"/>
            </w:tcBorders>
          </w:tcPr>
          <w:p>
            <w:pPr>
              <w:pStyle w:val="TableParagraph"/>
              <w:spacing w:before="10"/>
              <w:rPr>
                <w:b/>
                <w:sz w:val="15"/>
              </w:rPr>
            </w:pPr>
          </w:p>
          <w:p>
            <w:pPr>
              <w:pStyle w:val="TableParagraph"/>
              <w:spacing w:before="1"/>
              <w:ind w:right="60"/>
              <w:jc w:val="right"/>
              <w:rPr>
                <w:sz w:val="15"/>
              </w:rPr>
            </w:pPr>
            <w:r>
              <w:rPr>
                <w:w w:val="95"/>
                <w:sz w:val="15"/>
              </w:rPr>
              <w:t>5,657</w:t>
            </w:r>
          </w:p>
        </w:tc>
      </w:tr>
    </w:tbl>
    <w:p>
      <w:pPr>
        <w:pStyle w:val="BodyText"/>
        <w:rPr>
          <w:b/>
          <w:sz w:val="16"/>
        </w:rPr>
      </w:pPr>
    </w:p>
    <w:p>
      <w:pPr>
        <w:pStyle w:val="BodyText"/>
        <w:spacing w:before="2"/>
        <w:rPr>
          <w:b/>
          <w:sz w:val="16"/>
        </w:rPr>
      </w:pPr>
    </w:p>
    <w:p>
      <w:pPr>
        <w:spacing w:line="535" w:lineRule="auto" w:before="0"/>
        <w:ind w:left="501" w:right="8107" w:firstLine="0"/>
        <w:jc w:val="left"/>
        <w:rPr>
          <w:b/>
          <w:sz w:val="15"/>
        </w:rPr>
      </w:pPr>
      <w:r>
        <w:rPr/>
        <w:pict>
          <v:rect style="position:absolute;margin-left:299.190765pt;margin-top:-21.257708pt;width:57.30702pt;height:.785902pt;mso-position-horizontal-relative:page;mso-position-vertical-relative:paragraph;z-index:-18690560" filled="true" fillcolor="#000000" stroked="false">
            <v:fill type="solid"/>
            <w10:wrap type="none"/>
          </v:rect>
        </w:pict>
      </w:r>
      <w:r>
        <w:rPr/>
        <w:pict>
          <v:rect style="position:absolute;margin-left:431.407623pt;margin-top:-21.257708pt;width:57.30702pt;height:.785902pt;mso-position-horizontal-relative:page;mso-position-vertical-relative:paragraph;z-index:-18690048" filled="true" fillcolor="#000000" stroked="false">
            <v:fill type="solid"/>
            <w10:wrap type="none"/>
          </v:rect>
        </w:pict>
      </w:r>
      <w:r>
        <w:rPr/>
        <w:pict>
          <v:rect style="position:absolute;margin-left:497.515869pt;margin-top:-21.257708pt;width:57.30702pt;height:.785902pt;mso-position-horizontal-relative:page;mso-position-vertical-relative:paragraph;z-index:-18689536" filled="true" fillcolor="#000000" stroked="false">
            <v:fill type="solid"/>
            <w10:wrap type="none"/>
          </v:rect>
        </w:pict>
      </w:r>
      <w:r>
        <w:rPr/>
        <w:pict>
          <v:shape style="position:absolute;margin-left:56.075901pt;margin-top:29.157942pt;width:498.75pt;height:97.95pt;mso-position-horizontal-relative:page;mso-position-vertical-relative:paragraph;z-index:1573580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0"/>
                    <w:gridCol w:w="1146"/>
                    <w:gridCol w:w="176"/>
                    <w:gridCol w:w="1146"/>
                    <w:gridCol w:w="176"/>
                    <w:gridCol w:w="1146"/>
                    <w:gridCol w:w="176"/>
                    <w:gridCol w:w="1146"/>
                    <w:gridCol w:w="176"/>
                    <w:gridCol w:w="1146"/>
                  </w:tblGrid>
                  <w:tr>
                    <w:trPr>
                      <w:trHeight w:val="179" w:hRule="atLeast"/>
                    </w:trPr>
                    <w:tc>
                      <w:tcPr>
                        <w:tcW w:w="3540" w:type="dxa"/>
                      </w:tcPr>
                      <w:p>
                        <w:pPr>
                          <w:pStyle w:val="TableParagraph"/>
                          <w:spacing w:line="160" w:lineRule="exact"/>
                          <w:ind w:left="86"/>
                          <w:rPr>
                            <w:sz w:val="15"/>
                          </w:rPr>
                        </w:pPr>
                        <w:r>
                          <w:rPr>
                            <w:sz w:val="15"/>
                          </w:rPr>
                          <w:t>Accounts Payable</w:t>
                        </w:r>
                      </w:p>
                    </w:tc>
                    <w:tc>
                      <w:tcPr>
                        <w:tcW w:w="1146" w:type="dxa"/>
                      </w:tcPr>
                      <w:p>
                        <w:pPr>
                          <w:pStyle w:val="TableParagraph"/>
                          <w:tabs>
                            <w:tab w:pos="731" w:val="left" w:leader="none"/>
                          </w:tabs>
                          <w:spacing w:line="160" w:lineRule="exact"/>
                          <w:ind w:right="83"/>
                          <w:jc w:val="right"/>
                          <w:rPr>
                            <w:sz w:val="15"/>
                          </w:rPr>
                        </w:pPr>
                        <w:r>
                          <w:rPr>
                            <w:sz w:val="15"/>
                          </w:rPr>
                          <w:t>$</w:t>
                          <w:tab/>
                        </w:r>
                        <w:r>
                          <w:rPr>
                            <w:spacing w:val="-1"/>
                            <w:w w:val="95"/>
                            <w:sz w:val="15"/>
                          </w:rPr>
                          <w:t>648</w:t>
                        </w:r>
                      </w:p>
                    </w:tc>
                    <w:tc>
                      <w:tcPr>
                        <w:tcW w:w="176" w:type="dxa"/>
                      </w:tcPr>
                      <w:p>
                        <w:pPr>
                          <w:pStyle w:val="TableParagraph"/>
                          <w:rPr>
                            <w:rFonts w:ascii="Times New Roman"/>
                            <w:sz w:val="12"/>
                          </w:rPr>
                        </w:pPr>
                      </w:p>
                    </w:tc>
                    <w:tc>
                      <w:tcPr>
                        <w:tcW w:w="1146" w:type="dxa"/>
                      </w:tcPr>
                      <w:p>
                        <w:pPr>
                          <w:pStyle w:val="TableParagraph"/>
                          <w:tabs>
                            <w:tab w:pos="731" w:val="left" w:leader="none"/>
                          </w:tabs>
                          <w:spacing w:line="160" w:lineRule="exact"/>
                          <w:ind w:right="83"/>
                          <w:jc w:val="right"/>
                          <w:rPr>
                            <w:sz w:val="15"/>
                          </w:rPr>
                        </w:pPr>
                        <w:r>
                          <w:rPr>
                            <w:sz w:val="15"/>
                          </w:rPr>
                          <w:t>$</w:t>
                          <w:tab/>
                        </w:r>
                        <w:r>
                          <w:rPr>
                            <w:spacing w:val="-1"/>
                            <w:w w:val="95"/>
                            <w:sz w:val="15"/>
                          </w:rPr>
                          <w:t>665</w:t>
                        </w:r>
                      </w:p>
                    </w:tc>
                    <w:tc>
                      <w:tcPr>
                        <w:tcW w:w="176" w:type="dxa"/>
                      </w:tcPr>
                      <w:p>
                        <w:pPr>
                          <w:pStyle w:val="TableParagraph"/>
                          <w:rPr>
                            <w:rFonts w:ascii="Times New Roman"/>
                            <w:sz w:val="12"/>
                          </w:rPr>
                        </w:pPr>
                      </w:p>
                    </w:tc>
                    <w:tc>
                      <w:tcPr>
                        <w:tcW w:w="1146" w:type="dxa"/>
                      </w:tcPr>
                      <w:p>
                        <w:pPr>
                          <w:pStyle w:val="TableParagraph"/>
                          <w:tabs>
                            <w:tab w:pos="731" w:val="left" w:leader="none"/>
                          </w:tabs>
                          <w:spacing w:line="160" w:lineRule="exact"/>
                          <w:ind w:right="83"/>
                          <w:jc w:val="right"/>
                          <w:rPr>
                            <w:sz w:val="15"/>
                          </w:rPr>
                        </w:pPr>
                        <w:r>
                          <w:rPr>
                            <w:sz w:val="15"/>
                          </w:rPr>
                          <w:t>$</w:t>
                          <w:tab/>
                        </w:r>
                        <w:r>
                          <w:rPr>
                            <w:spacing w:val="-1"/>
                            <w:w w:val="95"/>
                            <w:sz w:val="15"/>
                          </w:rPr>
                          <w:t>683</w:t>
                        </w:r>
                      </w:p>
                    </w:tc>
                    <w:tc>
                      <w:tcPr>
                        <w:tcW w:w="176" w:type="dxa"/>
                      </w:tcPr>
                      <w:p>
                        <w:pPr>
                          <w:pStyle w:val="TableParagraph"/>
                          <w:rPr>
                            <w:rFonts w:ascii="Times New Roman"/>
                            <w:sz w:val="12"/>
                          </w:rPr>
                        </w:pPr>
                      </w:p>
                    </w:tc>
                    <w:tc>
                      <w:tcPr>
                        <w:tcW w:w="1146" w:type="dxa"/>
                      </w:tcPr>
                      <w:p>
                        <w:pPr>
                          <w:pStyle w:val="TableParagraph"/>
                          <w:tabs>
                            <w:tab w:pos="731" w:val="left" w:leader="none"/>
                          </w:tabs>
                          <w:spacing w:line="160" w:lineRule="exact"/>
                          <w:ind w:right="83"/>
                          <w:jc w:val="right"/>
                          <w:rPr>
                            <w:sz w:val="15"/>
                          </w:rPr>
                        </w:pPr>
                        <w:r>
                          <w:rPr>
                            <w:sz w:val="15"/>
                          </w:rPr>
                          <w:t>$</w:t>
                          <w:tab/>
                        </w:r>
                        <w:r>
                          <w:rPr>
                            <w:spacing w:val="-1"/>
                            <w:w w:val="95"/>
                            <w:sz w:val="15"/>
                          </w:rPr>
                          <w:t>701</w:t>
                        </w:r>
                      </w:p>
                    </w:tc>
                    <w:tc>
                      <w:tcPr>
                        <w:tcW w:w="176" w:type="dxa"/>
                      </w:tcPr>
                      <w:p>
                        <w:pPr>
                          <w:pStyle w:val="TableParagraph"/>
                          <w:rPr>
                            <w:rFonts w:ascii="Times New Roman"/>
                            <w:sz w:val="12"/>
                          </w:rPr>
                        </w:pPr>
                      </w:p>
                    </w:tc>
                    <w:tc>
                      <w:tcPr>
                        <w:tcW w:w="1146" w:type="dxa"/>
                      </w:tcPr>
                      <w:p>
                        <w:pPr>
                          <w:pStyle w:val="TableParagraph"/>
                          <w:tabs>
                            <w:tab w:pos="731" w:val="left" w:leader="none"/>
                          </w:tabs>
                          <w:spacing w:line="160" w:lineRule="exact"/>
                          <w:ind w:right="82"/>
                          <w:jc w:val="right"/>
                          <w:rPr>
                            <w:sz w:val="15"/>
                          </w:rPr>
                        </w:pPr>
                        <w:r>
                          <w:rPr>
                            <w:sz w:val="15"/>
                          </w:rPr>
                          <w:t>$</w:t>
                          <w:tab/>
                        </w:r>
                        <w:r>
                          <w:rPr>
                            <w:spacing w:val="-1"/>
                            <w:w w:val="95"/>
                            <w:sz w:val="15"/>
                          </w:rPr>
                          <w:t>719</w:t>
                        </w:r>
                      </w:p>
                    </w:tc>
                  </w:tr>
                  <w:tr>
                    <w:trPr>
                      <w:trHeight w:val="192" w:hRule="atLeast"/>
                    </w:trPr>
                    <w:tc>
                      <w:tcPr>
                        <w:tcW w:w="3540" w:type="dxa"/>
                      </w:tcPr>
                      <w:p>
                        <w:pPr>
                          <w:pStyle w:val="TableParagraph"/>
                          <w:spacing w:line="165" w:lineRule="exact" w:before="7"/>
                          <w:ind w:left="86"/>
                          <w:rPr>
                            <w:sz w:val="15"/>
                          </w:rPr>
                        </w:pPr>
                        <w:r>
                          <w:rPr>
                            <w:sz w:val="15"/>
                          </w:rPr>
                          <w:t>Accrued Expenses</w:t>
                        </w:r>
                      </w:p>
                    </w:tc>
                    <w:tc>
                      <w:tcPr>
                        <w:tcW w:w="1146" w:type="dxa"/>
                      </w:tcPr>
                      <w:p>
                        <w:pPr>
                          <w:pStyle w:val="TableParagraph"/>
                          <w:spacing w:line="165" w:lineRule="exact" w:before="7"/>
                          <w:ind w:right="83"/>
                          <w:jc w:val="right"/>
                          <w:rPr>
                            <w:sz w:val="15"/>
                          </w:rPr>
                        </w:pPr>
                        <w:r>
                          <w:rPr>
                            <w:sz w:val="15"/>
                          </w:rPr>
                          <w:t>360</w:t>
                        </w:r>
                      </w:p>
                    </w:tc>
                    <w:tc>
                      <w:tcPr>
                        <w:tcW w:w="176" w:type="dxa"/>
                      </w:tcPr>
                      <w:p>
                        <w:pPr>
                          <w:pStyle w:val="TableParagraph"/>
                          <w:rPr>
                            <w:rFonts w:ascii="Times New Roman"/>
                            <w:sz w:val="12"/>
                          </w:rPr>
                        </w:pPr>
                      </w:p>
                    </w:tc>
                    <w:tc>
                      <w:tcPr>
                        <w:tcW w:w="1146" w:type="dxa"/>
                      </w:tcPr>
                      <w:p>
                        <w:pPr>
                          <w:pStyle w:val="TableParagraph"/>
                          <w:spacing w:line="165" w:lineRule="exact" w:before="7"/>
                          <w:ind w:right="83"/>
                          <w:jc w:val="right"/>
                          <w:rPr>
                            <w:sz w:val="15"/>
                          </w:rPr>
                        </w:pPr>
                        <w:r>
                          <w:rPr>
                            <w:sz w:val="15"/>
                          </w:rPr>
                          <w:t>360</w:t>
                        </w:r>
                      </w:p>
                    </w:tc>
                    <w:tc>
                      <w:tcPr>
                        <w:tcW w:w="176" w:type="dxa"/>
                      </w:tcPr>
                      <w:p>
                        <w:pPr>
                          <w:pStyle w:val="TableParagraph"/>
                          <w:rPr>
                            <w:rFonts w:ascii="Times New Roman"/>
                            <w:sz w:val="12"/>
                          </w:rPr>
                        </w:pPr>
                      </w:p>
                    </w:tc>
                    <w:tc>
                      <w:tcPr>
                        <w:tcW w:w="1146" w:type="dxa"/>
                      </w:tcPr>
                      <w:p>
                        <w:pPr>
                          <w:pStyle w:val="TableParagraph"/>
                          <w:spacing w:line="165" w:lineRule="exact" w:before="7"/>
                          <w:ind w:right="83"/>
                          <w:jc w:val="right"/>
                          <w:rPr>
                            <w:sz w:val="15"/>
                          </w:rPr>
                        </w:pPr>
                        <w:r>
                          <w:rPr>
                            <w:sz w:val="15"/>
                          </w:rPr>
                          <w:t>360</w:t>
                        </w:r>
                      </w:p>
                    </w:tc>
                    <w:tc>
                      <w:tcPr>
                        <w:tcW w:w="176" w:type="dxa"/>
                      </w:tcPr>
                      <w:p>
                        <w:pPr>
                          <w:pStyle w:val="TableParagraph"/>
                          <w:rPr>
                            <w:rFonts w:ascii="Times New Roman"/>
                            <w:sz w:val="12"/>
                          </w:rPr>
                        </w:pPr>
                      </w:p>
                    </w:tc>
                    <w:tc>
                      <w:tcPr>
                        <w:tcW w:w="1146" w:type="dxa"/>
                      </w:tcPr>
                      <w:p>
                        <w:pPr>
                          <w:pStyle w:val="TableParagraph"/>
                          <w:spacing w:line="165" w:lineRule="exact" w:before="7"/>
                          <w:ind w:right="82"/>
                          <w:jc w:val="right"/>
                          <w:rPr>
                            <w:sz w:val="15"/>
                          </w:rPr>
                        </w:pPr>
                        <w:r>
                          <w:rPr>
                            <w:sz w:val="15"/>
                          </w:rPr>
                          <w:t>360</w:t>
                        </w:r>
                      </w:p>
                    </w:tc>
                    <w:tc>
                      <w:tcPr>
                        <w:tcW w:w="176" w:type="dxa"/>
                      </w:tcPr>
                      <w:p>
                        <w:pPr>
                          <w:pStyle w:val="TableParagraph"/>
                          <w:rPr>
                            <w:rFonts w:ascii="Times New Roman"/>
                            <w:sz w:val="12"/>
                          </w:rPr>
                        </w:pPr>
                      </w:p>
                    </w:tc>
                    <w:tc>
                      <w:tcPr>
                        <w:tcW w:w="1146" w:type="dxa"/>
                      </w:tcPr>
                      <w:p>
                        <w:pPr>
                          <w:pStyle w:val="TableParagraph"/>
                          <w:spacing w:line="165" w:lineRule="exact" w:before="7"/>
                          <w:ind w:right="82"/>
                          <w:jc w:val="right"/>
                          <w:rPr>
                            <w:sz w:val="15"/>
                          </w:rPr>
                        </w:pPr>
                        <w:r>
                          <w:rPr>
                            <w:sz w:val="15"/>
                          </w:rPr>
                          <w:t>360</w:t>
                        </w:r>
                      </w:p>
                    </w:tc>
                  </w:tr>
                  <w:tr>
                    <w:trPr>
                      <w:trHeight w:val="192" w:hRule="atLeast"/>
                    </w:trPr>
                    <w:tc>
                      <w:tcPr>
                        <w:tcW w:w="3540" w:type="dxa"/>
                      </w:tcPr>
                      <w:p>
                        <w:pPr>
                          <w:pStyle w:val="TableParagraph"/>
                          <w:spacing w:line="165" w:lineRule="exact" w:before="7"/>
                          <w:ind w:left="86"/>
                          <w:rPr>
                            <w:sz w:val="15"/>
                          </w:rPr>
                        </w:pPr>
                        <w:r>
                          <w:rPr>
                            <w:sz w:val="15"/>
                          </w:rPr>
                          <w:t>Deferred Federal and State Relief Grant Revenue</w:t>
                        </w:r>
                      </w:p>
                    </w:tc>
                    <w:tc>
                      <w:tcPr>
                        <w:tcW w:w="1146" w:type="dxa"/>
                      </w:tcPr>
                      <w:p>
                        <w:pPr>
                          <w:pStyle w:val="TableParagraph"/>
                          <w:spacing w:line="165" w:lineRule="exact" w:before="7"/>
                          <w:ind w:right="83"/>
                          <w:jc w:val="right"/>
                          <w:rPr>
                            <w:sz w:val="15"/>
                          </w:rPr>
                        </w:pPr>
                        <w:r>
                          <w:rPr>
                            <w:sz w:val="15"/>
                          </w:rPr>
                          <w:t>199</w:t>
                        </w:r>
                      </w:p>
                    </w:tc>
                    <w:tc>
                      <w:tcPr>
                        <w:tcW w:w="176" w:type="dxa"/>
                      </w:tcPr>
                      <w:p>
                        <w:pPr>
                          <w:pStyle w:val="TableParagraph"/>
                          <w:rPr>
                            <w:rFonts w:ascii="Times New Roman"/>
                            <w:sz w:val="12"/>
                          </w:rPr>
                        </w:pPr>
                      </w:p>
                    </w:tc>
                    <w:tc>
                      <w:tcPr>
                        <w:tcW w:w="1146" w:type="dxa"/>
                      </w:tcPr>
                      <w:p>
                        <w:pPr>
                          <w:pStyle w:val="TableParagraph"/>
                          <w:spacing w:line="165" w:lineRule="exact" w:before="7"/>
                          <w:ind w:right="84"/>
                          <w:jc w:val="right"/>
                          <w:rPr>
                            <w:sz w:val="15"/>
                          </w:rPr>
                        </w:pPr>
                        <w:r>
                          <w:rPr>
                            <w:w w:val="99"/>
                            <w:sz w:val="15"/>
                          </w:rPr>
                          <w:t>-</w:t>
                        </w:r>
                      </w:p>
                    </w:tc>
                    <w:tc>
                      <w:tcPr>
                        <w:tcW w:w="176" w:type="dxa"/>
                      </w:tcPr>
                      <w:p>
                        <w:pPr>
                          <w:pStyle w:val="TableParagraph"/>
                          <w:rPr>
                            <w:rFonts w:ascii="Times New Roman"/>
                            <w:sz w:val="12"/>
                          </w:rPr>
                        </w:pPr>
                      </w:p>
                    </w:tc>
                    <w:tc>
                      <w:tcPr>
                        <w:tcW w:w="1146" w:type="dxa"/>
                      </w:tcPr>
                      <w:p>
                        <w:pPr>
                          <w:pStyle w:val="TableParagraph"/>
                          <w:spacing w:line="165" w:lineRule="exact" w:before="7"/>
                          <w:ind w:right="84"/>
                          <w:jc w:val="right"/>
                          <w:rPr>
                            <w:sz w:val="15"/>
                          </w:rPr>
                        </w:pPr>
                        <w:r>
                          <w:rPr>
                            <w:w w:val="99"/>
                            <w:sz w:val="15"/>
                          </w:rPr>
                          <w:t>-</w:t>
                        </w:r>
                      </w:p>
                    </w:tc>
                    <w:tc>
                      <w:tcPr>
                        <w:tcW w:w="176" w:type="dxa"/>
                      </w:tcPr>
                      <w:p>
                        <w:pPr>
                          <w:pStyle w:val="TableParagraph"/>
                          <w:rPr>
                            <w:rFonts w:ascii="Times New Roman"/>
                            <w:sz w:val="12"/>
                          </w:rPr>
                        </w:pPr>
                      </w:p>
                    </w:tc>
                    <w:tc>
                      <w:tcPr>
                        <w:tcW w:w="1146" w:type="dxa"/>
                      </w:tcPr>
                      <w:p>
                        <w:pPr>
                          <w:pStyle w:val="TableParagraph"/>
                          <w:spacing w:line="165" w:lineRule="exact" w:before="7"/>
                          <w:ind w:right="84"/>
                          <w:jc w:val="right"/>
                          <w:rPr>
                            <w:sz w:val="15"/>
                          </w:rPr>
                        </w:pPr>
                        <w:r>
                          <w:rPr>
                            <w:w w:val="99"/>
                            <w:sz w:val="15"/>
                          </w:rPr>
                          <w:t>-</w:t>
                        </w:r>
                      </w:p>
                    </w:tc>
                    <w:tc>
                      <w:tcPr>
                        <w:tcW w:w="176" w:type="dxa"/>
                      </w:tcPr>
                      <w:p>
                        <w:pPr>
                          <w:pStyle w:val="TableParagraph"/>
                          <w:rPr>
                            <w:rFonts w:ascii="Times New Roman"/>
                            <w:sz w:val="12"/>
                          </w:rPr>
                        </w:pPr>
                      </w:p>
                    </w:tc>
                    <w:tc>
                      <w:tcPr>
                        <w:tcW w:w="1146" w:type="dxa"/>
                      </w:tcPr>
                      <w:p>
                        <w:pPr>
                          <w:pStyle w:val="TableParagraph"/>
                          <w:spacing w:line="165" w:lineRule="exact" w:before="7"/>
                          <w:ind w:right="85"/>
                          <w:jc w:val="right"/>
                          <w:rPr>
                            <w:sz w:val="15"/>
                          </w:rPr>
                        </w:pPr>
                        <w:r>
                          <w:rPr>
                            <w:w w:val="99"/>
                            <w:sz w:val="15"/>
                          </w:rPr>
                          <w:t>-</w:t>
                        </w:r>
                      </w:p>
                    </w:tc>
                  </w:tr>
                  <w:tr>
                    <w:trPr>
                      <w:trHeight w:val="185" w:hRule="atLeast"/>
                    </w:trPr>
                    <w:tc>
                      <w:tcPr>
                        <w:tcW w:w="3540" w:type="dxa"/>
                      </w:tcPr>
                      <w:p>
                        <w:pPr>
                          <w:pStyle w:val="TableParagraph"/>
                          <w:spacing w:line="158" w:lineRule="exact" w:before="7"/>
                          <w:ind w:left="86"/>
                          <w:rPr>
                            <w:sz w:val="15"/>
                          </w:rPr>
                        </w:pPr>
                        <w:r>
                          <w:rPr>
                            <w:sz w:val="15"/>
                          </w:rPr>
                          <w:t>Due to Related Party</w:t>
                        </w:r>
                      </w:p>
                    </w:tc>
                    <w:tc>
                      <w:tcPr>
                        <w:tcW w:w="1146" w:type="dxa"/>
                        <w:tcBorders>
                          <w:bottom w:val="single" w:sz="8" w:space="0" w:color="000000"/>
                        </w:tcBorders>
                      </w:tcPr>
                      <w:p>
                        <w:pPr>
                          <w:pStyle w:val="TableParagraph"/>
                          <w:spacing w:line="158" w:lineRule="exact" w:before="7"/>
                          <w:ind w:right="83"/>
                          <w:jc w:val="right"/>
                          <w:rPr>
                            <w:sz w:val="15"/>
                          </w:rPr>
                        </w:pPr>
                        <w:r>
                          <w:rPr>
                            <w:w w:val="95"/>
                            <w:sz w:val="15"/>
                          </w:rPr>
                          <w:t>32</w:t>
                        </w:r>
                      </w:p>
                    </w:tc>
                    <w:tc>
                      <w:tcPr>
                        <w:tcW w:w="176" w:type="dxa"/>
                      </w:tcPr>
                      <w:p>
                        <w:pPr>
                          <w:pStyle w:val="TableParagraph"/>
                          <w:rPr>
                            <w:rFonts w:ascii="Times New Roman"/>
                            <w:sz w:val="12"/>
                          </w:rPr>
                        </w:pPr>
                      </w:p>
                    </w:tc>
                    <w:tc>
                      <w:tcPr>
                        <w:tcW w:w="1146" w:type="dxa"/>
                        <w:tcBorders>
                          <w:bottom w:val="single" w:sz="8" w:space="0" w:color="000000"/>
                        </w:tcBorders>
                      </w:tcPr>
                      <w:p>
                        <w:pPr>
                          <w:pStyle w:val="TableParagraph"/>
                          <w:spacing w:line="158" w:lineRule="exact" w:before="7"/>
                          <w:ind w:right="83"/>
                          <w:jc w:val="right"/>
                          <w:rPr>
                            <w:sz w:val="15"/>
                          </w:rPr>
                        </w:pPr>
                        <w:r>
                          <w:rPr>
                            <w:w w:val="95"/>
                            <w:sz w:val="15"/>
                          </w:rPr>
                          <w:t>32</w:t>
                        </w:r>
                      </w:p>
                    </w:tc>
                    <w:tc>
                      <w:tcPr>
                        <w:tcW w:w="176" w:type="dxa"/>
                      </w:tcPr>
                      <w:p>
                        <w:pPr>
                          <w:pStyle w:val="TableParagraph"/>
                          <w:rPr>
                            <w:rFonts w:ascii="Times New Roman"/>
                            <w:sz w:val="12"/>
                          </w:rPr>
                        </w:pPr>
                      </w:p>
                    </w:tc>
                    <w:tc>
                      <w:tcPr>
                        <w:tcW w:w="1146" w:type="dxa"/>
                        <w:tcBorders>
                          <w:bottom w:val="single" w:sz="8" w:space="0" w:color="000000"/>
                        </w:tcBorders>
                      </w:tcPr>
                      <w:p>
                        <w:pPr>
                          <w:pStyle w:val="TableParagraph"/>
                          <w:spacing w:line="158" w:lineRule="exact" w:before="7"/>
                          <w:ind w:right="83"/>
                          <w:jc w:val="right"/>
                          <w:rPr>
                            <w:sz w:val="15"/>
                          </w:rPr>
                        </w:pPr>
                        <w:r>
                          <w:rPr>
                            <w:w w:val="95"/>
                            <w:sz w:val="15"/>
                          </w:rPr>
                          <w:t>32</w:t>
                        </w:r>
                      </w:p>
                    </w:tc>
                    <w:tc>
                      <w:tcPr>
                        <w:tcW w:w="176" w:type="dxa"/>
                      </w:tcPr>
                      <w:p>
                        <w:pPr>
                          <w:pStyle w:val="TableParagraph"/>
                          <w:rPr>
                            <w:rFonts w:ascii="Times New Roman"/>
                            <w:sz w:val="12"/>
                          </w:rPr>
                        </w:pPr>
                      </w:p>
                    </w:tc>
                    <w:tc>
                      <w:tcPr>
                        <w:tcW w:w="1146" w:type="dxa"/>
                        <w:tcBorders>
                          <w:bottom w:val="single" w:sz="8" w:space="0" w:color="000000"/>
                        </w:tcBorders>
                      </w:tcPr>
                      <w:p>
                        <w:pPr>
                          <w:pStyle w:val="TableParagraph"/>
                          <w:spacing w:line="158" w:lineRule="exact" w:before="7"/>
                          <w:ind w:right="83"/>
                          <w:jc w:val="right"/>
                          <w:rPr>
                            <w:sz w:val="15"/>
                          </w:rPr>
                        </w:pPr>
                        <w:r>
                          <w:rPr>
                            <w:w w:val="95"/>
                            <w:sz w:val="15"/>
                          </w:rPr>
                          <w:t>32</w:t>
                        </w:r>
                      </w:p>
                    </w:tc>
                    <w:tc>
                      <w:tcPr>
                        <w:tcW w:w="176" w:type="dxa"/>
                      </w:tcPr>
                      <w:p>
                        <w:pPr>
                          <w:pStyle w:val="TableParagraph"/>
                          <w:rPr>
                            <w:rFonts w:ascii="Times New Roman"/>
                            <w:sz w:val="12"/>
                          </w:rPr>
                        </w:pPr>
                      </w:p>
                    </w:tc>
                    <w:tc>
                      <w:tcPr>
                        <w:tcW w:w="1146" w:type="dxa"/>
                        <w:tcBorders>
                          <w:bottom w:val="single" w:sz="8" w:space="0" w:color="000000"/>
                        </w:tcBorders>
                      </w:tcPr>
                      <w:p>
                        <w:pPr>
                          <w:pStyle w:val="TableParagraph"/>
                          <w:spacing w:line="158" w:lineRule="exact" w:before="7"/>
                          <w:ind w:right="82"/>
                          <w:jc w:val="right"/>
                          <w:rPr>
                            <w:sz w:val="15"/>
                          </w:rPr>
                        </w:pPr>
                        <w:r>
                          <w:rPr>
                            <w:w w:val="95"/>
                            <w:sz w:val="15"/>
                          </w:rPr>
                          <w:t>32</w:t>
                        </w:r>
                      </w:p>
                    </w:tc>
                  </w:tr>
                  <w:tr>
                    <w:trPr>
                      <w:trHeight w:val="166" w:hRule="atLeast"/>
                    </w:trPr>
                    <w:tc>
                      <w:tcPr>
                        <w:tcW w:w="3540" w:type="dxa"/>
                      </w:tcPr>
                      <w:p>
                        <w:pPr>
                          <w:pStyle w:val="TableParagraph"/>
                          <w:spacing w:line="147" w:lineRule="exact"/>
                          <w:ind w:left="422"/>
                          <w:rPr>
                            <w:sz w:val="15"/>
                          </w:rPr>
                        </w:pPr>
                        <w:r>
                          <w:rPr>
                            <w:sz w:val="15"/>
                          </w:rPr>
                          <w:t>Total Current Liabilities</w:t>
                        </w:r>
                      </w:p>
                    </w:tc>
                    <w:tc>
                      <w:tcPr>
                        <w:tcW w:w="1146" w:type="dxa"/>
                        <w:tcBorders>
                          <w:top w:val="single" w:sz="8" w:space="0" w:color="000000"/>
                        </w:tcBorders>
                      </w:tcPr>
                      <w:p>
                        <w:pPr>
                          <w:pStyle w:val="TableParagraph"/>
                          <w:spacing w:line="147" w:lineRule="exact"/>
                          <w:ind w:right="83"/>
                          <w:jc w:val="right"/>
                          <w:rPr>
                            <w:sz w:val="15"/>
                          </w:rPr>
                        </w:pPr>
                        <w:r>
                          <w:rPr>
                            <w:w w:val="95"/>
                            <w:sz w:val="15"/>
                          </w:rPr>
                          <w:t>1,239</w:t>
                        </w:r>
                      </w:p>
                    </w:tc>
                    <w:tc>
                      <w:tcPr>
                        <w:tcW w:w="176" w:type="dxa"/>
                      </w:tcPr>
                      <w:p>
                        <w:pPr>
                          <w:pStyle w:val="TableParagraph"/>
                          <w:rPr>
                            <w:rFonts w:ascii="Times New Roman"/>
                            <w:sz w:val="10"/>
                          </w:rPr>
                        </w:pPr>
                      </w:p>
                    </w:tc>
                    <w:tc>
                      <w:tcPr>
                        <w:tcW w:w="1146" w:type="dxa"/>
                        <w:tcBorders>
                          <w:top w:val="single" w:sz="8" w:space="0" w:color="000000"/>
                        </w:tcBorders>
                      </w:tcPr>
                      <w:p>
                        <w:pPr>
                          <w:pStyle w:val="TableParagraph"/>
                          <w:spacing w:line="147" w:lineRule="exact"/>
                          <w:ind w:right="83"/>
                          <w:jc w:val="right"/>
                          <w:rPr>
                            <w:sz w:val="15"/>
                          </w:rPr>
                        </w:pPr>
                        <w:r>
                          <w:rPr>
                            <w:w w:val="95"/>
                            <w:sz w:val="15"/>
                          </w:rPr>
                          <w:t>1,057</w:t>
                        </w:r>
                      </w:p>
                    </w:tc>
                    <w:tc>
                      <w:tcPr>
                        <w:tcW w:w="176" w:type="dxa"/>
                      </w:tcPr>
                      <w:p>
                        <w:pPr>
                          <w:pStyle w:val="TableParagraph"/>
                          <w:rPr>
                            <w:rFonts w:ascii="Times New Roman"/>
                            <w:sz w:val="10"/>
                          </w:rPr>
                        </w:pPr>
                      </w:p>
                    </w:tc>
                    <w:tc>
                      <w:tcPr>
                        <w:tcW w:w="1146" w:type="dxa"/>
                        <w:tcBorders>
                          <w:top w:val="single" w:sz="8" w:space="0" w:color="000000"/>
                        </w:tcBorders>
                      </w:tcPr>
                      <w:p>
                        <w:pPr>
                          <w:pStyle w:val="TableParagraph"/>
                          <w:spacing w:line="147" w:lineRule="exact"/>
                          <w:ind w:right="83"/>
                          <w:jc w:val="right"/>
                          <w:rPr>
                            <w:sz w:val="15"/>
                          </w:rPr>
                        </w:pPr>
                        <w:r>
                          <w:rPr>
                            <w:w w:val="95"/>
                            <w:sz w:val="15"/>
                          </w:rPr>
                          <w:t>1,075</w:t>
                        </w:r>
                      </w:p>
                    </w:tc>
                    <w:tc>
                      <w:tcPr>
                        <w:tcW w:w="176" w:type="dxa"/>
                      </w:tcPr>
                      <w:p>
                        <w:pPr>
                          <w:pStyle w:val="TableParagraph"/>
                          <w:rPr>
                            <w:rFonts w:ascii="Times New Roman"/>
                            <w:sz w:val="10"/>
                          </w:rPr>
                        </w:pPr>
                      </w:p>
                    </w:tc>
                    <w:tc>
                      <w:tcPr>
                        <w:tcW w:w="1146" w:type="dxa"/>
                        <w:tcBorders>
                          <w:top w:val="single" w:sz="8" w:space="0" w:color="000000"/>
                        </w:tcBorders>
                      </w:tcPr>
                      <w:p>
                        <w:pPr>
                          <w:pStyle w:val="TableParagraph"/>
                          <w:spacing w:line="147" w:lineRule="exact"/>
                          <w:ind w:right="82"/>
                          <w:jc w:val="right"/>
                          <w:rPr>
                            <w:sz w:val="15"/>
                          </w:rPr>
                        </w:pPr>
                        <w:r>
                          <w:rPr>
                            <w:w w:val="95"/>
                            <w:sz w:val="15"/>
                          </w:rPr>
                          <w:t>1,093</w:t>
                        </w:r>
                      </w:p>
                    </w:tc>
                    <w:tc>
                      <w:tcPr>
                        <w:tcW w:w="176" w:type="dxa"/>
                      </w:tcPr>
                      <w:p>
                        <w:pPr>
                          <w:pStyle w:val="TableParagraph"/>
                          <w:rPr>
                            <w:rFonts w:ascii="Times New Roman"/>
                            <w:sz w:val="10"/>
                          </w:rPr>
                        </w:pPr>
                      </w:p>
                    </w:tc>
                    <w:tc>
                      <w:tcPr>
                        <w:tcW w:w="1146" w:type="dxa"/>
                        <w:tcBorders>
                          <w:top w:val="single" w:sz="8" w:space="0" w:color="000000"/>
                        </w:tcBorders>
                      </w:tcPr>
                      <w:p>
                        <w:pPr>
                          <w:pStyle w:val="TableParagraph"/>
                          <w:spacing w:line="147" w:lineRule="exact"/>
                          <w:ind w:right="82"/>
                          <w:jc w:val="right"/>
                          <w:rPr>
                            <w:sz w:val="15"/>
                          </w:rPr>
                        </w:pPr>
                        <w:r>
                          <w:rPr>
                            <w:w w:val="95"/>
                            <w:sz w:val="15"/>
                          </w:rPr>
                          <w:t>1,111</w:t>
                        </w:r>
                      </w:p>
                    </w:tc>
                  </w:tr>
                  <w:tr>
                    <w:trPr>
                      <w:trHeight w:val="385" w:hRule="atLeast"/>
                    </w:trPr>
                    <w:tc>
                      <w:tcPr>
                        <w:tcW w:w="3540" w:type="dxa"/>
                      </w:tcPr>
                      <w:p>
                        <w:pPr>
                          <w:pStyle w:val="TableParagraph"/>
                          <w:spacing w:before="6"/>
                          <w:rPr>
                            <w:b/>
                            <w:sz w:val="18"/>
                          </w:rPr>
                        </w:pPr>
                      </w:p>
                      <w:p>
                        <w:pPr>
                          <w:pStyle w:val="TableParagraph"/>
                          <w:spacing w:line="152" w:lineRule="exact"/>
                          <w:rPr>
                            <w:b/>
                            <w:sz w:val="15"/>
                          </w:rPr>
                        </w:pPr>
                        <w:r>
                          <w:rPr>
                            <w:b/>
                            <w:sz w:val="15"/>
                          </w:rPr>
                          <w:t>NET ASSETS</w:t>
                        </w:r>
                      </w:p>
                    </w:tc>
                    <w:tc>
                      <w:tcPr>
                        <w:tcW w:w="1146" w:type="dxa"/>
                      </w:tcPr>
                      <w:p>
                        <w:pPr>
                          <w:pStyle w:val="TableParagraph"/>
                          <w:rPr>
                            <w:rFonts w:ascii="Times New Roman"/>
                            <w:sz w:val="16"/>
                          </w:rPr>
                        </w:pPr>
                      </w:p>
                    </w:tc>
                    <w:tc>
                      <w:tcPr>
                        <w:tcW w:w="176" w:type="dxa"/>
                      </w:tcPr>
                      <w:p>
                        <w:pPr>
                          <w:pStyle w:val="TableParagraph"/>
                          <w:rPr>
                            <w:rFonts w:ascii="Times New Roman"/>
                            <w:sz w:val="16"/>
                          </w:rPr>
                        </w:pPr>
                      </w:p>
                    </w:tc>
                    <w:tc>
                      <w:tcPr>
                        <w:tcW w:w="1146" w:type="dxa"/>
                      </w:tcPr>
                      <w:p>
                        <w:pPr>
                          <w:pStyle w:val="TableParagraph"/>
                          <w:rPr>
                            <w:rFonts w:ascii="Times New Roman"/>
                            <w:sz w:val="16"/>
                          </w:rPr>
                        </w:pPr>
                      </w:p>
                    </w:tc>
                    <w:tc>
                      <w:tcPr>
                        <w:tcW w:w="176" w:type="dxa"/>
                      </w:tcPr>
                      <w:p>
                        <w:pPr>
                          <w:pStyle w:val="TableParagraph"/>
                          <w:rPr>
                            <w:rFonts w:ascii="Times New Roman"/>
                            <w:sz w:val="16"/>
                          </w:rPr>
                        </w:pPr>
                      </w:p>
                    </w:tc>
                    <w:tc>
                      <w:tcPr>
                        <w:tcW w:w="1146" w:type="dxa"/>
                      </w:tcPr>
                      <w:p>
                        <w:pPr>
                          <w:pStyle w:val="TableParagraph"/>
                          <w:rPr>
                            <w:rFonts w:ascii="Times New Roman"/>
                            <w:sz w:val="16"/>
                          </w:rPr>
                        </w:pPr>
                      </w:p>
                    </w:tc>
                    <w:tc>
                      <w:tcPr>
                        <w:tcW w:w="176" w:type="dxa"/>
                      </w:tcPr>
                      <w:p>
                        <w:pPr>
                          <w:pStyle w:val="TableParagraph"/>
                          <w:rPr>
                            <w:rFonts w:ascii="Times New Roman"/>
                            <w:sz w:val="16"/>
                          </w:rPr>
                        </w:pPr>
                      </w:p>
                    </w:tc>
                    <w:tc>
                      <w:tcPr>
                        <w:tcW w:w="1146" w:type="dxa"/>
                      </w:tcPr>
                      <w:p>
                        <w:pPr>
                          <w:pStyle w:val="TableParagraph"/>
                          <w:rPr>
                            <w:rFonts w:ascii="Times New Roman"/>
                            <w:sz w:val="16"/>
                          </w:rPr>
                        </w:pPr>
                      </w:p>
                    </w:tc>
                    <w:tc>
                      <w:tcPr>
                        <w:tcW w:w="176" w:type="dxa"/>
                      </w:tcPr>
                      <w:p>
                        <w:pPr>
                          <w:pStyle w:val="TableParagraph"/>
                          <w:rPr>
                            <w:rFonts w:ascii="Times New Roman"/>
                            <w:sz w:val="16"/>
                          </w:rPr>
                        </w:pPr>
                      </w:p>
                    </w:tc>
                    <w:tc>
                      <w:tcPr>
                        <w:tcW w:w="1146" w:type="dxa"/>
                      </w:tcPr>
                      <w:p>
                        <w:pPr>
                          <w:pStyle w:val="TableParagraph"/>
                          <w:rPr>
                            <w:rFonts w:ascii="Times New Roman"/>
                            <w:sz w:val="16"/>
                          </w:rPr>
                        </w:pPr>
                      </w:p>
                    </w:tc>
                  </w:tr>
                  <w:tr>
                    <w:trPr>
                      <w:trHeight w:val="198" w:hRule="atLeast"/>
                    </w:trPr>
                    <w:tc>
                      <w:tcPr>
                        <w:tcW w:w="3540" w:type="dxa"/>
                      </w:tcPr>
                      <w:p>
                        <w:pPr>
                          <w:pStyle w:val="TableParagraph"/>
                          <w:spacing w:line="158" w:lineRule="exact" w:before="20"/>
                          <w:ind w:left="422"/>
                          <w:rPr>
                            <w:sz w:val="15"/>
                          </w:rPr>
                        </w:pPr>
                        <w:r>
                          <w:rPr>
                            <w:sz w:val="15"/>
                          </w:rPr>
                          <w:t>Without Donor Restrictions</w:t>
                        </w:r>
                      </w:p>
                    </w:tc>
                    <w:tc>
                      <w:tcPr>
                        <w:tcW w:w="1146" w:type="dxa"/>
                        <w:tcBorders>
                          <w:bottom w:val="single" w:sz="8" w:space="0" w:color="000000"/>
                        </w:tcBorders>
                      </w:tcPr>
                      <w:p>
                        <w:pPr>
                          <w:pStyle w:val="TableParagraph"/>
                          <w:spacing w:line="158" w:lineRule="exact" w:before="20"/>
                          <w:ind w:right="83"/>
                          <w:jc w:val="right"/>
                          <w:rPr>
                            <w:sz w:val="15"/>
                          </w:rPr>
                        </w:pPr>
                        <w:r>
                          <w:rPr>
                            <w:w w:val="95"/>
                            <w:sz w:val="15"/>
                          </w:rPr>
                          <w:t>2,002</w:t>
                        </w:r>
                      </w:p>
                    </w:tc>
                    <w:tc>
                      <w:tcPr>
                        <w:tcW w:w="176" w:type="dxa"/>
                      </w:tcPr>
                      <w:p>
                        <w:pPr>
                          <w:pStyle w:val="TableParagraph"/>
                          <w:rPr>
                            <w:rFonts w:ascii="Times New Roman"/>
                            <w:sz w:val="12"/>
                          </w:rPr>
                        </w:pPr>
                      </w:p>
                    </w:tc>
                    <w:tc>
                      <w:tcPr>
                        <w:tcW w:w="1146" w:type="dxa"/>
                        <w:tcBorders>
                          <w:bottom w:val="single" w:sz="8" w:space="0" w:color="000000"/>
                        </w:tcBorders>
                      </w:tcPr>
                      <w:p>
                        <w:pPr>
                          <w:pStyle w:val="TableParagraph"/>
                          <w:spacing w:line="158" w:lineRule="exact" w:before="20"/>
                          <w:ind w:right="83"/>
                          <w:jc w:val="right"/>
                          <w:rPr>
                            <w:sz w:val="15"/>
                          </w:rPr>
                        </w:pPr>
                        <w:r>
                          <w:rPr>
                            <w:w w:val="95"/>
                            <w:sz w:val="15"/>
                          </w:rPr>
                          <w:t>4,891</w:t>
                        </w:r>
                      </w:p>
                    </w:tc>
                    <w:tc>
                      <w:tcPr>
                        <w:tcW w:w="176" w:type="dxa"/>
                      </w:tcPr>
                      <w:p>
                        <w:pPr>
                          <w:pStyle w:val="TableParagraph"/>
                          <w:rPr>
                            <w:rFonts w:ascii="Times New Roman"/>
                            <w:sz w:val="12"/>
                          </w:rPr>
                        </w:pPr>
                      </w:p>
                    </w:tc>
                    <w:tc>
                      <w:tcPr>
                        <w:tcW w:w="1146" w:type="dxa"/>
                        <w:tcBorders>
                          <w:bottom w:val="single" w:sz="8" w:space="0" w:color="000000"/>
                        </w:tcBorders>
                      </w:tcPr>
                      <w:p>
                        <w:pPr>
                          <w:pStyle w:val="TableParagraph"/>
                          <w:spacing w:line="158" w:lineRule="exact" w:before="20"/>
                          <w:ind w:right="83"/>
                          <w:jc w:val="right"/>
                          <w:rPr>
                            <w:sz w:val="15"/>
                          </w:rPr>
                        </w:pPr>
                        <w:r>
                          <w:rPr>
                            <w:w w:val="95"/>
                            <w:sz w:val="15"/>
                          </w:rPr>
                          <w:t>4,781</w:t>
                        </w:r>
                      </w:p>
                    </w:tc>
                    <w:tc>
                      <w:tcPr>
                        <w:tcW w:w="176" w:type="dxa"/>
                      </w:tcPr>
                      <w:p>
                        <w:pPr>
                          <w:pStyle w:val="TableParagraph"/>
                          <w:rPr>
                            <w:rFonts w:ascii="Times New Roman"/>
                            <w:sz w:val="12"/>
                          </w:rPr>
                        </w:pPr>
                      </w:p>
                    </w:tc>
                    <w:tc>
                      <w:tcPr>
                        <w:tcW w:w="1146" w:type="dxa"/>
                        <w:tcBorders>
                          <w:bottom w:val="single" w:sz="8" w:space="0" w:color="000000"/>
                        </w:tcBorders>
                      </w:tcPr>
                      <w:p>
                        <w:pPr>
                          <w:pStyle w:val="TableParagraph"/>
                          <w:spacing w:line="158" w:lineRule="exact" w:before="20"/>
                          <w:ind w:right="82"/>
                          <w:jc w:val="right"/>
                          <w:rPr>
                            <w:sz w:val="15"/>
                          </w:rPr>
                        </w:pPr>
                        <w:r>
                          <w:rPr>
                            <w:w w:val="95"/>
                            <w:sz w:val="15"/>
                          </w:rPr>
                          <w:t>4,627</w:t>
                        </w:r>
                      </w:p>
                    </w:tc>
                    <w:tc>
                      <w:tcPr>
                        <w:tcW w:w="176" w:type="dxa"/>
                      </w:tcPr>
                      <w:p>
                        <w:pPr>
                          <w:pStyle w:val="TableParagraph"/>
                          <w:rPr>
                            <w:rFonts w:ascii="Times New Roman"/>
                            <w:sz w:val="12"/>
                          </w:rPr>
                        </w:pPr>
                      </w:p>
                    </w:tc>
                    <w:tc>
                      <w:tcPr>
                        <w:tcW w:w="1146" w:type="dxa"/>
                        <w:tcBorders>
                          <w:bottom w:val="single" w:sz="8" w:space="0" w:color="000000"/>
                        </w:tcBorders>
                      </w:tcPr>
                      <w:p>
                        <w:pPr>
                          <w:pStyle w:val="TableParagraph"/>
                          <w:spacing w:line="158" w:lineRule="exact" w:before="20"/>
                          <w:ind w:right="82"/>
                          <w:jc w:val="right"/>
                          <w:rPr>
                            <w:sz w:val="15"/>
                          </w:rPr>
                        </w:pPr>
                        <w:r>
                          <w:rPr>
                            <w:w w:val="95"/>
                            <w:sz w:val="15"/>
                          </w:rPr>
                          <w:t>4,546</w:t>
                        </w:r>
                      </w:p>
                    </w:tc>
                  </w:tr>
                  <w:tr>
                    <w:trPr>
                      <w:trHeight w:val="392" w:hRule="atLeast"/>
                    </w:trPr>
                    <w:tc>
                      <w:tcPr>
                        <w:tcW w:w="3540" w:type="dxa"/>
                      </w:tcPr>
                      <w:p>
                        <w:pPr>
                          <w:pStyle w:val="TableParagraph"/>
                          <w:spacing w:before="10"/>
                          <w:rPr>
                            <w:b/>
                            <w:sz w:val="15"/>
                          </w:rPr>
                        </w:pPr>
                      </w:p>
                      <w:p>
                        <w:pPr>
                          <w:pStyle w:val="TableParagraph"/>
                          <w:spacing w:before="1"/>
                          <w:ind w:left="422"/>
                          <w:rPr>
                            <w:sz w:val="15"/>
                          </w:rPr>
                        </w:pPr>
                        <w:r>
                          <w:rPr>
                            <w:sz w:val="15"/>
                          </w:rPr>
                          <w:t>Total Liabilities and Net Assets</w:t>
                        </w:r>
                      </w:p>
                    </w:tc>
                    <w:tc>
                      <w:tcPr>
                        <w:tcW w:w="1146" w:type="dxa"/>
                        <w:tcBorders>
                          <w:top w:val="single" w:sz="8" w:space="0" w:color="000000"/>
                          <w:bottom w:val="single" w:sz="8" w:space="0" w:color="000000"/>
                        </w:tcBorders>
                      </w:tcPr>
                      <w:p>
                        <w:pPr>
                          <w:pStyle w:val="TableParagraph"/>
                          <w:spacing w:before="10"/>
                          <w:rPr>
                            <w:b/>
                            <w:sz w:val="15"/>
                          </w:rPr>
                        </w:pPr>
                      </w:p>
                      <w:p>
                        <w:pPr>
                          <w:pStyle w:val="TableParagraph"/>
                          <w:tabs>
                            <w:tab w:pos="606" w:val="left" w:leader="none"/>
                          </w:tabs>
                          <w:spacing w:before="1"/>
                          <w:ind w:right="83"/>
                          <w:jc w:val="right"/>
                          <w:rPr>
                            <w:sz w:val="15"/>
                          </w:rPr>
                        </w:pPr>
                        <w:r>
                          <w:rPr>
                            <w:sz w:val="15"/>
                          </w:rPr>
                          <w:t>$</w:t>
                          <w:tab/>
                        </w:r>
                        <w:r>
                          <w:rPr>
                            <w:spacing w:val="-1"/>
                            <w:w w:val="95"/>
                            <w:sz w:val="15"/>
                          </w:rPr>
                          <w:t>3,241</w:t>
                        </w:r>
                      </w:p>
                    </w:tc>
                    <w:tc>
                      <w:tcPr>
                        <w:tcW w:w="176" w:type="dxa"/>
                      </w:tcPr>
                      <w:p>
                        <w:pPr>
                          <w:pStyle w:val="TableParagraph"/>
                          <w:rPr>
                            <w:rFonts w:ascii="Times New Roman"/>
                            <w:sz w:val="16"/>
                          </w:rPr>
                        </w:pPr>
                      </w:p>
                    </w:tc>
                    <w:tc>
                      <w:tcPr>
                        <w:tcW w:w="1146" w:type="dxa"/>
                        <w:tcBorders>
                          <w:top w:val="single" w:sz="8" w:space="0" w:color="000000"/>
                          <w:bottom w:val="single" w:sz="8" w:space="0" w:color="000000"/>
                        </w:tcBorders>
                      </w:tcPr>
                      <w:p>
                        <w:pPr>
                          <w:pStyle w:val="TableParagraph"/>
                          <w:spacing w:before="10"/>
                          <w:rPr>
                            <w:b/>
                            <w:sz w:val="15"/>
                          </w:rPr>
                        </w:pPr>
                      </w:p>
                      <w:p>
                        <w:pPr>
                          <w:pStyle w:val="TableParagraph"/>
                          <w:tabs>
                            <w:tab w:pos="606" w:val="left" w:leader="none"/>
                          </w:tabs>
                          <w:spacing w:before="1"/>
                          <w:ind w:right="83"/>
                          <w:jc w:val="right"/>
                          <w:rPr>
                            <w:sz w:val="15"/>
                          </w:rPr>
                        </w:pPr>
                        <w:r>
                          <w:rPr>
                            <w:sz w:val="15"/>
                          </w:rPr>
                          <w:t>$</w:t>
                          <w:tab/>
                        </w:r>
                        <w:r>
                          <w:rPr>
                            <w:spacing w:val="-1"/>
                            <w:w w:val="95"/>
                            <w:sz w:val="15"/>
                          </w:rPr>
                          <w:t>5,948</w:t>
                        </w:r>
                      </w:p>
                    </w:tc>
                    <w:tc>
                      <w:tcPr>
                        <w:tcW w:w="176" w:type="dxa"/>
                      </w:tcPr>
                      <w:p>
                        <w:pPr>
                          <w:pStyle w:val="TableParagraph"/>
                          <w:rPr>
                            <w:rFonts w:ascii="Times New Roman"/>
                            <w:sz w:val="16"/>
                          </w:rPr>
                        </w:pPr>
                      </w:p>
                    </w:tc>
                    <w:tc>
                      <w:tcPr>
                        <w:tcW w:w="1146" w:type="dxa"/>
                        <w:tcBorders>
                          <w:top w:val="single" w:sz="8" w:space="0" w:color="000000"/>
                          <w:bottom w:val="single" w:sz="8" w:space="0" w:color="000000"/>
                        </w:tcBorders>
                      </w:tcPr>
                      <w:p>
                        <w:pPr>
                          <w:pStyle w:val="TableParagraph"/>
                          <w:spacing w:before="10"/>
                          <w:rPr>
                            <w:b/>
                            <w:sz w:val="15"/>
                          </w:rPr>
                        </w:pPr>
                      </w:p>
                      <w:p>
                        <w:pPr>
                          <w:pStyle w:val="TableParagraph"/>
                          <w:tabs>
                            <w:tab w:pos="606" w:val="left" w:leader="none"/>
                          </w:tabs>
                          <w:spacing w:before="1"/>
                          <w:ind w:right="83"/>
                          <w:jc w:val="right"/>
                          <w:rPr>
                            <w:sz w:val="15"/>
                          </w:rPr>
                        </w:pPr>
                        <w:r>
                          <w:rPr>
                            <w:sz w:val="15"/>
                          </w:rPr>
                          <w:t>$</w:t>
                          <w:tab/>
                        </w:r>
                        <w:r>
                          <w:rPr>
                            <w:spacing w:val="-1"/>
                            <w:w w:val="95"/>
                            <w:sz w:val="15"/>
                          </w:rPr>
                          <w:t>5,856</w:t>
                        </w:r>
                      </w:p>
                    </w:tc>
                    <w:tc>
                      <w:tcPr>
                        <w:tcW w:w="176" w:type="dxa"/>
                      </w:tcPr>
                      <w:p>
                        <w:pPr>
                          <w:pStyle w:val="TableParagraph"/>
                          <w:rPr>
                            <w:rFonts w:ascii="Times New Roman"/>
                            <w:sz w:val="16"/>
                          </w:rPr>
                        </w:pPr>
                      </w:p>
                    </w:tc>
                    <w:tc>
                      <w:tcPr>
                        <w:tcW w:w="1146" w:type="dxa"/>
                        <w:tcBorders>
                          <w:top w:val="single" w:sz="8" w:space="0" w:color="000000"/>
                          <w:bottom w:val="single" w:sz="8" w:space="0" w:color="000000"/>
                        </w:tcBorders>
                      </w:tcPr>
                      <w:p>
                        <w:pPr>
                          <w:pStyle w:val="TableParagraph"/>
                          <w:spacing w:before="10"/>
                          <w:rPr>
                            <w:b/>
                            <w:sz w:val="15"/>
                          </w:rPr>
                        </w:pPr>
                      </w:p>
                      <w:p>
                        <w:pPr>
                          <w:pStyle w:val="TableParagraph"/>
                          <w:tabs>
                            <w:tab w:pos="606" w:val="left" w:leader="none"/>
                          </w:tabs>
                          <w:spacing w:before="1"/>
                          <w:ind w:right="83"/>
                          <w:jc w:val="right"/>
                          <w:rPr>
                            <w:sz w:val="15"/>
                          </w:rPr>
                        </w:pPr>
                        <w:r>
                          <w:rPr>
                            <w:sz w:val="15"/>
                          </w:rPr>
                          <w:t>$</w:t>
                          <w:tab/>
                        </w:r>
                        <w:r>
                          <w:rPr>
                            <w:spacing w:val="-1"/>
                            <w:w w:val="95"/>
                            <w:sz w:val="15"/>
                          </w:rPr>
                          <w:t>5,720</w:t>
                        </w:r>
                      </w:p>
                    </w:tc>
                    <w:tc>
                      <w:tcPr>
                        <w:tcW w:w="176" w:type="dxa"/>
                      </w:tcPr>
                      <w:p>
                        <w:pPr>
                          <w:pStyle w:val="TableParagraph"/>
                          <w:rPr>
                            <w:rFonts w:ascii="Times New Roman"/>
                            <w:sz w:val="16"/>
                          </w:rPr>
                        </w:pPr>
                      </w:p>
                    </w:tc>
                    <w:tc>
                      <w:tcPr>
                        <w:tcW w:w="1146" w:type="dxa"/>
                        <w:tcBorders>
                          <w:top w:val="single" w:sz="8" w:space="0" w:color="000000"/>
                          <w:bottom w:val="single" w:sz="8" w:space="0" w:color="000000"/>
                        </w:tcBorders>
                      </w:tcPr>
                      <w:p>
                        <w:pPr>
                          <w:pStyle w:val="TableParagraph"/>
                          <w:spacing w:before="10"/>
                          <w:rPr>
                            <w:b/>
                            <w:sz w:val="15"/>
                          </w:rPr>
                        </w:pPr>
                      </w:p>
                      <w:p>
                        <w:pPr>
                          <w:pStyle w:val="TableParagraph"/>
                          <w:tabs>
                            <w:tab w:pos="606" w:val="left" w:leader="none"/>
                          </w:tabs>
                          <w:spacing w:before="1"/>
                          <w:ind w:right="83"/>
                          <w:jc w:val="right"/>
                          <w:rPr>
                            <w:sz w:val="15"/>
                          </w:rPr>
                        </w:pPr>
                        <w:r>
                          <w:rPr>
                            <w:sz w:val="15"/>
                          </w:rPr>
                          <w:t>$</w:t>
                          <w:tab/>
                        </w:r>
                        <w:r>
                          <w:rPr>
                            <w:spacing w:val="-1"/>
                            <w:w w:val="95"/>
                            <w:sz w:val="15"/>
                          </w:rPr>
                          <w:t>5,657</w:t>
                        </w:r>
                      </w:p>
                    </w:tc>
                  </w:tr>
                </w:tbl>
                <w:p>
                  <w:pPr>
                    <w:pStyle w:val="BodyText"/>
                  </w:pPr>
                </w:p>
              </w:txbxContent>
            </v:textbox>
            <w10:wrap type="none"/>
          </v:shape>
        </w:pict>
      </w:r>
      <w:r>
        <w:rPr>
          <w:b/>
          <w:sz w:val="15"/>
        </w:rPr>
        <w:t>LIABILITIES AND NET ASSETS CURRENT LIABILITIES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25"/>
        </w:rPr>
      </w:pPr>
      <w:r>
        <w:rPr/>
        <w:pict>
          <v:rect style="position:absolute;margin-left:299.190765pt;margin-top:16.880947pt;width:57.30702pt;height:.785902pt;mso-position-horizontal-relative:page;mso-position-vertical-relative:paragraph;z-index:-15724544;mso-wrap-distance-left:0;mso-wrap-distance-right:0" filled="true" fillcolor="#000000" stroked="false">
            <v:fill type="solid"/>
            <w10:wrap type="topAndBottom"/>
          </v:rect>
        </w:pict>
      </w:r>
      <w:r>
        <w:rPr/>
        <w:pict>
          <v:rect style="position:absolute;margin-left:431.407623pt;margin-top:16.880947pt;width:57.30702pt;height:.785902pt;mso-position-horizontal-relative:page;mso-position-vertical-relative:paragraph;z-index:-15724032;mso-wrap-distance-left:0;mso-wrap-distance-right:0" filled="true" fillcolor="#000000" stroked="false">
            <v:fill type="solid"/>
            <w10:wrap type="topAndBottom"/>
          </v:rect>
        </w:pict>
      </w:r>
      <w:r>
        <w:rPr/>
        <w:pict>
          <v:rect style="position:absolute;margin-left:497.515869pt;margin-top:16.880947pt;width:57.30702pt;height:.785902pt;mso-position-horizontal-relative:page;mso-position-vertical-relative:paragraph;z-index:-15723520;mso-wrap-distance-left:0;mso-wrap-distance-right:0" filled="true" fillcolor="#000000" stroked="false">
            <v:fill type="solid"/>
            <w10:wrap type="topAndBottom"/>
          </v:rect>
        </w:pict>
      </w:r>
    </w:p>
    <w:p>
      <w:pPr>
        <w:spacing w:after="0"/>
        <w:rPr>
          <w:sz w:val="25"/>
        </w:rPr>
        <w:sectPr>
          <w:headerReference w:type="default" r:id="rId12"/>
          <w:footerReference w:type="default" r:id="rId13"/>
          <w:pgSz w:w="12240" w:h="15840"/>
          <w:pgMar w:header="731" w:footer="993" w:top="960" w:bottom="1180" w:left="620" w:right="600"/>
          <w:pgNumType w:start="2"/>
        </w:sectPr>
      </w:pPr>
    </w:p>
    <w:p>
      <w:pPr>
        <w:pStyle w:val="Heading3"/>
        <w:spacing w:before="16"/>
        <w:ind w:left="1878" w:right="1895"/>
        <w:jc w:val="center"/>
      </w:pPr>
      <w:bookmarkStart w:name="_TOC_250000" w:id="2"/>
      <w:bookmarkEnd w:id="2"/>
      <w:r>
        <w:rPr>
          <w:w w:val="105"/>
        </w:rPr>
        <w:t>PROJECTED STATEMENTS OF ACTIVITIES</w:t>
      </w:r>
    </w:p>
    <w:p>
      <w:pPr>
        <w:spacing w:line="256" w:lineRule="auto" w:before="18"/>
        <w:ind w:left="1878" w:right="1896" w:firstLine="0"/>
        <w:jc w:val="center"/>
        <w:rPr>
          <w:b/>
          <w:sz w:val="21"/>
        </w:rPr>
      </w:pPr>
      <w:r>
        <w:rPr>
          <w:b/>
          <w:w w:val="105"/>
          <w:sz w:val="21"/>
        </w:rPr>
        <w:t>UNDER</w:t>
      </w:r>
      <w:r>
        <w:rPr>
          <w:b/>
          <w:spacing w:val="-28"/>
          <w:w w:val="105"/>
          <w:sz w:val="21"/>
        </w:rPr>
        <w:t> </w:t>
      </w:r>
      <w:r>
        <w:rPr>
          <w:b/>
          <w:w w:val="105"/>
          <w:sz w:val="21"/>
        </w:rPr>
        <w:t>THE</w:t>
      </w:r>
      <w:r>
        <w:rPr>
          <w:b/>
          <w:spacing w:val="-26"/>
          <w:w w:val="105"/>
          <w:sz w:val="21"/>
        </w:rPr>
        <w:t> </w:t>
      </w:r>
      <w:r>
        <w:rPr>
          <w:b/>
          <w:w w:val="105"/>
          <w:sz w:val="21"/>
        </w:rPr>
        <w:t>HYPOTHETICAL</w:t>
      </w:r>
      <w:r>
        <w:rPr>
          <w:b/>
          <w:spacing w:val="-27"/>
          <w:w w:val="105"/>
          <w:sz w:val="21"/>
        </w:rPr>
        <w:t> </w:t>
      </w:r>
      <w:r>
        <w:rPr>
          <w:b/>
          <w:w w:val="105"/>
          <w:sz w:val="21"/>
        </w:rPr>
        <w:t>ASSUMPTIONS</w:t>
      </w:r>
      <w:r>
        <w:rPr>
          <w:b/>
          <w:spacing w:val="-26"/>
          <w:w w:val="105"/>
          <w:sz w:val="21"/>
        </w:rPr>
        <w:t> </w:t>
      </w:r>
      <w:r>
        <w:rPr>
          <w:b/>
          <w:w w:val="105"/>
          <w:sz w:val="21"/>
        </w:rPr>
        <w:t>DESCRIBED</w:t>
      </w:r>
      <w:r>
        <w:rPr>
          <w:b/>
          <w:spacing w:val="-28"/>
          <w:w w:val="105"/>
          <w:sz w:val="21"/>
        </w:rPr>
        <w:t> </w:t>
      </w:r>
      <w:r>
        <w:rPr>
          <w:b/>
          <w:w w:val="105"/>
          <w:sz w:val="21"/>
        </w:rPr>
        <w:t>IN</w:t>
      </w:r>
      <w:r>
        <w:rPr>
          <w:b/>
          <w:spacing w:val="-27"/>
          <w:w w:val="105"/>
          <w:sz w:val="21"/>
        </w:rPr>
        <w:t> </w:t>
      </w:r>
      <w:r>
        <w:rPr>
          <w:b/>
          <w:w w:val="105"/>
          <w:sz w:val="21"/>
        </w:rPr>
        <w:t>NOTE</w:t>
      </w:r>
      <w:r>
        <w:rPr>
          <w:b/>
          <w:spacing w:val="-26"/>
          <w:w w:val="105"/>
          <w:sz w:val="21"/>
        </w:rPr>
        <w:t> </w:t>
      </w:r>
      <w:r>
        <w:rPr>
          <w:b/>
          <w:w w:val="105"/>
          <w:sz w:val="21"/>
        </w:rPr>
        <w:t>1 </w:t>
      </w:r>
      <w:r>
        <w:rPr>
          <w:b/>
          <w:spacing w:val="-3"/>
          <w:w w:val="105"/>
          <w:sz w:val="21"/>
        </w:rPr>
        <w:t>YEARS ENDING </w:t>
      </w:r>
      <w:r>
        <w:rPr>
          <w:b/>
          <w:w w:val="105"/>
          <w:sz w:val="21"/>
        </w:rPr>
        <w:t>DECEMBER 31, 2020 THROUGH</w:t>
      </w:r>
      <w:r>
        <w:rPr>
          <w:b/>
          <w:spacing w:val="-34"/>
          <w:w w:val="105"/>
          <w:sz w:val="21"/>
        </w:rPr>
        <w:t> </w:t>
      </w:r>
      <w:r>
        <w:rPr>
          <w:b/>
          <w:w w:val="105"/>
          <w:sz w:val="21"/>
        </w:rPr>
        <w:t>2024</w:t>
      </w:r>
    </w:p>
    <w:p>
      <w:pPr>
        <w:pStyle w:val="Heading3"/>
        <w:spacing w:before="2"/>
        <w:ind w:left="1878" w:right="1895"/>
        <w:jc w:val="center"/>
      </w:pPr>
      <w:r>
        <w:rPr>
          <w:w w:val="105"/>
        </w:rPr>
        <w:t>(000S OMITTED)</w:t>
      </w:r>
    </w:p>
    <w:p>
      <w:pPr>
        <w:pStyle w:val="BodyText"/>
        <w:rPr>
          <w:b/>
          <w:sz w:val="20"/>
        </w:rPr>
      </w:pPr>
    </w:p>
    <w:p>
      <w:pPr>
        <w:pStyle w:val="BodyText"/>
        <w:rPr>
          <w:b/>
          <w:sz w:val="20"/>
        </w:rPr>
      </w:pPr>
    </w:p>
    <w:p>
      <w:pPr>
        <w:pStyle w:val="BodyText"/>
        <w:rPr>
          <w:b/>
          <w:sz w:val="20"/>
        </w:rPr>
      </w:pPr>
    </w:p>
    <w:p>
      <w:pPr>
        <w:pStyle w:val="BodyText"/>
        <w:spacing w:before="11"/>
        <w:rPr>
          <w:b/>
          <w:sz w:val="19"/>
        </w:rPr>
      </w:pPr>
    </w:p>
    <w:tbl>
      <w:tblPr>
        <w:tblW w:w="0" w:type="auto"/>
        <w:jc w:val="left"/>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66"/>
        <w:gridCol w:w="933"/>
        <w:gridCol w:w="131"/>
        <w:gridCol w:w="933"/>
        <w:gridCol w:w="131"/>
        <w:gridCol w:w="933"/>
        <w:gridCol w:w="131"/>
        <w:gridCol w:w="933"/>
        <w:gridCol w:w="131"/>
        <w:gridCol w:w="933"/>
      </w:tblGrid>
      <w:tr>
        <w:trPr>
          <w:trHeight w:val="153" w:hRule="atLeast"/>
        </w:trPr>
        <w:tc>
          <w:tcPr>
            <w:tcW w:w="4766" w:type="dxa"/>
          </w:tcPr>
          <w:p>
            <w:pPr>
              <w:pStyle w:val="TableParagraph"/>
              <w:rPr>
                <w:rFonts w:ascii="Times New Roman"/>
                <w:sz w:val="8"/>
              </w:rPr>
            </w:pPr>
          </w:p>
        </w:tc>
        <w:tc>
          <w:tcPr>
            <w:tcW w:w="933" w:type="dxa"/>
            <w:tcBorders>
              <w:bottom w:val="single" w:sz="6" w:space="0" w:color="000000"/>
            </w:tcBorders>
          </w:tcPr>
          <w:p>
            <w:pPr>
              <w:pStyle w:val="TableParagraph"/>
              <w:spacing w:line="133" w:lineRule="exact"/>
              <w:ind w:left="304" w:right="298"/>
              <w:jc w:val="center"/>
              <w:rPr>
                <w:sz w:val="13"/>
              </w:rPr>
            </w:pPr>
            <w:r>
              <w:rPr>
                <w:sz w:val="13"/>
              </w:rPr>
              <w:t>2020</w:t>
            </w:r>
          </w:p>
        </w:tc>
        <w:tc>
          <w:tcPr>
            <w:tcW w:w="131" w:type="dxa"/>
          </w:tcPr>
          <w:p>
            <w:pPr>
              <w:pStyle w:val="TableParagraph"/>
              <w:rPr>
                <w:rFonts w:ascii="Times New Roman"/>
                <w:sz w:val="8"/>
              </w:rPr>
            </w:pPr>
          </w:p>
        </w:tc>
        <w:tc>
          <w:tcPr>
            <w:tcW w:w="933" w:type="dxa"/>
            <w:tcBorders>
              <w:bottom w:val="single" w:sz="6" w:space="0" w:color="000000"/>
            </w:tcBorders>
          </w:tcPr>
          <w:p>
            <w:pPr>
              <w:pStyle w:val="TableParagraph"/>
              <w:spacing w:line="133" w:lineRule="exact"/>
              <w:ind w:left="304" w:right="298"/>
              <w:jc w:val="center"/>
              <w:rPr>
                <w:sz w:val="13"/>
              </w:rPr>
            </w:pPr>
            <w:r>
              <w:rPr>
                <w:sz w:val="13"/>
              </w:rPr>
              <w:t>2021</w:t>
            </w:r>
          </w:p>
        </w:tc>
        <w:tc>
          <w:tcPr>
            <w:tcW w:w="131" w:type="dxa"/>
          </w:tcPr>
          <w:p>
            <w:pPr>
              <w:pStyle w:val="TableParagraph"/>
              <w:rPr>
                <w:rFonts w:ascii="Times New Roman"/>
                <w:sz w:val="8"/>
              </w:rPr>
            </w:pPr>
          </w:p>
        </w:tc>
        <w:tc>
          <w:tcPr>
            <w:tcW w:w="933" w:type="dxa"/>
            <w:tcBorders>
              <w:bottom w:val="single" w:sz="6" w:space="0" w:color="000000"/>
            </w:tcBorders>
          </w:tcPr>
          <w:p>
            <w:pPr>
              <w:pStyle w:val="TableParagraph"/>
              <w:spacing w:line="133" w:lineRule="exact"/>
              <w:ind w:left="304" w:right="298"/>
              <w:jc w:val="center"/>
              <w:rPr>
                <w:sz w:val="13"/>
              </w:rPr>
            </w:pPr>
            <w:r>
              <w:rPr>
                <w:sz w:val="13"/>
              </w:rPr>
              <w:t>2022</w:t>
            </w:r>
          </w:p>
        </w:tc>
        <w:tc>
          <w:tcPr>
            <w:tcW w:w="131" w:type="dxa"/>
          </w:tcPr>
          <w:p>
            <w:pPr>
              <w:pStyle w:val="TableParagraph"/>
              <w:rPr>
                <w:rFonts w:ascii="Times New Roman"/>
                <w:sz w:val="8"/>
              </w:rPr>
            </w:pPr>
          </w:p>
        </w:tc>
        <w:tc>
          <w:tcPr>
            <w:tcW w:w="933" w:type="dxa"/>
            <w:tcBorders>
              <w:bottom w:val="single" w:sz="6" w:space="0" w:color="000000"/>
            </w:tcBorders>
          </w:tcPr>
          <w:p>
            <w:pPr>
              <w:pStyle w:val="TableParagraph"/>
              <w:spacing w:line="133" w:lineRule="exact"/>
              <w:ind w:left="304" w:right="298"/>
              <w:jc w:val="center"/>
              <w:rPr>
                <w:sz w:val="13"/>
              </w:rPr>
            </w:pPr>
            <w:r>
              <w:rPr>
                <w:sz w:val="13"/>
              </w:rPr>
              <w:t>2023</w:t>
            </w:r>
          </w:p>
        </w:tc>
        <w:tc>
          <w:tcPr>
            <w:tcW w:w="131" w:type="dxa"/>
          </w:tcPr>
          <w:p>
            <w:pPr>
              <w:pStyle w:val="TableParagraph"/>
              <w:rPr>
                <w:rFonts w:ascii="Times New Roman"/>
                <w:sz w:val="8"/>
              </w:rPr>
            </w:pPr>
          </w:p>
        </w:tc>
        <w:tc>
          <w:tcPr>
            <w:tcW w:w="933" w:type="dxa"/>
            <w:tcBorders>
              <w:bottom w:val="single" w:sz="6" w:space="0" w:color="000000"/>
            </w:tcBorders>
          </w:tcPr>
          <w:p>
            <w:pPr>
              <w:pStyle w:val="TableParagraph"/>
              <w:spacing w:line="134" w:lineRule="exact"/>
              <w:ind w:left="304" w:right="298"/>
              <w:jc w:val="center"/>
              <w:rPr>
                <w:sz w:val="13"/>
              </w:rPr>
            </w:pPr>
            <w:r>
              <w:rPr>
                <w:sz w:val="13"/>
              </w:rPr>
              <w:t>2024</w:t>
            </w:r>
          </w:p>
        </w:tc>
      </w:tr>
      <w:tr>
        <w:trPr>
          <w:trHeight w:val="397" w:hRule="atLeast"/>
        </w:trPr>
        <w:tc>
          <w:tcPr>
            <w:tcW w:w="4766" w:type="dxa"/>
          </w:tcPr>
          <w:p>
            <w:pPr>
              <w:pStyle w:val="TableParagraph"/>
              <w:spacing w:line="290" w:lineRule="auto" w:before="9"/>
              <w:ind w:left="174" w:right="1714" w:hanging="125"/>
              <w:rPr>
                <w:b/>
                <w:sz w:val="13"/>
              </w:rPr>
            </w:pPr>
            <w:r>
              <w:rPr>
                <w:b/>
                <w:sz w:val="13"/>
              </w:rPr>
              <w:t>NET ASSETS WITHOUT DONOR RESTRICTIONS REVENUE AND OTHER SUPPORT</w:t>
            </w:r>
          </w:p>
        </w:tc>
        <w:tc>
          <w:tcPr>
            <w:tcW w:w="933" w:type="dxa"/>
            <w:tcBorders>
              <w:top w:val="single" w:sz="6" w:space="0" w:color="000000"/>
            </w:tcBorders>
          </w:tcPr>
          <w:p>
            <w:pPr>
              <w:pStyle w:val="TableParagraph"/>
              <w:rPr>
                <w:rFonts w:ascii="Times New Roman"/>
                <w:sz w:val="14"/>
              </w:rPr>
            </w:pPr>
          </w:p>
        </w:tc>
        <w:tc>
          <w:tcPr>
            <w:tcW w:w="131" w:type="dxa"/>
          </w:tcPr>
          <w:p>
            <w:pPr>
              <w:pStyle w:val="TableParagraph"/>
              <w:rPr>
                <w:rFonts w:ascii="Times New Roman"/>
                <w:sz w:val="14"/>
              </w:rPr>
            </w:pPr>
          </w:p>
        </w:tc>
        <w:tc>
          <w:tcPr>
            <w:tcW w:w="933" w:type="dxa"/>
            <w:tcBorders>
              <w:top w:val="single" w:sz="6" w:space="0" w:color="000000"/>
            </w:tcBorders>
          </w:tcPr>
          <w:p>
            <w:pPr>
              <w:pStyle w:val="TableParagraph"/>
              <w:rPr>
                <w:rFonts w:ascii="Times New Roman"/>
                <w:sz w:val="14"/>
              </w:rPr>
            </w:pPr>
          </w:p>
        </w:tc>
        <w:tc>
          <w:tcPr>
            <w:tcW w:w="131" w:type="dxa"/>
          </w:tcPr>
          <w:p>
            <w:pPr>
              <w:pStyle w:val="TableParagraph"/>
              <w:rPr>
                <w:rFonts w:ascii="Times New Roman"/>
                <w:sz w:val="14"/>
              </w:rPr>
            </w:pPr>
          </w:p>
        </w:tc>
        <w:tc>
          <w:tcPr>
            <w:tcW w:w="933" w:type="dxa"/>
            <w:tcBorders>
              <w:top w:val="single" w:sz="6" w:space="0" w:color="000000"/>
            </w:tcBorders>
          </w:tcPr>
          <w:p>
            <w:pPr>
              <w:pStyle w:val="TableParagraph"/>
              <w:rPr>
                <w:rFonts w:ascii="Times New Roman"/>
                <w:sz w:val="14"/>
              </w:rPr>
            </w:pPr>
          </w:p>
        </w:tc>
        <w:tc>
          <w:tcPr>
            <w:tcW w:w="131" w:type="dxa"/>
          </w:tcPr>
          <w:p>
            <w:pPr>
              <w:pStyle w:val="TableParagraph"/>
              <w:rPr>
                <w:rFonts w:ascii="Times New Roman"/>
                <w:sz w:val="14"/>
              </w:rPr>
            </w:pPr>
          </w:p>
        </w:tc>
        <w:tc>
          <w:tcPr>
            <w:tcW w:w="933" w:type="dxa"/>
            <w:tcBorders>
              <w:top w:val="single" w:sz="6" w:space="0" w:color="000000"/>
            </w:tcBorders>
          </w:tcPr>
          <w:p>
            <w:pPr>
              <w:pStyle w:val="TableParagraph"/>
              <w:rPr>
                <w:rFonts w:ascii="Times New Roman"/>
                <w:sz w:val="14"/>
              </w:rPr>
            </w:pPr>
          </w:p>
        </w:tc>
        <w:tc>
          <w:tcPr>
            <w:tcW w:w="131" w:type="dxa"/>
          </w:tcPr>
          <w:p>
            <w:pPr>
              <w:pStyle w:val="TableParagraph"/>
              <w:rPr>
                <w:rFonts w:ascii="Times New Roman"/>
                <w:sz w:val="14"/>
              </w:rPr>
            </w:pPr>
          </w:p>
        </w:tc>
        <w:tc>
          <w:tcPr>
            <w:tcW w:w="933" w:type="dxa"/>
            <w:tcBorders>
              <w:top w:val="single" w:sz="6" w:space="0" w:color="000000"/>
            </w:tcBorders>
          </w:tcPr>
          <w:p>
            <w:pPr>
              <w:pStyle w:val="TableParagraph"/>
              <w:rPr>
                <w:rFonts w:ascii="Times New Roman"/>
                <w:sz w:val="14"/>
              </w:rPr>
            </w:pPr>
          </w:p>
        </w:tc>
      </w:tr>
      <w:tr>
        <w:trPr>
          <w:trHeight w:val="221" w:hRule="atLeast"/>
        </w:trPr>
        <w:tc>
          <w:tcPr>
            <w:tcW w:w="4766" w:type="dxa"/>
          </w:tcPr>
          <w:p>
            <w:pPr>
              <w:pStyle w:val="TableParagraph"/>
              <w:spacing w:line="146" w:lineRule="exact" w:before="55"/>
              <w:ind w:left="174"/>
              <w:rPr>
                <w:sz w:val="13"/>
              </w:rPr>
            </w:pPr>
            <w:r>
              <w:rPr>
                <w:sz w:val="13"/>
              </w:rPr>
              <w:t>Private</w:t>
            </w:r>
          </w:p>
        </w:tc>
        <w:tc>
          <w:tcPr>
            <w:tcW w:w="933" w:type="dxa"/>
          </w:tcPr>
          <w:p>
            <w:pPr>
              <w:pStyle w:val="TableParagraph"/>
              <w:tabs>
                <w:tab w:pos="455" w:val="left" w:leader="none"/>
              </w:tabs>
              <w:spacing w:line="146" w:lineRule="exact" w:before="55"/>
              <w:ind w:right="74"/>
              <w:jc w:val="right"/>
              <w:rPr>
                <w:sz w:val="13"/>
              </w:rPr>
            </w:pPr>
            <w:r>
              <w:rPr>
                <w:sz w:val="13"/>
              </w:rPr>
              <w:t>$</w:t>
              <w:tab/>
            </w:r>
            <w:r>
              <w:rPr>
                <w:spacing w:val="-1"/>
                <w:sz w:val="13"/>
              </w:rPr>
              <w:t>1,882</w:t>
            </w:r>
          </w:p>
        </w:tc>
        <w:tc>
          <w:tcPr>
            <w:tcW w:w="131" w:type="dxa"/>
          </w:tcPr>
          <w:p>
            <w:pPr>
              <w:pStyle w:val="TableParagraph"/>
              <w:rPr>
                <w:rFonts w:ascii="Times New Roman"/>
                <w:sz w:val="14"/>
              </w:rPr>
            </w:pPr>
          </w:p>
        </w:tc>
        <w:tc>
          <w:tcPr>
            <w:tcW w:w="933" w:type="dxa"/>
          </w:tcPr>
          <w:p>
            <w:pPr>
              <w:pStyle w:val="TableParagraph"/>
              <w:tabs>
                <w:tab w:pos="455" w:val="left" w:leader="none"/>
              </w:tabs>
              <w:spacing w:line="146" w:lineRule="exact" w:before="55"/>
              <w:ind w:right="74"/>
              <w:jc w:val="right"/>
              <w:rPr>
                <w:sz w:val="13"/>
              </w:rPr>
            </w:pPr>
            <w:r>
              <w:rPr>
                <w:sz w:val="13"/>
              </w:rPr>
              <w:t>$</w:t>
              <w:tab/>
            </w:r>
            <w:r>
              <w:rPr>
                <w:spacing w:val="-1"/>
                <w:sz w:val="13"/>
              </w:rPr>
              <w:t>1,975</w:t>
            </w:r>
          </w:p>
        </w:tc>
        <w:tc>
          <w:tcPr>
            <w:tcW w:w="131" w:type="dxa"/>
          </w:tcPr>
          <w:p>
            <w:pPr>
              <w:pStyle w:val="TableParagraph"/>
              <w:rPr>
                <w:rFonts w:ascii="Times New Roman"/>
                <w:sz w:val="14"/>
              </w:rPr>
            </w:pPr>
          </w:p>
        </w:tc>
        <w:tc>
          <w:tcPr>
            <w:tcW w:w="933" w:type="dxa"/>
          </w:tcPr>
          <w:p>
            <w:pPr>
              <w:pStyle w:val="TableParagraph"/>
              <w:tabs>
                <w:tab w:pos="455" w:val="left" w:leader="none"/>
              </w:tabs>
              <w:spacing w:line="146" w:lineRule="exact" w:before="55"/>
              <w:ind w:right="74"/>
              <w:jc w:val="right"/>
              <w:rPr>
                <w:sz w:val="13"/>
              </w:rPr>
            </w:pPr>
            <w:r>
              <w:rPr>
                <w:sz w:val="13"/>
              </w:rPr>
              <w:t>$</w:t>
              <w:tab/>
            </w:r>
            <w:r>
              <w:rPr>
                <w:spacing w:val="-1"/>
                <w:sz w:val="13"/>
              </w:rPr>
              <w:t>2,386</w:t>
            </w:r>
          </w:p>
        </w:tc>
        <w:tc>
          <w:tcPr>
            <w:tcW w:w="131" w:type="dxa"/>
          </w:tcPr>
          <w:p>
            <w:pPr>
              <w:pStyle w:val="TableParagraph"/>
              <w:rPr>
                <w:rFonts w:ascii="Times New Roman"/>
                <w:sz w:val="14"/>
              </w:rPr>
            </w:pPr>
          </w:p>
        </w:tc>
        <w:tc>
          <w:tcPr>
            <w:tcW w:w="933" w:type="dxa"/>
          </w:tcPr>
          <w:p>
            <w:pPr>
              <w:pStyle w:val="TableParagraph"/>
              <w:tabs>
                <w:tab w:pos="455" w:val="left" w:leader="none"/>
              </w:tabs>
              <w:spacing w:line="146" w:lineRule="exact" w:before="55"/>
              <w:ind w:right="74"/>
              <w:jc w:val="right"/>
              <w:rPr>
                <w:sz w:val="13"/>
              </w:rPr>
            </w:pPr>
            <w:r>
              <w:rPr>
                <w:sz w:val="13"/>
              </w:rPr>
              <w:t>$</w:t>
              <w:tab/>
            </w:r>
            <w:r>
              <w:rPr>
                <w:spacing w:val="-1"/>
                <w:sz w:val="13"/>
              </w:rPr>
              <w:t>2,433</w:t>
            </w:r>
          </w:p>
        </w:tc>
        <w:tc>
          <w:tcPr>
            <w:tcW w:w="131" w:type="dxa"/>
          </w:tcPr>
          <w:p>
            <w:pPr>
              <w:pStyle w:val="TableParagraph"/>
              <w:rPr>
                <w:rFonts w:ascii="Times New Roman"/>
                <w:sz w:val="14"/>
              </w:rPr>
            </w:pPr>
          </w:p>
        </w:tc>
        <w:tc>
          <w:tcPr>
            <w:tcW w:w="933" w:type="dxa"/>
          </w:tcPr>
          <w:p>
            <w:pPr>
              <w:pStyle w:val="TableParagraph"/>
              <w:tabs>
                <w:tab w:pos="455" w:val="left" w:leader="none"/>
              </w:tabs>
              <w:spacing w:line="146" w:lineRule="exact" w:before="55"/>
              <w:ind w:right="74"/>
              <w:jc w:val="right"/>
              <w:rPr>
                <w:sz w:val="13"/>
              </w:rPr>
            </w:pPr>
            <w:r>
              <w:rPr>
                <w:sz w:val="13"/>
              </w:rPr>
              <w:t>$</w:t>
              <w:tab/>
            </w:r>
            <w:r>
              <w:rPr>
                <w:spacing w:val="-1"/>
                <w:sz w:val="13"/>
              </w:rPr>
              <w:t>2,487</w:t>
            </w:r>
          </w:p>
        </w:tc>
      </w:tr>
      <w:tr>
        <w:trPr>
          <w:trHeight w:val="180" w:hRule="atLeast"/>
        </w:trPr>
        <w:tc>
          <w:tcPr>
            <w:tcW w:w="4766" w:type="dxa"/>
          </w:tcPr>
          <w:p>
            <w:pPr>
              <w:pStyle w:val="TableParagraph"/>
              <w:spacing w:line="146" w:lineRule="exact" w:before="14"/>
              <w:ind w:left="174"/>
              <w:rPr>
                <w:sz w:val="13"/>
              </w:rPr>
            </w:pPr>
            <w:r>
              <w:rPr>
                <w:sz w:val="13"/>
              </w:rPr>
              <w:t>Medicaid</w:t>
            </w:r>
          </w:p>
        </w:tc>
        <w:tc>
          <w:tcPr>
            <w:tcW w:w="933" w:type="dxa"/>
          </w:tcPr>
          <w:p>
            <w:pPr>
              <w:pStyle w:val="TableParagraph"/>
              <w:spacing w:line="146" w:lineRule="exact" w:before="14"/>
              <w:ind w:right="74"/>
              <w:jc w:val="right"/>
              <w:rPr>
                <w:sz w:val="13"/>
              </w:rPr>
            </w:pPr>
            <w:r>
              <w:rPr>
                <w:sz w:val="13"/>
              </w:rPr>
              <w:t>1,288</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1,456</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2,291</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2,336</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2,390</w:t>
            </w:r>
          </w:p>
        </w:tc>
      </w:tr>
      <w:tr>
        <w:trPr>
          <w:trHeight w:val="180" w:hRule="atLeast"/>
        </w:trPr>
        <w:tc>
          <w:tcPr>
            <w:tcW w:w="4766" w:type="dxa"/>
          </w:tcPr>
          <w:p>
            <w:pPr>
              <w:pStyle w:val="TableParagraph"/>
              <w:spacing w:line="146" w:lineRule="exact" w:before="14"/>
              <w:ind w:left="173"/>
              <w:rPr>
                <w:sz w:val="13"/>
              </w:rPr>
            </w:pPr>
            <w:r>
              <w:rPr>
                <w:sz w:val="13"/>
              </w:rPr>
              <w:t>Medicare Part A</w:t>
            </w:r>
          </w:p>
        </w:tc>
        <w:tc>
          <w:tcPr>
            <w:tcW w:w="933" w:type="dxa"/>
          </w:tcPr>
          <w:p>
            <w:pPr>
              <w:pStyle w:val="TableParagraph"/>
              <w:spacing w:line="146" w:lineRule="exact" w:before="14"/>
              <w:ind w:right="74"/>
              <w:jc w:val="right"/>
              <w:rPr>
                <w:sz w:val="13"/>
              </w:rPr>
            </w:pPr>
            <w:r>
              <w:rPr>
                <w:sz w:val="13"/>
              </w:rPr>
              <w:t>269</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274</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279</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285</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291</w:t>
            </w:r>
          </w:p>
        </w:tc>
      </w:tr>
      <w:tr>
        <w:trPr>
          <w:trHeight w:val="180" w:hRule="atLeast"/>
        </w:trPr>
        <w:tc>
          <w:tcPr>
            <w:tcW w:w="4766" w:type="dxa"/>
          </w:tcPr>
          <w:p>
            <w:pPr>
              <w:pStyle w:val="TableParagraph"/>
              <w:spacing w:line="146" w:lineRule="exact" w:before="14"/>
              <w:ind w:left="173"/>
              <w:rPr>
                <w:sz w:val="13"/>
              </w:rPr>
            </w:pPr>
            <w:r>
              <w:rPr>
                <w:sz w:val="13"/>
              </w:rPr>
              <w:t>Rest Home Medicaid</w:t>
            </w:r>
          </w:p>
        </w:tc>
        <w:tc>
          <w:tcPr>
            <w:tcW w:w="933" w:type="dxa"/>
          </w:tcPr>
          <w:p>
            <w:pPr>
              <w:pStyle w:val="TableParagraph"/>
              <w:spacing w:line="146" w:lineRule="exact" w:before="14"/>
              <w:ind w:right="74"/>
              <w:jc w:val="right"/>
              <w:rPr>
                <w:sz w:val="13"/>
              </w:rPr>
            </w:pPr>
            <w:r>
              <w:rPr>
                <w:sz w:val="13"/>
              </w:rPr>
              <w:t>572</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582</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594</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606</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619</w:t>
            </w:r>
          </w:p>
        </w:tc>
      </w:tr>
      <w:tr>
        <w:trPr>
          <w:trHeight w:val="180" w:hRule="atLeast"/>
        </w:trPr>
        <w:tc>
          <w:tcPr>
            <w:tcW w:w="4766" w:type="dxa"/>
          </w:tcPr>
          <w:p>
            <w:pPr>
              <w:pStyle w:val="TableParagraph"/>
              <w:spacing w:line="146" w:lineRule="exact" w:before="14"/>
              <w:ind w:left="173"/>
              <w:rPr>
                <w:sz w:val="13"/>
              </w:rPr>
            </w:pPr>
            <w:r>
              <w:rPr>
                <w:sz w:val="13"/>
              </w:rPr>
              <w:t>Rest Home Private</w:t>
            </w:r>
          </w:p>
        </w:tc>
        <w:tc>
          <w:tcPr>
            <w:tcW w:w="933" w:type="dxa"/>
          </w:tcPr>
          <w:p>
            <w:pPr>
              <w:pStyle w:val="TableParagraph"/>
              <w:spacing w:line="146" w:lineRule="exact" w:before="14"/>
              <w:ind w:right="75"/>
              <w:jc w:val="right"/>
              <w:rPr>
                <w:sz w:val="13"/>
              </w:rPr>
            </w:pPr>
            <w:r>
              <w:rPr>
                <w:sz w:val="13"/>
              </w:rPr>
              <w:t>409</w:t>
            </w:r>
          </w:p>
        </w:tc>
        <w:tc>
          <w:tcPr>
            <w:tcW w:w="131" w:type="dxa"/>
          </w:tcPr>
          <w:p>
            <w:pPr>
              <w:pStyle w:val="TableParagraph"/>
              <w:rPr>
                <w:rFonts w:ascii="Times New Roman"/>
                <w:sz w:val="12"/>
              </w:rPr>
            </w:pPr>
          </w:p>
        </w:tc>
        <w:tc>
          <w:tcPr>
            <w:tcW w:w="933" w:type="dxa"/>
          </w:tcPr>
          <w:p>
            <w:pPr>
              <w:pStyle w:val="TableParagraph"/>
              <w:spacing w:line="146" w:lineRule="exact" w:before="14"/>
              <w:ind w:right="75"/>
              <w:jc w:val="right"/>
              <w:rPr>
                <w:sz w:val="13"/>
              </w:rPr>
            </w:pPr>
            <w:r>
              <w:rPr>
                <w:sz w:val="13"/>
              </w:rPr>
              <w:t>466</w:t>
            </w:r>
          </w:p>
        </w:tc>
        <w:tc>
          <w:tcPr>
            <w:tcW w:w="131" w:type="dxa"/>
          </w:tcPr>
          <w:p>
            <w:pPr>
              <w:pStyle w:val="TableParagraph"/>
              <w:rPr>
                <w:rFonts w:ascii="Times New Roman"/>
                <w:sz w:val="12"/>
              </w:rPr>
            </w:pPr>
          </w:p>
        </w:tc>
        <w:tc>
          <w:tcPr>
            <w:tcW w:w="933" w:type="dxa"/>
          </w:tcPr>
          <w:p>
            <w:pPr>
              <w:pStyle w:val="TableParagraph"/>
              <w:spacing w:line="146" w:lineRule="exact" w:before="14"/>
              <w:ind w:right="76"/>
              <w:jc w:val="right"/>
              <w:rPr>
                <w:sz w:val="13"/>
              </w:rPr>
            </w:pPr>
            <w:r>
              <w:rPr>
                <w:sz w:val="13"/>
              </w:rPr>
              <w:t>478</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490</w:t>
            </w:r>
          </w:p>
        </w:tc>
        <w:tc>
          <w:tcPr>
            <w:tcW w:w="131" w:type="dxa"/>
          </w:tcPr>
          <w:p>
            <w:pPr>
              <w:pStyle w:val="TableParagraph"/>
              <w:rPr>
                <w:rFonts w:ascii="Times New Roman"/>
                <w:sz w:val="12"/>
              </w:rPr>
            </w:pPr>
          </w:p>
        </w:tc>
        <w:tc>
          <w:tcPr>
            <w:tcW w:w="933" w:type="dxa"/>
          </w:tcPr>
          <w:p>
            <w:pPr>
              <w:pStyle w:val="TableParagraph"/>
              <w:spacing w:line="146" w:lineRule="exact" w:before="14"/>
              <w:ind w:right="74"/>
              <w:jc w:val="right"/>
              <w:rPr>
                <w:sz w:val="13"/>
              </w:rPr>
            </w:pPr>
            <w:r>
              <w:rPr>
                <w:sz w:val="13"/>
              </w:rPr>
              <w:t>503</w:t>
            </w:r>
          </w:p>
        </w:tc>
      </w:tr>
      <w:tr>
        <w:trPr>
          <w:trHeight w:val="180" w:hRule="atLeast"/>
        </w:trPr>
        <w:tc>
          <w:tcPr>
            <w:tcW w:w="4766" w:type="dxa"/>
          </w:tcPr>
          <w:p>
            <w:pPr>
              <w:pStyle w:val="TableParagraph"/>
              <w:spacing w:line="146" w:lineRule="exact" w:before="14"/>
              <w:ind w:left="173"/>
              <w:rPr>
                <w:sz w:val="13"/>
              </w:rPr>
            </w:pPr>
            <w:r>
              <w:rPr>
                <w:sz w:val="13"/>
              </w:rPr>
              <w:t>Part B and Therapy Ancillaries</w:t>
            </w:r>
          </w:p>
        </w:tc>
        <w:tc>
          <w:tcPr>
            <w:tcW w:w="933" w:type="dxa"/>
          </w:tcPr>
          <w:p>
            <w:pPr>
              <w:pStyle w:val="TableParagraph"/>
              <w:spacing w:line="146" w:lineRule="exact" w:before="14"/>
              <w:ind w:right="75"/>
              <w:jc w:val="right"/>
              <w:rPr>
                <w:sz w:val="13"/>
              </w:rPr>
            </w:pPr>
            <w:r>
              <w:rPr>
                <w:sz w:val="13"/>
              </w:rPr>
              <w:t>866</w:t>
            </w:r>
          </w:p>
        </w:tc>
        <w:tc>
          <w:tcPr>
            <w:tcW w:w="131" w:type="dxa"/>
          </w:tcPr>
          <w:p>
            <w:pPr>
              <w:pStyle w:val="TableParagraph"/>
              <w:rPr>
                <w:rFonts w:ascii="Times New Roman"/>
                <w:sz w:val="12"/>
              </w:rPr>
            </w:pPr>
          </w:p>
        </w:tc>
        <w:tc>
          <w:tcPr>
            <w:tcW w:w="933" w:type="dxa"/>
          </w:tcPr>
          <w:p>
            <w:pPr>
              <w:pStyle w:val="TableParagraph"/>
              <w:spacing w:line="146" w:lineRule="exact" w:before="14"/>
              <w:ind w:right="75"/>
              <w:jc w:val="right"/>
              <w:rPr>
                <w:sz w:val="13"/>
              </w:rPr>
            </w:pPr>
            <w:r>
              <w:rPr>
                <w:sz w:val="13"/>
              </w:rPr>
              <w:t>884</w:t>
            </w:r>
          </w:p>
        </w:tc>
        <w:tc>
          <w:tcPr>
            <w:tcW w:w="131" w:type="dxa"/>
          </w:tcPr>
          <w:p>
            <w:pPr>
              <w:pStyle w:val="TableParagraph"/>
              <w:rPr>
                <w:rFonts w:ascii="Times New Roman"/>
                <w:sz w:val="12"/>
              </w:rPr>
            </w:pPr>
          </w:p>
        </w:tc>
        <w:tc>
          <w:tcPr>
            <w:tcW w:w="933" w:type="dxa"/>
          </w:tcPr>
          <w:p>
            <w:pPr>
              <w:pStyle w:val="TableParagraph"/>
              <w:spacing w:line="146" w:lineRule="exact" w:before="14"/>
              <w:ind w:right="75"/>
              <w:jc w:val="right"/>
              <w:rPr>
                <w:sz w:val="13"/>
              </w:rPr>
            </w:pPr>
            <w:r>
              <w:rPr>
                <w:sz w:val="13"/>
              </w:rPr>
              <w:t>995</w:t>
            </w:r>
          </w:p>
        </w:tc>
        <w:tc>
          <w:tcPr>
            <w:tcW w:w="131" w:type="dxa"/>
          </w:tcPr>
          <w:p>
            <w:pPr>
              <w:pStyle w:val="TableParagraph"/>
              <w:rPr>
                <w:rFonts w:ascii="Times New Roman"/>
                <w:sz w:val="12"/>
              </w:rPr>
            </w:pPr>
          </w:p>
        </w:tc>
        <w:tc>
          <w:tcPr>
            <w:tcW w:w="933" w:type="dxa"/>
          </w:tcPr>
          <w:p>
            <w:pPr>
              <w:pStyle w:val="TableParagraph"/>
              <w:spacing w:line="146" w:lineRule="exact" w:before="14"/>
              <w:ind w:right="75"/>
              <w:jc w:val="right"/>
              <w:rPr>
                <w:sz w:val="13"/>
              </w:rPr>
            </w:pPr>
            <w:r>
              <w:rPr>
                <w:sz w:val="13"/>
              </w:rPr>
              <w:t>1,015</w:t>
            </w:r>
          </w:p>
        </w:tc>
        <w:tc>
          <w:tcPr>
            <w:tcW w:w="131" w:type="dxa"/>
          </w:tcPr>
          <w:p>
            <w:pPr>
              <w:pStyle w:val="TableParagraph"/>
              <w:rPr>
                <w:rFonts w:ascii="Times New Roman"/>
                <w:sz w:val="12"/>
              </w:rPr>
            </w:pPr>
          </w:p>
        </w:tc>
        <w:tc>
          <w:tcPr>
            <w:tcW w:w="933" w:type="dxa"/>
          </w:tcPr>
          <w:p>
            <w:pPr>
              <w:pStyle w:val="TableParagraph"/>
              <w:spacing w:line="146" w:lineRule="exact" w:before="14"/>
              <w:ind w:right="75"/>
              <w:jc w:val="right"/>
              <w:rPr>
                <w:sz w:val="13"/>
              </w:rPr>
            </w:pPr>
            <w:r>
              <w:rPr>
                <w:sz w:val="13"/>
              </w:rPr>
              <w:t>1,035</w:t>
            </w:r>
          </w:p>
        </w:tc>
      </w:tr>
      <w:tr>
        <w:trPr>
          <w:trHeight w:val="180" w:hRule="atLeast"/>
        </w:trPr>
        <w:tc>
          <w:tcPr>
            <w:tcW w:w="4766" w:type="dxa"/>
          </w:tcPr>
          <w:p>
            <w:pPr>
              <w:pStyle w:val="TableParagraph"/>
              <w:spacing w:line="146" w:lineRule="exact" w:before="14"/>
              <w:ind w:left="173"/>
              <w:rPr>
                <w:sz w:val="13"/>
              </w:rPr>
            </w:pPr>
            <w:r>
              <w:rPr>
                <w:sz w:val="13"/>
              </w:rPr>
              <w:t>Contractual Adjustment</w:t>
            </w:r>
          </w:p>
        </w:tc>
        <w:tc>
          <w:tcPr>
            <w:tcW w:w="933" w:type="dxa"/>
          </w:tcPr>
          <w:p>
            <w:pPr>
              <w:pStyle w:val="TableParagraph"/>
              <w:spacing w:line="146" w:lineRule="exact" w:before="14"/>
              <w:ind w:right="31"/>
              <w:jc w:val="right"/>
              <w:rPr>
                <w:sz w:val="13"/>
              </w:rPr>
            </w:pPr>
            <w:r>
              <w:rPr>
                <w:sz w:val="13"/>
              </w:rPr>
              <w:t>(170)</w:t>
            </w:r>
          </w:p>
        </w:tc>
        <w:tc>
          <w:tcPr>
            <w:tcW w:w="131" w:type="dxa"/>
          </w:tcPr>
          <w:p>
            <w:pPr>
              <w:pStyle w:val="TableParagraph"/>
              <w:rPr>
                <w:rFonts w:ascii="Times New Roman"/>
                <w:sz w:val="12"/>
              </w:rPr>
            </w:pPr>
          </w:p>
        </w:tc>
        <w:tc>
          <w:tcPr>
            <w:tcW w:w="933" w:type="dxa"/>
          </w:tcPr>
          <w:p>
            <w:pPr>
              <w:pStyle w:val="TableParagraph"/>
              <w:spacing w:line="146" w:lineRule="exact" w:before="14"/>
              <w:ind w:right="31"/>
              <w:jc w:val="right"/>
              <w:rPr>
                <w:sz w:val="13"/>
              </w:rPr>
            </w:pPr>
            <w:r>
              <w:rPr>
                <w:sz w:val="13"/>
              </w:rPr>
              <w:t>(173)</w:t>
            </w:r>
          </w:p>
        </w:tc>
        <w:tc>
          <w:tcPr>
            <w:tcW w:w="131" w:type="dxa"/>
          </w:tcPr>
          <w:p>
            <w:pPr>
              <w:pStyle w:val="TableParagraph"/>
              <w:rPr>
                <w:rFonts w:ascii="Times New Roman"/>
                <w:sz w:val="12"/>
              </w:rPr>
            </w:pPr>
          </w:p>
        </w:tc>
        <w:tc>
          <w:tcPr>
            <w:tcW w:w="933" w:type="dxa"/>
          </w:tcPr>
          <w:p>
            <w:pPr>
              <w:pStyle w:val="TableParagraph"/>
              <w:spacing w:line="146" w:lineRule="exact" w:before="14"/>
              <w:ind w:right="31"/>
              <w:jc w:val="right"/>
              <w:rPr>
                <w:sz w:val="13"/>
              </w:rPr>
            </w:pPr>
            <w:r>
              <w:rPr>
                <w:sz w:val="13"/>
              </w:rPr>
              <w:t>(177)</w:t>
            </w:r>
          </w:p>
        </w:tc>
        <w:tc>
          <w:tcPr>
            <w:tcW w:w="131" w:type="dxa"/>
          </w:tcPr>
          <w:p>
            <w:pPr>
              <w:pStyle w:val="TableParagraph"/>
              <w:rPr>
                <w:rFonts w:ascii="Times New Roman"/>
                <w:sz w:val="12"/>
              </w:rPr>
            </w:pPr>
          </w:p>
        </w:tc>
        <w:tc>
          <w:tcPr>
            <w:tcW w:w="933" w:type="dxa"/>
          </w:tcPr>
          <w:p>
            <w:pPr>
              <w:pStyle w:val="TableParagraph"/>
              <w:spacing w:line="146" w:lineRule="exact" w:before="14"/>
              <w:ind w:right="31"/>
              <w:jc w:val="right"/>
              <w:rPr>
                <w:sz w:val="13"/>
              </w:rPr>
            </w:pPr>
            <w:r>
              <w:rPr>
                <w:sz w:val="13"/>
              </w:rPr>
              <w:t>(180)</w:t>
            </w:r>
          </w:p>
        </w:tc>
        <w:tc>
          <w:tcPr>
            <w:tcW w:w="131" w:type="dxa"/>
          </w:tcPr>
          <w:p>
            <w:pPr>
              <w:pStyle w:val="TableParagraph"/>
              <w:rPr>
                <w:rFonts w:ascii="Times New Roman"/>
                <w:sz w:val="12"/>
              </w:rPr>
            </w:pPr>
          </w:p>
        </w:tc>
        <w:tc>
          <w:tcPr>
            <w:tcW w:w="933" w:type="dxa"/>
          </w:tcPr>
          <w:p>
            <w:pPr>
              <w:pStyle w:val="TableParagraph"/>
              <w:spacing w:line="146" w:lineRule="exact" w:before="14"/>
              <w:ind w:right="31"/>
              <w:jc w:val="right"/>
              <w:rPr>
                <w:sz w:val="13"/>
              </w:rPr>
            </w:pPr>
            <w:r>
              <w:rPr>
                <w:sz w:val="13"/>
              </w:rPr>
              <w:t>(184)</w:t>
            </w:r>
          </w:p>
        </w:tc>
      </w:tr>
      <w:tr>
        <w:trPr>
          <w:trHeight w:val="180" w:hRule="atLeast"/>
        </w:trPr>
        <w:tc>
          <w:tcPr>
            <w:tcW w:w="4766" w:type="dxa"/>
          </w:tcPr>
          <w:p>
            <w:pPr>
              <w:pStyle w:val="TableParagraph"/>
              <w:spacing w:line="146" w:lineRule="exact" w:before="14"/>
              <w:ind w:left="173"/>
              <w:rPr>
                <w:sz w:val="13"/>
              </w:rPr>
            </w:pPr>
            <w:r>
              <w:rPr>
                <w:sz w:val="13"/>
              </w:rPr>
              <w:t>Province Contribution and Subsidy</w:t>
            </w:r>
          </w:p>
        </w:tc>
        <w:tc>
          <w:tcPr>
            <w:tcW w:w="933" w:type="dxa"/>
          </w:tcPr>
          <w:p>
            <w:pPr>
              <w:pStyle w:val="TableParagraph"/>
              <w:spacing w:line="146" w:lineRule="exact" w:before="14"/>
              <w:ind w:right="75"/>
              <w:jc w:val="right"/>
              <w:rPr>
                <w:sz w:val="13"/>
              </w:rPr>
            </w:pPr>
            <w:r>
              <w:rPr>
                <w:sz w:val="13"/>
              </w:rPr>
              <w:t>2,667</w:t>
            </w:r>
          </w:p>
        </w:tc>
        <w:tc>
          <w:tcPr>
            <w:tcW w:w="131" w:type="dxa"/>
          </w:tcPr>
          <w:p>
            <w:pPr>
              <w:pStyle w:val="TableParagraph"/>
              <w:rPr>
                <w:rFonts w:ascii="Times New Roman"/>
                <w:sz w:val="12"/>
              </w:rPr>
            </w:pPr>
          </w:p>
        </w:tc>
        <w:tc>
          <w:tcPr>
            <w:tcW w:w="933" w:type="dxa"/>
          </w:tcPr>
          <w:p>
            <w:pPr>
              <w:pStyle w:val="TableParagraph"/>
              <w:spacing w:line="146" w:lineRule="exact" w:before="14"/>
              <w:ind w:right="75"/>
              <w:jc w:val="right"/>
              <w:rPr>
                <w:sz w:val="13"/>
              </w:rPr>
            </w:pPr>
            <w:r>
              <w:rPr>
                <w:sz w:val="13"/>
              </w:rPr>
              <w:t>2,495</w:t>
            </w:r>
          </w:p>
        </w:tc>
        <w:tc>
          <w:tcPr>
            <w:tcW w:w="131" w:type="dxa"/>
          </w:tcPr>
          <w:p>
            <w:pPr>
              <w:pStyle w:val="TableParagraph"/>
              <w:rPr>
                <w:rFonts w:ascii="Times New Roman"/>
                <w:sz w:val="12"/>
              </w:rPr>
            </w:pPr>
          </w:p>
        </w:tc>
        <w:tc>
          <w:tcPr>
            <w:tcW w:w="933" w:type="dxa"/>
          </w:tcPr>
          <w:p>
            <w:pPr>
              <w:pStyle w:val="TableParagraph"/>
              <w:spacing w:line="146" w:lineRule="exact" w:before="14"/>
              <w:ind w:right="75"/>
              <w:jc w:val="right"/>
              <w:rPr>
                <w:sz w:val="13"/>
              </w:rPr>
            </w:pPr>
            <w:r>
              <w:rPr>
                <w:sz w:val="13"/>
              </w:rPr>
              <w:t>2,401</w:t>
            </w:r>
          </w:p>
        </w:tc>
        <w:tc>
          <w:tcPr>
            <w:tcW w:w="131" w:type="dxa"/>
          </w:tcPr>
          <w:p>
            <w:pPr>
              <w:pStyle w:val="TableParagraph"/>
              <w:rPr>
                <w:rFonts w:ascii="Times New Roman"/>
                <w:sz w:val="12"/>
              </w:rPr>
            </w:pPr>
          </w:p>
        </w:tc>
        <w:tc>
          <w:tcPr>
            <w:tcW w:w="933" w:type="dxa"/>
          </w:tcPr>
          <w:p>
            <w:pPr>
              <w:pStyle w:val="TableParagraph"/>
              <w:spacing w:line="146" w:lineRule="exact" w:before="14"/>
              <w:ind w:right="75"/>
              <w:jc w:val="right"/>
              <w:rPr>
                <w:sz w:val="13"/>
              </w:rPr>
            </w:pPr>
            <w:r>
              <w:rPr>
                <w:sz w:val="13"/>
              </w:rPr>
              <w:t>2,401</w:t>
            </w:r>
          </w:p>
        </w:tc>
        <w:tc>
          <w:tcPr>
            <w:tcW w:w="131" w:type="dxa"/>
          </w:tcPr>
          <w:p>
            <w:pPr>
              <w:pStyle w:val="TableParagraph"/>
              <w:rPr>
                <w:rFonts w:ascii="Times New Roman"/>
                <w:sz w:val="12"/>
              </w:rPr>
            </w:pPr>
          </w:p>
        </w:tc>
        <w:tc>
          <w:tcPr>
            <w:tcW w:w="933" w:type="dxa"/>
          </w:tcPr>
          <w:p>
            <w:pPr>
              <w:pStyle w:val="TableParagraph"/>
              <w:spacing w:line="146" w:lineRule="exact" w:before="14"/>
              <w:ind w:right="75"/>
              <w:jc w:val="right"/>
              <w:rPr>
                <w:sz w:val="13"/>
              </w:rPr>
            </w:pPr>
            <w:r>
              <w:rPr>
                <w:sz w:val="13"/>
              </w:rPr>
              <w:t>2,400</w:t>
            </w:r>
          </w:p>
        </w:tc>
      </w:tr>
      <w:tr>
        <w:trPr>
          <w:trHeight w:val="170" w:hRule="atLeast"/>
        </w:trPr>
        <w:tc>
          <w:tcPr>
            <w:tcW w:w="4766" w:type="dxa"/>
          </w:tcPr>
          <w:p>
            <w:pPr>
              <w:pStyle w:val="TableParagraph"/>
              <w:spacing w:line="137" w:lineRule="exact" w:before="14"/>
              <w:ind w:left="173"/>
              <w:rPr>
                <w:sz w:val="13"/>
              </w:rPr>
            </w:pPr>
            <w:r>
              <w:rPr>
                <w:sz w:val="13"/>
              </w:rPr>
              <w:t>Federal and State Relief Grant Revenue</w:t>
            </w:r>
          </w:p>
        </w:tc>
        <w:tc>
          <w:tcPr>
            <w:tcW w:w="933" w:type="dxa"/>
            <w:tcBorders>
              <w:bottom w:val="single" w:sz="6" w:space="0" w:color="000000"/>
            </w:tcBorders>
          </w:tcPr>
          <w:p>
            <w:pPr>
              <w:pStyle w:val="TableParagraph"/>
              <w:spacing w:line="137" w:lineRule="exact" w:before="14"/>
              <w:ind w:right="75"/>
              <w:jc w:val="right"/>
              <w:rPr>
                <w:sz w:val="13"/>
              </w:rPr>
            </w:pPr>
            <w:r>
              <w:rPr>
                <w:sz w:val="13"/>
              </w:rPr>
              <w:t>257</w:t>
            </w:r>
          </w:p>
        </w:tc>
        <w:tc>
          <w:tcPr>
            <w:tcW w:w="131" w:type="dxa"/>
          </w:tcPr>
          <w:p>
            <w:pPr>
              <w:pStyle w:val="TableParagraph"/>
              <w:rPr>
                <w:rFonts w:ascii="Times New Roman"/>
                <w:sz w:val="10"/>
              </w:rPr>
            </w:pPr>
          </w:p>
        </w:tc>
        <w:tc>
          <w:tcPr>
            <w:tcW w:w="933" w:type="dxa"/>
            <w:tcBorders>
              <w:bottom w:val="single" w:sz="6" w:space="0" w:color="000000"/>
            </w:tcBorders>
          </w:tcPr>
          <w:p>
            <w:pPr>
              <w:pStyle w:val="TableParagraph"/>
              <w:spacing w:line="137" w:lineRule="exact" w:before="14"/>
              <w:ind w:right="75"/>
              <w:jc w:val="right"/>
              <w:rPr>
                <w:sz w:val="13"/>
              </w:rPr>
            </w:pPr>
            <w:r>
              <w:rPr>
                <w:sz w:val="13"/>
              </w:rPr>
              <w:t>199</w:t>
            </w:r>
          </w:p>
        </w:tc>
        <w:tc>
          <w:tcPr>
            <w:tcW w:w="131" w:type="dxa"/>
            <w:tcBorders>
              <w:bottom w:val="single" w:sz="6" w:space="0" w:color="000000"/>
            </w:tcBorders>
          </w:tcPr>
          <w:p>
            <w:pPr>
              <w:pStyle w:val="TableParagraph"/>
              <w:rPr>
                <w:rFonts w:ascii="Times New Roman"/>
                <w:sz w:val="10"/>
              </w:rPr>
            </w:pPr>
          </w:p>
        </w:tc>
        <w:tc>
          <w:tcPr>
            <w:tcW w:w="933" w:type="dxa"/>
            <w:tcBorders>
              <w:bottom w:val="single" w:sz="6" w:space="0" w:color="000000"/>
            </w:tcBorders>
          </w:tcPr>
          <w:p>
            <w:pPr>
              <w:pStyle w:val="TableParagraph"/>
              <w:spacing w:line="137" w:lineRule="exact" w:before="14"/>
              <w:ind w:right="76"/>
              <w:jc w:val="right"/>
              <w:rPr>
                <w:sz w:val="13"/>
              </w:rPr>
            </w:pPr>
            <w:r>
              <w:rPr>
                <w:w w:val="100"/>
                <w:sz w:val="13"/>
              </w:rPr>
              <w:t>-</w:t>
            </w:r>
          </w:p>
        </w:tc>
        <w:tc>
          <w:tcPr>
            <w:tcW w:w="131" w:type="dxa"/>
          </w:tcPr>
          <w:p>
            <w:pPr>
              <w:pStyle w:val="TableParagraph"/>
              <w:rPr>
                <w:rFonts w:ascii="Times New Roman"/>
                <w:sz w:val="10"/>
              </w:rPr>
            </w:pPr>
          </w:p>
        </w:tc>
        <w:tc>
          <w:tcPr>
            <w:tcW w:w="933" w:type="dxa"/>
            <w:tcBorders>
              <w:bottom w:val="single" w:sz="6" w:space="0" w:color="000000"/>
            </w:tcBorders>
          </w:tcPr>
          <w:p>
            <w:pPr>
              <w:pStyle w:val="TableParagraph"/>
              <w:spacing w:line="137" w:lineRule="exact" w:before="14"/>
              <w:ind w:right="76"/>
              <w:jc w:val="right"/>
              <w:rPr>
                <w:sz w:val="13"/>
              </w:rPr>
            </w:pPr>
            <w:r>
              <w:rPr>
                <w:w w:val="100"/>
                <w:sz w:val="13"/>
              </w:rPr>
              <w:t>-</w:t>
            </w:r>
          </w:p>
        </w:tc>
        <w:tc>
          <w:tcPr>
            <w:tcW w:w="131" w:type="dxa"/>
          </w:tcPr>
          <w:p>
            <w:pPr>
              <w:pStyle w:val="TableParagraph"/>
              <w:rPr>
                <w:rFonts w:ascii="Times New Roman"/>
                <w:sz w:val="10"/>
              </w:rPr>
            </w:pPr>
          </w:p>
        </w:tc>
        <w:tc>
          <w:tcPr>
            <w:tcW w:w="933" w:type="dxa"/>
            <w:tcBorders>
              <w:bottom w:val="single" w:sz="6" w:space="0" w:color="000000"/>
            </w:tcBorders>
          </w:tcPr>
          <w:p>
            <w:pPr>
              <w:pStyle w:val="TableParagraph"/>
              <w:spacing w:line="137" w:lineRule="exact" w:before="14"/>
              <w:ind w:right="76"/>
              <w:jc w:val="right"/>
              <w:rPr>
                <w:sz w:val="13"/>
              </w:rPr>
            </w:pPr>
            <w:r>
              <w:rPr>
                <w:w w:val="100"/>
                <w:sz w:val="13"/>
              </w:rPr>
              <w:t>-</w:t>
            </w:r>
          </w:p>
        </w:tc>
      </w:tr>
      <w:tr>
        <w:trPr>
          <w:trHeight w:val="165" w:hRule="atLeast"/>
        </w:trPr>
        <w:tc>
          <w:tcPr>
            <w:tcW w:w="4766" w:type="dxa"/>
          </w:tcPr>
          <w:p>
            <w:pPr>
              <w:pStyle w:val="TableParagraph"/>
              <w:spacing w:line="137" w:lineRule="exact" w:before="8"/>
              <w:ind w:left="400"/>
              <w:rPr>
                <w:sz w:val="13"/>
              </w:rPr>
            </w:pPr>
            <w:r>
              <w:rPr>
                <w:sz w:val="13"/>
              </w:rPr>
              <w:t>Total Revenue and Other Support</w:t>
            </w:r>
          </w:p>
        </w:tc>
        <w:tc>
          <w:tcPr>
            <w:tcW w:w="933" w:type="dxa"/>
            <w:tcBorders>
              <w:top w:val="single" w:sz="6" w:space="0" w:color="000000"/>
              <w:bottom w:val="single" w:sz="6" w:space="0" w:color="000000"/>
            </w:tcBorders>
          </w:tcPr>
          <w:p>
            <w:pPr>
              <w:pStyle w:val="TableParagraph"/>
              <w:spacing w:line="137" w:lineRule="exact" w:before="8"/>
              <w:ind w:right="75"/>
              <w:jc w:val="right"/>
              <w:rPr>
                <w:sz w:val="13"/>
              </w:rPr>
            </w:pPr>
            <w:r>
              <w:rPr>
                <w:sz w:val="13"/>
              </w:rPr>
              <w:t>8,040</w:t>
            </w:r>
          </w:p>
        </w:tc>
        <w:tc>
          <w:tcPr>
            <w:tcW w:w="131" w:type="dxa"/>
          </w:tcPr>
          <w:p>
            <w:pPr>
              <w:pStyle w:val="TableParagraph"/>
              <w:rPr>
                <w:rFonts w:ascii="Times New Roman"/>
                <w:sz w:val="10"/>
              </w:rPr>
            </w:pPr>
          </w:p>
        </w:tc>
        <w:tc>
          <w:tcPr>
            <w:tcW w:w="933" w:type="dxa"/>
            <w:tcBorders>
              <w:top w:val="single" w:sz="6" w:space="0" w:color="000000"/>
              <w:bottom w:val="single" w:sz="6" w:space="0" w:color="000000"/>
            </w:tcBorders>
          </w:tcPr>
          <w:p>
            <w:pPr>
              <w:pStyle w:val="TableParagraph"/>
              <w:spacing w:line="137" w:lineRule="exact" w:before="8"/>
              <w:ind w:right="75"/>
              <w:jc w:val="right"/>
              <w:rPr>
                <w:sz w:val="13"/>
              </w:rPr>
            </w:pPr>
            <w:r>
              <w:rPr>
                <w:sz w:val="13"/>
              </w:rPr>
              <w:t>8,158</w:t>
            </w:r>
          </w:p>
        </w:tc>
        <w:tc>
          <w:tcPr>
            <w:tcW w:w="131" w:type="dxa"/>
            <w:tcBorders>
              <w:top w:val="single" w:sz="6" w:space="0" w:color="000000"/>
            </w:tcBorders>
          </w:tcPr>
          <w:p>
            <w:pPr>
              <w:pStyle w:val="TableParagraph"/>
              <w:rPr>
                <w:rFonts w:ascii="Times New Roman"/>
                <w:sz w:val="10"/>
              </w:rPr>
            </w:pPr>
          </w:p>
        </w:tc>
        <w:tc>
          <w:tcPr>
            <w:tcW w:w="933" w:type="dxa"/>
            <w:tcBorders>
              <w:top w:val="single" w:sz="6" w:space="0" w:color="000000"/>
              <w:bottom w:val="single" w:sz="6" w:space="0" w:color="000000"/>
            </w:tcBorders>
          </w:tcPr>
          <w:p>
            <w:pPr>
              <w:pStyle w:val="TableParagraph"/>
              <w:spacing w:line="137" w:lineRule="exact" w:before="8"/>
              <w:ind w:right="75"/>
              <w:jc w:val="right"/>
              <w:rPr>
                <w:sz w:val="13"/>
              </w:rPr>
            </w:pPr>
            <w:r>
              <w:rPr>
                <w:sz w:val="13"/>
              </w:rPr>
              <w:t>9,247</w:t>
            </w:r>
          </w:p>
        </w:tc>
        <w:tc>
          <w:tcPr>
            <w:tcW w:w="131" w:type="dxa"/>
          </w:tcPr>
          <w:p>
            <w:pPr>
              <w:pStyle w:val="TableParagraph"/>
              <w:rPr>
                <w:rFonts w:ascii="Times New Roman"/>
                <w:sz w:val="10"/>
              </w:rPr>
            </w:pPr>
          </w:p>
        </w:tc>
        <w:tc>
          <w:tcPr>
            <w:tcW w:w="933" w:type="dxa"/>
            <w:tcBorders>
              <w:top w:val="single" w:sz="6" w:space="0" w:color="000000"/>
              <w:bottom w:val="single" w:sz="6" w:space="0" w:color="000000"/>
            </w:tcBorders>
          </w:tcPr>
          <w:p>
            <w:pPr>
              <w:pStyle w:val="TableParagraph"/>
              <w:spacing w:line="137" w:lineRule="exact" w:before="8"/>
              <w:ind w:right="75"/>
              <w:jc w:val="right"/>
              <w:rPr>
                <w:sz w:val="13"/>
              </w:rPr>
            </w:pPr>
            <w:r>
              <w:rPr>
                <w:sz w:val="13"/>
              </w:rPr>
              <w:t>9,386</w:t>
            </w:r>
          </w:p>
        </w:tc>
        <w:tc>
          <w:tcPr>
            <w:tcW w:w="131" w:type="dxa"/>
          </w:tcPr>
          <w:p>
            <w:pPr>
              <w:pStyle w:val="TableParagraph"/>
              <w:rPr>
                <w:rFonts w:ascii="Times New Roman"/>
                <w:sz w:val="10"/>
              </w:rPr>
            </w:pPr>
          </w:p>
        </w:tc>
        <w:tc>
          <w:tcPr>
            <w:tcW w:w="933" w:type="dxa"/>
            <w:tcBorders>
              <w:top w:val="single" w:sz="6" w:space="0" w:color="000000"/>
              <w:bottom w:val="single" w:sz="6" w:space="0" w:color="000000"/>
            </w:tcBorders>
          </w:tcPr>
          <w:p>
            <w:pPr>
              <w:pStyle w:val="TableParagraph"/>
              <w:spacing w:line="137" w:lineRule="exact" w:before="8"/>
              <w:ind w:right="75"/>
              <w:jc w:val="right"/>
              <w:rPr>
                <w:sz w:val="13"/>
              </w:rPr>
            </w:pPr>
            <w:r>
              <w:rPr>
                <w:sz w:val="13"/>
              </w:rPr>
              <w:t>9,541</w:t>
            </w:r>
          </w:p>
        </w:tc>
      </w:tr>
    </w:tbl>
    <w:p>
      <w:pPr>
        <w:pStyle w:val="BodyText"/>
        <w:spacing w:before="4"/>
        <w:rPr>
          <w:b/>
          <w:sz w:val="7"/>
        </w:rPr>
      </w:pPr>
    </w:p>
    <w:p>
      <w:pPr>
        <w:spacing w:before="98"/>
        <w:ind w:left="495" w:right="0" w:firstLine="0"/>
        <w:jc w:val="left"/>
        <w:rPr>
          <w:b/>
          <w:sz w:val="13"/>
        </w:rPr>
      </w:pPr>
      <w:r>
        <w:rPr>
          <w:b/>
          <w:sz w:val="13"/>
        </w:rPr>
        <w:t>OPERATING EXPENSES</w:t>
      </w:r>
    </w:p>
    <w:p>
      <w:pPr>
        <w:pStyle w:val="BodyText"/>
        <w:spacing w:before="1"/>
        <w:rPr>
          <w:b/>
          <w:sz w:val="10"/>
        </w:rPr>
      </w:pPr>
    </w:p>
    <w:tbl>
      <w:tblPr>
        <w:tblW w:w="0" w:type="auto"/>
        <w:jc w:val="left"/>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68"/>
        <w:gridCol w:w="336"/>
        <w:gridCol w:w="597"/>
        <w:gridCol w:w="131"/>
        <w:gridCol w:w="336"/>
        <w:gridCol w:w="597"/>
        <w:gridCol w:w="131"/>
        <w:gridCol w:w="336"/>
        <w:gridCol w:w="597"/>
        <w:gridCol w:w="131"/>
        <w:gridCol w:w="336"/>
        <w:gridCol w:w="597"/>
        <w:gridCol w:w="131"/>
        <w:gridCol w:w="336"/>
        <w:gridCol w:w="597"/>
      </w:tblGrid>
      <w:tr>
        <w:trPr>
          <w:trHeight w:val="163" w:hRule="atLeast"/>
        </w:trPr>
        <w:tc>
          <w:tcPr>
            <w:tcW w:w="4768" w:type="dxa"/>
          </w:tcPr>
          <w:p>
            <w:pPr>
              <w:pStyle w:val="TableParagraph"/>
              <w:spacing w:line="144" w:lineRule="exact"/>
              <w:ind w:left="174"/>
              <w:rPr>
                <w:sz w:val="13"/>
              </w:rPr>
            </w:pPr>
            <w:r>
              <w:rPr>
                <w:sz w:val="13"/>
              </w:rPr>
              <w:t>Administrative and Indirect Program Expenses</w:t>
            </w:r>
          </w:p>
        </w:tc>
        <w:tc>
          <w:tcPr>
            <w:tcW w:w="336" w:type="dxa"/>
          </w:tcPr>
          <w:p>
            <w:pPr>
              <w:pStyle w:val="TableParagraph"/>
              <w:rPr>
                <w:rFonts w:ascii="Times New Roman"/>
                <w:sz w:val="10"/>
              </w:rPr>
            </w:pPr>
          </w:p>
        </w:tc>
        <w:tc>
          <w:tcPr>
            <w:tcW w:w="597" w:type="dxa"/>
          </w:tcPr>
          <w:p>
            <w:pPr>
              <w:pStyle w:val="TableParagraph"/>
              <w:spacing w:line="144" w:lineRule="exact"/>
              <w:ind w:right="75"/>
              <w:jc w:val="right"/>
              <w:rPr>
                <w:sz w:val="13"/>
              </w:rPr>
            </w:pPr>
            <w:r>
              <w:rPr>
                <w:sz w:val="13"/>
              </w:rPr>
              <w:t>1,895</w:t>
            </w:r>
          </w:p>
        </w:tc>
        <w:tc>
          <w:tcPr>
            <w:tcW w:w="131" w:type="dxa"/>
          </w:tcPr>
          <w:p>
            <w:pPr>
              <w:pStyle w:val="TableParagraph"/>
              <w:rPr>
                <w:rFonts w:ascii="Times New Roman"/>
                <w:sz w:val="10"/>
              </w:rPr>
            </w:pPr>
          </w:p>
        </w:tc>
        <w:tc>
          <w:tcPr>
            <w:tcW w:w="336" w:type="dxa"/>
          </w:tcPr>
          <w:p>
            <w:pPr>
              <w:pStyle w:val="TableParagraph"/>
              <w:rPr>
                <w:rFonts w:ascii="Times New Roman"/>
                <w:sz w:val="10"/>
              </w:rPr>
            </w:pPr>
          </w:p>
        </w:tc>
        <w:tc>
          <w:tcPr>
            <w:tcW w:w="597" w:type="dxa"/>
          </w:tcPr>
          <w:p>
            <w:pPr>
              <w:pStyle w:val="TableParagraph"/>
              <w:spacing w:line="144" w:lineRule="exact"/>
              <w:ind w:right="75"/>
              <w:jc w:val="right"/>
              <w:rPr>
                <w:sz w:val="13"/>
              </w:rPr>
            </w:pPr>
            <w:r>
              <w:rPr>
                <w:sz w:val="13"/>
              </w:rPr>
              <w:t>1,933</w:t>
            </w:r>
          </w:p>
        </w:tc>
        <w:tc>
          <w:tcPr>
            <w:tcW w:w="131" w:type="dxa"/>
          </w:tcPr>
          <w:p>
            <w:pPr>
              <w:pStyle w:val="TableParagraph"/>
              <w:rPr>
                <w:rFonts w:ascii="Times New Roman"/>
                <w:sz w:val="10"/>
              </w:rPr>
            </w:pPr>
          </w:p>
        </w:tc>
        <w:tc>
          <w:tcPr>
            <w:tcW w:w="336" w:type="dxa"/>
          </w:tcPr>
          <w:p>
            <w:pPr>
              <w:pStyle w:val="TableParagraph"/>
              <w:rPr>
                <w:rFonts w:ascii="Times New Roman"/>
                <w:sz w:val="10"/>
              </w:rPr>
            </w:pPr>
          </w:p>
        </w:tc>
        <w:tc>
          <w:tcPr>
            <w:tcW w:w="597" w:type="dxa"/>
          </w:tcPr>
          <w:p>
            <w:pPr>
              <w:pStyle w:val="TableParagraph"/>
              <w:spacing w:line="144" w:lineRule="exact"/>
              <w:ind w:right="75"/>
              <w:jc w:val="right"/>
              <w:rPr>
                <w:sz w:val="13"/>
              </w:rPr>
            </w:pPr>
            <w:r>
              <w:rPr>
                <w:sz w:val="13"/>
              </w:rPr>
              <w:t>1,987</w:t>
            </w:r>
          </w:p>
        </w:tc>
        <w:tc>
          <w:tcPr>
            <w:tcW w:w="131" w:type="dxa"/>
          </w:tcPr>
          <w:p>
            <w:pPr>
              <w:pStyle w:val="TableParagraph"/>
              <w:rPr>
                <w:rFonts w:ascii="Times New Roman"/>
                <w:sz w:val="10"/>
              </w:rPr>
            </w:pPr>
          </w:p>
        </w:tc>
        <w:tc>
          <w:tcPr>
            <w:tcW w:w="336" w:type="dxa"/>
          </w:tcPr>
          <w:p>
            <w:pPr>
              <w:pStyle w:val="TableParagraph"/>
              <w:rPr>
                <w:rFonts w:ascii="Times New Roman"/>
                <w:sz w:val="10"/>
              </w:rPr>
            </w:pPr>
          </w:p>
        </w:tc>
        <w:tc>
          <w:tcPr>
            <w:tcW w:w="597" w:type="dxa"/>
          </w:tcPr>
          <w:p>
            <w:pPr>
              <w:pStyle w:val="TableParagraph"/>
              <w:spacing w:line="144" w:lineRule="exact"/>
              <w:ind w:left="190"/>
              <w:rPr>
                <w:sz w:val="13"/>
              </w:rPr>
            </w:pPr>
            <w:r>
              <w:rPr>
                <w:sz w:val="13"/>
              </w:rPr>
              <w:t>2,027</w:t>
            </w:r>
          </w:p>
        </w:tc>
        <w:tc>
          <w:tcPr>
            <w:tcW w:w="131" w:type="dxa"/>
          </w:tcPr>
          <w:p>
            <w:pPr>
              <w:pStyle w:val="TableParagraph"/>
              <w:rPr>
                <w:rFonts w:ascii="Times New Roman"/>
                <w:sz w:val="10"/>
              </w:rPr>
            </w:pPr>
          </w:p>
        </w:tc>
        <w:tc>
          <w:tcPr>
            <w:tcW w:w="336" w:type="dxa"/>
          </w:tcPr>
          <w:p>
            <w:pPr>
              <w:pStyle w:val="TableParagraph"/>
              <w:rPr>
                <w:rFonts w:ascii="Times New Roman"/>
                <w:sz w:val="10"/>
              </w:rPr>
            </w:pPr>
          </w:p>
        </w:tc>
        <w:tc>
          <w:tcPr>
            <w:tcW w:w="597" w:type="dxa"/>
          </w:tcPr>
          <w:p>
            <w:pPr>
              <w:pStyle w:val="TableParagraph"/>
              <w:spacing w:line="144" w:lineRule="exact"/>
              <w:ind w:right="75"/>
              <w:jc w:val="right"/>
              <w:rPr>
                <w:sz w:val="13"/>
              </w:rPr>
            </w:pPr>
            <w:r>
              <w:rPr>
                <w:sz w:val="13"/>
              </w:rPr>
              <w:t>2,067</w:t>
            </w:r>
          </w:p>
        </w:tc>
      </w:tr>
      <w:tr>
        <w:trPr>
          <w:trHeight w:val="180" w:hRule="atLeast"/>
        </w:trPr>
        <w:tc>
          <w:tcPr>
            <w:tcW w:w="4768" w:type="dxa"/>
          </w:tcPr>
          <w:p>
            <w:pPr>
              <w:pStyle w:val="TableParagraph"/>
              <w:spacing w:line="146" w:lineRule="exact" w:before="14"/>
              <w:ind w:left="174"/>
              <w:rPr>
                <w:sz w:val="13"/>
              </w:rPr>
            </w:pPr>
            <w:r>
              <w:rPr>
                <w:sz w:val="13"/>
              </w:rPr>
              <w:t>Plant Operations</w:t>
            </w: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306</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308</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300</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left="301"/>
              <w:rPr>
                <w:sz w:val="13"/>
              </w:rPr>
            </w:pPr>
            <w:r>
              <w:rPr>
                <w:sz w:val="13"/>
              </w:rPr>
              <w:t>306</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312</w:t>
            </w:r>
          </w:p>
        </w:tc>
      </w:tr>
      <w:tr>
        <w:trPr>
          <w:trHeight w:val="180" w:hRule="atLeast"/>
        </w:trPr>
        <w:tc>
          <w:tcPr>
            <w:tcW w:w="4768" w:type="dxa"/>
          </w:tcPr>
          <w:p>
            <w:pPr>
              <w:pStyle w:val="TableParagraph"/>
              <w:spacing w:line="146" w:lineRule="exact" w:before="14"/>
              <w:ind w:left="174"/>
              <w:rPr>
                <w:sz w:val="13"/>
              </w:rPr>
            </w:pPr>
            <w:r>
              <w:rPr>
                <w:sz w:val="13"/>
              </w:rPr>
              <w:t>Property</w:t>
            </w: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323</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323</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323</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left="301"/>
              <w:rPr>
                <w:sz w:val="13"/>
              </w:rPr>
            </w:pPr>
            <w:r>
              <w:rPr>
                <w:sz w:val="13"/>
              </w:rPr>
              <w:t>323</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323</w:t>
            </w:r>
          </w:p>
        </w:tc>
      </w:tr>
      <w:tr>
        <w:trPr>
          <w:trHeight w:val="180" w:hRule="atLeast"/>
        </w:trPr>
        <w:tc>
          <w:tcPr>
            <w:tcW w:w="4768" w:type="dxa"/>
          </w:tcPr>
          <w:p>
            <w:pPr>
              <w:pStyle w:val="TableParagraph"/>
              <w:spacing w:line="146" w:lineRule="exact" w:before="14"/>
              <w:ind w:left="174"/>
              <w:rPr>
                <w:sz w:val="13"/>
              </w:rPr>
            </w:pPr>
            <w:r>
              <w:rPr>
                <w:sz w:val="13"/>
              </w:rPr>
              <w:t>Dietary</w:t>
            </w: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1,078</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1,093</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1,170</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left="190"/>
              <w:rPr>
                <w:sz w:val="13"/>
              </w:rPr>
            </w:pPr>
            <w:r>
              <w:rPr>
                <w:sz w:val="13"/>
              </w:rPr>
              <w:t>1,194</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1,218</w:t>
            </w:r>
          </w:p>
        </w:tc>
      </w:tr>
      <w:tr>
        <w:trPr>
          <w:trHeight w:val="180" w:hRule="atLeast"/>
        </w:trPr>
        <w:tc>
          <w:tcPr>
            <w:tcW w:w="4768" w:type="dxa"/>
          </w:tcPr>
          <w:p>
            <w:pPr>
              <w:pStyle w:val="TableParagraph"/>
              <w:spacing w:line="146" w:lineRule="exact" w:before="14"/>
              <w:ind w:left="174"/>
              <w:rPr>
                <w:sz w:val="13"/>
              </w:rPr>
            </w:pPr>
            <w:r>
              <w:rPr>
                <w:sz w:val="13"/>
              </w:rPr>
              <w:t>Laundry</w:t>
            </w: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55</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50</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27</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28</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28</w:t>
            </w:r>
          </w:p>
        </w:tc>
      </w:tr>
      <w:tr>
        <w:trPr>
          <w:trHeight w:val="180" w:hRule="atLeast"/>
        </w:trPr>
        <w:tc>
          <w:tcPr>
            <w:tcW w:w="4768" w:type="dxa"/>
          </w:tcPr>
          <w:p>
            <w:pPr>
              <w:pStyle w:val="TableParagraph"/>
              <w:spacing w:line="146" w:lineRule="exact" w:before="14"/>
              <w:ind w:left="174"/>
              <w:rPr>
                <w:sz w:val="13"/>
              </w:rPr>
            </w:pPr>
            <w:r>
              <w:rPr>
                <w:sz w:val="13"/>
              </w:rPr>
              <w:t>Housekeeping</w:t>
            </w: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492</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495</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482</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left="301"/>
              <w:rPr>
                <w:sz w:val="13"/>
              </w:rPr>
            </w:pPr>
            <w:r>
              <w:rPr>
                <w:sz w:val="13"/>
              </w:rPr>
              <w:t>491</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501</w:t>
            </w:r>
          </w:p>
        </w:tc>
      </w:tr>
      <w:tr>
        <w:trPr>
          <w:trHeight w:val="180" w:hRule="atLeast"/>
        </w:trPr>
        <w:tc>
          <w:tcPr>
            <w:tcW w:w="4768" w:type="dxa"/>
          </w:tcPr>
          <w:p>
            <w:pPr>
              <w:pStyle w:val="TableParagraph"/>
              <w:spacing w:line="146" w:lineRule="exact" w:before="14"/>
              <w:ind w:left="174"/>
              <w:rPr>
                <w:sz w:val="13"/>
              </w:rPr>
            </w:pPr>
            <w:r>
              <w:rPr>
                <w:sz w:val="13"/>
              </w:rPr>
              <w:t>Nursing</w:t>
            </w: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2,645</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2,687</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3,494</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left="190"/>
              <w:rPr>
                <w:sz w:val="13"/>
              </w:rPr>
            </w:pPr>
            <w:r>
              <w:rPr>
                <w:sz w:val="13"/>
              </w:rPr>
              <w:t>3,564</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3,635</w:t>
            </w:r>
          </w:p>
        </w:tc>
      </w:tr>
      <w:tr>
        <w:trPr>
          <w:trHeight w:val="180" w:hRule="atLeast"/>
        </w:trPr>
        <w:tc>
          <w:tcPr>
            <w:tcW w:w="4768" w:type="dxa"/>
          </w:tcPr>
          <w:p>
            <w:pPr>
              <w:pStyle w:val="TableParagraph"/>
              <w:spacing w:line="146" w:lineRule="exact" w:before="14"/>
              <w:ind w:left="174"/>
              <w:rPr>
                <w:sz w:val="13"/>
              </w:rPr>
            </w:pPr>
            <w:r>
              <w:rPr>
                <w:sz w:val="13"/>
              </w:rPr>
              <w:t>Nursing Support</w:t>
            </w: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326</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303</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221</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left="301"/>
              <w:rPr>
                <w:sz w:val="13"/>
              </w:rPr>
            </w:pPr>
            <w:r>
              <w:rPr>
                <w:sz w:val="13"/>
              </w:rPr>
              <w:t>226</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230</w:t>
            </w:r>
          </w:p>
        </w:tc>
      </w:tr>
      <w:tr>
        <w:trPr>
          <w:trHeight w:val="180" w:hRule="atLeast"/>
        </w:trPr>
        <w:tc>
          <w:tcPr>
            <w:tcW w:w="4768" w:type="dxa"/>
          </w:tcPr>
          <w:p>
            <w:pPr>
              <w:pStyle w:val="TableParagraph"/>
              <w:spacing w:line="146" w:lineRule="exact" w:before="14"/>
              <w:ind w:left="174"/>
              <w:rPr>
                <w:sz w:val="13"/>
              </w:rPr>
            </w:pPr>
            <w:r>
              <w:rPr>
                <w:sz w:val="13"/>
              </w:rPr>
              <w:t>Social Services</w:t>
            </w: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37</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6"/>
              <w:jc w:val="right"/>
              <w:rPr>
                <w:sz w:val="13"/>
              </w:rPr>
            </w:pPr>
            <w:r>
              <w:rPr>
                <w:sz w:val="13"/>
              </w:rPr>
              <w:t>37</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53</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54</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55</w:t>
            </w:r>
          </w:p>
        </w:tc>
      </w:tr>
      <w:tr>
        <w:trPr>
          <w:trHeight w:val="180" w:hRule="atLeast"/>
        </w:trPr>
        <w:tc>
          <w:tcPr>
            <w:tcW w:w="4768" w:type="dxa"/>
          </w:tcPr>
          <w:p>
            <w:pPr>
              <w:pStyle w:val="TableParagraph"/>
              <w:spacing w:line="146" w:lineRule="exact" w:before="14"/>
              <w:ind w:left="175"/>
              <w:rPr>
                <w:sz w:val="13"/>
              </w:rPr>
            </w:pPr>
            <w:r>
              <w:rPr>
                <w:sz w:val="13"/>
              </w:rPr>
              <w:t>Recreation</w:t>
            </w: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223</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228</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232</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left="301"/>
              <w:rPr>
                <w:sz w:val="13"/>
              </w:rPr>
            </w:pPr>
            <w:r>
              <w:rPr>
                <w:sz w:val="13"/>
              </w:rPr>
              <w:t>237</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242</w:t>
            </w:r>
          </w:p>
        </w:tc>
      </w:tr>
      <w:tr>
        <w:trPr>
          <w:trHeight w:val="180" w:hRule="atLeast"/>
        </w:trPr>
        <w:tc>
          <w:tcPr>
            <w:tcW w:w="4768" w:type="dxa"/>
          </w:tcPr>
          <w:p>
            <w:pPr>
              <w:pStyle w:val="TableParagraph"/>
              <w:spacing w:line="146" w:lineRule="exact" w:before="14"/>
              <w:ind w:left="174"/>
              <w:rPr>
                <w:sz w:val="13"/>
              </w:rPr>
            </w:pPr>
            <w:r>
              <w:rPr>
                <w:sz w:val="13"/>
              </w:rPr>
              <w:t>Ancillaries</w:t>
            </w: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565</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576</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653</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left="301"/>
              <w:rPr>
                <w:sz w:val="13"/>
              </w:rPr>
            </w:pPr>
            <w:r>
              <w:rPr>
                <w:sz w:val="13"/>
              </w:rPr>
              <w:t>666</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679</w:t>
            </w:r>
          </w:p>
        </w:tc>
      </w:tr>
      <w:tr>
        <w:trPr>
          <w:trHeight w:val="180" w:hRule="atLeast"/>
        </w:trPr>
        <w:tc>
          <w:tcPr>
            <w:tcW w:w="4768" w:type="dxa"/>
          </w:tcPr>
          <w:p>
            <w:pPr>
              <w:pStyle w:val="TableParagraph"/>
              <w:spacing w:line="146" w:lineRule="exact" w:before="14"/>
              <w:ind w:left="174"/>
              <w:rPr>
                <w:sz w:val="13"/>
              </w:rPr>
            </w:pPr>
            <w:r>
              <w:rPr>
                <w:sz w:val="13"/>
              </w:rPr>
              <w:t>Rest Home Expenses</w:t>
            </w: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113</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115</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117</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left="301"/>
              <w:rPr>
                <w:sz w:val="13"/>
              </w:rPr>
            </w:pPr>
            <w:r>
              <w:rPr>
                <w:sz w:val="13"/>
              </w:rPr>
              <w:t>120</w:t>
            </w:r>
          </w:p>
        </w:tc>
        <w:tc>
          <w:tcPr>
            <w:tcW w:w="131" w:type="dxa"/>
          </w:tcPr>
          <w:p>
            <w:pPr>
              <w:pStyle w:val="TableParagraph"/>
              <w:rPr>
                <w:rFonts w:ascii="Times New Roman"/>
                <w:sz w:val="12"/>
              </w:rPr>
            </w:pPr>
          </w:p>
        </w:tc>
        <w:tc>
          <w:tcPr>
            <w:tcW w:w="336" w:type="dxa"/>
          </w:tcPr>
          <w:p>
            <w:pPr>
              <w:pStyle w:val="TableParagraph"/>
              <w:rPr>
                <w:rFonts w:ascii="Times New Roman"/>
                <w:sz w:val="12"/>
              </w:rPr>
            </w:pPr>
          </w:p>
        </w:tc>
        <w:tc>
          <w:tcPr>
            <w:tcW w:w="597" w:type="dxa"/>
          </w:tcPr>
          <w:p>
            <w:pPr>
              <w:pStyle w:val="TableParagraph"/>
              <w:spacing w:line="146" w:lineRule="exact" w:before="14"/>
              <w:ind w:right="75"/>
              <w:jc w:val="right"/>
              <w:rPr>
                <w:sz w:val="13"/>
              </w:rPr>
            </w:pPr>
            <w:r>
              <w:rPr>
                <w:sz w:val="13"/>
              </w:rPr>
              <w:t>122</w:t>
            </w:r>
          </w:p>
        </w:tc>
      </w:tr>
      <w:tr>
        <w:trPr>
          <w:trHeight w:val="171" w:hRule="atLeast"/>
        </w:trPr>
        <w:tc>
          <w:tcPr>
            <w:tcW w:w="4768" w:type="dxa"/>
          </w:tcPr>
          <w:p>
            <w:pPr>
              <w:pStyle w:val="TableParagraph"/>
              <w:spacing w:line="137" w:lineRule="exact" w:before="14"/>
              <w:ind w:left="174"/>
              <w:rPr>
                <w:sz w:val="13"/>
              </w:rPr>
            </w:pPr>
            <w:r>
              <w:rPr>
                <w:sz w:val="13"/>
              </w:rPr>
              <w:t>Depreciation</w:t>
            </w:r>
          </w:p>
        </w:tc>
        <w:tc>
          <w:tcPr>
            <w:tcW w:w="336" w:type="dxa"/>
            <w:tcBorders>
              <w:bottom w:val="single" w:sz="6" w:space="0" w:color="000000"/>
            </w:tcBorders>
          </w:tcPr>
          <w:p>
            <w:pPr>
              <w:pStyle w:val="TableParagraph"/>
              <w:rPr>
                <w:rFonts w:ascii="Times New Roman"/>
                <w:sz w:val="10"/>
              </w:rPr>
            </w:pPr>
          </w:p>
        </w:tc>
        <w:tc>
          <w:tcPr>
            <w:tcW w:w="597" w:type="dxa"/>
            <w:tcBorders>
              <w:bottom w:val="single" w:sz="6" w:space="0" w:color="000000"/>
            </w:tcBorders>
          </w:tcPr>
          <w:p>
            <w:pPr>
              <w:pStyle w:val="TableParagraph"/>
              <w:spacing w:line="137" w:lineRule="exact" w:before="14"/>
              <w:ind w:right="76"/>
              <w:jc w:val="right"/>
              <w:rPr>
                <w:sz w:val="13"/>
              </w:rPr>
            </w:pPr>
            <w:r>
              <w:rPr>
                <w:sz w:val="13"/>
              </w:rPr>
              <w:t>105</w:t>
            </w:r>
          </w:p>
        </w:tc>
        <w:tc>
          <w:tcPr>
            <w:tcW w:w="131" w:type="dxa"/>
          </w:tcPr>
          <w:p>
            <w:pPr>
              <w:pStyle w:val="TableParagraph"/>
              <w:rPr>
                <w:rFonts w:ascii="Times New Roman"/>
                <w:sz w:val="10"/>
              </w:rPr>
            </w:pPr>
          </w:p>
        </w:tc>
        <w:tc>
          <w:tcPr>
            <w:tcW w:w="336" w:type="dxa"/>
            <w:tcBorders>
              <w:bottom w:val="single" w:sz="6" w:space="0" w:color="000000"/>
            </w:tcBorders>
          </w:tcPr>
          <w:p>
            <w:pPr>
              <w:pStyle w:val="TableParagraph"/>
              <w:rPr>
                <w:rFonts w:ascii="Times New Roman"/>
                <w:sz w:val="10"/>
              </w:rPr>
            </w:pPr>
          </w:p>
        </w:tc>
        <w:tc>
          <w:tcPr>
            <w:tcW w:w="597" w:type="dxa"/>
            <w:tcBorders>
              <w:bottom w:val="single" w:sz="6" w:space="0" w:color="000000"/>
            </w:tcBorders>
          </w:tcPr>
          <w:p>
            <w:pPr>
              <w:pStyle w:val="TableParagraph"/>
              <w:spacing w:line="137" w:lineRule="exact" w:before="14"/>
              <w:ind w:right="76"/>
              <w:jc w:val="right"/>
              <w:rPr>
                <w:sz w:val="13"/>
              </w:rPr>
            </w:pPr>
            <w:r>
              <w:rPr>
                <w:sz w:val="13"/>
              </w:rPr>
              <w:t>107</w:t>
            </w:r>
          </w:p>
        </w:tc>
        <w:tc>
          <w:tcPr>
            <w:tcW w:w="131" w:type="dxa"/>
          </w:tcPr>
          <w:p>
            <w:pPr>
              <w:pStyle w:val="TableParagraph"/>
              <w:rPr>
                <w:rFonts w:ascii="Times New Roman"/>
                <w:sz w:val="10"/>
              </w:rPr>
            </w:pPr>
          </w:p>
        </w:tc>
        <w:tc>
          <w:tcPr>
            <w:tcW w:w="336" w:type="dxa"/>
            <w:tcBorders>
              <w:bottom w:val="single" w:sz="6" w:space="0" w:color="000000"/>
            </w:tcBorders>
          </w:tcPr>
          <w:p>
            <w:pPr>
              <w:pStyle w:val="TableParagraph"/>
              <w:rPr>
                <w:rFonts w:ascii="Times New Roman"/>
                <w:sz w:val="10"/>
              </w:rPr>
            </w:pPr>
          </w:p>
        </w:tc>
        <w:tc>
          <w:tcPr>
            <w:tcW w:w="597" w:type="dxa"/>
            <w:tcBorders>
              <w:bottom w:val="single" w:sz="6" w:space="0" w:color="000000"/>
            </w:tcBorders>
          </w:tcPr>
          <w:p>
            <w:pPr>
              <w:pStyle w:val="TableParagraph"/>
              <w:spacing w:line="137" w:lineRule="exact" w:before="14"/>
              <w:ind w:right="75"/>
              <w:jc w:val="right"/>
              <w:rPr>
                <w:sz w:val="13"/>
              </w:rPr>
            </w:pPr>
            <w:r>
              <w:rPr>
                <w:sz w:val="13"/>
              </w:rPr>
              <w:t>298</w:t>
            </w:r>
          </w:p>
        </w:tc>
        <w:tc>
          <w:tcPr>
            <w:tcW w:w="131" w:type="dxa"/>
          </w:tcPr>
          <w:p>
            <w:pPr>
              <w:pStyle w:val="TableParagraph"/>
              <w:rPr>
                <w:rFonts w:ascii="Times New Roman"/>
                <w:sz w:val="10"/>
              </w:rPr>
            </w:pPr>
          </w:p>
        </w:tc>
        <w:tc>
          <w:tcPr>
            <w:tcW w:w="336" w:type="dxa"/>
            <w:tcBorders>
              <w:bottom w:val="single" w:sz="6" w:space="0" w:color="000000"/>
            </w:tcBorders>
          </w:tcPr>
          <w:p>
            <w:pPr>
              <w:pStyle w:val="TableParagraph"/>
              <w:rPr>
                <w:rFonts w:ascii="Times New Roman"/>
                <w:sz w:val="10"/>
              </w:rPr>
            </w:pPr>
          </w:p>
        </w:tc>
        <w:tc>
          <w:tcPr>
            <w:tcW w:w="597" w:type="dxa"/>
            <w:tcBorders>
              <w:bottom w:val="single" w:sz="6" w:space="0" w:color="000000"/>
            </w:tcBorders>
          </w:tcPr>
          <w:p>
            <w:pPr>
              <w:pStyle w:val="TableParagraph"/>
              <w:spacing w:line="137" w:lineRule="exact" w:before="14"/>
              <w:ind w:left="301"/>
              <w:rPr>
                <w:sz w:val="13"/>
              </w:rPr>
            </w:pPr>
            <w:r>
              <w:rPr>
                <w:sz w:val="13"/>
              </w:rPr>
              <w:t>304</w:t>
            </w:r>
          </w:p>
        </w:tc>
        <w:tc>
          <w:tcPr>
            <w:tcW w:w="131" w:type="dxa"/>
          </w:tcPr>
          <w:p>
            <w:pPr>
              <w:pStyle w:val="TableParagraph"/>
              <w:rPr>
                <w:rFonts w:ascii="Times New Roman"/>
                <w:sz w:val="10"/>
              </w:rPr>
            </w:pPr>
          </w:p>
        </w:tc>
        <w:tc>
          <w:tcPr>
            <w:tcW w:w="336" w:type="dxa"/>
            <w:tcBorders>
              <w:bottom w:val="single" w:sz="6" w:space="0" w:color="000000"/>
            </w:tcBorders>
          </w:tcPr>
          <w:p>
            <w:pPr>
              <w:pStyle w:val="TableParagraph"/>
              <w:rPr>
                <w:rFonts w:ascii="Times New Roman"/>
                <w:sz w:val="10"/>
              </w:rPr>
            </w:pPr>
          </w:p>
        </w:tc>
        <w:tc>
          <w:tcPr>
            <w:tcW w:w="597" w:type="dxa"/>
            <w:tcBorders>
              <w:bottom w:val="single" w:sz="6" w:space="0" w:color="000000"/>
            </w:tcBorders>
          </w:tcPr>
          <w:p>
            <w:pPr>
              <w:pStyle w:val="TableParagraph"/>
              <w:spacing w:line="137" w:lineRule="exact" w:before="14"/>
              <w:ind w:right="75"/>
              <w:jc w:val="right"/>
              <w:rPr>
                <w:sz w:val="13"/>
              </w:rPr>
            </w:pPr>
            <w:r>
              <w:rPr>
                <w:sz w:val="13"/>
              </w:rPr>
              <w:t>310</w:t>
            </w:r>
          </w:p>
        </w:tc>
      </w:tr>
      <w:tr>
        <w:trPr>
          <w:trHeight w:val="165" w:hRule="atLeast"/>
        </w:trPr>
        <w:tc>
          <w:tcPr>
            <w:tcW w:w="4768" w:type="dxa"/>
          </w:tcPr>
          <w:p>
            <w:pPr>
              <w:pStyle w:val="TableParagraph"/>
              <w:spacing w:line="137" w:lineRule="exact" w:before="8"/>
              <w:ind w:left="423"/>
              <w:rPr>
                <w:sz w:val="13"/>
              </w:rPr>
            </w:pPr>
            <w:r>
              <w:rPr>
                <w:sz w:val="13"/>
              </w:rPr>
              <w:t>Total Operating Expenses</w:t>
            </w:r>
          </w:p>
        </w:tc>
        <w:tc>
          <w:tcPr>
            <w:tcW w:w="336" w:type="dxa"/>
            <w:tcBorders>
              <w:top w:val="single" w:sz="6" w:space="0" w:color="000000"/>
              <w:bottom w:val="single" w:sz="6" w:space="0" w:color="000000"/>
            </w:tcBorders>
          </w:tcPr>
          <w:p>
            <w:pPr>
              <w:pStyle w:val="TableParagraph"/>
              <w:rPr>
                <w:rFonts w:ascii="Times New Roman"/>
                <w:sz w:val="10"/>
              </w:rPr>
            </w:pPr>
          </w:p>
        </w:tc>
        <w:tc>
          <w:tcPr>
            <w:tcW w:w="597" w:type="dxa"/>
            <w:tcBorders>
              <w:top w:val="single" w:sz="6" w:space="0" w:color="000000"/>
              <w:bottom w:val="single" w:sz="6" w:space="0" w:color="000000"/>
            </w:tcBorders>
          </w:tcPr>
          <w:p>
            <w:pPr>
              <w:pStyle w:val="TableParagraph"/>
              <w:spacing w:line="137" w:lineRule="exact" w:before="8"/>
              <w:ind w:right="76"/>
              <w:jc w:val="right"/>
              <w:rPr>
                <w:sz w:val="13"/>
              </w:rPr>
            </w:pPr>
            <w:r>
              <w:rPr>
                <w:sz w:val="13"/>
              </w:rPr>
              <w:t>8,163</w:t>
            </w:r>
          </w:p>
        </w:tc>
        <w:tc>
          <w:tcPr>
            <w:tcW w:w="131" w:type="dxa"/>
          </w:tcPr>
          <w:p>
            <w:pPr>
              <w:pStyle w:val="TableParagraph"/>
              <w:rPr>
                <w:rFonts w:ascii="Times New Roman"/>
                <w:sz w:val="10"/>
              </w:rPr>
            </w:pPr>
          </w:p>
        </w:tc>
        <w:tc>
          <w:tcPr>
            <w:tcW w:w="336" w:type="dxa"/>
            <w:tcBorders>
              <w:top w:val="single" w:sz="6" w:space="0" w:color="000000"/>
              <w:bottom w:val="single" w:sz="6" w:space="0" w:color="000000"/>
            </w:tcBorders>
          </w:tcPr>
          <w:p>
            <w:pPr>
              <w:pStyle w:val="TableParagraph"/>
              <w:rPr>
                <w:rFonts w:ascii="Times New Roman"/>
                <w:sz w:val="10"/>
              </w:rPr>
            </w:pPr>
          </w:p>
        </w:tc>
        <w:tc>
          <w:tcPr>
            <w:tcW w:w="597" w:type="dxa"/>
            <w:tcBorders>
              <w:top w:val="single" w:sz="6" w:space="0" w:color="000000"/>
              <w:bottom w:val="single" w:sz="6" w:space="0" w:color="000000"/>
            </w:tcBorders>
          </w:tcPr>
          <w:p>
            <w:pPr>
              <w:pStyle w:val="TableParagraph"/>
              <w:spacing w:line="137" w:lineRule="exact" w:before="8"/>
              <w:ind w:right="76"/>
              <w:jc w:val="right"/>
              <w:rPr>
                <w:sz w:val="13"/>
              </w:rPr>
            </w:pPr>
            <w:r>
              <w:rPr>
                <w:sz w:val="13"/>
              </w:rPr>
              <w:t>8,255</w:t>
            </w:r>
          </w:p>
        </w:tc>
        <w:tc>
          <w:tcPr>
            <w:tcW w:w="131" w:type="dxa"/>
          </w:tcPr>
          <w:p>
            <w:pPr>
              <w:pStyle w:val="TableParagraph"/>
              <w:rPr>
                <w:rFonts w:ascii="Times New Roman"/>
                <w:sz w:val="10"/>
              </w:rPr>
            </w:pPr>
          </w:p>
        </w:tc>
        <w:tc>
          <w:tcPr>
            <w:tcW w:w="336" w:type="dxa"/>
            <w:tcBorders>
              <w:top w:val="single" w:sz="6" w:space="0" w:color="000000"/>
              <w:bottom w:val="single" w:sz="6" w:space="0" w:color="000000"/>
            </w:tcBorders>
          </w:tcPr>
          <w:p>
            <w:pPr>
              <w:pStyle w:val="TableParagraph"/>
              <w:rPr>
                <w:rFonts w:ascii="Times New Roman"/>
                <w:sz w:val="10"/>
              </w:rPr>
            </w:pPr>
          </w:p>
        </w:tc>
        <w:tc>
          <w:tcPr>
            <w:tcW w:w="597" w:type="dxa"/>
            <w:tcBorders>
              <w:top w:val="single" w:sz="6" w:space="0" w:color="000000"/>
              <w:bottom w:val="single" w:sz="6" w:space="0" w:color="000000"/>
            </w:tcBorders>
          </w:tcPr>
          <w:p>
            <w:pPr>
              <w:pStyle w:val="TableParagraph"/>
              <w:spacing w:line="137" w:lineRule="exact" w:before="8"/>
              <w:ind w:right="76"/>
              <w:jc w:val="right"/>
              <w:rPr>
                <w:sz w:val="13"/>
              </w:rPr>
            </w:pPr>
            <w:r>
              <w:rPr>
                <w:sz w:val="13"/>
              </w:rPr>
              <w:t>9,357</w:t>
            </w:r>
          </w:p>
        </w:tc>
        <w:tc>
          <w:tcPr>
            <w:tcW w:w="131" w:type="dxa"/>
          </w:tcPr>
          <w:p>
            <w:pPr>
              <w:pStyle w:val="TableParagraph"/>
              <w:rPr>
                <w:rFonts w:ascii="Times New Roman"/>
                <w:sz w:val="10"/>
              </w:rPr>
            </w:pPr>
          </w:p>
        </w:tc>
        <w:tc>
          <w:tcPr>
            <w:tcW w:w="336" w:type="dxa"/>
            <w:tcBorders>
              <w:top w:val="single" w:sz="6" w:space="0" w:color="000000"/>
              <w:bottom w:val="single" w:sz="6" w:space="0" w:color="000000"/>
            </w:tcBorders>
          </w:tcPr>
          <w:p>
            <w:pPr>
              <w:pStyle w:val="TableParagraph"/>
              <w:rPr>
                <w:rFonts w:ascii="Times New Roman"/>
                <w:sz w:val="10"/>
              </w:rPr>
            </w:pPr>
          </w:p>
        </w:tc>
        <w:tc>
          <w:tcPr>
            <w:tcW w:w="597" w:type="dxa"/>
            <w:tcBorders>
              <w:top w:val="single" w:sz="6" w:space="0" w:color="000000"/>
              <w:bottom w:val="single" w:sz="6" w:space="0" w:color="000000"/>
            </w:tcBorders>
          </w:tcPr>
          <w:p>
            <w:pPr>
              <w:pStyle w:val="TableParagraph"/>
              <w:spacing w:line="137" w:lineRule="exact" w:before="8"/>
              <w:ind w:left="190"/>
              <w:rPr>
                <w:sz w:val="13"/>
              </w:rPr>
            </w:pPr>
            <w:r>
              <w:rPr>
                <w:sz w:val="13"/>
              </w:rPr>
              <w:t>9,540</w:t>
            </w:r>
          </w:p>
        </w:tc>
        <w:tc>
          <w:tcPr>
            <w:tcW w:w="131" w:type="dxa"/>
          </w:tcPr>
          <w:p>
            <w:pPr>
              <w:pStyle w:val="TableParagraph"/>
              <w:rPr>
                <w:rFonts w:ascii="Times New Roman"/>
                <w:sz w:val="10"/>
              </w:rPr>
            </w:pPr>
          </w:p>
        </w:tc>
        <w:tc>
          <w:tcPr>
            <w:tcW w:w="336" w:type="dxa"/>
            <w:tcBorders>
              <w:top w:val="single" w:sz="6" w:space="0" w:color="000000"/>
              <w:bottom w:val="single" w:sz="6" w:space="0" w:color="000000"/>
            </w:tcBorders>
          </w:tcPr>
          <w:p>
            <w:pPr>
              <w:pStyle w:val="TableParagraph"/>
              <w:rPr>
                <w:rFonts w:ascii="Times New Roman"/>
                <w:sz w:val="10"/>
              </w:rPr>
            </w:pPr>
          </w:p>
        </w:tc>
        <w:tc>
          <w:tcPr>
            <w:tcW w:w="597" w:type="dxa"/>
            <w:tcBorders>
              <w:top w:val="single" w:sz="6" w:space="0" w:color="000000"/>
              <w:bottom w:val="single" w:sz="6" w:space="0" w:color="000000"/>
            </w:tcBorders>
          </w:tcPr>
          <w:p>
            <w:pPr>
              <w:pStyle w:val="TableParagraph"/>
              <w:spacing w:line="137" w:lineRule="exact" w:before="8"/>
              <w:ind w:right="76"/>
              <w:jc w:val="right"/>
              <w:rPr>
                <w:sz w:val="13"/>
              </w:rPr>
            </w:pPr>
            <w:r>
              <w:rPr>
                <w:sz w:val="13"/>
              </w:rPr>
              <w:t>9,722</w:t>
            </w:r>
          </w:p>
        </w:tc>
      </w:tr>
      <w:tr>
        <w:trPr>
          <w:trHeight w:val="446" w:hRule="atLeast"/>
        </w:trPr>
        <w:tc>
          <w:tcPr>
            <w:tcW w:w="4768" w:type="dxa"/>
          </w:tcPr>
          <w:p>
            <w:pPr>
              <w:pStyle w:val="TableParagraph"/>
              <w:spacing w:before="4"/>
              <w:rPr>
                <w:b/>
                <w:sz w:val="16"/>
              </w:rPr>
            </w:pPr>
          </w:p>
          <w:p>
            <w:pPr>
              <w:pStyle w:val="TableParagraph"/>
              <w:ind w:left="50"/>
              <w:rPr>
                <w:b/>
                <w:sz w:val="13"/>
              </w:rPr>
            </w:pPr>
            <w:r>
              <w:rPr>
                <w:b/>
                <w:sz w:val="13"/>
              </w:rPr>
              <w:t>LOSS FROM OPERATIONS</w:t>
            </w:r>
          </w:p>
        </w:tc>
        <w:tc>
          <w:tcPr>
            <w:tcW w:w="336" w:type="dxa"/>
            <w:tcBorders>
              <w:top w:val="single" w:sz="6" w:space="0" w:color="000000"/>
            </w:tcBorders>
          </w:tcPr>
          <w:p>
            <w:pPr>
              <w:pStyle w:val="TableParagraph"/>
              <w:rPr>
                <w:rFonts w:ascii="Times New Roman"/>
                <w:sz w:val="14"/>
              </w:rPr>
            </w:pPr>
          </w:p>
        </w:tc>
        <w:tc>
          <w:tcPr>
            <w:tcW w:w="597" w:type="dxa"/>
            <w:tcBorders>
              <w:top w:val="single" w:sz="6" w:space="0" w:color="000000"/>
            </w:tcBorders>
          </w:tcPr>
          <w:p>
            <w:pPr>
              <w:pStyle w:val="TableParagraph"/>
              <w:spacing w:before="4"/>
              <w:rPr>
                <w:b/>
                <w:sz w:val="16"/>
              </w:rPr>
            </w:pPr>
          </w:p>
          <w:p>
            <w:pPr>
              <w:pStyle w:val="TableParagraph"/>
              <w:ind w:right="33"/>
              <w:jc w:val="right"/>
              <w:rPr>
                <w:sz w:val="13"/>
              </w:rPr>
            </w:pPr>
            <w:r>
              <w:rPr>
                <w:sz w:val="13"/>
              </w:rPr>
              <w:t>(123)</w:t>
            </w:r>
          </w:p>
        </w:tc>
        <w:tc>
          <w:tcPr>
            <w:tcW w:w="131" w:type="dxa"/>
          </w:tcPr>
          <w:p>
            <w:pPr>
              <w:pStyle w:val="TableParagraph"/>
              <w:rPr>
                <w:rFonts w:ascii="Times New Roman"/>
                <w:sz w:val="14"/>
              </w:rPr>
            </w:pPr>
          </w:p>
        </w:tc>
        <w:tc>
          <w:tcPr>
            <w:tcW w:w="336" w:type="dxa"/>
            <w:tcBorders>
              <w:top w:val="single" w:sz="6" w:space="0" w:color="000000"/>
            </w:tcBorders>
          </w:tcPr>
          <w:p>
            <w:pPr>
              <w:pStyle w:val="TableParagraph"/>
              <w:rPr>
                <w:rFonts w:ascii="Times New Roman"/>
                <w:sz w:val="14"/>
              </w:rPr>
            </w:pPr>
          </w:p>
        </w:tc>
        <w:tc>
          <w:tcPr>
            <w:tcW w:w="597" w:type="dxa"/>
            <w:tcBorders>
              <w:top w:val="single" w:sz="6" w:space="0" w:color="000000"/>
            </w:tcBorders>
          </w:tcPr>
          <w:p>
            <w:pPr>
              <w:pStyle w:val="TableParagraph"/>
              <w:spacing w:before="4"/>
              <w:rPr>
                <w:b/>
                <w:sz w:val="16"/>
              </w:rPr>
            </w:pPr>
          </w:p>
          <w:p>
            <w:pPr>
              <w:pStyle w:val="TableParagraph"/>
              <w:ind w:right="33"/>
              <w:jc w:val="right"/>
              <w:rPr>
                <w:sz w:val="13"/>
              </w:rPr>
            </w:pPr>
            <w:r>
              <w:rPr>
                <w:sz w:val="13"/>
              </w:rPr>
              <w:t>(97)</w:t>
            </w:r>
          </w:p>
        </w:tc>
        <w:tc>
          <w:tcPr>
            <w:tcW w:w="131" w:type="dxa"/>
          </w:tcPr>
          <w:p>
            <w:pPr>
              <w:pStyle w:val="TableParagraph"/>
              <w:rPr>
                <w:rFonts w:ascii="Times New Roman"/>
                <w:sz w:val="14"/>
              </w:rPr>
            </w:pPr>
          </w:p>
        </w:tc>
        <w:tc>
          <w:tcPr>
            <w:tcW w:w="336" w:type="dxa"/>
            <w:tcBorders>
              <w:top w:val="single" w:sz="6" w:space="0" w:color="000000"/>
            </w:tcBorders>
          </w:tcPr>
          <w:p>
            <w:pPr>
              <w:pStyle w:val="TableParagraph"/>
              <w:rPr>
                <w:rFonts w:ascii="Times New Roman"/>
                <w:sz w:val="14"/>
              </w:rPr>
            </w:pPr>
          </w:p>
        </w:tc>
        <w:tc>
          <w:tcPr>
            <w:tcW w:w="597" w:type="dxa"/>
            <w:tcBorders>
              <w:top w:val="single" w:sz="6" w:space="0" w:color="000000"/>
            </w:tcBorders>
          </w:tcPr>
          <w:p>
            <w:pPr>
              <w:pStyle w:val="TableParagraph"/>
              <w:spacing w:before="4"/>
              <w:rPr>
                <w:b/>
                <w:sz w:val="16"/>
              </w:rPr>
            </w:pPr>
          </w:p>
          <w:p>
            <w:pPr>
              <w:pStyle w:val="TableParagraph"/>
              <w:ind w:right="33"/>
              <w:jc w:val="right"/>
              <w:rPr>
                <w:sz w:val="13"/>
              </w:rPr>
            </w:pPr>
            <w:r>
              <w:rPr>
                <w:sz w:val="13"/>
              </w:rPr>
              <w:t>(110)</w:t>
            </w:r>
          </w:p>
        </w:tc>
        <w:tc>
          <w:tcPr>
            <w:tcW w:w="131" w:type="dxa"/>
          </w:tcPr>
          <w:p>
            <w:pPr>
              <w:pStyle w:val="TableParagraph"/>
              <w:rPr>
                <w:rFonts w:ascii="Times New Roman"/>
                <w:sz w:val="14"/>
              </w:rPr>
            </w:pPr>
          </w:p>
        </w:tc>
        <w:tc>
          <w:tcPr>
            <w:tcW w:w="336" w:type="dxa"/>
            <w:tcBorders>
              <w:top w:val="single" w:sz="6" w:space="0" w:color="000000"/>
            </w:tcBorders>
          </w:tcPr>
          <w:p>
            <w:pPr>
              <w:pStyle w:val="TableParagraph"/>
              <w:rPr>
                <w:rFonts w:ascii="Times New Roman"/>
                <w:sz w:val="14"/>
              </w:rPr>
            </w:pPr>
          </w:p>
        </w:tc>
        <w:tc>
          <w:tcPr>
            <w:tcW w:w="597" w:type="dxa"/>
            <w:tcBorders>
              <w:top w:val="single" w:sz="6" w:space="0" w:color="000000"/>
            </w:tcBorders>
          </w:tcPr>
          <w:p>
            <w:pPr>
              <w:pStyle w:val="TableParagraph"/>
              <w:spacing w:before="6"/>
              <w:rPr>
                <w:b/>
                <w:sz w:val="16"/>
              </w:rPr>
            </w:pPr>
          </w:p>
          <w:p>
            <w:pPr>
              <w:pStyle w:val="TableParagraph"/>
              <w:ind w:right="30"/>
              <w:jc w:val="right"/>
              <w:rPr>
                <w:sz w:val="13"/>
              </w:rPr>
            </w:pPr>
            <w:r>
              <w:rPr>
                <w:sz w:val="13"/>
              </w:rPr>
              <w:t>(154)</w:t>
            </w:r>
          </w:p>
        </w:tc>
        <w:tc>
          <w:tcPr>
            <w:tcW w:w="131" w:type="dxa"/>
          </w:tcPr>
          <w:p>
            <w:pPr>
              <w:pStyle w:val="TableParagraph"/>
              <w:rPr>
                <w:rFonts w:ascii="Times New Roman"/>
                <w:sz w:val="14"/>
              </w:rPr>
            </w:pPr>
          </w:p>
        </w:tc>
        <w:tc>
          <w:tcPr>
            <w:tcW w:w="336" w:type="dxa"/>
            <w:tcBorders>
              <w:top w:val="single" w:sz="6" w:space="0" w:color="000000"/>
            </w:tcBorders>
          </w:tcPr>
          <w:p>
            <w:pPr>
              <w:pStyle w:val="TableParagraph"/>
              <w:rPr>
                <w:rFonts w:ascii="Times New Roman"/>
                <w:sz w:val="14"/>
              </w:rPr>
            </w:pPr>
          </w:p>
        </w:tc>
        <w:tc>
          <w:tcPr>
            <w:tcW w:w="597" w:type="dxa"/>
            <w:tcBorders>
              <w:top w:val="single" w:sz="6" w:space="0" w:color="000000"/>
            </w:tcBorders>
          </w:tcPr>
          <w:p>
            <w:pPr>
              <w:pStyle w:val="TableParagraph"/>
              <w:spacing w:before="6"/>
              <w:rPr>
                <w:b/>
                <w:sz w:val="16"/>
              </w:rPr>
            </w:pPr>
          </w:p>
          <w:p>
            <w:pPr>
              <w:pStyle w:val="TableParagraph"/>
              <w:ind w:right="30"/>
              <w:jc w:val="right"/>
              <w:rPr>
                <w:sz w:val="13"/>
              </w:rPr>
            </w:pPr>
            <w:r>
              <w:rPr>
                <w:sz w:val="13"/>
              </w:rPr>
              <w:t>(181)</w:t>
            </w:r>
          </w:p>
        </w:tc>
      </w:tr>
      <w:tr>
        <w:trPr>
          <w:trHeight w:val="439" w:hRule="atLeast"/>
        </w:trPr>
        <w:tc>
          <w:tcPr>
            <w:tcW w:w="4768" w:type="dxa"/>
          </w:tcPr>
          <w:p>
            <w:pPr>
              <w:pStyle w:val="TableParagraph"/>
              <w:spacing w:before="104"/>
              <w:ind w:left="176"/>
              <w:rPr>
                <w:b/>
                <w:sz w:val="13"/>
              </w:rPr>
            </w:pPr>
            <w:r>
              <w:rPr>
                <w:b/>
                <w:sz w:val="13"/>
              </w:rPr>
              <w:t>OTHER NONOPERATING INCOME</w:t>
            </w:r>
          </w:p>
          <w:p>
            <w:pPr>
              <w:pStyle w:val="TableParagraph"/>
              <w:spacing w:line="136" w:lineRule="exact" w:before="30"/>
              <w:ind w:left="300"/>
              <w:rPr>
                <w:sz w:val="13"/>
              </w:rPr>
            </w:pPr>
            <w:r>
              <w:rPr>
                <w:sz w:val="13"/>
              </w:rPr>
              <w:t>Contributions - Construction in Progress and Property and Equipment</w:t>
            </w:r>
          </w:p>
        </w:tc>
        <w:tc>
          <w:tcPr>
            <w:tcW w:w="336" w:type="dxa"/>
            <w:tcBorders>
              <w:bottom w:val="single" w:sz="6" w:space="0" w:color="000000"/>
            </w:tcBorders>
          </w:tcPr>
          <w:p>
            <w:pPr>
              <w:pStyle w:val="TableParagraph"/>
              <w:rPr>
                <w:rFonts w:ascii="Times New Roman"/>
                <w:sz w:val="14"/>
              </w:rPr>
            </w:pPr>
          </w:p>
        </w:tc>
        <w:tc>
          <w:tcPr>
            <w:tcW w:w="597" w:type="dxa"/>
            <w:tcBorders>
              <w:bottom w:val="single" w:sz="6" w:space="0" w:color="000000"/>
            </w:tcBorders>
          </w:tcPr>
          <w:p>
            <w:pPr>
              <w:pStyle w:val="TableParagraph"/>
              <w:rPr>
                <w:b/>
                <w:sz w:val="14"/>
              </w:rPr>
            </w:pPr>
          </w:p>
          <w:p>
            <w:pPr>
              <w:pStyle w:val="TableParagraph"/>
              <w:spacing w:line="139" w:lineRule="exact" w:before="120"/>
              <w:ind w:right="74"/>
              <w:jc w:val="right"/>
              <w:rPr>
                <w:sz w:val="13"/>
              </w:rPr>
            </w:pPr>
            <w:r>
              <w:rPr>
                <w:sz w:val="13"/>
              </w:rPr>
              <w:t>357</w:t>
            </w:r>
          </w:p>
        </w:tc>
        <w:tc>
          <w:tcPr>
            <w:tcW w:w="131" w:type="dxa"/>
          </w:tcPr>
          <w:p>
            <w:pPr>
              <w:pStyle w:val="TableParagraph"/>
              <w:rPr>
                <w:rFonts w:ascii="Times New Roman"/>
                <w:sz w:val="14"/>
              </w:rPr>
            </w:pPr>
          </w:p>
        </w:tc>
        <w:tc>
          <w:tcPr>
            <w:tcW w:w="336" w:type="dxa"/>
            <w:tcBorders>
              <w:bottom w:val="single" w:sz="6" w:space="0" w:color="000000"/>
            </w:tcBorders>
          </w:tcPr>
          <w:p>
            <w:pPr>
              <w:pStyle w:val="TableParagraph"/>
              <w:rPr>
                <w:rFonts w:ascii="Times New Roman"/>
                <w:sz w:val="14"/>
              </w:rPr>
            </w:pPr>
          </w:p>
        </w:tc>
        <w:tc>
          <w:tcPr>
            <w:tcW w:w="597" w:type="dxa"/>
            <w:tcBorders>
              <w:bottom w:val="single" w:sz="6" w:space="0" w:color="000000"/>
            </w:tcBorders>
          </w:tcPr>
          <w:p>
            <w:pPr>
              <w:pStyle w:val="TableParagraph"/>
              <w:rPr>
                <w:b/>
                <w:sz w:val="14"/>
              </w:rPr>
            </w:pPr>
          </w:p>
          <w:p>
            <w:pPr>
              <w:pStyle w:val="TableParagraph"/>
              <w:spacing w:line="136" w:lineRule="exact" w:before="123"/>
              <w:ind w:right="74"/>
              <w:jc w:val="right"/>
              <w:rPr>
                <w:sz w:val="13"/>
              </w:rPr>
            </w:pPr>
            <w:r>
              <w:rPr>
                <w:sz w:val="13"/>
              </w:rPr>
              <w:t>2,986</w:t>
            </w:r>
          </w:p>
        </w:tc>
        <w:tc>
          <w:tcPr>
            <w:tcW w:w="131" w:type="dxa"/>
          </w:tcPr>
          <w:p>
            <w:pPr>
              <w:pStyle w:val="TableParagraph"/>
              <w:rPr>
                <w:rFonts w:ascii="Times New Roman"/>
                <w:sz w:val="14"/>
              </w:rPr>
            </w:pPr>
          </w:p>
        </w:tc>
        <w:tc>
          <w:tcPr>
            <w:tcW w:w="336" w:type="dxa"/>
            <w:tcBorders>
              <w:bottom w:val="single" w:sz="6" w:space="0" w:color="000000"/>
            </w:tcBorders>
          </w:tcPr>
          <w:p>
            <w:pPr>
              <w:pStyle w:val="TableParagraph"/>
              <w:rPr>
                <w:rFonts w:ascii="Times New Roman"/>
                <w:sz w:val="14"/>
              </w:rPr>
            </w:pPr>
          </w:p>
        </w:tc>
        <w:tc>
          <w:tcPr>
            <w:tcW w:w="597" w:type="dxa"/>
            <w:tcBorders>
              <w:bottom w:val="single" w:sz="6" w:space="0" w:color="000000"/>
            </w:tcBorders>
          </w:tcPr>
          <w:p>
            <w:pPr>
              <w:pStyle w:val="TableParagraph"/>
              <w:rPr>
                <w:b/>
                <w:sz w:val="14"/>
              </w:rPr>
            </w:pPr>
          </w:p>
          <w:p>
            <w:pPr>
              <w:pStyle w:val="TableParagraph"/>
              <w:spacing w:line="136" w:lineRule="exact" w:before="123"/>
              <w:ind w:right="75"/>
              <w:jc w:val="right"/>
              <w:rPr>
                <w:sz w:val="13"/>
              </w:rPr>
            </w:pPr>
            <w:r>
              <w:rPr>
                <w:w w:val="100"/>
                <w:sz w:val="13"/>
              </w:rPr>
              <w:t>-</w:t>
            </w:r>
          </w:p>
        </w:tc>
        <w:tc>
          <w:tcPr>
            <w:tcW w:w="131" w:type="dxa"/>
          </w:tcPr>
          <w:p>
            <w:pPr>
              <w:pStyle w:val="TableParagraph"/>
              <w:rPr>
                <w:rFonts w:ascii="Times New Roman"/>
                <w:sz w:val="14"/>
              </w:rPr>
            </w:pPr>
          </w:p>
        </w:tc>
        <w:tc>
          <w:tcPr>
            <w:tcW w:w="336" w:type="dxa"/>
            <w:tcBorders>
              <w:bottom w:val="single" w:sz="6" w:space="0" w:color="000000"/>
            </w:tcBorders>
          </w:tcPr>
          <w:p>
            <w:pPr>
              <w:pStyle w:val="TableParagraph"/>
              <w:rPr>
                <w:rFonts w:ascii="Times New Roman"/>
                <w:sz w:val="14"/>
              </w:rPr>
            </w:pPr>
          </w:p>
        </w:tc>
        <w:tc>
          <w:tcPr>
            <w:tcW w:w="597" w:type="dxa"/>
            <w:tcBorders>
              <w:bottom w:val="single" w:sz="6" w:space="0" w:color="000000"/>
            </w:tcBorders>
          </w:tcPr>
          <w:p>
            <w:pPr>
              <w:pStyle w:val="TableParagraph"/>
              <w:rPr>
                <w:b/>
                <w:sz w:val="14"/>
              </w:rPr>
            </w:pPr>
          </w:p>
          <w:p>
            <w:pPr>
              <w:pStyle w:val="TableParagraph"/>
              <w:spacing w:line="136" w:lineRule="exact" w:before="123"/>
              <w:ind w:right="75"/>
              <w:jc w:val="right"/>
              <w:rPr>
                <w:sz w:val="13"/>
              </w:rPr>
            </w:pPr>
            <w:r>
              <w:rPr>
                <w:w w:val="100"/>
                <w:sz w:val="13"/>
              </w:rPr>
              <w:t>-</w:t>
            </w:r>
          </w:p>
        </w:tc>
        <w:tc>
          <w:tcPr>
            <w:tcW w:w="131" w:type="dxa"/>
          </w:tcPr>
          <w:p>
            <w:pPr>
              <w:pStyle w:val="TableParagraph"/>
              <w:rPr>
                <w:rFonts w:ascii="Times New Roman"/>
                <w:sz w:val="14"/>
              </w:rPr>
            </w:pPr>
          </w:p>
        </w:tc>
        <w:tc>
          <w:tcPr>
            <w:tcW w:w="336" w:type="dxa"/>
            <w:tcBorders>
              <w:bottom w:val="single" w:sz="6" w:space="0" w:color="000000"/>
            </w:tcBorders>
          </w:tcPr>
          <w:p>
            <w:pPr>
              <w:pStyle w:val="TableParagraph"/>
              <w:rPr>
                <w:rFonts w:ascii="Times New Roman"/>
                <w:sz w:val="14"/>
              </w:rPr>
            </w:pPr>
          </w:p>
        </w:tc>
        <w:tc>
          <w:tcPr>
            <w:tcW w:w="597" w:type="dxa"/>
            <w:tcBorders>
              <w:bottom w:val="single" w:sz="6" w:space="0" w:color="000000"/>
            </w:tcBorders>
          </w:tcPr>
          <w:p>
            <w:pPr>
              <w:pStyle w:val="TableParagraph"/>
              <w:rPr>
                <w:b/>
                <w:sz w:val="14"/>
              </w:rPr>
            </w:pPr>
          </w:p>
          <w:p>
            <w:pPr>
              <w:pStyle w:val="TableParagraph"/>
              <w:spacing w:line="136" w:lineRule="exact" w:before="123"/>
              <w:ind w:right="74"/>
              <w:jc w:val="right"/>
              <w:rPr>
                <w:sz w:val="13"/>
              </w:rPr>
            </w:pPr>
            <w:r>
              <w:rPr>
                <w:sz w:val="13"/>
              </w:rPr>
              <w:t>100</w:t>
            </w:r>
          </w:p>
        </w:tc>
      </w:tr>
      <w:tr>
        <w:trPr>
          <w:trHeight w:val="330" w:hRule="atLeast"/>
        </w:trPr>
        <w:tc>
          <w:tcPr>
            <w:tcW w:w="4768" w:type="dxa"/>
          </w:tcPr>
          <w:p>
            <w:pPr>
              <w:pStyle w:val="TableParagraph"/>
              <w:spacing w:before="5"/>
              <w:rPr>
                <w:b/>
                <w:sz w:val="16"/>
              </w:rPr>
            </w:pPr>
          </w:p>
          <w:p>
            <w:pPr>
              <w:pStyle w:val="TableParagraph"/>
              <w:spacing w:line="121" w:lineRule="exact"/>
              <w:ind w:left="52"/>
              <w:rPr>
                <w:b/>
                <w:sz w:val="13"/>
              </w:rPr>
            </w:pPr>
            <w:r>
              <w:rPr>
                <w:b/>
                <w:sz w:val="13"/>
              </w:rPr>
              <w:t>CHANGE IN NET ASSETS WITHOUT DONOR RESTRICTIONS</w:t>
            </w:r>
          </w:p>
        </w:tc>
        <w:tc>
          <w:tcPr>
            <w:tcW w:w="336" w:type="dxa"/>
            <w:tcBorders>
              <w:top w:val="single" w:sz="6" w:space="0" w:color="000000"/>
              <w:bottom w:val="double" w:sz="2" w:space="0" w:color="000000"/>
            </w:tcBorders>
          </w:tcPr>
          <w:p>
            <w:pPr>
              <w:pStyle w:val="TableParagraph"/>
              <w:spacing w:before="3"/>
              <w:rPr>
                <w:b/>
                <w:sz w:val="15"/>
              </w:rPr>
            </w:pPr>
          </w:p>
          <w:p>
            <w:pPr>
              <w:pStyle w:val="TableParagraph"/>
              <w:spacing w:line="135" w:lineRule="exact"/>
              <w:ind w:left="72"/>
              <w:rPr>
                <w:sz w:val="13"/>
              </w:rPr>
            </w:pPr>
            <w:r>
              <w:rPr>
                <w:w w:val="100"/>
                <w:sz w:val="13"/>
              </w:rPr>
              <w:t>$</w:t>
            </w:r>
          </w:p>
        </w:tc>
        <w:tc>
          <w:tcPr>
            <w:tcW w:w="597" w:type="dxa"/>
            <w:tcBorders>
              <w:top w:val="single" w:sz="6" w:space="0" w:color="000000"/>
              <w:bottom w:val="double" w:sz="2" w:space="0" w:color="000000"/>
            </w:tcBorders>
          </w:tcPr>
          <w:p>
            <w:pPr>
              <w:pStyle w:val="TableParagraph"/>
              <w:spacing w:before="3"/>
              <w:rPr>
                <w:b/>
                <w:sz w:val="15"/>
              </w:rPr>
            </w:pPr>
          </w:p>
          <w:p>
            <w:pPr>
              <w:pStyle w:val="TableParagraph"/>
              <w:spacing w:line="135" w:lineRule="exact"/>
              <w:ind w:right="73"/>
              <w:jc w:val="right"/>
              <w:rPr>
                <w:sz w:val="13"/>
              </w:rPr>
            </w:pPr>
            <w:r>
              <w:rPr>
                <w:sz w:val="13"/>
              </w:rPr>
              <w:t>234</w:t>
            </w:r>
          </w:p>
        </w:tc>
        <w:tc>
          <w:tcPr>
            <w:tcW w:w="131" w:type="dxa"/>
          </w:tcPr>
          <w:p>
            <w:pPr>
              <w:pStyle w:val="TableParagraph"/>
              <w:rPr>
                <w:rFonts w:ascii="Times New Roman"/>
                <w:sz w:val="14"/>
              </w:rPr>
            </w:pPr>
          </w:p>
        </w:tc>
        <w:tc>
          <w:tcPr>
            <w:tcW w:w="336" w:type="dxa"/>
            <w:tcBorders>
              <w:top w:val="single" w:sz="6" w:space="0" w:color="000000"/>
              <w:bottom w:val="double" w:sz="2" w:space="0" w:color="000000"/>
            </w:tcBorders>
          </w:tcPr>
          <w:p>
            <w:pPr>
              <w:pStyle w:val="TableParagraph"/>
              <w:spacing w:before="3"/>
              <w:rPr>
                <w:b/>
                <w:sz w:val="15"/>
              </w:rPr>
            </w:pPr>
          </w:p>
          <w:p>
            <w:pPr>
              <w:pStyle w:val="TableParagraph"/>
              <w:spacing w:line="135" w:lineRule="exact"/>
              <w:ind w:left="72"/>
              <w:rPr>
                <w:sz w:val="13"/>
              </w:rPr>
            </w:pPr>
            <w:r>
              <w:rPr>
                <w:w w:val="100"/>
                <w:sz w:val="13"/>
              </w:rPr>
              <w:t>$</w:t>
            </w:r>
          </w:p>
        </w:tc>
        <w:tc>
          <w:tcPr>
            <w:tcW w:w="597" w:type="dxa"/>
            <w:tcBorders>
              <w:top w:val="single" w:sz="6" w:space="0" w:color="000000"/>
              <w:bottom w:val="double" w:sz="2" w:space="0" w:color="000000"/>
            </w:tcBorders>
          </w:tcPr>
          <w:p>
            <w:pPr>
              <w:pStyle w:val="TableParagraph"/>
              <w:spacing w:before="3"/>
              <w:rPr>
                <w:b/>
                <w:sz w:val="15"/>
              </w:rPr>
            </w:pPr>
          </w:p>
          <w:p>
            <w:pPr>
              <w:pStyle w:val="TableParagraph"/>
              <w:spacing w:line="135" w:lineRule="exact"/>
              <w:ind w:right="73"/>
              <w:jc w:val="right"/>
              <w:rPr>
                <w:sz w:val="13"/>
              </w:rPr>
            </w:pPr>
            <w:r>
              <w:rPr>
                <w:sz w:val="13"/>
              </w:rPr>
              <w:t>2,889</w:t>
            </w:r>
          </w:p>
        </w:tc>
        <w:tc>
          <w:tcPr>
            <w:tcW w:w="131" w:type="dxa"/>
          </w:tcPr>
          <w:p>
            <w:pPr>
              <w:pStyle w:val="TableParagraph"/>
              <w:rPr>
                <w:rFonts w:ascii="Times New Roman"/>
                <w:sz w:val="14"/>
              </w:rPr>
            </w:pPr>
          </w:p>
        </w:tc>
        <w:tc>
          <w:tcPr>
            <w:tcW w:w="336" w:type="dxa"/>
            <w:tcBorders>
              <w:top w:val="single" w:sz="6" w:space="0" w:color="000000"/>
              <w:bottom w:val="double" w:sz="2" w:space="0" w:color="000000"/>
            </w:tcBorders>
          </w:tcPr>
          <w:p>
            <w:pPr>
              <w:pStyle w:val="TableParagraph"/>
              <w:spacing w:before="3"/>
              <w:rPr>
                <w:b/>
                <w:sz w:val="15"/>
              </w:rPr>
            </w:pPr>
          </w:p>
          <w:p>
            <w:pPr>
              <w:pStyle w:val="TableParagraph"/>
              <w:spacing w:line="135" w:lineRule="exact"/>
              <w:ind w:left="72"/>
              <w:rPr>
                <w:sz w:val="13"/>
              </w:rPr>
            </w:pPr>
            <w:r>
              <w:rPr>
                <w:w w:val="100"/>
                <w:sz w:val="13"/>
              </w:rPr>
              <w:t>$</w:t>
            </w:r>
          </w:p>
        </w:tc>
        <w:tc>
          <w:tcPr>
            <w:tcW w:w="597" w:type="dxa"/>
            <w:tcBorders>
              <w:top w:val="single" w:sz="6" w:space="0" w:color="000000"/>
              <w:bottom w:val="double" w:sz="2" w:space="0" w:color="000000"/>
            </w:tcBorders>
          </w:tcPr>
          <w:p>
            <w:pPr>
              <w:pStyle w:val="TableParagraph"/>
              <w:spacing w:before="3"/>
              <w:rPr>
                <w:b/>
                <w:sz w:val="15"/>
              </w:rPr>
            </w:pPr>
          </w:p>
          <w:p>
            <w:pPr>
              <w:pStyle w:val="TableParagraph"/>
              <w:spacing w:line="135" w:lineRule="exact"/>
              <w:ind w:right="30"/>
              <w:jc w:val="right"/>
              <w:rPr>
                <w:sz w:val="13"/>
              </w:rPr>
            </w:pPr>
            <w:r>
              <w:rPr>
                <w:sz w:val="13"/>
              </w:rPr>
              <w:t>(110)</w:t>
            </w:r>
          </w:p>
        </w:tc>
        <w:tc>
          <w:tcPr>
            <w:tcW w:w="131" w:type="dxa"/>
          </w:tcPr>
          <w:p>
            <w:pPr>
              <w:pStyle w:val="TableParagraph"/>
              <w:rPr>
                <w:rFonts w:ascii="Times New Roman"/>
                <w:sz w:val="14"/>
              </w:rPr>
            </w:pPr>
          </w:p>
        </w:tc>
        <w:tc>
          <w:tcPr>
            <w:tcW w:w="336" w:type="dxa"/>
            <w:tcBorders>
              <w:top w:val="single" w:sz="6" w:space="0" w:color="000000"/>
              <w:bottom w:val="double" w:sz="2" w:space="0" w:color="000000"/>
            </w:tcBorders>
          </w:tcPr>
          <w:p>
            <w:pPr>
              <w:pStyle w:val="TableParagraph"/>
              <w:spacing w:before="3"/>
              <w:rPr>
                <w:b/>
                <w:sz w:val="15"/>
              </w:rPr>
            </w:pPr>
          </w:p>
          <w:p>
            <w:pPr>
              <w:pStyle w:val="TableParagraph"/>
              <w:spacing w:line="135" w:lineRule="exact"/>
              <w:ind w:left="72"/>
              <w:rPr>
                <w:sz w:val="13"/>
              </w:rPr>
            </w:pPr>
            <w:r>
              <w:rPr>
                <w:w w:val="100"/>
                <w:sz w:val="13"/>
              </w:rPr>
              <w:t>$</w:t>
            </w:r>
          </w:p>
        </w:tc>
        <w:tc>
          <w:tcPr>
            <w:tcW w:w="597" w:type="dxa"/>
            <w:tcBorders>
              <w:top w:val="single" w:sz="6" w:space="0" w:color="000000"/>
              <w:bottom w:val="double" w:sz="2" w:space="0" w:color="000000"/>
            </w:tcBorders>
          </w:tcPr>
          <w:p>
            <w:pPr>
              <w:pStyle w:val="TableParagraph"/>
              <w:spacing w:before="3"/>
              <w:rPr>
                <w:b/>
                <w:sz w:val="15"/>
              </w:rPr>
            </w:pPr>
          </w:p>
          <w:p>
            <w:pPr>
              <w:pStyle w:val="TableParagraph"/>
              <w:spacing w:line="135" w:lineRule="exact"/>
              <w:ind w:right="30"/>
              <w:jc w:val="right"/>
              <w:rPr>
                <w:sz w:val="13"/>
              </w:rPr>
            </w:pPr>
            <w:r>
              <w:rPr>
                <w:sz w:val="13"/>
              </w:rPr>
              <w:t>(154)</w:t>
            </w:r>
          </w:p>
        </w:tc>
        <w:tc>
          <w:tcPr>
            <w:tcW w:w="131" w:type="dxa"/>
          </w:tcPr>
          <w:p>
            <w:pPr>
              <w:pStyle w:val="TableParagraph"/>
              <w:rPr>
                <w:rFonts w:ascii="Times New Roman"/>
                <w:sz w:val="14"/>
              </w:rPr>
            </w:pPr>
          </w:p>
        </w:tc>
        <w:tc>
          <w:tcPr>
            <w:tcW w:w="336" w:type="dxa"/>
            <w:tcBorders>
              <w:top w:val="single" w:sz="6" w:space="0" w:color="000000"/>
              <w:bottom w:val="double" w:sz="2" w:space="0" w:color="000000"/>
            </w:tcBorders>
          </w:tcPr>
          <w:p>
            <w:pPr>
              <w:pStyle w:val="TableParagraph"/>
              <w:spacing w:before="3"/>
              <w:rPr>
                <w:b/>
                <w:sz w:val="15"/>
              </w:rPr>
            </w:pPr>
          </w:p>
          <w:p>
            <w:pPr>
              <w:pStyle w:val="TableParagraph"/>
              <w:spacing w:line="135" w:lineRule="exact"/>
              <w:ind w:left="72"/>
              <w:rPr>
                <w:sz w:val="13"/>
              </w:rPr>
            </w:pPr>
            <w:r>
              <w:rPr>
                <w:w w:val="100"/>
                <w:sz w:val="13"/>
              </w:rPr>
              <w:t>$</w:t>
            </w:r>
          </w:p>
        </w:tc>
        <w:tc>
          <w:tcPr>
            <w:tcW w:w="597" w:type="dxa"/>
            <w:tcBorders>
              <w:top w:val="single" w:sz="6" w:space="0" w:color="000000"/>
              <w:bottom w:val="double" w:sz="2" w:space="0" w:color="000000"/>
            </w:tcBorders>
          </w:tcPr>
          <w:p>
            <w:pPr>
              <w:pStyle w:val="TableParagraph"/>
              <w:spacing w:before="3"/>
              <w:rPr>
                <w:b/>
                <w:sz w:val="15"/>
              </w:rPr>
            </w:pPr>
          </w:p>
          <w:p>
            <w:pPr>
              <w:pStyle w:val="TableParagraph"/>
              <w:spacing w:line="135" w:lineRule="exact"/>
              <w:ind w:right="30"/>
              <w:jc w:val="right"/>
              <w:rPr>
                <w:sz w:val="13"/>
              </w:rPr>
            </w:pPr>
            <w:r>
              <w:rPr>
                <w:sz w:val="13"/>
              </w:rPr>
              <w:t>(81)</w:t>
            </w:r>
          </w:p>
        </w:tc>
      </w:tr>
    </w:tbl>
    <w:p>
      <w:pPr>
        <w:spacing w:after="0" w:line="135" w:lineRule="exact"/>
        <w:jc w:val="right"/>
        <w:rPr>
          <w:sz w:val="13"/>
        </w:rPr>
        <w:sectPr>
          <w:pgSz w:w="12240" w:h="15840"/>
          <w:pgMar w:header="731" w:footer="993" w:top="960" w:bottom="1180" w:left="620" w:right="600"/>
        </w:sectPr>
      </w:pPr>
    </w:p>
    <w:p>
      <w:pPr>
        <w:pStyle w:val="BodyText"/>
        <w:rPr>
          <w:b/>
          <w:sz w:val="20"/>
        </w:rPr>
      </w:pPr>
    </w:p>
    <w:p>
      <w:pPr>
        <w:pStyle w:val="BodyText"/>
        <w:rPr>
          <w:b/>
          <w:sz w:val="20"/>
        </w:rPr>
      </w:pPr>
    </w:p>
    <w:p>
      <w:pPr>
        <w:pStyle w:val="BodyText"/>
        <w:rPr>
          <w:b/>
          <w:sz w:val="20"/>
        </w:rPr>
      </w:pPr>
    </w:p>
    <w:p>
      <w:pPr>
        <w:pStyle w:val="BodyText"/>
        <w:rPr>
          <w:b/>
          <w:sz w:val="20"/>
        </w:rPr>
      </w:pPr>
    </w:p>
    <w:tbl>
      <w:tblPr>
        <w:tblW w:w="0" w:type="auto"/>
        <w:jc w:val="left"/>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69"/>
        <w:gridCol w:w="991"/>
        <w:gridCol w:w="140"/>
        <w:gridCol w:w="991"/>
        <w:gridCol w:w="140"/>
        <w:gridCol w:w="991"/>
        <w:gridCol w:w="140"/>
        <w:gridCol w:w="991"/>
        <w:gridCol w:w="140"/>
        <w:gridCol w:w="991"/>
      </w:tblGrid>
      <w:tr>
        <w:trPr>
          <w:trHeight w:val="163" w:hRule="atLeast"/>
        </w:trPr>
        <w:tc>
          <w:tcPr>
            <w:tcW w:w="4469" w:type="dxa"/>
          </w:tcPr>
          <w:p>
            <w:pPr>
              <w:pStyle w:val="TableParagraph"/>
              <w:rPr>
                <w:rFonts w:ascii="Times New Roman"/>
                <w:sz w:val="10"/>
              </w:rPr>
            </w:pPr>
          </w:p>
        </w:tc>
        <w:tc>
          <w:tcPr>
            <w:tcW w:w="991" w:type="dxa"/>
            <w:tcBorders>
              <w:bottom w:val="single" w:sz="6" w:space="0" w:color="000000"/>
            </w:tcBorders>
          </w:tcPr>
          <w:p>
            <w:pPr>
              <w:pStyle w:val="TableParagraph"/>
              <w:spacing w:line="144" w:lineRule="exact"/>
              <w:ind w:left="319" w:right="313"/>
              <w:jc w:val="center"/>
              <w:rPr>
                <w:sz w:val="14"/>
              </w:rPr>
            </w:pPr>
            <w:r>
              <w:rPr>
                <w:sz w:val="14"/>
              </w:rPr>
              <w:t>2020</w:t>
            </w:r>
          </w:p>
        </w:tc>
        <w:tc>
          <w:tcPr>
            <w:tcW w:w="140" w:type="dxa"/>
          </w:tcPr>
          <w:p>
            <w:pPr>
              <w:pStyle w:val="TableParagraph"/>
              <w:rPr>
                <w:rFonts w:ascii="Times New Roman"/>
                <w:sz w:val="10"/>
              </w:rPr>
            </w:pPr>
          </w:p>
        </w:tc>
        <w:tc>
          <w:tcPr>
            <w:tcW w:w="991" w:type="dxa"/>
            <w:tcBorders>
              <w:bottom w:val="single" w:sz="6" w:space="0" w:color="000000"/>
            </w:tcBorders>
          </w:tcPr>
          <w:p>
            <w:pPr>
              <w:pStyle w:val="TableParagraph"/>
              <w:spacing w:line="144" w:lineRule="exact"/>
              <w:ind w:left="319" w:right="315"/>
              <w:jc w:val="center"/>
              <w:rPr>
                <w:sz w:val="14"/>
              </w:rPr>
            </w:pPr>
            <w:r>
              <w:rPr>
                <w:sz w:val="14"/>
              </w:rPr>
              <w:t>2021</w:t>
            </w:r>
          </w:p>
        </w:tc>
        <w:tc>
          <w:tcPr>
            <w:tcW w:w="140" w:type="dxa"/>
          </w:tcPr>
          <w:p>
            <w:pPr>
              <w:pStyle w:val="TableParagraph"/>
              <w:rPr>
                <w:rFonts w:ascii="Times New Roman"/>
                <w:sz w:val="10"/>
              </w:rPr>
            </w:pPr>
          </w:p>
        </w:tc>
        <w:tc>
          <w:tcPr>
            <w:tcW w:w="991" w:type="dxa"/>
            <w:tcBorders>
              <w:bottom w:val="single" w:sz="6" w:space="0" w:color="000000"/>
            </w:tcBorders>
          </w:tcPr>
          <w:p>
            <w:pPr>
              <w:pStyle w:val="TableParagraph"/>
              <w:spacing w:line="144" w:lineRule="exact"/>
              <w:ind w:left="319" w:right="316"/>
              <w:jc w:val="center"/>
              <w:rPr>
                <w:sz w:val="14"/>
              </w:rPr>
            </w:pPr>
            <w:r>
              <w:rPr>
                <w:sz w:val="14"/>
              </w:rPr>
              <w:t>2022</w:t>
            </w:r>
          </w:p>
        </w:tc>
        <w:tc>
          <w:tcPr>
            <w:tcW w:w="140" w:type="dxa"/>
          </w:tcPr>
          <w:p>
            <w:pPr>
              <w:pStyle w:val="TableParagraph"/>
              <w:rPr>
                <w:rFonts w:ascii="Times New Roman"/>
                <w:sz w:val="10"/>
              </w:rPr>
            </w:pPr>
          </w:p>
        </w:tc>
        <w:tc>
          <w:tcPr>
            <w:tcW w:w="991" w:type="dxa"/>
            <w:tcBorders>
              <w:bottom w:val="single" w:sz="6" w:space="0" w:color="000000"/>
            </w:tcBorders>
          </w:tcPr>
          <w:p>
            <w:pPr>
              <w:pStyle w:val="TableParagraph"/>
              <w:spacing w:line="144" w:lineRule="exact"/>
              <w:ind w:left="317" w:right="316"/>
              <w:jc w:val="center"/>
              <w:rPr>
                <w:sz w:val="14"/>
              </w:rPr>
            </w:pPr>
            <w:r>
              <w:rPr>
                <w:sz w:val="14"/>
              </w:rPr>
              <w:t>2023</w:t>
            </w:r>
          </w:p>
        </w:tc>
        <w:tc>
          <w:tcPr>
            <w:tcW w:w="140" w:type="dxa"/>
          </w:tcPr>
          <w:p>
            <w:pPr>
              <w:pStyle w:val="TableParagraph"/>
              <w:rPr>
                <w:rFonts w:ascii="Times New Roman"/>
                <w:sz w:val="10"/>
              </w:rPr>
            </w:pPr>
          </w:p>
        </w:tc>
        <w:tc>
          <w:tcPr>
            <w:tcW w:w="991" w:type="dxa"/>
            <w:tcBorders>
              <w:bottom w:val="single" w:sz="6" w:space="0" w:color="000000"/>
            </w:tcBorders>
          </w:tcPr>
          <w:p>
            <w:pPr>
              <w:pStyle w:val="TableParagraph"/>
              <w:spacing w:line="144" w:lineRule="exact"/>
              <w:ind w:left="316" w:right="316"/>
              <w:jc w:val="center"/>
              <w:rPr>
                <w:sz w:val="14"/>
              </w:rPr>
            </w:pPr>
            <w:r>
              <w:rPr>
                <w:sz w:val="14"/>
              </w:rPr>
              <w:t>2024</w:t>
            </w:r>
          </w:p>
        </w:tc>
      </w:tr>
      <w:tr>
        <w:trPr>
          <w:trHeight w:val="473" w:hRule="atLeast"/>
        </w:trPr>
        <w:tc>
          <w:tcPr>
            <w:tcW w:w="4469" w:type="dxa"/>
          </w:tcPr>
          <w:p>
            <w:pPr>
              <w:pStyle w:val="TableParagraph"/>
              <w:spacing w:before="4"/>
              <w:rPr>
                <w:b/>
                <w:sz w:val="17"/>
              </w:rPr>
            </w:pPr>
          </w:p>
          <w:p>
            <w:pPr>
              <w:pStyle w:val="TableParagraph"/>
              <w:spacing w:before="1"/>
              <w:ind w:left="50"/>
              <w:rPr>
                <w:b/>
                <w:sz w:val="14"/>
              </w:rPr>
            </w:pPr>
            <w:r>
              <w:rPr>
                <w:b/>
                <w:sz w:val="14"/>
              </w:rPr>
              <w:t>CHANGE IN NET ASSETS WITHOUT DONOR RESTRICTIONS</w:t>
            </w:r>
          </w:p>
        </w:tc>
        <w:tc>
          <w:tcPr>
            <w:tcW w:w="991" w:type="dxa"/>
            <w:tcBorders>
              <w:top w:val="single" w:sz="6" w:space="0" w:color="000000"/>
            </w:tcBorders>
          </w:tcPr>
          <w:p>
            <w:pPr>
              <w:pStyle w:val="TableParagraph"/>
              <w:spacing w:before="1"/>
              <w:rPr>
                <w:b/>
                <w:sz w:val="17"/>
              </w:rPr>
            </w:pPr>
          </w:p>
          <w:p>
            <w:pPr>
              <w:pStyle w:val="TableParagraph"/>
              <w:tabs>
                <w:tab w:pos="678" w:val="left" w:leader="none"/>
              </w:tabs>
              <w:ind w:left="76"/>
              <w:rPr>
                <w:sz w:val="14"/>
              </w:rPr>
            </w:pPr>
            <w:r>
              <w:rPr>
                <w:sz w:val="14"/>
              </w:rPr>
              <w:t>$</w:t>
              <w:tab/>
              <w:t>234</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tabs>
                <w:tab w:pos="560" w:val="left" w:leader="none"/>
              </w:tabs>
              <w:ind w:left="79"/>
              <w:rPr>
                <w:sz w:val="14"/>
              </w:rPr>
            </w:pPr>
            <w:r>
              <w:rPr>
                <w:sz w:val="14"/>
              </w:rPr>
              <w:t>$</w:t>
              <w:tab/>
              <w:t>2,889</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tabs>
                <w:tab w:pos="521" w:val="left" w:leader="none"/>
              </w:tabs>
              <w:ind w:right="34"/>
              <w:jc w:val="right"/>
              <w:rPr>
                <w:sz w:val="14"/>
              </w:rPr>
            </w:pPr>
            <w:r>
              <w:rPr>
                <w:sz w:val="14"/>
              </w:rPr>
              <w:t>$</w:t>
              <w:tab/>
            </w:r>
            <w:r>
              <w:rPr>
                <w:spacing w:val="-1"/>
                <w:sz w:val="14"/>
              </w:rPr>
              <w:t>(110)</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tabs>
                <w:tab w:pos="521" w:val="left" w:leader="none"/>
              </w:tabs>
              <w:ind w:right="35"/>
              <w:jc w:val="right"/>
              <w:rPr>
                <w:sz w:val="14"/>
              </w:rPr>
            </w:pPr>
            <w:r>
              <w:rPr>
                <w:sz w:val="14"/>
              </w:rPr>
              <w:t>$</w:t>
              <w:tab/>
            </w:r>
            <w:r>
              <w:rPr>
                <w:spacing w:val="-1"/>
                <w:sz w:val="14"/>
              </w:rPr>
              <w:t>(154)</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tabs>
                <w:tab w:pos="704" w:val="left" w:leader="none"/>
              </w:tabs>
              <w:ind w:left="102"/>
              <w:rPr>
                <w:sz w:val="14"/>
              </w:rPr>
            </w:pPr>
            <w:r>
              <w:rPr>
                <w:sz w:val="14"/>
              </w:rPr>
              <w:t>$</w:t>
              <w:tab/>
              <w:t>(81)</w:t>
            </w:r>
          </w:p>
        </w:tc>
      </w:tr>
      <w:tr>
        <w:trPr>
          <w:trHeight w:val="278" w:hRule="atLeast"/>
        </w:trPr>
        <w:tc>
          <w:tcPr>
            <w:tcW w:w="4469" w:type="dxa"/>
          </w:tcPr>
          <w:p>
            <w:pPr>
              <w:pStyle w:val="TableParagraph"/>
              <w:spacing w:line="148" w:lineRule="exact" w:before="111"/>
              <w:ind w:left="50"/>
              <w:rPr>
                <w:b/>
                <w:sz w:val="14"/>
              </w:rPr>
            </w:pPr>
            <w:r>
              <w:rPr>
                <w:b/>
                <w:sz w:val="14"/>
              </w:rPr>
              <w:t>CHANGE IN NET ASSETS WITH DONOR RESTRICTIONS</w:t>
            </w:r>
          </w:p>
        </w:tc>
        <w:tc>
          <w:tcPr>
            <w:tcW w:w="991" w:type="dxa"/>
            <w:tcBorders>
              <w:bottom w:val="single" w:sz="6" w:space="0" w:color="000000"/>
            </w:tcBorders>
          </w:tcPr>
          <w:p>
            <w:pPr>
              <w:pStyle w:val="TableParagraph"/>
              <w:spacing w:line="152" w:lineRule="exact" w:before="107"/>
              <w:ind w:right="80"/>
              <w:jc w:val="right"/>
              <w:rPr>
                <w:sz w:val="14"/>
              </w:rPr>
            </w:pPr>
            <w:r>
              <w:rPr>
                <w:w w:val="99"/>
                <w:sz w:val="14"/>
              </w:rPr>
              <w:t>-</w:t>
            </w:r>
          </w:p>
        </w:tc>
        <w:tc>
          <w:tcPr>
            <w:tcW w:w="140" w:type="dxa"/>
          </w:tcPr>
          <w:p>
            <w:pPr>
              <w:pStyle w:val="TableParagraph"/>
              <w:rPr>
                <w:rFonts w:ascii="Times New Roman"/>
                <w:sz w:val="16"/>
              </w:rPr>
            </w:pPr>
          </w:p>
        </w:tc>
        <w:tc>
          <w:tcPr>
            <w:tcW w:w="991" w:type="dxa"/>
            <w:tcBorders>
              <w:bottom w:val="single" w:sz="6" w:space="0" w:color="000000"/>
            </w:tcBorders>
          </w:tcPr>
          <w:p>
            <w:pPr>
              <w:pStyle w:val="TableParagraph"/>
              <w:spacing w:line="152" w:lineRule="exact" w:before="107"/>
              <w:ind w:right="81"/>
              <w:jc w:val="right"/>
              <w:rPr>
                <w:sz w:val="14"/>
              </w:rPr>
            </w:pPr>
            <w:r>
              <w:rPr>
                <w:w w:val="99"/>
                <w:sz w:val="14"/>
              </w:rPr>
              <w:t>-</w:t>
            </w:r>
          </w:p>
        </w:tc>
        <w:tc>
          <w:tcPr>
            <w:tcW w:w="140" w:type="dxa"/>
          </w:tcPr>
          <w:p>
            <w:pPr>
              <w:pStyle w:val="TableParagraph"/>
              <w:rPr>
                <w:rFonts w:ascii="Times New Roman"/>
                <w:sz w:val="16"/>
              </w:rPr>
            </w:pPr>
          </w:p>
        </w:tc>
        <w:tc>
          <w:tcPr>
            <w:tcW w:w="991" w:type="dxa"/>
            <w:tcBorders>
              <w:bottom w:val="single" w:sz="6" w:space="0" w:color="000000"/>
            </w:tcBorders>
          </w:tcPr>
          <w:p>
            <w:pPr>
              <w:pStyle w:val="TableParagraph"/>
              <w:spacing w:line="152" w:lineRule="exact" w:before="107"/>
              <w:ind w:right="82"/>
              <w:jc w:val="right"/>
              <w:rPr>
                <w:sz w:val="14"/>
              </w:rPr>
            </w:pPr>
            <w:r>
              <w:rPr>
                <w:w w:val="99"/>
                <w:sz w:val="14"/>
              </w:rPr>
              <w:t>-</w:t>
            </w:r>
          </w:p>
        </w:tc>
        <w:tc>
          <w:tcPr>
            <w:tcW w:w="140" w:type="dxa"/>
          </w:tcPr>
          <w:p>
            <w:pPr>
              <w:pStyle w:val="TableParagraph"/>
              <w:rPr>
                <w:rFonts w:ascii="Times New Roman"/>
                <w:sz w:val="16"/>
              </w:rPr>
            </w:pPr>
          </w:p>
        </w:tc>
        <w:tc>
          <w:tcPr>
            <w:tcW w:w="991" w:type="dxa"/>
            <w:tcBorders>
              <w:bottom w:val="single" w:sz="6" w:space="0" w:color="000000"/>
            </w:tcBorders>
          </w:tcPr>
          <w:p>
            <w:pPr>
              <w:pStyle w:val="TableParagraph"/>
              <w:spacing w:line="152" w:lineRule="exact" w:before="107"/>
              <w:ind w:right="83"/>
              <w:jc w:val="right"/>
              <w:rPr>
                <w:sz w:val="14"/>
              </w:rPr>
            </w:pPr>
            <w:r>
              <w:rPr>
                <w:w w:val="99"/>
                <w:sz w:val="14"/>
              </w:rPr>
              <w:t>-</w:t>
            </w:r>
          </w:p>
        </w:tc>
        <w:tc>
          <w:tcPr>
            <w:tcW w:w="140" w:type="dxa"/>
          </w:tcPr>
          <w:p>
            <w:pPr>
              <w:pStyle w:val="TableParagraph"/>
              <w:rPr>
                <w:rFonts w:ascii="Times New Roman"/>
                <w:sz w:val="16"/>
              </w:rPr>
            </w:pPr>
          </w:p>
        </w:tc>
        <w:tc>
          <w:tcPr>
            <w:tcW w:w="991" w:type="dxa"/>
            <w:tcBorders>
              <w:bottom w:val="single" w:sz="6" w:space="0" w:color="000000"/>
            </w:tcBorders>
          </w:tcPr>
          <w:p>
            <w:pPr>
              <w:pStyle w:val="TableParagraph"/>
              <w:spacing w:line="152" w:lineRule="exact" w:before="107"/>
              <w:ind w:right="84"/>
              <w:jc w:val="right"/>
              <w:rPr>
                <w:sz w:val="14"/>
              </w:rPr>
            </w:pPr>
            <w:r>
              <w:rPr>
                <w:w w:val="99"/>
                <w:sz w:val="14"/>
              </w:rPr>
              <w:t>-</w:t>
            </w:r>
          </w:p>
        </w:tc>
      </w:tr>
      <w:tr>
        <w:trPr>
          <w:trHeight w:val="473" w:hRule="atLeast"/>
        </w:trPr>
        <w:tc>
          <w:tcPr>
            <w:tcW w:w="4469" w:type="dxa"/>
          </w:tcPr>
          <w:p>
            <w:pPr>
              <w:pStyle w:val="TableParagraph"/>
              <w:spacing w:before="4"/>
              <w:rPr>
                <w:b/>
                <w:sz w:val="17"/>
              </w:rPr>
            </w:pPr>
          </w:p>
          <w:p>
            <w:pPr>
              <w:pStyle w:val="TableParagraph"/>
              <w:spacing w:before="1"/>
              <w:ind w:left="50"/>
              <w:rPr>
                <w:b/>
                <w:sz w:val="14"/>
              </w:rPr>
            </w:pPr>
            <w:r>
              <w:rPr>
                <w:b/>
                <w:sz w:val="14"/>
              </w:rPr>
              <w:t>TOTAL CHANGE IN NET ASSETS</w:t>
            </w:r>
          </w:p>
        </w:tc>
        <w:tc>
          <w:tcPr>
            <w:tcW w:w="991" w:type="dxa"/>
            <w:tcBorders>
              <w:top w:val="single" w:sz="6" w:space="0" w:color="000000"/>
            </w:tcBorders>
          </w:tcPr>
          <w:p>
            <w:pPr>
              <w:pStyle w:val="TableParagraph"/>
              <w:spacing w:before="1"/>
              <w:rPr>
                <w:b/>
                <w:sz w:val="17"/>
              </w:rPr>
            </w:pPr>
          </w:p>
          <w:p>
            <w:pPr>
              <w:pStyle w:val="TableParagraph"/>
              <w:ind w:right="79"/>
              <w:jc w:val="right"/>
              <w:rPr>
                <w:sz w:val="14"/>
              </w:rPr>
            </w:pPr>
            <w:r>
              <w:rPr>
                <w:w w:val="95"/>
                <w:sz w:val="14"/>
              </w:rPr>
              <w:t>234</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ind w:right="80"/>
              <w:jc w:val="right"/>
              <w:rPr>
                <w:sz w:val="14"/>
              </w:rPr>
            </w:pPr>
            <w:r>
              <w:rPr>
                <w:sz w:val="14"/>
              </w:rPr>
              <w:t>2,889</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ind w:right="35"/>
              <w:jc w:val="right"/>
              <w:rPr>
                <w:sz w:val="14"/>
              </w:rPr>
            </w:pPr>
            <w:r>
              <w:rPr>
                <w:sz w:val="14"/>
              </w:rPr>
              <w:t>(110)</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ind w:right="35"/>
              <w:jc w:val="right"/>
              <w:rPr>
                <w:sz w:val="14"/>
              </w:rPr>
            </w:pPr>
            <w:r>
              <w:rPr>
                <w:sz w:val="14"/>
              </w:rPr>
              <w:t>(154)</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ind w:right="36"/>
              <w:jc w:val="right"/>
              <w:rPr>
                <w:sz w:val="14"/>
              </w:rPr>
            </w:pPr>
            <w:r>
              <w:rPr>
                <w:sz w:val="14"/>
              </w:rPr>
              <w:t>(81)</w:t>
            </w:r>
          </w:p>
        </w:tc>
      </w:tr>
      <w:tr>
        <w:trPr>
          <w:trHeight w:val="278" w:hRule="atLeast"/>
        </w:trPr>
        <w:tc>
          <w:tcPr>
            <w:tcW w:w="4469" w:type="dxa"/>
          </w:tcPr>
          <w:p>
            <w:pPr>
              <w:pStyle w:val="TableParagraph"/>
              <w:spacing w:line="148" w:lineRule="exact" w:before="111"/>
              <w:ind w:left="50"/>
              <w:rPr>
                <w:sz w:val="14"/>
              </w:rPr>
            </w:pPr>
            <w:r>
              <w:rPr>
                <w:sz w:val="14"/>
              </w:rPr>
              <w:t>Net Assets - Beginning of Year</w:t>
            </w:r>
          </w:p>
        </w:tc>
        <w:tc>
          <w:tcPr>
            <w:tcW w:w="991" w:type="dxa"/>
            <w:tcBorders>
              <w:bottom w:val="single" w:sz="6" w:space="0" w:color="000000"/>
            </w:tcBorders>
          </w:tcPr>
          <w:p>
            <w:pPr>
              <w:pStyle w:val="TableParagraph"/>
              <w:spacing w:line="152" w:lineRule="exact" w:before="107"/>
              <w:ind w:right="79"/>
              <w:jc w:val="right"/>
              <w:rPr>
                <w:sz w:val="14"/>
              </w:rPr>
            </w:pPr>
            <w:r>
              <w:rPr>
                <w:sz w:val="14"/>
              </w:rPr>
              <w:t>1,768</w:t>
            </w:r>
          </w:p>
        </w:tc>
        <w:tc>
          <w:tcPr>
            <w:tcW w:w="140" w:type="dxa"/>
          </w:tcPr>
          <w:p>
            <w:pPr>
              <w:pStyle w:val="TableParagraph"/>
              <w:rPr>
                <w:rFonts w:ascii="Times New Roman"/>
                <w:sz w:val="16"/>
              </w:rPr>
            </w:pPr>
          </w:p>
        </w:tc>
        <w:tc>
          <w:tcPr>
            <w:tcW w:w="991" w:type="dxa"/>
            <w:tcBorders>
              <w:bottom w:val="single" w:sz="6" w:space="0" w:color="000000"/>
            </w:tcBorders>
          </w:tcPr>
          <w:p>
            <w:pPr>
              <w:pStyle w:val="TableParagraph"/>
              <w:spacing w:line="152" w:lineRule="exact" w:before="107"/>
              <w:ind w:right="80"/>
              <w:jc w:val="right"/>
              <w:rPr>
                <w:sz w:val="14"/>
              </w:rPr>
            </w:pPr>
            <w:r>
              <w:rPr>
                <w:sz w:val="14"/>
              </w:rPr>
              <w:t>2,002</w:t>
            </w:r>
          </w:p>
        </w:tc>
        <w:tc>
          <w:tcPr>
            <w:tcW w:w="140" w:type="dxa"/>
          </w:tcPr>
          <w:p>
            <w:pPr>
              <w:pStyle w:val="TableParagraph"/>
              <w:rPr>
                <w:rFonts w:ascii="Times New Roman"/>
                <w:sz w:val="16"/>
              </w:rPr>
            </w:pPr>
          </w:p>
        </w:tc>
        <w:tc>
          <w:tcPr>
            <w:tcW w:w="991" w:type="dxa"/>
            <w:tcBorders>
              <w:bottom w:val="single" w:sz="6" w:space="0" w:color="000000"/>
            </w:tcBorders>
          </w:tcPr>
          <w:p>
            <w:pPr>
              <w:pStyle w:val="TableParagraph"/>
              <w:spacing w:line="152" w:lineRule="exact" w:before="107"/>
              <w:ind w:right="81"/>
              <w:jc w:val="right"/>
              <w:rPr>
                <w:sz w:val="14"/>
              </w:rPr>
            </w:pPr>
            <w:r>
              <w:rPr>
                <w:sz w:val="14"/>
              </w:rPr>
              <w:t>4,891</w:t>
            </w:r>
          </w:p>
        </w:tc>
        <w:tc>
          <w:tcPr>
            <w:tcW w:w="140" w:type="dxa"/>
          </w:tcPr>
          <w:p>
            <w:pPr>
              <w:pStyle w:val="TableParagraph"/>
              <w:rPr>
                <w:rFonts w:ascii="Times New Roman"/>
                <w:sz w:val="16"/>
              </w:rPr>
            </w:pPr>
          </w:p>
        </w:tc>
        <w:tc>
          <w:tcPr>
            <w:tcW w:w="991" w:type="dxa"/>
            <w:tcBorders>
              <w:bottom w:val="single" w:sz="6" w:space="0" w:color="000000"/>
            </w:tcBorders>
          </w:tcPr>
          <w:p>
            <w:pPr>
              <w:pStyle w:val="TableParagraph"/>
              <w:spacing w:line="152" w:lineRule="exact" w:before="107"/>
              <w:ind w:right="81"/>
              <w:jc w:val="right"/>
              <w:rPr>
                <w:sz w:val="14"/>
              </w:rPr>
            </w:pPr>
            <w:r>
              <w:rPr>
                <w:sz w:val="14"/>
              </w:rPr>
              <w:t>4,781</w:t>
            </w:r>
          </w:p>
        </w:tc>
        <w:tc>
          <w:tcPr>
            <w:tcW w:w="140" w:type="dxa"/>
          </w:tcPr>
          <w:p>
            <w:pPr>
              <w:pStyle w:val="TableParagraph"/>
              <w:rPr>
                <w:rFonts w:ascii="Times New Roman"/>
                <w:sz w:val="16"/>
              </w:rPr>
            </w:pPr>
          </w:p>
        </w:tc>
        <w:tc>
          <w:tcPr>
            <w:tcW w:w="991" w:type="dxa"/>
            <w:tcBorders>
              <w:bottom w:val="single" w:sz="6" w:space="0" w:color="000000"/>
            </w:tcBorders>
          </w:tcPr>
          <w:p>
            <w:pPr>
              <w:pStyle w:val="TableParagraph"/>
              <w:spacing w:line="152" w:lineRule="exact" w:before="107"/>
              <w:ind w:right="82"/>
              <w:jc w:val="right"/>
              <w:rPr>
                <w:sz w:val="14"/>
              </w:rPr>
            </w:pPr>
            <w:r>
              <w:rPr>
                <w:sz w:val="14"/>
              </w:rPr>
              <w:t>4,627</w:t>
            </w:r>
          </w:p>
        </w:tc>
      </w:tr>
      <w:tr>
        <w:trPr>
          <w:trHeight w:val="361" w:hRule="atLeast"/>
        </w:trPr>
        <w:tc>
          <w:tcPr>
            <w:tcW w:w="4469" w:type="dxa"/>
          </w:tcPr>
          <w:p>
            <w:pPr>
              <w:pStyle w:val="TableParagraph"/>
              <w:spacing w:before="4"/>
              <w:rPr>
                <w:b/>
                <w:sz w:val="17"/>
              </w:rPr>
            </w:pPr>
          </w:p>
          <w:p>
            <w:pPr>
              <w:pStyle w:val="TableParagraph"/>
              <w:spacing w:line="141" w:lineRule="exact" w:before="1"/>
              <w:ind w:left="50"/>
              <w:rPr>
                <w:b/>
                <w:sz w:val="14"/>
              </w:rPr>
            </w:pPr>
            <w:r>
              <w:rPr>
                <w:b/>
                <w:sz w:val="14"/>
              </w:rPr>
              <w:t>NET ASSETS - END OF YEAR</w:t>
            </w:r>
          </w:p>
        </w:tc>
        <w:tc>
          <w:tcPr>
            <w:tcW w:w="991" w:type="dxa"/>
            <w:tcBorders>
              <w:top w:val="single" w:sz="6" w:space="0" w:color="000000"/>
            </w:tcBorders>
          </w:tcPr>
          <w:p>
            <w:pPr>
              <w:pStyle w:val="TableParagraph"/>
              <w:spacing w:before="1"/>
              <w:rPr>
                <w:b/>
                <w:sz w:val="17"/>
              </w:rPr>
            </w:pPr>
          </w:p>
          <w:p>
            <w:pPr>
              <w:pStyle w:val="TableParagraph"/>
              <w:tabs>
                <w:tab w:pos="560" w:val="left" w:leader="none"/>
              </w:tabs>
              <w:spacing w:line="145" w:lineRule="exact"/>
              <w:ind w:left="-1"/>
              <w:jc w:val="right"/>
              <w:rPr>
                <w:sz w:val="14"/>
              </w:rPr>
            </w:pPr>
            <w:r>
              <w:rPr>
                <w:w w:val="99"/>
                <w:sz w:val="14"/>
                <w:u w:val="double"/>
              </w:rPr>
              <w:t> </w:t>
            </w:r>
            <w:r>
              <w:rPr>
                <w:spacing w:val="3"/>
                <w:sz w:val="14"/>
                <w:u w:val="double"/>
              </w:rPr>
              <w:t> </w:t>
            </w:r>
            <w:r>
              <w:rPr>
                <w:sz w:val="14"/>
                <w:u w:val="double"/>
              </w:rPr>
              <w:t>$</w:t>
              <w:tab/>
            </w:r>
            <w:r>
              <w:rPr>
                <w:spacing w:val="-1"/>
                <w:sz w:val="14"/>
                <w:u w:val="double"/>
              </w:rPr>
              <w:t>2,</w:t>
            </w:r>
            <w:r>
              <w:rPr>
                <w:spacing w:val="-1"/>
                <w:sz w:val="14"/>
                <w:u w:val="single"/>
              </w:rPr>
              <w:t>00</w:t>
            </w:r>
            <w:r>
              <w:rPr>
                <w:spacing w:val="-1"/>
                <w:sz w:val="14"/>
              </w:rPr>
              <w:t>2</w:t>
            </w:r>
            <w:r>
              <w:rPr>
                <w:spacing w:val="2"/>
                <w:sz w:val="14"/>
              </w:rPr>
              <w:t> </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tabs>
                <w:tab w:pos="560" w:val="left" w:leader="none"/>
              </w:tabs>
              <w:spacing w:line="145" w:lineRule="exact"/>
              <w:ind w:left="-2" w:right="1"/>
              <w:jc w:val="right"/>
              <w:rPr>
                <w:sz w:val="14"/>
              </w:rPr>
            </w:pPr>
            <w:r>
              <w:rPr>
                <w:w w:val="99"/>
                <w:sz w:val="14"/>
                <w:u w:val="double"/>
              </w:rPr>
              <w:t> </w:t>
            </w:r>
            <w:r>
              <w:rPr>
                <w:spacing w:val="3"/>
                <w:sz w:val="14"/>
                <w:u w:val="double"/>
              </w:rPr>
              <w:t> </w:t>
            </w:r>
            <w:r>
              <w:rPr>
                <w:sz w:val="14"/>
                <w:u w:val="double"/>
              </w:rPr>
              <w:t>$</w:t>
              <w:tab/>
            </w:r>
            <w:r>
              <w:rPr>
                <w:spacing w:val="-1"/>
                <w:sz w:val="14"/>
                <w:u w:val="double"/>
              </w:rPr>
              <w:t>4,</w:t>
            </w:r>
            <w:r>
              <w:rPr>
                <w:spacing w:val="-1"/>
                <w:sz w:val="14"/>
                <w:u w:val="single"/>
              </w:rPr>
              <w:t>89</w:t>
            </w:r>
            <w:r>
              <w:rPr>
                <w:spacing w:val="-1"/>
                <w:sz w:val="14"/>
              </w:rPr>
              <w:t>1</w:t>
            </w:r>
            <w:r>
              <w:rPr>
                <w:spacing w:val="2"/>
                <w:sz w:val="14"/>
              </w:rPr>
              <w:t> </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tabs>
                <w:tab w:pos="559" w:val="left" w:leader="none"/>
              </w:tabs>
              <w:spacing w:line="145" w:lineRule="exact"/>
              <w:ind w:left="-2"/>
              <w:jc w:val="right"/>
              <w:rPr>
                <w:sz w:val="14"/>
              </w:rPr>
            </w:pPr>
            <w:r>
              <w:rPr>
                <w:w w:val="99"/>
                <w:sz w:val="14"/>
                <w:u w:val="double"/>
              </w:rPr>
              <w:t> </w:t>
            </w:r>
            <w:r>
              <w:rPr>
                <w:spacing w:val="3"/>
                <w:sz w:val="14"/>
                <w:u w:val="double"/>
              </w:rPr>
              <w:t> </w:t>
            </w:r>
            <w:r>
              <w:rPr>
                <w:sz w:val="14"/>
                <w:u w:val="double"/>
              </w:rPr>
              <w:t>$</w:t>
              <w:tab/>
            </w:r>
            <w:r>
              <w:rPr>
                <w:spacing w:val="-1"/>
                <w:sz w:val="14"/>
                <w:u w:val="double"/>
              </w:rPr>
              <w:t>4,</w:t>
            </w:r>
            <w:r>
              <w:rPr>
                <w:spacing w:val="-1"/>
                <w:sz w:val="14"/>
                <w:u w:val="single"/>
              </w:rPr>
              <w:t>78</w:t>
            </w:r>
            <w:r>
              <w:rPr>
                <w:spacing w:val="-1"/>
                <w:sz w:val="14"/>
              </w:rPr>
              <w:t>1</w:t>
            </w:r>
            <w:r>
              <w:rPr>
                <w:spacing w:val="2"/>
                <w:sz w:val="14"/>
              </w:rPr>
              <w:t> </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tabs>
                <w:tab w:pos="558" w:val="left" w:leader="none"/>
              </w:tabs>
              <w:spacing w:line="145" w:lineRule="exact"/>
              <w:ind w:left="-3"/>
              <w:jc w:val="right"/>
              <w:rPr>
                <w:sz w:val="14"/>
              </w:rPr>
            </w:pPr>
            <w:r>
              <w:rPr>
                <w:w w:val="99"/>
                <w:sz w:val="14"/>
                <w:u w:val="double"/>
              </w:rPr>
              <w:t> </w:t>
            </w:r>
            <w:r>
              <w:rPr>
                <w:spacing w:val="3"/>
                <w:sz w:val="14"/>
                <w:u w:val="double"/>
              </w:rPr>
              <w:t> </w:t>
            </w:r>
            <w:r>
              <w:rPr>
                <w:sz w:val="14"/>
                <w:u w:val="double"/>
              </w:rPr>
              <w:t>$</w:t>
              <w:tab/>
            </w:r>
            <w:r>
              <w:rPr>
                <w:spacing w:val="-1"/>
                <w:sz w:val="14"/>
                <w:u w:val="double"/>
              </w:rPr>
              <w:t>4,</w:t>
            </w:r>
            <w:r>
              <w:rPr>
                <w:spacing w:val="-1"/>
                <w:sz w:val="14"/>
                <w:u w:val="single"/>
              </w:rPr>
              <w:t>62</w:t>
            </w:r>
            <w:r>
              <w:rPr>
                <w:spacing w:val="-1"/>
                <w:sz w:val="14"/>
              </w:rPr>
              <w:t>7</w:t>
            </w:r>
            <w:r>
              <w:rPr>
                <w:spacing w:val="2"/>
                <w:sz w:val="14"/>
              </w:rPr>
              <w:t> </w:t>
            </w:r>
          </w:p>
        </w:tc>
        <w:tc>
          <w:tcPr>
            <w:tcW w:w="140" w:type="dxa"/>
          </w:tcPr>
          <w:p>
            <w:pPr>
              <w:pStyle w:val="TableParagraph"/>
              <w:rPr>
                <w:rFonts w:ascii="Times New Roman"/>
                <w:sz w:val="16"/>
              </w:rPr>
            </w:pPr>
          </w:p>
        </w:tc>
        <w:tc>
          <w:tcPr>
            <w:tcW w:w="991" w:type="dxa"/>
            <w:tcBorders>
              <w:top w:val="single" w:sz="6" w:space="0" w:color="000000"/>
            </w:tcBorders>
          </w:tcPr>
          <w:p>
            <w:pPr>
              <w:pStyle w:val="TableParagraph"/>
              <w:spacing w:before="1"/>
              <w:rPr>
                <w:b/>
                <w:sz w:val="17"/>
              </w:rPr>
            </w:pPr>
          </w:p>
          <w:p>
            <w:pPr>
              <w:pStyle w:val="TableParagraph"/>
              <w:tabs>
                <w:tab w:pos="557" w:val="left" w:leader="none"/>
              </w:tabs>
              <w:spacing w:line="145" w:lineRule="exact"/>
              <w:ind w:left="-4" w:right="1"/>
              <w:jc w:val="right"/>
              <w:rPr>
                <w:sz w:val="14"/>
              </w:rPr>
            </w:pPr>
            <w:r>
              <w:rPr>
                <w:w w:val="99"/>
                <w:sz w:val="14"/>
                <w:u w:val="double"/>
              </w:rPr>
              <w:t> </w:t>
            </w:r>
            <w:r>
              <w:rPr>
                <w:spacing w:val="3"/>
                <w:sz w:val="14"/>
                <w:u w:val="double"/>
              </w:rPr>
              <w:t> </w:t>
            </w:r>
            <w:r>
              <w:rPr>
                <w:sz w:val="14"/>
                <w:u w:val="double"/>
              </w:rPr>
              <w:t>$</w:t>
              <w:tab/>
            </w:r>
            <w:r>
              <w:rPr>
                <w:spacing w:val="-1"/>
                <w:sz w:val="14"/>
                <w:u w:val="double"/>
              </w:rPr>
              <w:t>4,</w:t>
            </w:r>
            <w:r>
              <w:rPr>
                <w:spacing w:val="-1"/>
                <w:sz w:val="14"/>
                <w:u w:val="single"/>
              </w:rPr>
              <w:t>54</w:t>
            </w:r>
            <w:r>
              <w:rPr>
                <w:spacing w:val="-1"/>
                <w:sz w:val="14"/>
              </w:rPr>
              <w:t>6</w:t>
            </w:r>
            <w:r>
              <w:rPr>
                <w:spacing w:val="2"/>
                <w:sz w:val="14"/>
              </w:rPr>
              <w:t> </w:t>
            </w:r>
          </w:p>
        </w:tc>
      </w:tr>
    </w:tbl>
    <w:p>
      <w:pPr>
        <w:spacing w:after="0" w:line="145" w:lineRule="exact"/>
        <w:jc w:val="right"/>
        <w:rPr>
          <w:sz w:val="14"/>
        </w:rPr>
        <w:sectPr>
          <w:headerReference w:type="default" r:id="rId14"/>
          <w:footerReference w:type="default" r:id="rId15"/>
          <w:pgSz w:w="12240" w:h="15840"/>
          <w:pgMar w:header="731" w:footer="993" w:top="2000" w:bottom="1180" w:left="620" w:right="600"/>
          <w:pgNumType w:start="4"/>
        </w:sectPr>
      </w:pPr>
    </w:p>
    <w:p>
      <w:pPr>
        <w:pStyle w:val="Heading3"/>
        <w:spacing w:line="256" w:lineRule="auto" w:before="16"/>
        <w:ind w:left="4655" w:right="2213" w:hanging="1916"/>
      </w:pPr>
      <w:r>
        <w:rPr/>
        <w:pict>
          <v:rect style="position:absolute;margin-left:280.657715pt;margin-top:486.399841pt;width:49.169475pt;height:.79833pt;mso-position-horizontal-relative:page;mso-position-vertical-relative:page;z-index:-18686976" filled="true" fillcolor="#000000" stroked="false">
            <v:fill type="solid"/>
            <w10:wrap type="none"/>
          </v:rect>
        </w:pict>
      </w:r>
      <w:r>
        <w:rPr/>
        <w:pict>
          <v:rect style="position:absolute;margin-left:337.39151pt;margin-top:486.399719pt;width:49.169674pt;height:.79833pt;mso-position-horizontal-relative:page;mso-position-vertical-relative:page;z-index:-18686464" filled="true" fillcolor="#000000" stroked="false">
            <v:fill type="solid"/>
            <w10:wrap type="none"/>
          </v:rect>
        </w:pict>
      </w:r>
      <w:r>
        <w:rPr/>
        <w:pict>
          <v:rect style="position:absolute;margin-left:394.125732pt;margin-top:486.399597pt;width:49.169475pt;height:.79833pt;mso-position-horizontal-relative:page;mso-position-vertical-relative:page;z-index:-18685952" filled="true" fillcolor="#000000" stroked="false">
            <v:fill type="solid"/>
            <w10:wrap type="none"/>
          </v:rect>
        </w:pict>
      </w:r>
      <w:r>
        <w:rPr/>
        <w:pict>
          <v:rect style="position:absolute;margin-left:450.859711pt;margin-top:486.399475pt;width:49.169475pt;height:.79833pt;mso-position-horizontal-relative:page;mso-position-vertical-relative:page;z-index:-18685440" filled="true" fillcolor="#000000" stroked="false">
            <v:fill type="solid"/>
            <w10:wrap type="none"/>
          </v:rect>
        </w:pict>
      </w:r>
      <w:r>
        <w:rPr/>
        <w:pict>
          <v:rect style="position:absolute;margin-left:280.657654pt;margin-top:549.866272pt;width:49.169475pt;height:.79833pt;mso-position-horizontal-relative:page;mso-position-vertical-relative:page;z-index:-18684928" filled="true" fillcolor="#000000" stroked="false">
            <v:fill type="solid"/>
            <w10:wrap type="none"/>
          </v:rect>
        </w:pict>
      </w:r>
      <w:r>
        <w:rPr/>
        <w:pict>
          <v:rect style="position:absolute;margin-left:337.391449pt;margin-top:549.866150pt;width:49.169674pt;height:.79833pt;mso-position-horizontal-relative:page;mso-position-vertical-relative:page;z-index:-18684416" filled="true" fillcolor="#000000" stroked="false">
            <v:fill type="solid"/>
            <w10:wrap type="none"/>
          </v:rect>
        </w:pict>
      </w:r>
      <w:r>
        <w:rPr/>
        <w:pict>
          <v:rect style="position:absolute;margin-left:394.125671pt;margin-top:549.866028pt;width:49.169475pt;height:.79833pt;mso-position-horizontal-relative:page;mso-position-vertical-relative:page;z-index:-18683904" filled="true" fillcolor="#000000" stroked="false">
            <v:fill type="solid"/>
            <w10:wrap type="none"/>
          </v:rect>
        </w:pict>
      </w:r>
      <w:r>
        <w:rPr/>
        <w:pict>
          <v:rect style="position:absolute;margin-left:450.85965pt;margin-top:549.865906pt;width:49.169475pt;height:.79833pt;mso-position-horizontal-relative:page;mso-position-vertical-relative:page;z-index:-18683392" filled="true" fillcolor="#000000" stroked="false">
            <v:fill type="solid"/>
            <w10:wrap type="none"/>
          </v:rect>
        </w:pict>
      </w:r>
      <w:r>
        <w:rPr/>
        <w:pict>
          <v:rect style="position:absolute;margin-left:280.657593pt;margin-top:586.388672pt;width:49.169475pt;height:.79833pt;mso-position-horizontal-relative:page;mso-position-vertical-relative:page;z-index:-18682880" filled="true" fillcolor="#000000" stroked="false">
            <v:fill type="solid"/>
            <w10:wrap type="none"/>
          </v:rect>
        </w:pict>
      </w:r>
      <w:r>
        <w:rPr/>
        <w:pict>
          <v:rect style="position:absolute;margin-left:337.391388pt;margin-top:586.38855pt;width:49.169674pt;height:.79833pt;mso-position-horizontal-relative:page;mso-position-vertical-relative:page;z-index:-18682368" filled="true" fillcolor="#000000" stroked="false">
            <v:fill type="solid"/>
            <w10:wrap type="none"/>
          </v:rect>
        </w:pict>
      </w:r>
      <w:r>
        <w:rPr/>
        <w:pict>
          <v:rect style="position:absolute;margin-left:394.12561pt;margin-top:586.388428pt;width:49.169475pt;height:.79833pt;mso-position-horizontal-relative:page;mso-position-vertical-relative:page;z-index:-18681856" filled="true" fillcolor="#000000" stroked="false">
            <v:fill type="solid"/>
            <w10:wrap type="none"/>
          </v:rect>
        </w:pict>
      </w:r>
      <w:r>
        <w:rPr/>
        <w:pict>
          <v:rect style="position:absolute;margin-left:450.859589pt;margin-top:586.388306pt;width:49.169475pt;height:.79833pt;mso-position-horizontal-relative:page;mso-position-vertical-relative:page;z-index:-18681344" filled="true" fillcolor="#000000" stroked="false">
            <v:fill type="solid"/>
            <w10:wrap type="none"/>
          </v:rect>
        </w:pict>
      </w:r>
      <w:r>
        <w:rPr/>
        <w:pict>
          <v:rect style="position:absolute;margin-left:507.593353pt;margin-top:486.396423pt;width:49.169475pt;height:.79833pt;mso-position-horizontal-relative:page;mso-position-vertical-relative:page;z-index:-18680832" filled="true" fillcolor="#000000" stroked="false">
            <v:fill type="solid"/>
            <w10:wrap type="none"/>
          </v:rect>
        </w:pict>
      </w:r>
      <w:r>
        <w:rPr/>
        <w:pict>
          <v:rect style="position:absolute;margin-left:507.593323pt;margin-top:549.863586pt;width:49.169475pt;height:.79833pt;mso-position-horizontal-relative:page;mso-position-vertical-relative:page;z-index:-18680320" filled="true" fillcolor="#000000" stroked="false">
            <v:fill type="solid"/>
            <w10:wrap type="none"/>
          </v:rect>
        </w:pict>
      </w:r>
      <w:r>
        <w:rPr/>
        <w:pict>
          <v:rect style="position:absolute;margin-left:507.593323pt;margin-top:586.386719pt;width:49.169475pt;height:.79833pt;mso-position-horizontal-relative:page;mso-position-vertical-relative:page;z-index:-18679808" filled="true" fillcolor="#000000" stroked="false">
            <v:fill type="solid"/>
            <w10:wrap type="none"/>
          </v:rect>
        </w:pict>
      </w:r>
      <w:r>
        <w:rPr>
          <w:spacing w:val="-3"/>
          <w:w w:val="105"/>
        </w:rPr>
        <w:t>YEARS</w:t>
      </w:r>
      <w:r>
        <w:rPr>
          <w:spacing w:val="-19"/>
          <w:w w:val="105"/>
        </w:rPr>
        <w:t> </w:t>
      </w:r>
      <w:r>
        <w:rPr>
          <w:spacing w:val="-3"/>
          <w:w w:val="105"/>
        </w:rPr>
        <w:t>ENDING</w:t>
      </w:r>
      <w:r>
        <w:rPr>
          <w:spacing w:val="-19"/>
          <w:w w:val="105"/>
        </w:rPr>
        <w:t> </w:t>
      </w:r>
      <w:r>
        <w:rPr>
          <w:w w:val="105"/>
        </w:rPr>
        <w:t>DECEMBER</w:t>
      </w:r>
      <w:r>
        <w:rPr>
          <w:spacing w:val="-21"/>
          <w:w w:val="105"/>
        </w:rPr>
        <w:t> </w:t>
      </w:r>
      <w:r>
        <w:rPr>
          <w:w w:val="105"/>
        </w:rPr>
        <w:t>31,</w:t>
      </w:r>
      <w:r>
        <w:rPr>
          <w:spacing w:val="-17"/>
          <w:w w:val="105"/>
        </w:rPr>
        <w:t> </w:t>
      </w:r>
      <w:r>
        <w:rPr>
          <w:w w:val="105"/>
        </w:rPr>
        <w:t>2020</w:t>
      </w:r>
      <w:r>
        <w:rPr>
          <w:spacing w:val="-20"/>
          <w:w w:val="105"/>
        </w:rPr>
        <w:t> </w:t>
      </w:r>
      <w:r>
        <w:rPr>
          <w:w w:val="105"/>
        </w:rPr>
        <w:t>THROUGH</w:t>
      </w:r>
      <w:r>
        <w:rPr>
          <w:spacing w:val="-21"/>
          <w:w w:val="105"/>
        </w:rPr>
        <w:t> </w:t>
      </w:r>
      <w:r>
        <w:rPr>
          <w:w w:val="105"/>
        </w:rPr>
        <w:t>2024 (000S OMITTED)</w:t>
      </w:r>
    </w:p>
    <w:p>
      <w:pPr>
        <w:pStyle w:val="BodyText"/>
        <w:rPr>
          <w:b/>
          <w:sz w:val="20"/>
        </w:rPr>
      </w:pPr>
    </w:p>
    <w:p>
      <w:pPr>
        <w:pStyle w:val="BodyText"/>
        <w:rPr>
          <w:b/>
          <w:sz w:val="20"/>
        </w:rPr>
      </w:pPr>
    </w:p>
    <w:p>
      <w:pPr>
        <w:pStyle w:val="BodyText"/>
        <w:rPr>
          <w:b/>
          <w:sz w:val="20"/>
        </w:rPr>
      </w:pPr>
    </w:p>
    <w:p>
      <w:pPr>
        <w:pStyle w:val="BodyText"/>
        <w:spacing w:before="7"/>
        <w:rPr>
          <w:b/>
          <w:sz w:val="18"/>
        </w:rPr>
      </w:pPr>
    </w:p>
    <w:p>
      <w:pPr>
        <w:tabs>
          <w:tab w:pos="6482" w:val="left" w:leader="none"/>
          <w:tab w:pos="7616" w:val="left" w:leader="none"/>
          <w:tab w:pos="8751" w:val="left" w:leader="none"/>
          <w:tab w:pos="9885" w:val="left" w:leader="none"/>
        </w:tabs>
        <w:spacing w:before="1" w:after="20"/>
        <w:ind w:left="5347" w:right="0" w:firstLine="0"/>
        <w:jc w:val="left"/>
        <w:rPr>
          <w:sz w:val="13"/>
        </w:rPr>
      </w:pPr>
      <w:r>
        <w:rPr>
          <w:sz w:val="13"/>
        </w:rPr>
        <w:t>2020</w:t>
        <w:tab/>
        <w:t>2021</w:t>
        <w:tab/>
        <w:t>2022</w:t>
        <w:tab/>
        <w:t>2023</w:t>
        <w:tab/>
        <w:t>2024</w:t>
      </w:r>
    </w:p>
    <w:tbl>
      <w:tblPr>
        <w:tblW w:w="0" w:type="auto"/>
        <w:jc w:val="left"/>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0"/>
        <w:gridCol w:w="155"/>
        <w:gridCol w:w="418"/>
        <w:gridCol w:w="564"/>
        <w:gridCol w:w="150"/>
        <w:gridCol w:w="364"/>
        <w:gridCol w:w="618"/>
        <w:gridCol w:w="151"/>
        <w:gridCol w:w="396"/>
        <w:gridCol w:w="586"/>
        <w:gridCol w:w="150"/>
        <w:gridCol w:w="395"/>
        <w:gridCol w:w="585"/>
        <w:gridCol w:w="149"/>
        <w:gridCol w:w="430"/>
        <w:gridCol w:w="566"/>
      </w:tblGrid>
      <w:tr>
        <w:trPr>
          <w:trHeight w:val="217" w:hRule="atLeast"/>
        </w:trPr>
        <w:tc>
          <w:tcPr>
            <w:tcW w:w="4390" w:type="dxa"/>
          </w:tcPr>
          <w:p>
            <w:pPr>
              <w:pStyle w:val="TableParagraph"/>
              <w:spacing w:before="38"/>
              <w:ind w:left="50"/>
              <w:rPr>
                <w:b/>
                <w:sz w:val="13"/>
              </w:rPr>
            </w:pPr>
            <w:r>
              <w:rPr>
                <w:b/>
                <w:sz w:val="13"/>
              </w:rPr>
              <w:t>CASH FLOWS FROM OPERATING ACTIVITIES</w:t>
            </w:r>
          </w:p>
        </w:tc>
        <w:tc>
          <w:tcPr>
            <w:tcW w:w="5677" w:type="dxa"/>
            <w:gridSpan w:val="15"/>
          </w:tcPr>
          <w:p>
            <w:pPr>
              <w:pStyle w:val="TableParagraph"/>
              <w:rPr>
                <w:rFonts w:ascii="Times New Roman"/>
                <w:sz w:val="14"/>
              </w:rPr>
            </w:pPr>
          </w:p>
        </w:tc>
      </w:tr>
      <w:tr>
        <w:trPr>
          <w:trHeight w:val="177" w:hRule="atLeast"/>
        </w:trPr>
        <w:tc>
          <w:tcPr>
            <w:tcW w:w="4390" w:type="dxa"/>
          </w:tcPr>
          <w:p>
            <w:pPr>
              <w:pStyle w:val="TableParagraph"/>
              <w:spacing w:line="130" w:lineRule="exact" w:before="27"/>
              <w:ind w:left="193"/>
              <w:rPr>
                <w:sz w:val="13"/>
              </w:rPr>
            </w:pPr>
            <w:r>
              <w:rPr>
                <w:sz w:val="13"/>
              </w:rPr>
              <w:t>Change in Net Assets</w:t>
            </w:r>
          </w:p>
        </w:tc>
        <w:tc>
          <w:tcPr>
            <w:tcW w:w="573" w:type="dxa"/>
            <w:gridSpan w:val="2"/>
          </w:tcPr>
          <w:p>
            <w:pPr>
              <w:pStyle w:val="TableParagraph"/>
              <w:spacing w:line="130" w:lineRule="exact" w:before="27"/>
              <w:ind w:right="44"/>
              <w:jc w:val="center"/>
              <w:rPr>
                <w:sz w:val="13"/>
              </w:rPr>
            </w:pPr>
            <w:r>
              <w:rPr>
                <w:w w:val="101"/>
                <w:sz w:val="13"/>
              </w:rPr>
              <w:t>$</w:t>
            </w:r>
          </w:p>
        </w:tc>
        <w:tc>
          <w:tcPr>
            <w:tcW w:w="564" w:type="dxa"/>
          </w:tcPr>
          <w:p>
            <w:pPr>
              <w:pStyle w:val="TableParagraph"/>
              <w:spacing w:line="130" w:lineRule="exact" w:before="27"/>
              <w:ind w:left="274"/>
              <w:rPr>
                <w:sz w:val="13"/>
              </w:rPr>
            </w:pPr>
            <w:r>
              <w:rPr>
                <w:sz w:val="13"/>
              </w:rPr>
              <w:t>234</w:t>
            </w:r>
          </w:p>
        </w:tc>
        <w:tc>
          <w:tcPr>
            <w:tcW w:w="150" w:type="dxa"/>
          </w:tcPr>
          <w:p>
            <w:pPr>
              <w:pStyle w:val="TableParagraph"/>
              <w:rPr>
                <w:rFonts w:ascii="Times New Roman"/>
                <w:sz w:val="10"/>
              </w:rPr>
            </w:pPr>
          </w:p>
        </w:tc>
        <w:tc>
          <w:tcPr>
            <w:tcW w:w="364" w:type="dxa"/>
          </w:tcPr>
          <w:p>
            <w:pPr>
              <w:pStyle w:val="TableParagraph"/>
              <w:spacing w:line="130" w:lineRule="exact" w:before="27"/>
              <w:ind w:left="74"/>
              <w:rPr>
                <w:sz w:val="13"/>
              </w:rPr>
            </w:pPr>
            <w:r>
              <w:rPr>
                <w:w w:val="101"/>
                <w:sz w:val="13"/>
              </w:rPr>
              <w:t>$</w:t>
            </w:r>
          </w:p>
        </w:tc>
        <w:tc>
          <w:tcPr>
            <w:tcW w:w="618" w:type="dxa"/>
          </w:tcPr>
          <w:p>
            <w:pPr>
              <w:pStyle w:val="TableParagraph"/>
              <w:spacing w:line="130" w:lineRule="exact" w:before="27"/>
              <w:ind w:left="223"/>
              <w:rPr>
                <w:sz w:val="13"/>
              </w:rPr>
            </w:pPr>
            <w:r>
              <w:rPr>
                <w:sz w:val="13"/>
              </w:rPr>
              <w:t>2,889</w:t>
            </w:r>
          </w:p>
        </w:tc>
        <w:tc>
          <w:tcPr>
            <w:tcW w:w="151" w:type="dxa"/>
          </w:tcPr>
          <w:p>
            <w:pPr>
              <w:pStyle w:val="TableParagraph"/>
              <w:rPr>
                <w:rFonts w:ascii="Times New Roman"/>
                <w:sz w:val="10"/>
              </w:rPr>
            </w:pPr>
          </w:p>
        </w:tc>
        <w:tc>
          <w:tcPr>
            <w:tcW w:w="396" w:type="dxa"/>
          </w:tcPr>
          <w:p>
            <w:pPr>
              <w:pStyle w:val="TableParagraph"/>
              <w:spacing w:line="130" w:lineRule="exact" w:before="27"/>
              <w:ind w:left="75"/>
              <w:rPr>
                <w:sz w:val="13"/>
              </w:rPr>
            </w:pPr>
            <w:r>
              <w:rPr>
                <w:w w:val="101"/>
                <w:sz w:val="13"/>
              </w:rPr>
              <w:t>$</w:t>
            </w:r>
          </w:p>
        </w:tc>
        <w:tc>
          <w:tcPr>
            <w:tcW w:w="586" w:type="dxa"/>
          </w:tcPr>
          <w:p>
            <w:pPr>
              <w:pStyle w:val="TableParagraph"/>
              <w:spacing w:line="130" w:lineRule="exact" w:before="27"/>
              <w:ind w:left="257"/>
              <w:rPr>
                <w:sz w:val="13"/>
              </w:rPr>
            </w:pPr>
            <w:r>
              <w:rPr>
                <w:sz w:val="13"/>
              </w:rPr>
              <w:t>(110)</w:t>
            </w:r>
          </w:p>
        </w:tc>
        <w:tc>
          <w:tcPr>
            <w:tcW w:w="150" w:type="dxa"/>
          </w:tcPr>
          <w:p>
            <w:pPr>
              <w:pStyle w:val="TableParagraph"/>
              <w:rPr>
                <w:rFonts w:ascii="Times New Roman"/>
                <w:sz w:val="10"/>
              </w:rPr>
            </w:pPr>
          </w:p>
        </w:tc>
        <w:tc>
          <w:tcPr>
            <w:tcW w:w="395" w:type="dxa"/>
          </w:tcPr>
          <w:p>
            <w:pPr>
              <w:pStyle w:val="TableParagraph"/>
              <w:spacing w:line="130" w:lineRule="exact" w:before="27"/>
              <w:ind w:left="78"/>
              <w:rPr>
                <w:sz w:val="13"/>
              </w:rPr>
            </w:pPr>
            <w:r>
              <w:rPr>
                <w:w w:val="101"/>
                <w:sz w:val="13"/>
              </w:rPr>
              <w:t>$</w:t>
            </w:r>
          </w:p>
        </w:tc>
        <w:tc>
          <w:tcPr>
            <w:tcW w:w="585" w:type="dxa"/>
          </w:tcPr>
          <w:p>
            <w:pPr>
              <w:pStyle w:val="TableParagraph"/>
              <w:spacing w:line="130" w:lineRule="exact" w:before="27"/>
              <w:ind w:left="260"/>
              <w:rPr>
                <w:sz w:val="13"/>
              </w:rPr>
            </w:pPr>
            <w:r>
              <w:rPr>
                <w:sz w:val="13"/>
              </w:rPr>
              <w:t>(154)</w:t>
            </w:r>
          </w:p>
        </w:tc>
        <w:tc>
          <w:tcPr>
            <w:tcW w:w="149" w:type="dxa"/>
          </w:tcPr>
          <w:p>
            <w:pPr>
              <w:pStyle w:val="TableParagraph"/>
              <w:rPr>
                <w:rFonts w:ascii="Times New Roman"/>
                <w:sz w:val="10"/>
              </w:rPr>
            </w:pPr>
          </w:p>
        </w:tc>
        <w:tc>
          <w:tcPr>
            <w:tcW w:w="430" w:type="dxa"/>
          </w:tcPr>
          <w:p>
            <w:pPr>
              <w:pStyle w:val="TableParagraph"/>
              <w:spacing w:line="130" w:lineRule="exact" w:before="27"/>
              <w:ind w:left="84"/>
              <w:rPr>
                <w:sz w:val="13"/>
              </w:rPr>
            </w:pPr>
            <w:r>
              <w:rPr>
                <w:w w:val="101"/>
                <w:sz w:val="13"/>
              </w:rPr>
              <w:t>$</w:t>
            </w:r>
          </w:p>
        </w:tc>
        <w:tc>
          <w:tcPr>
            <w:tcW w:w="566" w:type="dxa"/>
          </w:tcPr>
          <w:p>
            <w:pPr>
              <w:pStyle w:val="TableParagraph"/>
              <w:spacing w:line="130" w:lineRule="exact" w:before="27"/>
              <w:ind w:left="303"/>
              <w:rPr>
                <w:sz w:val="13"/>
              </w:rPr>
            </w:pPr>
            <w:r>
              <w:rPr>
                <w:sz w:val="13"/>
              </w:rPr>
              <w:t>(81)</w:t>
            </w:r>
          </w:p>
        </w:tc>
      </w:tr>
      <w:tr>
        <w:trPr>
          <w:trHeight w:val="237" w:hRule="atLeast"/>
        </w:trPr>
        <w:tc>
          <w:tcPr>
            <w:tcW w:w="4390" w:type="dxa"/>
          </w:tcPr>
          <w:p>
            <w:pPr>
              <w:pStyle w:val="TableParagraph"/>
              <w:spacing w:before="57"/>
              <w:ind w:left="193"/>
              <w:rPr>
                <w:sz w:val="13"/>
              </w:rPr>
            </w:pPr>
            <w:r>
              <w:rPr>
                <w:sz w:val="13"/>
              </w:rPr>
              <w:t>Adjustments to Reconcile Change in Net Assets to</w:t>
            </w:r>
          </w:p>
        </w:tc>
        <w:tc>
          <w:tcPr>
            <w:tcW w:w="1137" w:type="dxa"/>
            <w:gridSpan w:val="3"/>
          </w:tcPr>
          <w:p>
            <w:pPr>
              <w:pStyle w:val="TableParagraph"/>
              <w:rPr>
                <w:rFonts w:ascii="Times New Roman"/>
                <w:sz w:val="14"/>
              </w:rPr>
            </w:pPr>
          </w:p>
        </w:tc>
        <w:tc>
          <w:tcPr>
            <w:tcW w:w="1132" w:type="dxa"/>
            <w:gridSpan w:val="3"/>
          </w:tcPr>
          <w:p>
            <w:pPr>
              <w:pStyle w:val="TableParagraph"/>
              <w:rPr>
                <w:rFonts w:ascii="Times New Roman"/>
                <w:sz w:val="14"/>
              </w:rPr>
            </w:pPr>
          </w:p>
        </w:tc>
        <w:tc>
          <w:tcPr>
            <w:tcW w:w="1133" w:type="dxa"/>
            <w:gridSpan w:val="3"/>
          </w:tcPr>
          <w:p>
            <w:pPr>
              <w:pStyle w:val="TableParagraph"/>
              <w:rPr>
                <w:rFonts w:ascii="Times New Roman"/>
                <w:sz w:val="14"/>
              </w:rPr>
            </w:pPr>
          </w:p>
        </w:tc>
        <w:tc>
          <w:tcPr>
            <w:tcW w:w="1130" w:type="dxa"/>
            <w:gridSpan w:val="3"/>
          </w:tcPr>
          <w:p>
            <w:pPr>
              <w:pStyle w:val="TableParagraph"/>
              <w:rPr>
                <w:rFonts w:ascii="Times New Roman"/>
                <w:sz w:val="14"/>
              </w:rPr>
            </w:pPr>
          </w:p>
        </w:tc>
        <w:tc>
          <w:tcPr>
            <w:tcW w:w="1145" w:type="dxa"/>
            <w:gridSpan w:val="3"/>
          </w:tcPr>
          <w:p>
            <w:pPr>
              <w:pStyle w:val="TableParagraph"/>
              <w:rPr>
                <w:rFonts w:ascii="Times New Roman"/>
                <w:sz w:val="14"/>
              </w:rPr>
            </w:pPr>
          </w:p>
        </w:tc>
      </w:tr>
      <w:tr>
        <w:trPr>
          <w:trHeight w:val="207" w:hRule="atLeast"/>
        </w:trPr>
        <w:tc>
          <w:tcPr>
            <w:tcW w:w="4390" w:type="dxa"/>
          </w:tcPr>
          <w:p>
            <w:pPr>
              <w:pStyle w:val="TableParagraph"/>
              <w:spacing w:before="27"/>
              <w:ind w:left="265"/>
              <w:rPr>
                <w:sz w:val="13"/>
              </w:rPr>
            </w:pPr>
            <w:r>
              <w:rPr>
                <w:sz w:val="13"/>
              </w:rPr>
              <w:t>Net Cash Provided (Used) by Operating Activities:</w:t>
            </w:r>
          </w:p>
        </w:tc>
        <w:tc>
          <w:tcPr>
            <w:tcW w:w="1137" w:type="dxa"/>
            <w:gridSpan w:val="3"/>
          </w:tcPr>
          <w:p>
            <w:pPr>
              <w:pStyle w:val="TableParagraph"/>
              <w:rPr>
                <w:rFonts w:ascii="Times New Roman"/>
                <w:sz w:val="14"/>
              </w:rPr>
            </w:pPr>
          </w:p>
        </w:tc>
        <w:tc>
          <w:tcPr>
            <w:tcW w:w="1132" w:type="dxa"/>
            <w:gridSpan w:val="3"/>
          </w:tcPr>
          <w:p>
            <w:pPr>
              <w:pStyle w:val="TableParagraph"/>
              <w:rPr>
                <w:rFonts w:ascii="Times New Roman"/>
                <w:sz w:val="14"/>
              </w:rPr>
            </w:pPr>
          </w:p>
        </w:tc>
        <w:tc>
          <w:tcPr>
            <w:tcW w:w="1133" w:type="dxa"/>
            <w:gridSpan w:val="3"/>
          </w:tcPr>
          <w:p>
            <w:pPr>
              <w:pStyle w:val="TableParagraph"/>
              <w:rPr>
                <w:rFonts w:ascii="Times New Roman"/>
                <w:sz w:val="14"/>
              </w:rPr>
            </w:pPr>
          </w:p>
        </w:tc>
        <w:tc>
          <w:tcPr>
            <w:tcW w:w="1130" w:type="dxa"/>
            <w:gridSpan w:val="3"/>
          </w:tcPr>
          <w:p>
            <w:pPr>
              <w:pStyle w:val="TableParagraph"/>
              <w:rPr>
                <w:rFonts w:ascii="Times New Roman"/>
                <w:sz w:val="14"/>
              </w:rPr>
            </w:pPr>
          </w:p>
        </w:tc>
        <w:tc>
          <w:tcPr>
            <w:tcW w:w="1145" w:type="dxa"/>
            <w:gridSpan w:val="3"/>
          </w:tcPr>
          <w:p>
            <w:pPr>
              <w:pStyle w:val="TableParagraph"/>
              <w:rPr>
                <w:rFonts w:ascii="Times New Roman"/>
                <w:sz w:val="14"/>
              </w:rPr>
            </w:pPr>
          </w:p>
        </w:tc>
      </w:tr>
      <w:tr>
        <w:trPr>
          <w:trHeight w:val="207" w:hRule="atLeast"/>
        </w:trPr>
        <w:tc>
          <w:tcPr>
            <w:tcW w:w="4390" w:type="dxa"/>
          </w:tcPr>
          <w:p>
            <w:pPr>
              <w:pStyle w:val="TableParagraph"/>
              <w:spacing w:before="27"/>
              <w:ind w:left="336"/>
              <w:rPr>
                <w:sz w:val="13"/>
              </w:rPr>
            </w:pPr>
            <w:r>
              <w:rPr>
                <w:sz w:val="13"/>
              </w:rPr>
              <w:t>Depreciation and Amortization</w:t>
            </w:r>
          </w:p>
        </w:tc>
        <w:tc>
          <w:tcPr>
            <w:tcW w:w="1137" w:type="dxa"/>
            <w:gridSpan w:val="3"/>
          </w:tcPr>
          <w:p>
            <w:pPr>
              <w:pStyle w:val="TableParagraph"/>
              <w:spacing w:before="27"/>
              <w:ind w:right="72"/>
              <w:jc w:val="right"/>
              <w:rPr>
                <w:sz w:val="13"/>
              </w:rPr>
            </w:pPr>
            <w:r>
              <w:rPr>
                <w:sz w:val="13"/>
              </w:rPr>
              <w:t>105</w:t>
            </w:r>
          </w:p>
        </w:tc>
        <w:tc>
          <w:tcPr>
            <w:tcW w:w="1132" w:type="dxa"/>
            <w:gridSpan w:val="3"/>
          </w:tcPr>
          <w:p>
            <w:pPr>
              <w:pStyle w:val="TableParagraph"/>
              <w:spacing w:before="27"/>
              <w:ind w:right="69"/>
              <w:jc w:val="right"/>
              <w:rPr>
                <w:sz w:val="13"/>
              </w:rPr>
            </w:pPr>
            <w:r>
              <w:rPr>
                <w:sz w:val="13"/>
              </w:rPr>
              <w:t>107</w:t>
            </w:r>
          </w:p>
        </w:tc>
        <w:tc>
          <w:tcPr>
            <w:tcW w:w="1133" w:type="dxa"/>
            <w:gridSpan w:val="3"/>
          </w:tcPr>
          <w:p>
            <w:pPr>
              <w:pStyle w:val="TableParagraph"/>
              <w:spacing w:before="27"/>
              <w:ind w:right="67"/>
              <w:jc w:val="right"/>
              <w:rPr>
                <w:sz w:val="13"/>
              </w:rPr>
            </w:pPr>
            <w:r>
              <w:rPr>
                <w:sz w:val="13"/>
              </w:rPr>
              <w:t>298</w:t>
            </w:r>
          </w:p>
        </w:tc>
        <w:tc>
          <w:tcPr>
            <w:tcW w:w="1130" w:type="dxa"/>
            <w:gridSpan w:val="3"/>
          </w:tcPr>
          <w:p>
            <w:pPr>
              <w:pStyle w:val="TableParagraph"/>
              <w:spacing w:before="27"/>
              <w:ind w:right="63"/>
              <w:jc w:val="right"/>
              <w:rPr>
                <w:sz w:val="13"/>
              </w:rPr>
            </w:pPr>
            <w:r>
              <w:rPr>
                <w:sz w:val="13"/>
              </w:rPr>
              <w:t>304</w:t>
            </w:r>
          </w:p>
        </w:tc>
        <w:tc>
          <w:tcPr>
            <w:tcW w:w="1145" w:type="dxa"/>
            <w:gridSpan w:val="3"/>
          </w:tcPr>
          <w:p>
            <w:pPr>
              <w:pStyle w:val="TableParagraph"/>
              <w:spacing w:before="27"/>
              <w:ind w:right="73"/>
              <w:jc w:val="right"/>
              <w:rPr>
                <w:sz w:val="13"/>
              </w:rPr>
            </w:pPr>
            <w:r>
              <w:rPr>
                <w:sz w:val="13"/>
              </w:rPr>
              <w:t>310</w:t>
            </w:r>
          </w:p>
        </w:tc>
      </w:tr>
      <w:tr>
        <w:trPr>
          <w:trHeight w:val="207" w:hRule="atLeast"/>
        </w:trPr>
        <w:tc>
          <w:tcPr>
            <w:tcW w:w="4390" w:type="dxa"/>
          </w:tcPr>
          <w:p>
            <w:pPr>
              <w:pStyle w:val="TableParagraph"/>
              <w:spacing w:before="27"/>
              <w:ind w:left="337"/>
              <w:rPr>
                <w:sz w:val="13"/>
              </w:rPr>
            </w:pPr>
            <w:r>
              <w:rPr>
                <w:sz w:val="13"/>
              </w:rPr>
              <w:t>Contributions Used for Construction in Progress and</w:t>
            </w:r>
          </w:p>
        </w:tc>
        <w:tc>
          <w:tcPr>
            <w:tcW w:w="1137" w:type="dxa"/>
            <w:gridSpan w:val="3"/>
          </w:tcPr>
          <w:p>
            <w:pPr>
              <w:pStyle w:val="TableParagraph"/>
              <w:rPr>
                <w:rFonts w:ascii="Times New Roman"/>
                <w:sz w:val="14"/>
              </w:rPr>
            </w:pPr>
          </w:p>
        </w:tc>
        <w:tc>
          <w:tcPr>
            <w:tcW w:w="1132" w:type="dxa"/>
            <w:gridSpan w:val="3"/>
          </w:tcPr>
          <w:p>
            <w:pPr>
              <w:pStyle w:val="TableParagraph"/>
              <w:rPr>
                <w:rFonts w:ascii="Times New Roman"/>
                <w:sz w:val="14"/>
              </w:rPr>
            </w:pPr>
          </w:p>
        </w:tc>
        <w:tc>
          <w:tcPr>
            <w:tcW w:w="1133" w:type="dxa"/>
            <w:gridSpan w:val="3"/>
          </w:tcPr>
          <w:p>
            <w:pPr>
              <w:pStyle w:val="TableParagraph"/>
              <w:rPr>
                <w:rFonts w:ascii="Times New Roman"/>
                <w:sz w:val="14"/>
              </w:rPr>
            </w:pPr>
          </w:p>
        </w:tc>
        <w:tc>
          <w:tcPr>
            <w:tcW w:w="1130" w:type="dxa"/>
            <w:gridSpan w:val="3"/>
          </w:tcPr>
          <w:p>
            <w:pPr>
              <w:pStyle w:val="TableParagraph"/>
              <w:rPr>
                <w:rFonts w:ascii="Times New Roman"/>
                <w:sz w:val="14"/>
              </w:rPr>
            </w:pPr>
          </w:p>
        </w:tc>
        <w:tc>
          <w:tcPr>
            <w:tcW w:w="1145" w:type="dxa"/>
            <w:gridSpan w:val="3"/>
          </w:tcPr>
          <w:p>
            <w:pPr>
              <w:pStyle w:val="TableParagraph"/>
              <w:rPr>
                <w:rFonts w:ascii="Times New Roman"/>
                <w:sz w:val="14"/>
              </w:rPr>
            </w:pPr>
          </w:p>
        </w:tc>
      </w:tr>
      <w:tr>
        <w:trPr>
          <w:trHeight w:val="407" w:hRule="atLeast"/>
        </w:trPr>
        <w:tc>
          <w:tcPr>
            <w:tcW w:w="4390" w:type="dxa"/>
          </w:tcPr>
          <w:p>
            <w:pPr>
              <w:pStyle w:val="TableParagraph"/>
              <w:spacing w:before="27"/>
              <w:ind w:left="408"/>
              <w:rPr>
                <w:sz w:val="13"/>
              </w:rPr>
            </w:pPr>
            <w:r>
              <w:rPr>
                <w:sz w:val="13"/>
              </w:rPr>
              <w:t>Property and Equipment</w:t>
            </w:r>
          </w:p>
          <w:p>
            <w:pPr>
              <w:pStyle w:val="TableParagraph"/>
              <w:spacing w:before="50"/>
              <w:ind w:left="337"/>
              <w:rPr>
                <w:sz w:val="13"/>
              </w:rPr>
            </w:pPr>
            <w:r>
              <w:rPr>
                <w:sz w:val="13"/>
              </w:rPr>
              <w:t>(Increase) Decrease in Assets:</w:t>
            </w:r>
          </w:p>
        </w:tc>
        <w:tc>
          <w:tcPr>
            <w:tcW w:w="1137" w:type="dxa"/>
            <w:gridSpan w:val="3"/>
          </w:tcPr>
          <w:p>
            <w:pPr>
              <w:pStyle w:val="TableParagraph"/>
              <w:spacing w:before="27"/>
              <w:ind w:right="29"/>
              <w:jc w:val="right"/>
              <w:rPr>
                <w:sz w:val="13"/>
              </w:rPr>
            </w:pPr>
            <w:r>
              <w:rPr>
                <w:sz w:val="13"/>
              </w:rPr>
              <w:t>(357)</w:t>
            </w:r>
          </w:p>
        </w:tc>
        <w:tc>
          <w:tcPr>
            <w:tcW w:w="1132" w:type="dxa"/>
            <w:gridSpan w:val="3"/>
          </w:tcPr>
          <w:p>
            <w:pPr>
              <w:pStyle w:val="TableParagraph"/>
              <w:spacing w:before="27"/>
              <w:ind w:left="694"/>
              <w:rPr>
                <w:sz w:val="13"/>
              </w:rPr>
            </w:pPr>
            <w:r>
              <w:rPr>
                <w:sz w:val="13"/>
              </w:rPr>
              <w:t>(2,986)</w:t>
            </w:r>
          </w:p>
        </w:tc>
        <w:tc>
          <w:tcPr>
            <w:tcW w:w="1133" w:type="dxa"/>
            <w:gridSpan w:val="3"/>
          </w:tcPr>
          <w:p>
            <w:pPr>
              <w:pStyle w:val="TableParagraph"/>
              <w:spacing w:before="27"/>
              <w:ind w:right="67"/>
              <w:jc w:val="right"/>
              <w:rPr>
                <w:sz w:val="13"/>
              </w:rPr>
            </w:pPr>
            <w:r>
              <w:rPr>
                <w:w w:val="101"/>
                <w:sz w:val="13"/>
              </w:rPr>
              <w:t>-</w:t>
            </w:r>
          </w:p>
        </w:tc>
        <w:tc>
          <w:tcPr>
            <w:tcW w:w="1130" w:type="dxa"/>
            <w:gridSpan w:val="3"/>
          </w:tcPr>
          <w:p>
            <w:pPr>
              <w:pStyle w:val="TableParagraph"/>
              <w:spacing w:before="27"/>
              <w:ind w:right="62"/>
              <w:jc w:val="right"/>
              <w:rPr>
                <w:sz w:val="13"/>
              </w:rPr>
            </w:pPr>
            <w:r>
              <w:rPr>
                <w:w w:val="101"/>
                <w:sz w:val="13"/>
              </w:rPr>
              <w:t>-</w:t>
            </w:r>
          </w:p>
        </w:tc>
        <w:tc>
          <w:tcPr>
            <w:tcW w:w="1145" w:type="dxa"/>
            <w:gridSpan w:val="3"/>
          </w:tcPr>
          <w:p>
            <w:pPr>
              <w:pStyle w:val="TableParagraph"/>
              <w:spacing w:before="27"/>
              <w:ind w:right="30"/>
              <w:jc w:val="right"/>
              <w:rPr>
                <w:sz w:val="13"/>
              </w:rPr>
            </w:pPr>
            <w:r>
              <w:rPr>
                <w:sz w:val="13"/>
              </w:rPr>
              <w:t>(100)</w:t>
            </w:r>
          </w:p>
        </w:tc>
      </w:tr>
      <w:tr>
        <w:trPr>
          <w:trHeight w:val="211" w:hRule="atLeast"/>
        </w:trPr>
        <w:tc>
          <w:tcPr>
            <w:tcW w:w="4390" w:type="dxa"/>
          </w:tcPr>
          <w:p>
            <w:pPr>
              <w:pStyle w:val="TableParagraph"/>
              <w:spacing w:before="27"/>
              <w:ind w:left="480"/>
              <w:rPr>
                <w:sz w:val="13"/>
              </w:rPr>
            </w:pPr>
            <w:r>
              <w:rPr>
                <w:sz w:val="13"/>
              </w:rPr>
              <w:t>Accounts Receivable</w:t>
            </w:r>
          </w:p>
        </w:tc>
        <w:tc>
          <w:tcPr>
            <w:tcW w:w="1137" w:type="dxa"/>
            <w:gridSpan w:val="3"/>
          </w:tcPr>
          <w:p>
            <w:pPr>
              <w:pStyle w:val="TableParagraph"/>
              <w:spacing w:before="35"/>
              <w:ind w:right="29"/>
              <w:jc w:val="right"/>
              <w:rPr>
                <w:sz w:val="13"/>
              </w:rPr>
            </w:pPr>
            <w:r>
              <w:rPr>
                <w:sz w:val="13"/>
              </w:rPr>
              <w:t>(161)</w:t>
            </w:r>
          </w:p>
        </w:tc>
        <w:tc>
          <w:tcPr>
            <w:tcW w:w="1132" w:type="dxa"/>
            <w:gridSpan w:val="3"/>
          </w:tcPr>
          <w:p>
            <w:pPr>
              <w:pStyle w:val="TableParagraph"/>
              <w:spacing w:before="35"/>
              <w:ind w:right="26"/>
              <w:jc w:val="right"/>
              <w:rPr>
                <w:sz w:val="13"/>
              </w:rPr>
            </w:pPr>
            <w:r>
              <w:rPr>
                <w:sz w:val="13"/>
              </w:rPr>
              <w:t>(41)</w:t>
            </w:r>
          </w:p>
        </w:tc>
        <w:tc>
          <w:tcPr>
            <w:tcW w:w="1133" w:type="dxa"/>
            <w:gridSpan w:val="3"/>
          </w:tcPr>
          <w:p>
            <w:pPr>
              <w:pStyle w:val="TableParagraph"/>
              <w:spacing w:before="35"/>
              <w:ind w:right="25"/>
              <w:jc w:val="right"/>
              <w:rPr>
                <w:sz w:val="13"/>
              </w:rPr>
            </w:pPr>
            <w:r>
              <w:rPr>
                <w:sz w:val="13"/>
              </w:rPr>
              <w:t>(46)</w:t>
            </w:r>
          </w:p>
        </w:tc>
        <w:tc>
          <w:tcPr>
            <w:tcW w:w="1130" w:type="dxa"/>
            <w:gridSpan w:val="3"/>
          </w:tcPr>
          <w:p>
            <w:pPr>
              <w:pStyle w:val="TableParagraph"/>
              <w:spacing w:before="35"/>
              <w:ind w:right="20"/>
              <w:jc w:val="right"/>
              <w:rPr>
                <w:sz w:val="13"/>
              </w:rPr>
            </w:pPr>
            <w:r>
              <w:rPr>
                <w:sz w:val="13"/>
              </w:rPr>
              <w:t>(47)</w:t>
            </w:r>
          </w:p>
        </w:tc>
        <w:tc>
          <w:tcPr>
            <w:tcW w:w="1145" w:type="dxa"/>
            <w:gridSpan w:val="3"/>
          </w:tcPr>
          <w:p>
            <w:pPr>
              <w:pStyle w:val="TableParagraph"/>
              <w:spacing w:before="35"/>
              <w:ind w:right="30"/>
              <w:jc w:val="right"/>
              <w:rPr>
                <w:sz w:val="13"/>
              </w:rPr>
            </w:pPr>
            <w:r>
              <w:rPr>
                <w:sz w:val="13"/>
              </w:rPr>
              <w:t>(48)</w:t>
            </w:r>
          </w:p>
        </w:tc>
      </w:tr>
      <w:tr>
        <w:trPr>
          <w:trHeight w:val="181" w:hRule="atLeast"/>
        </w:trPr>
        <w:tc>
          <w:tcPr>
            <w:tcW w:w="4390" w:type="dxa"/>
          </w:tcPr>
          <w:p>
            <w:pPr>
              <w:pStyle w:val="TableParagraph"/>
              <w:spacing w:line="138" w:lineRule="exact" w:before="23"/>
              <w:ind w:left="480"/>
              <w:rPr>
                <w:sz w:val="13"/>
              </w:rPr>
            </w:pPr>
            <w:r>
              <w:rPr>
                <w:sz w:val="13"/>
              </w:rPr>
              <w:t>Prepaid Expenses and Other</w:t>
            </w:r>
          </w:p>
        </w:tc>
        <w:tc>
          <w:tcPr>
            <w:tcW w:w="1137" w:type="dxa"/>
            <w:gridSpan w:val="3"/>
          </w:tcPr>
          <w:p>
            <w:pPr>
              <w:pStyle w:val="TableParagraph"/>
              <w:spacing w:line="130" w:lineRule="exact" w:before="31"/>
              <w:ind w:right="71"/>
              <w:jc w:val="right"/>
              <w:rPr>
                <w:sz w:val="13"/>
              </w:rPr>
            </w:pPr>
            <w:r>
              <w:rPr>
                <w:sz w:val="13"/>
              </w:rPr>
              <w:t>11</w:t>
            </w:r>
          </w:p>
        </w:tc>
        <w:tc>
          <w:tcPr>
            <w:tcW w:w="1132" w:type="dxa"/>
            <w:gridSpan w:val="3"/>
          </w:tcPr>
          <w:p>
            <w:pPr>
              <w:pStyle w:val="TableParagraph"/>
              <w:spacing w:line="130" w:lineRule="exact" w:before="31"/>
              <w:ind w:right="68"/>
              <w:jc w:val="right"/>
              <w:rPr>
                <w:sz w:val="13"/>
              </w:rPr>
            </w:pPr>
            <w:r>
              <w:rPr>
                <w:w w:val="101"/>
                <w:sz w:val="13"/>
              </w:rPr>
              <w:t>-</w:t>
            </w:r>
          </w:p>
        </w:tc>
        <w:tc>
          <w:tcPr>
            <w:tcW w:w="1133" w:type="dxa"/>
            <w:gridSpan w:val="3"/>
          </w:tcPr>
          <w:p>
            <w:pPr>
              <w:pStyle w:val="TableParagraph"/>
              <w:spacing w:line="130" w:lineRule="exact" w:before="31"/>
              <w:ind w:right="66"/>
              <w:jc w:val="right"/>
              <w:rPr>
                <w:sz w:val="13"/>
              </w:rPr>
            </w:pPr>
            <w:r>
              <w:rPr>
                <w:w w:val="101"/>
                <w:sz w:val="13"/>
              </w:rPr>
              <w:t>-</w:t>
            </w:r>
          </w:p>
        </w:tc>
        <w:tc>
          <w:tcPr>
            <w:tcW w:w="1130" w:type="dxa"/>
            <w:gridSpan w:val="3"/>
          </w:tcPr>
          <w:p>
            <w:pPr>
              <w:pStyle w:val="TableParagraph"/>
              <w:spacing w:line="130" w:lineRule="exact" w:before="31"/>
              <w:ind w:right="62"/>
              <w:jc w:val="right"/>
              <w:rPr>
                <w:sz w:val="13"/>
              </w:rPr>
            </w:pPr>
            <w:r>
              <w:rPr>
                <w:w w:val="101"/>
                <w:sz w:val="13"/>
              </w:rPr>
              <w:t>-</w:t>
            </w:r>
          </w:p>
        </w:tc>
        <w:tc>
          <w:tcPr>
            <w:tcW w:w="1145" w:type="dxa"/>
            <w:gridSpan w:val="3"/>
          </w:tcPr>
          <w:p>
            <w:pPr>
              <w:pStyle w:val="TableParagraph"/>
              <w:spacing w:line="130" w:lineRule="exact" w:before="31"/>
              <w:ind w:right="72"/>
              <w:jc w:val="right"/>
              <w:rPr>
                <w:sz w:val="13"/>
              </w:rPr>
            </w:pPr>
            <w:r>
              <w:rPr>
                <w:w w:val="101"/>
                <w:sz w:val="13"/>
              </w:rPr>
              <w:t>-</w:t>
            </w:r>
          </w:p>
        </w:tc>
      </w:tr>
      <w:tr>
        <w:trPr>
          <w:trHeight w:val="199" w:hRule="atLeast"/>
        </w:trPr>
        <w:tc>
          <w:tcPr>
            <w:tcW w:w="4390" w:type="dxa"/>
          </w:tcPr>
          <w:p>
            <w:pPr>
              <w:pStyle w:val="TableParagraph"/>
              <w:spacing w:line="130" w:lineRule="exact" w:before="49"/>
              <w:ind w:left="338"/>
              <w:rPr>
                <w:sz w:val="13"/>
              </w:rPr>
            </w:pPr>
            <w:r>
              <w:rPr>
                <w:sz w:val="13"/>
              </w:rPr>
              <w:t>Increase (Decrease) in Liabilities:</w:t>
            </w:r>
          </w:p>
        </w:tc>
        <w:tc>
          <w:tcPr>
            <w:tcW w:w="573" w:type="dxa"/>
            <w:gridSpan w:val="2"/>
          </w:tcPr>
          <w:p>
            <w:pPr>
              <w:pStyle w:val="TableParagraph"/>
              <w:rPr>
                <w:rFonts w:ascii="Times New Roman"/>
                <w:sz w:val="12"/>
              </w:rPr>
            </w:pPr>
          </w:p>
        </w:tc>
        <w:tc>
          <w:tcPr>
            <w:tcW w:w="564" w:type="dxa"/>
          </w:tcPr>
          <w:p>
            <w:pPr>
              <w:pStyle w:val="TableParagraph"/>
              <w:rPr>
                <w:rFonts w:ascii="Times New Roman"/>
                <w:sz w:val="12"/>
              </w:rPr>
            </w:pPr>
          </w:p>
        </w:tc>
        <w:tc>
          <w:tcPr>
            <w:tcW w:w="150" w:type="dxa"/>
          </w:tcPr>
          <w:p>
            <w:pPr>
              <w:pStyle w:val="TableParagraph"/>
              <w:rPr>
                <w:rFonts w:ascii="Times New Roman"/>
                <w:sz w:val="12"/>
              </w:rPr>
            </w:pPr>
          </w:p>
        </w:tc>
        <w:tc>
          <w:tcPr>
            <w:tcW w:w="364" w:type="dxa"/>
          </w:tcPr>
          <w:p>
            <w:pPr>
              <w:pStyle w:val="TableParagraph"/>
              <w:rPr>
                <w:rFonts w:ascii="Times New Roman"/>
                <w:sz w:val="12"/>
              </w:rPr>
            </w:pPr>
          </w:p>
        </w:tc>
        <w:tc>
          <w:tcPr>
            <w:tcW w:w="618" w:type="dxa"/>
          </w:tcPr>
          <w:p>
            <w:pPr>
              <w:pStyle w:val="TableParagraph"/>
              <w:rPr>
                <w:rFonts w:ascii="Times New Roman"/>
                <w:sz w:val="12"/>
              </w:rPr>
            </w:pPr>
          </w:p>
        </w:tc>
        <w:tc>
          <w:tcPr>
            <w:tcW w:w="151" w:type="dxa"/>
          </w:tcPr>
          <w:p>
            <w:pPr>
              <w:pStyle w:val="TableParagraph"/>
              <w:rPr>
                <w:rFonts w:ascii="Times New Roman"/>
                <w:sz w:val="12"/>
              </w:rPr>
            </w:pPr>
          </w:p>
        </w:tc>
        <w:tc>
          <w:tcPr>
            <w:tcW w:w="396" w:type="dxa"/>
          </w:tcPr>
          <w:p>
            <w:pPr>
              <w:pStyle w:val="TableParagraph"/>
              <w:rPr>
                <w:rFonts w:ascii="Times New Roman"/>
                <w:sz w:val="12"/>
              </w:rPr>
            </w:pPr>
          </w:p>
        </w:tc>
        <w:tc>
          <w:tcPr>
            <w:tcW w:w="586" w:type="dxa"/>
          </w:tcPr>
          <w:p>
            <w:pPr>
              <w:pStyle w:val="TableParagraph"/>
              <w:rPr>
                <w:rFonts w:ascii="Times New Roman"/>
                <w:sz w:val="12"/>
              </w:rPr>
            </w:pPr>
          </w:p>
        </w:tc>
        <w:tc>
          <w:tcPr>
            <w:tcW w:w="150" w:type="dxa"/>
          </w:tcPr>
          <w:p>
            <w:pPr>
              <w:pStyle w:val="TableParagraph"/>
              <w:rPr>
                <w:rFonts w:ascii="Times New Roman"/>
                <w:sz w:val="12"/>
              </w:rPr>
            </w:pPr>
          </w:p>
        </w:tc>
        <w:tc>
          <w:tcPr>
            <w:tcW w:w="395" w:type="dxa"/>
          </w:tcPr>
          <w:p>
            <w:pPr>
              <w:pStyle w:val="TableParagraph"/>
              <w:rPr>
                <w:rFonts w:ascii="Times New Roman"/>
                <w:sz w:val="12"/>
              </w:rPr>
            </w:pPr>
          </w:p>
        </w:tc>
        <w:tc>
          <w:tcPr>
            <w:tcW w:w="585" w:type="dxa"/>
          </w:tcPr>
          <w:p>
            <w:pPr>
              <w:pStyle w:val="TableParagraph"/>
              <w:rPr>
                <w:rFonts w:ascii="Times New Roman"/>
                <w:sz w:val="12"/>
              </w:rPr>
            </w:pPr>
          </w:p>
        </w:tc>
        <w:tc>
          <w:tcPr>
            <w:tcW w:w="149" w:type="dxa"/>
          </w:tcPr>
          <w:p>
            <w:pPr>
              <w:pStyle w:val="TableParagraph"/>
              <w:rPr>
                <w:rFonts w:ascii="Times New Roman"/>
                <w:sz w:val="12"/>
              </w:rPr>
            </w:pPr>
          </w:p>
        </w:tc>
        <w:tc>
          <w:tcPr>
            <w:tcW w:w="430" w:type="dxa"/>
          </w:tcPr>
          <w:p>
            <w:pPr>
              <w:pStyle w:val="TableParagraph"/>
              <w:rPr>
                <w:rFonts w:ascii="Times New Roman"/>
                <w:sz w:val="12"/>
              </w:rPr>
            </w:pPr>
          </w:p>
        </w:tc>
        <w:tc>
          <w:tcPr>
            <w:tcW w:w="566" w:type="dxa"/>
          </w:tcPr>
          <w:p>
            <w:pPr>
              <w:pStyle w:val="TableParagraph"/>
              <w:rPr>
                <w:rFonts w:ascii="Times New Roman"/>
                <w:sz w:val="12"/>
              </w:rPr>
            </w:pPr>
          </w:p>
        </w:tc>
      </w:tr>
      <w:tr>
        <w:trPr>
          <w:trHeight w:val="241" w:hRule="atLeast"/>
        </w:trPr>
        <w:tc>
          <w:tcPr>
            <w:tcW w:w="4545" w:type="dxa"/>
            <w:gridSpan w:val="2"/>
          </w:tcPr>
          <w:p>
            <w:pPr>
              <w:pStyle w:val="TableParagraph"/>
              <w:spacing w:before="57"/>
              <w:ind w:left="481"/>
              <w:rPr>
                <w:sz w:val="13"/>
              </w:rPr>
            </w:pPr>
            <w:r>
              <w:rPr>
                <w:sz w:val="13"/>
              </w:rPr>
              <w:t>Accounts Payable</w:t>
            </w:r>
          </w:p>
        </w:tc>
        <w:tc>
          <w:tcPr>
            <w:tcW w:w="982" w:type="dxa"/>
            <w:gridSpan w:val="2"/>
          </w:tcPr>
          <w:p>
            <w:pPr>
              <w:pStyle w:val="TableParagraph"/>
              <w:spacing w:before="65"/>
              <w:ind w:right="72"/>
              <w:jc w:val="right"/>
              <w:rPr>
                <w:sz w:val="13"/>
              </w:rPr>
            </w:pPr>
            <w:r>
              <w:rPr>
                <w:sz w:val="13"/>
              </w:rPr>
              <w:t>18</w:t>
            </w:r>
          </w:p>
        </w:tc>
        <w:tc>
          <w:tcPr>
            <w:tcW w:w="150" w:type="dxa"/>
          </w:tcPr>
          <w:p>
            <w:pPr>
              <w:pStyle w:val="TableParagraph"/>
              <w:rPr>
                <w:rFonts w:ascii="Times New Roman"/>
                <w:sz w:val="14"/>
              </w:rPr>
            </w:pPr>
          </w:p>
        </w:tc>
        <w:tc>
          <w:tcPr>
            <w:tcW w:w="982" w:type="dxa"/>
            <w:gridSpan w:val="2"/>
          </w:tcPr>
          <w:p>
            <w:pPr>
              <w:pStyle w:val="TableParagraph"/>
              <w:spacing w:before="65"/>
              <w:ind w:right="68"/>
              <w:jc w:val="right"/>
              <w:rPr>
                <w:sz w:val="13"/>
              </w:rPr>
            </w:pPr>
            <w:r>
              <w:rPr>
                <w:sz w:val="13"/>
              </w:rPr>
              <w:t>17</w:t>
            </w:r>
          </w:p>
        </w:tc>
        <w:tc>
          <w:tcPr>
            <w:tcW w:w="151" w:type="dxa"/>
          </w:tcPr>
          <w:p>
            <w:pPr>
              <w:pStyle w:val="TableParagraph"/>
              <w:rPr>
                <w:rFonts w:ascii="Times New Roman"/>
                <w:sz w:val="14"/>
              </w:rPr>
            </w:pPr>
          </w:p>
        </w:tc>
        <w:tc>
          <w:tcPr>
            <w:tcW w:w="982" w:type="dxa"/>
            <w:gridSpan w:val="2"/>
          </w:tcPr>
          <w:p>
            <w:pPr>
              <w:pStyle w:val="TableParagraph"/>
              <w:spacing w:before="65"/>
              <w:ind w:right="66"/>
              <w:jc w:val="right"/>
              <w:rPr>
                <w:sz w:val="13"/>
              </w:rPr>
            </w:pPr>
            <w:r>
              <w:rPr>
                <w:sz w:val="13"/>
              </w:rPr>
              <w:t>18</w:t>
            </w:r>
          </w:p>
        </w:tc>
        <w:tc>
          <w:tcPr>
            <w:tcW w:w="150" w:type="dxa"/>
          </w:tcPr>
          <w:p>
            <w:pPr>
              <w:pStyle w:val="TableParagraph"/>
              <w:rPr>
                <w:rFonts w:ascii="Times New Roman"/>
                <w:sz w:val="14"/>
              </w:rPr>
            </w:pPr>
          </w:p>
        </w:tc>
        <w:tc>
          <w:tcPr>
            <w:tcW w:w="980" w:type="dxa"/>
            <w:gridSpan w:val="2"/>
          </w:tcPr>
          <w:p>
            <w:pPr>
              <w:pStyle w:val="TableParagraph"/>
              <w:spacing w:before="65"/>
              <w:ind w:right="62"/>
              <w:jc w:val="right"/>
              <w:rPr>
                <w:sz w:val="13"/>
              </w:rPr>
            </w:pPr>
            <w:r>
              <w:rPr>
                <w:sz w:val="13"/>
              </w:rPr>
              <w:t>18</w:t>
            </w:r>
          </w:p>
        </w:tc>
        <w:tc>
          <w:tcPr>
            <w:tcW w:w="149" w:type="dxa"/>
          </w:tcPr>
          <w:p>
            <w:pPr>
              <w:pStyle w:val="TableParagraph"/>
              <w:rPr>
                <w:rFonts w:ascii="Times New Roman"/>
                <w:sz w:val="14"/>
              </w:rPr>
            </w:pPr>
          </w:p>
        </w:tc>
        <w:tc>
          <w:tcPr>
            <w:tcW w:w="996" w:type="dxa"/>
            <w:gridSpan w:val="2"/>
          </w:tcPr>
          <w:p>
            <w:pPr>
              <w:pStyle w:val="TableParagraph"/>
              <w:spacing w:before="65"/>
              <w:ind w:right="72"/>
              <w:jc w:val="right"/>
              <w:rPr>
                <w:sz w:val="13"/>
              </w:rPr>
            </w:pPr>
            <w:r>
              <w:rPr>
                <w:sz w:val="13"/>
              </w:rPr>
              <w:t>18</w:t>
            </w:r>
          </w:p>
        </w:tc>
      </w:tr>
      <w:tr>
        <w:trPr>
          <w:trHeight w:val="207" w:hRule="atLeast"/>
        </w:trPr>
        <w:tc>
          <w:tcPr>
            <w:tcW w:w="4545" w:type="dxa"/>
            <w:gridSpan w:val="2"/>
          </w:tcPr>
          <w:p>
            <w:pPr>
              <w:pStyle w:val="TableParagraph"/>
              <w:spacing w:before="23"/>
              <w:ind w:left="481"/>
              <w:rPr>
                <w:sz w:val="13"/>
              </w:rPr>
            </w:pPr>
            <w:r>
              <w:rPr>
                <w:sz w:val="13"/>
              </w:rPr>
              <w:t>Accrued Expenses</w:t>
            </w:r>
          </w:p>
        </w:tc>
        <w:tc>
          <w:tcPr>
            <w:tcW w:w="982" w:type="dxa"/>
            <w:gridSpan w:val="2"/>
          </w:tcPr>
          <w:p>
            <w:pPr>
              <w:pStyle w:val="TableParagraph"/>
              <w:spacing w:before="31"/>
              <w:ind w:right="69"/>
              <w:jc w:val="right"/>
              <w:rPr>
                <w:sz w:val="13"/>
              </w:rPr>
            </w:pPr>
            <w:r>
              <w:rPr>
                <w:w w:val="101"/>
                <w:sz w:val="13"/>
              </w:rPr>
              <w:t>5</w:t>
            </w:r>
          </w:p>
        </w:tc>
        <w:tc>
          <w:tcPr>
            <w:tcW w:w="150" w:type="dxa"/>
          </w:tcPr>
          <w:p>
            <w:pPr>
              <w:pStyle w:val="TableParagraph"/>
              <w:rPr>
                <w:rFonts w:ascii="Times New Roman"/>
                <w:sz w:val="14"/>
              </w:rPr>
            </w:pPr>
          </w:p>
        </w:tc>
        <w:tc>
          <w:tcPr>
            <w:tcW w:w="982" w:type="dxa"/>
            <w:gridSpan w:val="2"/>
          </w:tcPr>
          <w:p>
            <w:pPr>
              <w:pStyle w:val="TableParagraph"/>
              <w:spacing w:before="31"/>
              <w:ind w:right="68"/>
              <w:jc w:val="right"/>
              <w:rPr>
                <w:sz w:val="13"/>
              </w:rPr>
            </w:pPr>
            <w:r>
              <w:rPr>
                <w:w w:val="101"/>
                <w:sz w:val="13"/>
              </w:rPr>
              <w:t>-</w:t>
            </w:r>
          </w:p>
        </w:tc>
        <w:tc>
          <w:tcPr>
            <w:tcW w:w="151" w:type="dxa"/>
          </w:tcPr>
          <w:p>
            <w:pPr>
              <w:pStyle w:val="TableParagraph"/>
              <w:rPr>
                <w:rFonts w:ascii="Times New Roman"/>
                <w:sz w:val="14"/>
              </w:rPr>
            </w:pPr>
          </w:p>
        </w:tc>
        <w:tc>
          <w:tcPr>
            <w:tcW w:w="982" w:type="dxa"/>
            <w:gridSpan w:val="2"/>
          </w:tcPr>
          <w:p>
            <w:pPr>
              <w:pStyle w:val="TableParagraph"/>
              <w:spacing w:before="31"/>
              <w:ind w:right="66"/>
              <w:jc w:val="right"/>
              <w:rPr>
                <w:sz w:val="13"/>
              </w:rPr>
            </w:pPr>
            <w:r>
              <w:rPr>
                <w:w w:val="101"/>
                <w:sz w:val="13"/>
              </w:rPr>
              <w:t>-</w:t>
            </w:r>
          </w:p>
        </w:tc>
        <w:tc>
          <w:tcPr>
            <w:tcW w:w="150" w:type="dxa"/>
          </w:tcPr>
          <w:p>
            <w:pPr>
              <w:pStyle w:val="TableParagraph"/>
              <w:rPr>
                <w:rFonts w:ascii="Times New Roman"/>
                <w:sz w:val="14"/>
              </w:rPr>
            </w:pPr>
          </w:p>
        </w:tc>
        <w:tc>
          <w:tcPr>
            <w:tcW w:w="980" w:type="dxa"/>
            <w:gridSpan w:val="2"/>
          </w:tcPr>
          <w:p>
            <w:pPr>
              <w:pStyle w:val="TableParagraph"/>
              <w:spacing w:before="31"/>
              <w:ind w:right="61"/>
              <w:jc w:val="right"/>
              <w:rPr>
                <w:sz w:val="13"/>
              </w:rPr>
            </w:pPr>
            <w:r>
              <w:rPr>
                <w:w w:val="101"/>
                <w:sz w:val="13"/>
              </w:rPr>
              <w:t>-</w:t>
            </w:r>
          </w:p>
        </w:tc>
        <w:tc>
          <w:tcPr>
            <w:tcW w:w="149" w:type="dxa"/>
          </w:tcPr>
          <w:p>
            <w:pPr>
              <w:pStyle w:val="TableParagraph"/>
              <w:rPr>
                <w:rFonts w:ascii="Times New Roman"/>
                <w:sz w:val="14"/>
              </w:rPr>
            </w:pPr>
          </w:p>
        </w:tc>
        <w:tc>
          <w:tcPr>
            <w:tcW w:w="996" w:type="dxa"/>
            <w:gridSpan w:val="2"/>
          </w:tcPr>
          <w:p>
            <w:pPr>
              <w:pStyle w:val="TableParagraph"/>
              <w:spacing w:before="31"/>
              <w:ind w:right="72"/>
              <w:jc w:val="right"/>
              <w:rPr>
                <w:sz w:val="13"/>
              </w:rPr>
            </w:pPr>
            <w:r>
              <w:rPr>
                <w:w w:val="101"/>
                <w:sz w:val="13"/>
              </w:rPr>
              <w:t>-</w:t>
            </w:r>
          </w:p>
        </w:tc>
      </w:tr>
      <w:tr>
        <w:trPr>
          <w:trHeight w:val="190" w:hRule="atLeast"/>
        </w:trPr>
        <w:tc>
          <w:tcPr>
            <w:tcW w:w="4545" w:type="dxa"/>
            <w:gridSpan w:val="2"/>
          </w:tcPr>
          <w:p>
            <w:pPr>
              <w:pStyle w:val="TableParagraph"/>
              <w:spacing w:line="147" w:lineRule="exact" w:before="23"/>
              <w:ind w:left="481"/>
              <w:rPr>
                <w:sz w:val="13"/>
              </w:rPr>
            </w:pPr>
            <w:r>
              <w:rPr>
                <w:sz w:val="13"/>
              </w:rPr>
              <w:t>Deferred Federal and State Relief Grant Revenue</w:t>
            </w:r>
          </w:p>
        </w:tc>
        <w:tc>
          <w:tcPr>
            <w:tcW w:w="982" w:type="dxa"/>
            <w:gridSpan w:val="2"/>
            <w:tcBorders>
              <w:bottom w:val="single" w:sz="8" w:space="0" w:color="000000"/>
            </w:tcBorders>
          </w:tcPr>
          <w:p>
            <w:pPr>
              <w:pStyle w:val="TableParagraph"/>
              <w:spacing w:line="139" w:lineRule="exact" w:before="31"/>
              <w:ind w:right="70"/>
              <w:jc w:val="right"/>
              <w:rPr>
                <w:sz w:val="13"/>
              </w:rPr>
            </w:pPr>
            <w:r>
              <w:rPr>
                <w:sz w:val="13"/>
              </w:rPr>
              <w:t>199</w:t>
            </w:r>
          </w:p>
        </w:tc>
        <w:tc>
          <w:tcPr>
            <w:tcW w:w="150" w:type="dxa"/>
          </w:tcPr>
          <w:p>
            <w:pPr>
              <w:pStyle w:val="TableParagraph"/>
              <w:rPr>
                <w:rFonts w:ascii="Times New Roman"/>
                <w:sz w:val="12"/>
              </w:rPr>
            </w:pPr>
          </w:p>
        </w:tc>
        <w:tc>
          <w:tcPr>
            <w:tcW w:w="982" w:type="dxa"/>
            <w:gridSpan w:val="2"/>
            <w:tcBorders>
              <w:bottom w:val="single" w:sz="8" w:space="0" w:color="000000"/>
            </w:tcBorders>
          </w:tcPr>
          <w:p>
            <w:pPr>
              <w:pStyle w:val="TableParagraph"/>
              <w:spacing w:line="139" w:lineRule="exact" w:before="31"/>
              <w:ind w:left="653"/>
              <w:rPr>
                <w:sz w:val="13"/>
              </w:rPr>
            </w:pPr>
            <w:r>
              <w:rPr>
                <w:sz w:val="13"/>
              </w:rPr>
              <w:t>(199)</w:t>
            </w:r>
          </w:p>
        </w:tc>
        <w:tc>
          <w:tcPr>
            <w:tcW w:w="151" w:type="dxa"/>
          </w:tcPr>
          <w:p>
            <w:pPr>
              <w:pStyle w:val="TableParagraph"/>
              <w:rPr>
                <w:rFonts w:ascii="Times New Roman"/>
                <w:sz w:val="12"/>
              </w:rPr>
            </w:pPr>
          </w:p>
        </w:tc>
        <w:tc>
          <w:tcPr>
            <w:tcW w:w="982" w:type="dxa"/>
            <w:gridSpan w:val="2"/>
            <w:tcBorders>
              <w:bottom w:val="single" w:sz="8" w:space="0" w:color="000000"/>
            </w:tcBorders>
          </w:tcPr>
          <w:p>
            <w:pPr>
              <w:pStyle w:val="TableParagraph"/>
              <w:spacing w:line="139" w:lineRule="exact" w:before="31"/>
              <w:ind w:right="66"/>
              <w:jc w:val="right"/>
              <w:rPr>
                <w:sz w:val="13"/>
              </w:rPr>
            </w:pPr>
            <w:r>
              <w:rPr>
                <w:w w:val="101"/>
                <w:sz w:val="13"/>
              </w:rPr>
              <w:t>-</w:t>
            </w:r>
          </w:p>
        </w:tc>
        <w:tc>
          <w:tcPr>
            <w:tcW w:w="150" w:type="dxa"/>
          </w:tcPr>
          <w:p>
            <w:pPr>
              <w:pStyle w:val="TableParagraph"/>
              <w:rPr>
                <w:rFonts w:ascii="Times New Roman"/>
                <w:sz w:val="12"/>
              </w:rPr>
            </w:pPr>
          </w:p>
        </w:tc>
        <w:tc>
          <w:tcPr>
            <w:tcW w:w="980" w:type="dxa"/>
            <w:gridSpan w:val="2"/>
            <w:tcBorders>
              <w:bottom w:val="single" w:sz="8" w:space="0" w:color="000000"/>
            </w:tcBorders>
          </w:tcPr>
          <w:p>
            <w:pPr>
              <w:pStyle w:val="TableParagraph"/>
              <w:spacing w:line="139" w:lineRule="exact" w:before="31"/>
              <w:ind w:right="61"/>
              <w:jc w:val="right"/>
              <w:rPr>
                <w:sz w:val="13"/>
              </w:rPr>
            </w:pPr>
            <w:r>
              <w:rPr>
                <w:w w:val="101"/>
                <w:sz w:val="13"/>
              </w:rPr>
              <w:t>-</w:t>
            </w:r>
          </w:p>
        </w:tc>
        <w:tc>
          <w:tcPr>
            <w:tcW w:w="149" w:type="dxa"/>
          </w:tcPr>
          <w:p>
            <w:pPr>
              <w:pStyle w:val="TableParagraph"/>
              <w:rPr>
                <w:rFonts w:ascii="Times New Roman"/>
                <w:sz w:val="12"/>
              </w:rPr>
            </w:pPr>
          </w:p>
        </w:tc>
        <w:tc>
          <w:tcPr>
            <w:tcW w:w="996" w:type="dxa"/>
            <w:gridSpan w:val="2"/>
            <w:tcBorders>
              <w:bottom w:val="single" w:sz="8" w:space="0" w:color="000000"/>
            </w:tcBorders>
          </w:tcPr>
          <w:p>
            <w:pPr>
              <w:pStyle w:val="TableParagraph"/>
              <w:spacing w:line="139" w:lineRule="exact" w:before="31"/>
              <w:ind w:right="71"/>
              <w:jc w:val="right"/>
              <w:rPr>
                <w:sz w:val="13"/>
              </w:rPr>
            </w:pPr>
            <w:r>
              <w:rPr>
                <w:w w:val="101"/>
                <w:sz w:val="13"/>
              </w:rPr>
              <w:t>-</w:t>
            </w:r>
          </w:p>
        </w:tc>
      </w:tr>
      <w:tr>
        <w:trPr>
          <w:trHeight w:val="187" w:hRule="atLeast"/>
        </w:trPr>
        <w:tc>
          <w:tcPr>
            <w:tcW w:w="4545" w:type="dxa"/>
            <w:gridSpan w:val="2"/>
          </w:tcPr>
          <w:p>
            <w:pPr>
              <w:pStyle w:val="TableParagraph"/>
              <w:spacing w:line="139" w:lineRule="exact" w:before="28"/>
              <w:ind w:left="625"/>
              <w:rPr>
                <w:sz w:val="13"/>
              </w:rPr>
            </w:pPr>
            <w:r>
              <w:rPr>
                <w:sz w:val="13"/>
              </w:rPr>
              <w:t>Net Cash Provided (Used) by Operating Activities</w:t>
            </w:r>
          </w:p>
        </w:tc>
        <w:tc>
          <w:tcPr>
            <w:tcW w:w="982" w:type="dxa"/>
            <w:gridSpan w:val="2"/>
            <w:tcBorders>
              <w:top w:val="single" w:sz="8" w:space="0" w:color="000000"/>
              <w:bottom w:val="single" w:sz="8" w:space="0" w:color="000000"/>
            </w:tcBorders>
          </w:tcPr>
          <w:p>
            <w:pPr>
              <w:pStyle w:val="TableParagraph"/>
              <w:spacing w:line="139" w:lineRule="exact" w:before="28"/>
              <w:ind w:right="70"/>
              <w:jc w:val="right"/>
              <w:rPr>
                <w:sz w:val="13"/>
              </w:rPr>
            </w:pPr>
            <w:r>
              <w:rPr>
                <w:sz w:val="13"/>
              </w:rPr>
              <w:t>54</w:t>
            </w:r>
          </w:p>
        </w:tc>
        <w:tc>
          <w:tcPr>
            <w:tcW w:w="150" w:type="dxa"/>
          </w:tcPr>
          <w:p>
            <w:pPr>
              <w:pStyle w:val="TableParagraph"/>
              <w:rPr>
                <w:rFonts w:ascii="Times New Roman"/>
                <w:sz w:val="12"/>
              </w:rPr>
            </w:pPr>
          </w:p>
        </w:tc>
        <w:tc>
          <w:tcPr>
            <w:tcW w:w="982" w:type="dxa"/>
            <w:gridSpan w:val="2"/>
            <w:tcBorders>
              <w:top w:val="single" w:sz="8" w:space="0" w:color="000000"/>
              <w:bottom w:val="single" w:sz="8" w:space="0" w:color="000000"/>
            </w:tcBorders>
          </w:tcPr>
          <w:p>
            <w:pPr>
              <w:pStyle w:val="TableParagraph"/>
              <w:spacing w:line="139" w:lineRule="exact" w:before="28"/>
              <w:ind w:left="653"/>
              <w:rPr>
                <w:sz w:val="13"/>
              </w:rPr>
            </w:pPr>
            <w:r>
              <w:rPr>
                <w:sz w:val="13"/>
              </w:rPr>
              <w:t>(213)</w:t>
            </w:r>
          </w:p>
        </w:tc>
        <w:tc>
          <w:tcPr>
            <w:tcW w:w="151" w:type="dxa"/>
          </w:tcPr>
          <w:p>
            <w:pPr>
              <w:pStyle w:val="TableParagraph"/>
              <w:rPr>
                <w:rFonts w:ascii="Times New Roman"/>
                <w:sz w:val="12"/>
              </w:rPr>
            </w:pPr>
          </w:p>
        </w:tc>
        <w:tc>
          <w:tcPr>
            <w:tcW w:w="982" w:type="dxa"/>
            <w:gridSpan w:val="2"/>
            <w:tcBorders>
              <w:top w:val="single" w:sz="8" w:space="0" w:color="000000"/>
              <w:bottom w:val="single" w:sz="8" w:space="0" w:color="000000"/>
            </w:tcBorders>
          </w:tcPr>
          <w:p>
            <w:pPr>
              <w:pStyle w:val="TableParagraph"/>
              <w:spacing w:line="139" w:lineRule="exact" w:before="28"/>
              <w:ind w:right="66"/>
              <w:jc w:val="right"/>
              <w:rPr>
                <w:sz w:val="13"/>
              </w:rPr>
            </w:pPr>
            <w:r>
              <w:rPr>
                <w:sz w:val="13"/>
              </w:rPr>
              <w:t>160</w:t>
            </w:r>
          </w:p>
        </w:tc>
        <w:tc>
          <w:tcPr>
            <w:tcW w:w="150" w:type="dxa"/>
          </w:tcPr>
          <w:p>
            <w:pPr>
              <w:pStyle w:val="TableParagraph"/>
              <w:rPr>
                <w:rFonts w:ascii="Times New Roman"/>
                <w:sz w:val="12"/>
              </w:rPr>
            </w:pPr>
          </w:p>
        </w:tc>
        <w:tc>
          <w:tcPr>
            <w:tcW w:w="980" w:type="dxa"/>
            <w:gridSpan w:val="2"/>
            <w:tcBorders>
              <w:top w:val="single" w:sz="8" w:space="0" w:color="000000"/>
              <w:bottom w:val="single" w:sz="8" w:space="0" w:color="000000"/>
            </w:tcBorders>
          </w:tcPr>
          <w:p>
            <w:pPr>
              <w:pStyle w:val="TableParagraph"/>
              <w:spacing w:line="139" w:lineRule="exact" w:before="28"/>
              <w:ind w:right="61"/>
              <w:jc w:val="right"/>
              <w:rPr>
                <w:sz w:val="13"/>
              </w:rPr>
            </w:pPr>
            <w:r>
              <w:rPr>
                <w:sz w:val="13"/>
              </w:rPr>
              <w:t>121</w:t>
            </w:r>
          </w:p>
        </w:tc>
        <w:tc>
          <w:tcPr>
            <w:tcW w:w="149" w:type="dxa"/>
          </w:tcPr>
          <w:p>
            <w:pPr>
              <w:pStyle w:val="TableParagraph"/>
              <w:rPr>
                <w:rFonts w:ascii="Times New Roman"/>
                <w:sz w:val="12"/>
              </w:rPr>
            </w:pPr>
          </w:p>
        </w:tc>
        <w:tc>
          <w:tcPr>
            <w:tcW w:w="996" w:type="dxa"/>
            <w:gridSpan w:val="2"/>
            <w:tcBorders>
              <w:top w:val="single" w:sz="8" w:space="0" w:color="000000"/>
              <w:bottom w:val="single" w:sz="8" w:space="0" w:color="000000"/>
            </w:tcBorders>
          </w:tcPr>
          <w:p>
            <w:pPr>
              <w:pStyle w:val="TableParagraph"/>
              <w:spacing w:line="139" w:lineRule="exact" w:before="28"/>
              <w:ind w:right="71"/>
              <w:jc w:val="right"/>
              <w:rPr>
                <w:sz w:val="13"/>
              </w:rPr>
            </w:pPr>
            <w:r>
              <w:rPr>
                <w:sz w:val="13"/>
              </w:rPr>
              <w:t>99</w:t>
            </w:r>
          </w:p>
        </w:tc>
      </w:tr>
      <w:tr>
        <w:trPr>
          <w:trHeight w:val="385" w:hRule="atLeast"/>
        </w:trPr>
        <w:tc>
          <w:tcPr>
            <w:tcW w:w="4390" w:type="dxa"/>
          </w:tcPr>
          <w:p>
            <w:pPr>
              <w:pStyle w:val="TableParagraph"/>
              <w:spacing w:before="5"/>
              <w:rPr>
                <w:sz w:val="20"/>
              </w:rPr>
            </w:pPr>
          </w:p>
          <w:p>
            <w:pPr>
              <w:pStyle w:val="TableParagraph"/>
              <w:spacing w:line="130" w:lineRule="exact"/>
              <w:ind w:left="50"/>
              <w:rPr>
                <w:b/>
                <w:sz w:val="13"/>
              </w:rPr>
            </w:pPr>
            <w:r>
              <w:rPr>
                <w:b/>
                <w:sz w:val="13"/>
              </w:rPr>
              <w:t>CASH FLOWS FROM INVESTING ACTIVITIES</w:t>
            </w:r>
          </w:p>
        </w:tc>
        <w:tc>
          <w:tcPr>
            <w:tcW w:w="155" w:type="dxa"/>
          </w:tcPr>
          <w:p>
            <w:pPr>
              <w:pStyle w:val="TableParagraph"/>
              <w:rPr>
                <w:rFonts w:ascii="Times New Roman"/>
                <w:sz w:val="14"/>
              </w:rPr>
            </w:pPr>
          </w:p>
        </w:tc>
        <w:tc>
          <w:tcPr>
            <w:tcW w:w="418" w:type="dxa"/>
          </w:tcPr>
          <w:p>
            <w:pPr>
              <w:pStyle w:val="TableParagraph"/>
              <w:rPr>
                <w:rFonts w:ascii="Times New Roman"/>
                <w:sz w:val="14"/>
              </w:rPr>
            </w:pPr>
          </w:p>
        </w:tc>
        <w:tc>
          <w:tcPr>
            <w:tcW w:w="564" w:type="dxa"/>
          </w:tcPr>
          <w:p>
            <w:pPr>
              <w:pStyle w:val="TableParagraph"/>
              <w:rPr>
                <w:rFonts w:ascii="Times New Roman"/>
                <w:sz w:val="14"/>
              </w:rPr>
            </w:pPr>
          </w:p>
        </w:tc>
        <w:tc>
          <w:tcPr>
            <w:tcW w:w="150" w:type="dxa"/>
          </w:tcPr>
          <w:p>
            <w:pPr>
              <w:pStyle w:val="TableParagraph"/>
              <w:rPr>
                <w:rFonts w:ascii="Times New Roman"/>
                <w:sz w:val="14"/>
              </w:rPr>
            </w:pPr>
          </w:p>
        </w:tc>
        <w:tc>
          <w:tcPr>
            <w:tcW w:w="364" w:type="dxa"/>
          </w:tcPr>
          <w:p>
            <w:pPr>
              <w:pStyle w:val="TableParagraph"/>
              <w:rPr>
                <w:rFonts w:ascii="Times New Roman"/>
                <w:sz w:val="14"/>
              </w:rPr>
            </w:pPr>
          </w:p>
        </w:tc>
        <w:tc>
          <w:tcPr>
            <w:tcW w:w="618" w:type="dxa"/>
          </w:tcPr>
          <w:p>
            <w:pPr>
              <w:pStyle w:val="TableParagraph"/>
              <w:rPr>
                <w:rFonts w:ascii="Times New Roman"/>
                <w:sz w:val="14"/>
              </w:rPr>
            </w:pPr>
          </w:p>
        </w:tc>
        <w:tc>
          <w:tcPr>
            <w:tcW w:w="151" w:type="dxa"/>
          </w:tcPr>
          <w:p>
            <w:pPr>
              <w:pStyle w:val="TableParagraph"/>
              <w:rPr>
                <w:rFonts w:ascii="Times New Roman"/>
                <w:sz w:val="14"/>
              </w:rPr>
            </w:pPr>
          </w:p>
        </w:tc>
        <w:tc>
          <w:tcPr>
            <w:tcW w:w="396" w:type="dxa"/>
          </w:tcPr>
          <w:p>
            <w:pPr>
              <w:pStyle w:val="TableParagraph"/>
              <w:rPr>
                <w:rFonts w:ascii="Times New Roman"/>
                <w:sz w:val="14"/>
              </w:rPr>
            </w:pPr>
          </w:p>
        </w:tc>
        <w:tc>
          <w:tcPr>
            <w:tcW w:w="586" w:type="dxa"/>
          </w:tcPr>
          <w:p>
            <w:pPr>
              <w:pStyle w:val="TableParagraph"/>
              <w:rPr>
                <w:rFonts w:ascii="Times New Roman"/>
                <w:sz w:val="14"/>
              </w:rPr>
            </w:pPr>
          </w:p>
        </w:tc>
        <w:tc>
          <w:tcPr>
            <w:tcW w:w="150" w:type="dxa"/>
          </w:tcPr>
          <w:p>
            <w:pPr>
              <w:pStyle w:val="TableParagraph"/>
              <w:rPr>
                <w:rFonts w:ascii="Times New Roman"/>
                <w:sz w:val="14"/>
              </w:rPr>
            </w:pPr>
          </w:p>
        </w:tc>
        <w:tc>
          <w:tcPr>
            <w:tcW w:w="395" w:type="dxa"/>
          </w:tcPr>
          <w:p>
            <w:pPr>
              <w:pStyle w:val="TableParagraph"/>
              <w:rPr>
                <w:rFonts w:ascii="Times New Roman"/>
                <w:sz w:val="14"/>
              </w:rPr>
            </w:pPr>
          </w:p>
        </w:tc>
        <w:tc>
          <w:tcPr>
            <w:tcW w:w="585" w:type="dxa"/>
          </w:tcPr>
          <w:p>
            <w:pPr>
              <w:pStyle w:val="TableParagraph"/>
              <w:rPr>
                <w:rFonts w:ascii="Times New Roman"/>
                <w:sz w:val="14"/>
              </w:rPr>
            </w:pPr>
          </w:p>
        </w:tc>
        <w:tc>
          <w:tcPr>
            <w:tcW w:w="149" w:type="dxa"/>
          </w:tcPr>
          <w:p>
            <w:pPr>
              <w:pStyle w:val="TableParagraph"/>
              <w:rPr>
                <w:rFonts w:ascii="Times New Roman"/>
                <w:sz w:val="14"/>
              </w:rPr>
            </w:pPr>
          </w:p>
        </w:tc>
        <w:tc>
          <w:tcPr>
            <w:tcW w:w="430" w:type="dxa"/>
          </w:tcPr>
          <w:p>
            <w:pPr>
              <w:pStyle w:val="TableParagraph"/>
              <w:rPr>
                <w:rFonts w:ascii="Times New Roman"/>
                <w:sz w:val="14"/>
              </w:rPr>
            </w:pPr>
          </w:p>
        </w:tc>
        <w:tc>
          <w:tcPr>
            <w:tcW w:w="566" w:type="dxa"/>
          </w:tcPr>
          <w:p>
            <w:pPr>
              <w:pStyle w:val="TableParagraph"/>
              <w:rPr>
                <w:rFonts w:ascii="Times New Roman"/>
                <w:sz w:val="14"/>
              </w:rPr>
            </w:pPr>
          </w:p>
        </w:tc>
      </w:tr>
      <w:tr>
        <w:trPr>
          <w:trHeight w:val="237" w:hRule="atLeast"/>
        </w:trPr>
        <w:tc>
          <w:tcPr>
            <w:tcW w:w="4545" w:type="dxa"/>
            <w:gridSpan w:val="2"/>
          </w:tcPr>
          <w:p>
            <w:pPr>
              <w:pStyle w:val="TableParagraph"/>
              <w:spacing w:before="57"/>
              <w:ind w:left="193"/>
              <w:rPr>
                <w:sz w:val="13"/>
              </w:rPr>
            </w:pPr>
            <w:r>
              <w:rPr>
                <w:sz w:val="13"/>
              </w:rPr>
              <w:t>Purchase of Property and Equipment</w:t>
            </w:r>
          </w:p>
        </w:tc>
        <w:tc>
          <w:tcPr>
            <w:tcW w:w="982" w:type="dxa"/>
            <w:gridSpan w:val="2"/>
          </w:tcPr>
          <w:p>
            <w:pPr>
              <w:pStyle w:val="TableParagraph"/>
              <w:spacing w:before="57"/>
              <w:ind w:right="29"/>
              <w:jc w:val="right"/>
              <w:rPr>
                <w:sz w:val="13"/>
              </w:rPr>
            </w:pPr>
            <w:r>
              <w:rPr>
                <w:sz w:val="13"/>
              </w:rPr>
              <w:t>(3)</w:t>
            </w:r>
          </w:p>
        </w:tc>
        <w:tc>
          <w:tcPr>
            <w:tcW w:w="150" w:type="dxa"/>
          </w:tcPr>
          <w:p>
            <w:pPr>
              <w:pStyle w:val="TableParagraph"/>
              <w:rPr>
                <w:rFonts w:ascii="Times New Roman"/>
                <w:sz w:val="14"/>
              </w:rPr>
            </w:pPr>
          </w:p>
        </w:tc>
        <w:tc>
          <w:tcPr>
            <w:tcW w:w="982" w:type="dxa"/>
            <w:gridSpan w:val="2"/>
          </w:tcPr>
          <w:p>
            <w:pPr>
              <w:pStyle w:val="TableParagraph"/>
              <w:spacing w:before="57"/>
              <w:ind w:right="69"/>
              <w:jc w:val="right"/>
              <w:rPr>
                <w:sz w:val="13"/>
              </w:rPr>
            </w:pPr>
            <w:r>
              <w:rPr>
                <w:w w:val="101"/>
                <w:sz w:val="13"/>
              </w:rPr>
              <w:t>-</w:t>
            </w:r>
          </w:p>
        </w:tc>
        <w:tc>
          <w:tcPr>
            <w:tcW w:w="151" w:type="dxa"/>
          </w:tcPr>
          <w:p>
            <w:pPr>
              <w:pStyle w:val="TableParagraph"/>
              <w:rPr>
                <w:rFonts w:ascii="Times New Roman"/>
                <w:sz w:val="14"/>
              </w:rPr>
            </w:pPr>
          </w:p>
        </w:tc>
        <w:tc>
          <w:tcPr>
            <w:tcW w:w="3257" w:type="dxa"/>
            <w:gridSpan w:val="8"/>
          </w:tcPr>
          <w:p>
            <w:pPr>
              <w:pStyle w:val="TableParagraph"/>
              <w:tabs>
                <w:tab w:pos="2003" w:val="left" w:leader="none"/>
                <w:tab w:pos="2923" w:val="left" w:leader="none"/>
              </w:tabs>
              <w:spacing w:before="57"/>
              <w:ind w:left="868"/>
              <w:rPr>
                <w:sz w:val="13"/>
              </w:rPr>
            </w:pPr>
            <w:r>
              <w:rPr>
                <w:sz w:val="13"/>
              </w:rPr>
              <w:t>-</w:t>
              <w:tab/>
              <w:t>-</w:t>
              <w:tab/>
              <w:t>(100)</w:t>
            </w:r>
          </w:p>
        </w:tc>
      </w:tr>
      <w:tr>
        <w:trPr>
          <w:trHeight w:val="187" w:hRule="atLeast"/>
        </w:trPr>
        <w:tc>
          <w:tcPr>
            <w:tcW w:w="4545" w:type="dxa"/>
            <w:gridSpan w:val="2"/>
          </w:tcPr>
          <w:p>
            <w:pPr>
              <w:pStyle w:val="TableParagraph"/>
              <w:spacing w:line="140" w:lineRule="exact" w:before="27"/>
              <w:ind w:left="193"/>
              <w:rPr>
                <w:sz w:val="13"/>
              </w:rPr>
            </w:pPr>
            <w:r>
              <w:rPr>
                <w:sz w:val="13"/>
              </w:rPr>
              <w:t>Purchases of Construction in Progress</w:t>
            </w:r>
          </w:p>
        </w:tc>
        <w:tc>
          <w:tcPr>
            <w:tcW w:w="982" w:type="dxa"/>
            <w:gridSpan w:val="2"/>
            <w:tcBorders>
              <w:bottom w:val="single" w:sz="8" w:space="0" w:color="000000"/>
            </w:tcBorders>
          </w:tcPr>
          <w:p>
            <w:pPr>
              <w:pStyle w:val="TableParagraph"/>
              <w:spacing w:line="140" w:lineRule="exact" w:before="27"/>
              <w:ind w:left="649"/>
              <w:rPr>
                <w:sz w:val="13"/>
              </w:rPr>
            </w:pPr>
            <w:r>
              <w:rPr>
                <w:sz w:val="13"/>
              </w:rPr>
              <w:t>(357)</w:t>
            </w:r>
          </w:p>
        </w:tc>
        <w:tc>
          <w:tcPr>
            <w:tcW w:w="150" w:type="dxa"/>
          </w:tcPr>
          <w:p>
            <w:pPr>
              <w:pStyle w:val="TableParagraph"/>
              <w:rPr>
                <w:rFonts w:ascii="Times New Roman"/>
                <w:sz w:val="12"/>
              </w:rPr>
            </w:pPr>
          </w:p>
        </w:tc>
        <w:tc>
          <w:tcPr>
            <w:tcW w:w="982" w:type="dxa"/>
            <w:gridSpan w:val="2"/>
            <w:tcBorders>
              <w:bottom w:val="single" w:sz="8" w:space="0" w:color="000000"/>
            </w:tcBorders>
          </w:tcPr>
          <w:p>
            <w:pPr>
              <w:pStyle w:val="TableParagraph"/>
              <w:spacing w:line="140" w:lineRule="exact" w:before="27"/>
              <w:ind w:left="544"/>
              <w:rPr>
                <w:sz w:val="13"/>
              </w:rPr>
            </w:pPr>
            <w:r>
              <w:rPr>
                <w:sz w:val="13"/>
              </w:rPr>
              <w:t>(2,986)</w:t>
            </w:r>
          </w:p>
        </w:tc>
        <w:tc>
          <w:tcPr>
            <w:tcW w:w="151" w:type="dxa"/>
          </w:tcPr>
          <w:p>
            <w:pPr>
              <w:pStyle w:val="TableParagraph"/>
              <w:rPr>
                <w:rFonts w:ascii="Times New Roman"/>
                <w:sz w:val="12"/>
              </w:rPr>
            </w:pPr>
          </w:p>
        </w:tc>
        <w:tc>
          <w:tcPr>
            <w:tcW w:w="3257" w:type="dxa"/>
            <w:gridSpan w:val="8"/>
          </w:tcPr>
          <w:p>
            <w:pPr>
              <w:pStyle w:val="TableParagraph"/>
              <w:tabs>
                <w:tab w:pos="2003" w:val="left" w:leader="none"/>
                <w:tab w:pos="3138" w:val="left" w:leader="none"/>
              </w:tabs>
              <w:spacing w:line="140" w:lineRule="exact" w:before="27"/>
              <w:ind w:left="868"/>
              <w:rPr>
                <w:sz w:val="13"/>
              </w:rPr>
            </w:pPr>
            <w:r>
              <w:rPr>
                <w:sz w:val="13"/>
              </w:rPr>
              <w:t>-</w:t>
              <w:tab/>
              <w:t>-</w:t>
              <w:tab/>
              <w:t>-</w:t>
            </w:r>
          </w:p>
        </w:tc>
      </w:tr>
      <w:tr>
        <w:trPr>
          <w:trHeight w:val="187" w:hRule="atLeast"/>
        </w:trPr>
        <w:tc>
          <w:tcPr>
            <w:tcW w:w="4545" w:type="dxa"/>
            <w:gridSpan w:val="2"/>
          </w:tcPr>
          <w:p>
            <w:pPr>
              <w:pStyle w:val="TableParagraph"/>
              <w:spacing w:line="140" w:lineRule="exact" w:before="28"/>
              <w:ind w:left="624"/>
              <w:rPr>
                <w:sz w:val="13"/>
              </w:rPr>
            </w:pPr>
            <w:r>
              <w:rPr>
                <w:sz w:val="13"/>
              </w:rPr>
              <w:t>Net Cash Used by Investing Activities</w:t>
            </w:r>
          </w:p>
        </w:tc>
        <w:tc>
          <w:tcPr>
            <w:tcW w:w="982" w:type="dxa"/>
            <w:gridSpan w:val="2"/>
            <w:tcBorders>
              <w:top w:val="single" w:sz="8" w:space="0" w:color="000000"/>
              <w:bottom w:val="single" w:sz="8" w:space="0" w:color="000000"/>
            </w:tcBorders>
          </w:tcPr>
          <w:p>
            <w:pPr>
              <w:pStyle w:val="TableParagraph"/>
              <w:spacing w:line="140" w:lineRule="exact" w:before="28"/>
              <w:ind w:left="649"/>
              <w:rPr>
                <w:sz w:val="13"/>
              </w:rPr>
            </w:pPr>
            <w:r>
              <w:rPr>
                <w:sz w:val="13"/>
              </w:rPr>
              <w:t>(360)</w:t>
            </w:r>
          </w:p>
        </w:tc>
        <w:tc>
          <w:tcPr>
            <w:tcW w:w="150" w:type="dxa"/>
          </w:tcPr>
          <w:p>
            <w:pPr>
              <w:pStyle w:val="TableParagraph"/>
              <w:rPr>
                <w:rFonts w:ascii="Times New Roman"/>
                <w:sz w:val="12"/>
              </w:rPr>
            </w:pPr>
          </w:p>
        </w:tc>
        <w:tc>
          <w:tcPr>
            <w:tcW w:w="982" w:type="dxa"/>
            <w:gridSpan w:val="2"/>
            <w:tcBorders>
              <w:top w:val="single" w:sz="8" w:space="0" w:color="000000"/>
              <w:bottom w:val="single" w:sz="8" w:space="0" w:color="000000"/>
            </w:tcBorders>
          </w:tcPr>
          <w:p>
            <w:pPr>
              <w:pStyle w:val="TableParagraph"/>
              <w:spacing w:line="140" w:lineRule="exact" w:before="28"/>
              <w:ind w:left="544"/>
              <w:rPr>
                <w:sz w:val="13"/>
              </w:rPr>
            </w:pPr>
            <w:r>
              <w:rPr>
                <w:sz w:val="13"/>
              </w:rPr>
              <w:t>(2,986)</w:t>
            </w:r>
          </w:p>
        </w:tc>
        <w:tc>
          <w:tcPr>
            <w:tcW w:w="151" w:type="dxa"/>
          </w:tcPr>
          <w:p>
            <w:pPr>
              <w:pStyle w:val="TableParagraph"/>
              <w:rPr>
                <w:rFonts w:ascii="Times New Roman"/>
                <w:sz w:val="12"/>
              </w:rPr>
            </w:pPr>
          </w:p>
        </w:tc>
        <w:tc>
          <w:tcPr>
            <w:tcW w:w="3257" w:type="dxa"/>
            <w:gridSpan w:val="8"/>
          </w:tcPr>
          <w:p>
            <w:pPr>
              <w:pStyle w:val="TableParagraph"/>
              <w:spacing w:line="20" w:lineRule="exact"/>
              <w:ind w:left="4"/>
              <w:rPr>
                <w:sz w:val="2"/>
              </w:rPr>
            </w:pPr>
            <w:r>
              <w:rPr>
                <w:sz w:val="2"/>
              </w:rPr>
              <w:pict>
                <v:group style="width:49.2pt;height:.8pt;mso-position-horizontal-relative:char;mso-position-vertical-relative:line" coordorigin="0,0" coordsize="984,16">
                  <v:line style="position:absolute" from="0,0" to="983,0" stroked="true" strokeweight="0pt" strokecolor="#000000">
                    <v:stroke dashstyle="solid"/>
                  </v:line>
                  <v:rect style="position:absolute;left:0;top:0;width:984;height:16" filled="true" fillcolor="#000000" stroked="false">
                    <v:fill type="solid"/>
                  </v:rect>
                </v:group>
              </w:pict>
            </w:r>
            <w:r>
              <w:rPr>
                <w:sz w:val="2"/>
              </w:rPr>
            </w:r>
            <w:r>
              <w:rPr>
                <w:rFonts w:ascii="Times New Roman"/>
                <w:spacing w:val="122"/>
                <w:sz w:val="2"/>
              </w:rPr>
              <w:t> </w:t>
            </w:r>
            <w:r>
              <w:rPr>
                <w:spacing w:val="122"/>
                <w:sz w:val="2"/>
              </w:rPr>
              <w:pict>
                <v:group style="width:49.2pt;height:.8pt;mso-position-horizontal-relative:char;mso-position-vertical-relative:line" coordorigin="0,0" coordsize="984,16">
                  <v:line style="position:absolute" from="0,0" to="983,0" stroked="true" strokeweight="0pt" strokecolor="#000000">
                    <v:stroke dashstyle="solid"/>
                  </v:line>
                  <v:rect style="position:absolute;left:0;top:0;width:984;height:16" filled="true" fillcolor="#000000" stroked="false">
                    <v:fill type="solid"/>
                  </v:rect>
                </v:group>
              </w:pict>
            </w:r>
            <w:r>
              <w:rPr>
                <w:spacing w:val="122"/>
                <w:sz w:val="2"/>
              </w:rPr>
            </w:r>
          </w:p>
          <w:p>
            <w:pPr>
              <w:pStyle w:val="TableParagraph"/>
              <w:tabs>
                <w:tab w:pos="2003" w:val="left" w:leader="none"/>
                <w:tab w:pos="2923" w:val="left" w:leader="none"/>
              </w:tabs>
              <w:spacing w:line="140" w:lineRule="exact" w:before="8"/>
              <w:ind w:left="869"/>
              <w:rPr>
                <w:sz w:val="13"/>
              </w:rPr>
            </w:pPr>
            <w:r>
              <w:rPr>
                <w:sz w:val="13"/>
              </w:rPr>
              <w:t>-</w:t>
              <w:tab/>
              <w:t>-</w:t>
              <w:tab/>
              <w:t>(100)</w:t>
            </w:r>
          </w:p>
        </w:tc>
      </w:tr>
      <w:tr>
        <w:trPr>
          <w:trHeight w:val="615" w:hRule="atLeast"/>
        </w:trPr>
        <w:tc>
          <w:tcPr>
            <w:tcW w:w="4545" w:type="dxa"/>
            <w:gridSpan w:val="2"/>
          </w:tcPr>
          <w:p>
            <w:pPr>
              <w:pStyle w:val="TableParagraph"/>
              <w:spacing w:before="5"/>
              <w:rPr>
                <w:sz w:val="20"/>
              </w:rPr>
            </w:pPr>
          </w:p>
          <w:p>
            <w:pPr>
              <w:pStyle w:val="TableParagraph"/>
              <w:ind w:left="50"/>
              <w:rPr>
                <w:b/>
                <w:sz w:val="13"/>
              </w:rPr>
            </w:pPr>
            <w:r>
              <w:rPr>
                <w:b/>
                <w:sz w:val="13"/>
              </w:rPr>
              <w:t>CASH FLOWS FROM FINANCING ACTIVITIES</w:t>
            </w:r>
          </w:p>
          <w:p>
            <w:pPr>
              <w:pStyle w:val="TableParagraph"/>
              <w:spacing w:before="50"/>
              <w:ind w:left="193"/>
              <w:rPr>
                <w:sz w:val="13"/>
              </w:rPr>
            </w:pPr>
            <w:r>
              <w:rPr>
                <w:sz w:val="13"/>
              </w:rPr>
              <w:t>Contributions Provided for Construction in Progress and</w:t>
            </w:r>
          </w:p>
        </w:tc>
        <w:tc>
          <w:tcPr>
            <w:tcW w:w="982" w:type="dxa"/>
            <w:gridSpan w:val="2"/>
          </w:tcPr>
          <w:p>
            <w:pPr>
              <w:pStyle w:val="TableParagraph"/>
              <w:rPr>
                <w:rFonts w:ascii="Times New Roman"/>
                <w:sz w:val="14"/>
              </w:rPr>
            </w:pPr>
          </w:p>
        </w:tc>
        <w:tc>
          <w:tcPr>
            <w:tcW w:w="150" w:type="dxa"/>
          </w:tcPr>
          <w:p>
            <w:pPr>
              <w:pStyle w:val="TableParagraph"/>
              <w:rPr>
                <w:rFonts w:ascii="Times New Roman"/>
                <w:sz w:val="14"/>
              </w:rPr>
            </w:pPr>
          </w:p>
        </w:tc>
        <w:tc>
          <w:tcPr>
            <w:tcW w:w="982" w:type="dxa"/>
            <w:gridSpan w:val="2"/>
          </w:tcPr>
          <w:p>
            <w:pPr>
              <w:pStyle w:val="TableParagraph"/>
              <w:rPr>
                <w:rFonts w:ascii="Times New Roman"/>
                <w:sz w:val="14"/>
              </w:rPr>
            </w:pPr>
          </w:p>
        </w:tc>
        <w:tc>
          <w:tcPr>
            <w:tcW w:w="151" w:type="dxa"/>
          </w:tcPr>
          <w:p>
            <w:pPr>
              <w:pStyle w:val="TableParagraph"/>
              <w:rPr>
                <w:rFonts w:ascii="Times New Roman"/>
                <w:sz w:val="14"/>
              </w:rPr>
            </w:pPr>
          </w:p>
        </w:tc>
        <w:tc>
          <w:tcPr>
            <w:tcW w:w="982" w:type="dxa"/>
            <w:gridSpan w:val="2"/>
          </w:tcPr>
          <w:p>
            <w:pPr>
              <w:pStyle w:val="TableParagraph"/>
              <w:rPr>
                <w:rFonts w:ascii="Times New Roman"/>
                <w:sz w:val="14"/>
              </w:rPr>
            </w:pPr>
          </w:p>
        </w:tc>
        <w:tc>
          <w:tcPr>
            <w:tcW w:w="150" w:type="dxa"/>
          </w:tcPr>
          <w:p>
            <w:pPr>
              <w:pStyle w:val="TableParagraph"/>
              <w:rPr>
                <w:rFonts w:ascii="Times New Roman"/>
                <w:sz w:val="14"/>
              </w:rPr>
            </w:pPr>
          </w:p>
        </w:tc>
        <w:tc>
          <w:tcPr>
            <w:tcW w:w="980" w:type="dxa"/>
            <w:gridSpan w:val="2"/>
          </w:tcPr>
          <w:p>
            <w:pPr>
              <w:pStyle w:val="TableParagraph"/>
              <w:spacing w:line="20" w:lineRule="exact"/>
              <w:ind w:left="7" w:right="-87"/>
              <w:rPr>
                <w:sz w:val="2"/>
              </w:rPr>
            </w:pPr>
            <w:r>
              <w:rPr>
                <w:sz w:val="2"/>
              </w:rPr>
              <w:pict>
                <v:group style="width:49.2pt;height:.8pt;mso-position-horizontal-relative:char;mso-position-vertical-relative:line" coordorigin="0,0" coordsize="984,16">
                  <v:line style="position:absolute" from="0,0" to="983,0" stroked="true" strokeweight="0pt" strokecolor="#000000">
                    <v:stroke dashstyle="solid"/>
                  </v:line>
                  <v:rect style="position:absolute;left:0;top:0;width:984;height:16" filled="true" fillcolor="#000000" stroked="false">
                    <v:fill type="solid"/>
                  </v:rect>
                </v:group>
              </w:pict>
            </w:r>
            <w:r>
              <w:rPr>
                <w:sz w:val="2"/>
              </w:rPr>
            </w:r>
          </w:p>
        </w:tc>
        <w:tc>
          <w:tcPr>
            <w:tcW w:w="149" w:type="dxa"/>
          </w:tcPr>
          <w:p>
            <w:pPr>
              <w:pStyle w:val="TableParagraph"/>
              <w:rPr>
                <w:rFonts w:ascii="Times New Roman"/>
                <w:sz w:val="14"/>
              </w:rPr>
            </w:pPr>
          </w:p>
        </w:tc>
        <w:tc>
          <w:tcPr>
            <w:tcW w:w="996" w:type="dxa"/>
            <w:gridSpan w:val="2"/>
          </w:tcPr>
          <w:p>
            <w:pPr>
              <w:pStyle w:val="TableParagraph"/>
              <w:rPr>
                <w:rFonts w:ascii="Times New Roman"/>
                <w:sz w:val="14"/>
              </w:rPr>
            </w:pPr>
          </w:p>
        </w:tc>
      </w:tr>
      <w:tr>
        <w:trPr>
          <w:trHeight w:val="211" w:hRule="atLeast"/>
        </w:trPr>
        <w:tc>
          <w:tcPr>
            <w:tcW w:w="4545" w:type="dxa"/>
            <w:gridSpan w:val="2"/>
          </w:tcPr>
          <w:p>
            <w:pPr>
              <w:pStyle w:val="TableParagraph"/>
              <w:spacing w:before="27"/>
              <w:ind w:left="336"/>
              <w:rPr>
                <w:sz w:val="13"/>
              </w:rPr>
            </w:pPr>
            <w:r>
              <w:rPr>
                <w:sz w:val="13"/>
              </w:rPr>
              <w:t>Property and Equipment</w:t>
            </w:r>
          </w:p>
        </w:tc>
        <w:tc>
          <w:tcPr>
            <w:tcW w:w="982" w:type="dxa"/>
            <w:gridSpan w:val="2"/>
          </w:tcPr>
          <w:p>
            <w:pPr>
              <w:pStyle w:val="TableParagraph"/>
              <w:spacing w:before="35"/>
              <w:ind w:right="72"/>
              <w:jc w:val="right"/>
              <w:rPr>
                <w:sz w:val="13"/>
              </w:rPr>
            </w:pPr>
            <w:r>
              <w:rPr>
                <w:sz w:val="13"/>
              </w:rPr>
              <w:t>357</w:t>
            </w:r>
          </w:p>
        </w:tc>
        <w:tc>
          <w:tcPr>
            <w:tcW w:w="150" w:type="dxa"/>
          </w:tcPr>
          <w:p>
            <w:pPr>
              <w:pStyle w:val="TableParagraph"/>
              <w:rPr>
                <w:rFonts w:ascii="Times New Roman"/>
                <w:sz w:val="14"/>
              </w:rPr>
            </w:pPr>
          </w:p>
        </w:tc>
        <w:tc>
          <w:tcPr>
            <w:tcW w:w="982" w:type="dxa"/>
            <w:gridSpan w:val="2"/>
          </w:tcPr>
          <w:p>
            <w:pPr>
              <w:pStyle w:val="TableParagraph"/>
              <w:spacing w:before="35"/>
              <w:ind w:left="588"/>
              <w:rPr>
                <w:sz w:val="13"/>
              </w:rPr>
            </w:pPr>
            <w:r>
              <w:rPr>
                <w:sz w:val="13"/>
              </w:rPr>
              <w:t>2,986</w:t>
            </w:r>
          </w:p>
        </w:tc>
        <w:tc>
          <w:tcPr>
            <w:tcW w:w="151" w:type="dxa"/>
          </w:tcPr>
          <w:p>
            <w:pPr>
              <w:pStyle w:val="TableParagraph"/>
              <w:rPr>
                <w:rFonts w:ascii="Times New Roman"/>
                <w:sz w:val="14"/>
              </w:rPr>
            </w:pPr>
          </w:p>
        </w:tc>
        <w:tc>
          <w:tcPr>
            <w:tcW w:w="982" w:type="dxa"/>
            <w:gridSpan w:val="2"/>
          </w:tcPr>
          <w:p>
            <w:pPr>
              <w:pStyle w:val="TableParagraph"/>
              <w:spacing w:before="35"/>
              <w:ind w:right="67"/>
              <w:jc w:val="right"/>
              <w:rPr>
                <w:sz w:val="13"/>
              </w:rPr>
            </w:pPr>
            <w:r>
              <w:rPr>
                <w:w w:val="101"/>
                <w:sz w:val="13"/>
              </w:rPr>
              <w:t>-</w:t>
            </w:r>
          </w:p>
        </w:tc>
        <w:tc>
          <w:tcPr>
            <w:tcW w:w="150" w:type="dxa"/>
          </w:tcPr>
          <w:p>
            <w:pPr>
              <w:pStyle w:val="TableParagraph"/>
              <w:rPr>
                <w:rFonts w:ascii="Times New Roman"/>
                <w:sz w:val="14"/>
              </w:rPr>
            </w:pPr>
          </w:p>
        </w:tc>
        <w:tc>
          <w:tcPr>
            <w:tcW w:w="980" w:type="dxa"/>
            <w:gridSpan w:val="2"/>
          </w:tcPr>
          <w:p>
            <w:pPr>
              <w:pStyle w:val="TableParagraph"/>
              <w:spacing w:before="35"/>
              <w:ind w:right="62"/>
              <w:jc w:val="right"/>
              <w:rPr>
                <w:sz w:val="13"/>
              </w:rPr>
            </w:pPr>
            <w:r>
              <w:rPr>
                <w:w w:val="101"/>
                <w:sz w:val="13"/>
              </w:rPr>
              <w:t>-</w:t>
            </w:r>
          </w:p>
        </w:tc>
        <w:tc>
          <w:tcPr>
            <w:tcW w:w="149" w:type="dxa"/>
          </w:tcPr>
          <w:p>
            <w:pPr>
              <w:pStyle w:val="TableParagraph"/>
              <w:rPr>
                <w:rFonts w:ascii="Times New Roman"/>
                <w:sz w:val="14"/>
              </w:rPr>
            </w:pPr>
          </w:p>
        </w:tc>
        <w:tc>
          <w:tcPr>
            <w:tcW w:w="996" w:type="dxa"/>
            <w:gridSpan w:val="2"/>
          </w:tcPr>
          <w:p>
            <w:pPr>
              <w:pStyle w:val="TableParagraph"/>
              <w:spacing w:before="35"/>
              <w:ind w:right="73"/>
              <w:jc w:val="right"/>
              <w:rPr>
                <w:sz w:val="13"/>
              </w:rPr>
            </w:pPr>
            <w:r>
              <w:rPr>
                <w:sz w:val="13"/>
              </w:rPr>
              <w:t>100</w:t>
            </w:r>
          </w:p>
        </w:tc>
      </w:tr>
      <w:tr>
        <w:trPr>
          <w:trHeight w:val="191" w:hRule="atLeast"/>
        </w:trPr>
        <w:tc>
          <w:tcPr>
            <w:tcW w:w="4545" w:type="dxa"/>
            <w:gridSpan w:val="2"/>
          </w:tcPr>
          <w:p>
            <w:pPr>
              <w:pStyle w:val="TableParagraph"/>
              <w:spacing w:line="148" w:lineRule="exact" w:before="23"/>
              <w:ind w:left="193"/>
              <w:rPr>
                <w:sz w:val="13"/>
              </w:rPr>
            </w:pPr>
            <w:r>
              <w:rPr>
                <w:sz w:val="13"/>
              </w:rPr>
              <w:t>Advances (to) from Related Parties, Net</w:t>
            </w:r>
          </w:p>
        </w:tc>
        <w:tc>
          <w:tcPr>
            <w:tcW w:w="982" w:type="dxa"/>
            <w:gridSpan w:val="2"/>
            <w:tcBorders>
              <w:bottom w:val="single" w:sz="8" w:space="0" w:color="000000"/>
            </w:tcBorders>
          </w:tcPr>
          <w:p>
            <w:pPr>
              <w:pStyle w:val="TableParagraph"/>
              <w:spacing w:line="140" w:lineRule="exact" w:before="31"/>
              <w:ind w:right="29"/>
              <w:jc w:val="right"/>
              <w:rPr>
                <w:sz w:val="13"/>
              </w:rPr>
            </w:pPr>
            <w:r>
              <w:rPr>
                <w:sz w:val="13"/>
              </w:rPr>
              <w:t>(22)</w:t>
            </w:r>
          </w:p>
        </w:tc>
        <w:tc>
          <w:tcPr>
            <w:tcW w:w="150" w:type="dxa"/>
          </w:tcPr>
          <w:p>
            <w:pPr>
              <w:pStyle w:val="TableParagraph"/>
              <w:rPr>
                <w:rFonts w:ascii="Times New Roman"/>
                <w:sz w:val="12"/>
              </w:rPr>
            </w:pPr>
          </w:p>
        </w:tc>
        <w:tc>
          <w:tcPr>
            <w:tcW w:w="982" w:type="dxa"/>
            <w:gridSpan w:val="2"/>
            <w:tcBorders>
              <w:bottom w:val="single" w:sz="8" w:space="0" w:color="000000"/>
            </w:tcBorders>
          </w:tcPr>
          <w:p>
            <w:pPr>
              <w:pStyle w:val="TableParagraph"/>
              <w:spacing w:line="140" w:lineRule="exact" w:before="31"/>
              <w:ind w:right="69"/>
              <w:jc w:val="right"/>
              <w:rPr>
                <w:sz w:val="13"/>
              </w:rPr>
            </w:pPr>
            <w:r>
              <w:rPr>
                <w:w w:val="101"/>
                <w:sz w:val="13"/>
              </w:rPr>
              <w:t>-</w:t>
            </w:r>
          </w:p>
        </w:tc>
        <w:tc>
          <w:tcPr>
            <w:tcW w:w="151" w:type="dxa"/>
          </w:tcPr>
          <w:p>
            <w:pPr>
              <w:pStyle w:val="TableParagraph"/>
              <w:rPr>
                <w:rFonts w:ascii="Times New Roman"/>
                <w:sz w:val="12"/>
              </w:rPr>
            </w:pPr>
          </w:p>
        </w:tc>
        <w:tc>
          <w:tcPr>
            <w:tcW w:w="982" w:type="dxa"/>
            <w:gridSpan w:val="2"/>
            <w:tcBorders>
              <w:bottom w:val="single" w:sz="8" w:space="0" w:color="000000"/>
            </w:tcBorders>
          </w:tcPr>
          <w:p>
            <w:pPr>
              <w:pStyle w:val="TableParagraph"/>
              <w:spacing w:line="140" w:lineRule="exact" w:before="31"/>
              <w:ind w:right="67"/>
              <w:jc w:val="right"/>
              <w:rPr>
                <w:sz w:val="13"/>
              </w:rPr>
            </w:pPr>
            <w:r>
              <w:rPr>
                <w:w w:val="101"/>
                <w:sz w:val="13"/>
              </w:rPr>
              <w:t>-</w:t>
            </w:r>
          </w:p>
        </w:tc>
        <w:tc>
          <w:tcPr>
            <w:tcW w:w="150" w:type="dxa"/>
          </w:tcPr>
          <w:p>
            <w:pPr>
              <w:pStyle w:val="TableParagraph"/>
              <w:rPr>
                <w:rFonts w:ascii="Times New Roman"/>
                <w:sz w:val="12"/>
              </w:rPr>
            </w:pPr>
          </w:p>
        </w:tc>
        <w:tc>
          <w:tcPr>
            <w:tcW w:w="980" w:type="dxa"/>
            <w:gridSpan w:val="2"/>
            <w:tcBorders>
              <w:bottom w:val="single" w:sz="8" w:space="0" w:color="000000"/>
            </w:tcBorders>
          </w:tcPr>
          <w:p>
            <w:pPr>
              <w:pStyle w:val="TableParagraph"/>
              <w:spacing w:line="140" w:lineRule="exact" w:before="31"/>
              <w:ind w:right="62"/>
              <w:jc w:val="right"/>
              <w:rPr>
                <w:sz w:val="13"/>
              </w:rPr>
            </w:pPr>
            <w:r>
              <w:rPr>
                <w:w w:val="101"/>
                <w:sz w:val="13"/>
              </w:rPr>
              <w:t>-</w:t>
            </w:r>
          </w:p>
        </w:tc>
        <w:tc>
          <w:tcPr>
            <w:tcW w:w="149" w:type="dxa"/>
          </w:tcPr>
          <w:p>
            <w:pPr>
              <w:pStyle w:val="TableParagraph"/>
              <w:rPr>
                <w:rFonts w:ascii="Times New Roman"/>
                <w:sz w:val="12"/>
              </w:rPr>
            </w:pPr>
          </w:p>
        </w:tc>
        <w:tc>
          <w:tcPr>
            <w:tcW w:w="996" w:type="dxa"/>
            <w:gridSpan w:val="2"/>
            <w:tcBorders>
              <w:bottom w:val="single" w:sz="8" w:space="0" w:color="000000"/>
            </w:tcBorders>
          </w:tcPr>
          <w:p>
            <w:pPr>
              <w:pStyle w:val="TableParagraph"/>
              <w:spacing w:line="140" w:lineRule="exact" w:before="31"/>
              <w:ind w:right="72"/>
              <w:jc w:val="right"/>
              <w:rPr>
                <w:sz w:val="13"/>
              </w:rPr>
            </w:pPr>
            <w:r>
              <w:rPr>
                <w:w w:val="101"/>
                <w:sz w:val="13"/>
              </w:rPr>
              <w:t>-</w:t>
            </w:r>
          </w:p>
        </w:tc>
      </w:tr>
      <w:tr>
        <w:trPr>
          <w:trHeight w:val="187" w:hRule="atLeast"/>
        </w:trPr>
        <w:tc>
          <w:tcPr>
            <w:tcW w:w="4545" w:type="dxa"/>
            <w:gridSpan w:val="2"/>
          </w:tcPr>
          <w:p>
            <w:pPr>
              <w:pStyle w:val="TableParagraph"/>
              <w:spacing w:line="140" w:lineRule="exact" w:before="28"/>
              <w:ind w:left="624"/>
              <w:rPr>
                <w:sz w:val="13"/>
              </w:rPr>
            </w:pPr>
            <w:r>
              <w:rPr>
                <w:sz w:val="13"/>
              </w:rPr>
              <w:t>Net Cash Provided by Financing Activities</w:t>
            </w:r>
          </w:p>
        </w:tc>
        <w:tc>
          <w:tcPr>
            <w:tcW w:w="982" w:type="dxa"/>
            <w:gridSpan w:val="2"/>
            <w:tcBorders>
              <w:top w:val="single" w:sz="8" w:space="0" w:color="000000"/>
              <w:bottom w:val="single" w:sz="8" w:space="0" w:color="000000"/>
            </w:tcBorders>
          </w:tcPr>
          <w:p>
            <w:pPr>
              <w:pStyle w:val="TableParagraph"/>
              <w:spacing w:line="140" w:lineRule="exact" w:before="28"/>
              <w:ind w:right="71"/>
              <w:jc w:val="right"/>
              <w:rPr>
                <w:sz w:val="13"/>
              </w:rPr>
            </w:pPr>
            <w:r>
              <w:rPr>
                <w:sz w:val="13"/>
              </w:rPr>
              <w:t>335</w:t>
            </w:r>
          </w:p>
        </w:tc>
        <w:tc>
          <w:tcPr>
            <w:tcW w:w="150" w:type="dxa"/>
          </w:tcPr>
          <w:p>
            <w:pPr>
              <w:pStyle w:val="TableParagraph"/>
              <w:rPr>
                <w:rFonts w:ascii="Times New Roman"/>
                <w:sz w:val="12"/>
              </w:rPr>
            </w:pPr>
          </w:p>
        </w:tc>
        <w:tc>
          <w:tcPr>
            <w:tcW w:w="982" w:type="dxa"/>
            <w:gridSpan w:val="2"/>
            <w:tcBorders>
              <w:top w:val="single" w:sz="8" w:space="0" w:color="000000"/>
              <w:bottom w:val="single" w:sz="8" w:space="0" w:color="000000"/>
            </w:tcBorders>
          </w:tcPr>
          <w:p>
            <w:pPr>
              <w:pStyle w:val="TableParagraph"/>
              <w:spacing w:line="140" w:lineRule="exact" w:before="28"/>
              <w:ind w:left="588"/>
              <w:rPr>
                <w:sz w:val="13"/>
              </w:rPr>
            </w:pPr>
            <w:r>
              <w:rPr>
                <w:sz w:val="13"/>
              </w:rPr>
              <w:t>2,986</w:t>
            </w:r>
          </w:p>
        </w:tc>
        <w:tc>
          <w:tcPr>
            <w:tcW w:w="151" w:type="dxa"/>
          </w:tcPr>
          <w:p>
            <w:pPr>
              <w:pStyle w:val="TableParagraph"/>
              <w:rPr>
                <w:rFonts w:ascii="Times New Roman"/>
                <w:sz w:val="12"/>
              </w:rPr>
            </w:pPr>
          </w:p>
        </w:tc>
        <w:tc>
          <w:tcPr>
            <w:tcW w:w="982" w:type="dxa"/>
            <w:gridSpan w:val="2"/>
            <w:tcBorders>
              <w:top w:val="single" w:sz="8" w:space="0" w:color="000000"/>
              <w:bottom w:val="single" w:sz="8" w:space="0" w:color="000000"/>
            </w:tcBorders>
          </w:tcPr>
          <w:p>
            <w:pPr>
              <w:pStyle w:val="TableParagraph"/>
              <w:spacing w:line="140" w:lineRule="exact" w:before="28"/>
              <w:ind w:right="67"/>
              <w:jc w:val="right"/>
              <w:rPr>
                <w:sz w:val="13"/>
              </w:rPr>
            </w:pPr>
            <w:r>
              <w:rPr>
                <w:w w:val="101"/>
                <w:sz w:val="13"/>
              </w:rPr>
              <w:t>-</w:t>
            </w:r>
          </w:p>
        </w:tc>
        <w:tc>
          <w:tcPr>
            <w:tcW w:w="150" w:type="dxa"/>
          </w:tcPr>
          <w:p>
            <w:pPr>
              <w:pStyle w:val="TableParagraph"/>
              <w:rPr>
                <w:rFonts w:ascii="Times New Roman"/>
                <w:sz w:val="12"/>
              </w:rPr>
            </w:pPr>
          </w:p>
        </w:tc>
        <w:tc>
          <w:tcPr>
            <w:tcW w:w="980" w:type="dxa"/>
            <w:gridSpan w:val="2"/>
            <w:tcBorders>
              <w:top w:val="single" w:sz="8" w:space="0" w:color="000000"/>
              <w:bottom w:val="single" w:sz="8" w:space="0" w:color="000000"/>
            </w:tcBorders>
          </w:tcPr>
          <w:p>
            <w:pPr>
              <w:pStyle w:val="TableParagraph"/>
              <w:spacing w:line="140" w:lineRule="exact" w:before="28"/>
              <w:ind w:right="62"/>
              <w:jc w:val="right"/>
              <w:rPr>
                <w:sz w:val="13"/>
              </w:rPr>
            </w:pPr>
            <w:r>
              <w:rPr>
                <w:w w:val="101"/>
                <w:sz w:val="13"/>
              </w:rPr>
              <w:t>-</w:t>
            </w:r>
          </w:p>
        </w:tc>
        <w:tc>
          <w:tcPr>
            <w:tcW w:w="149" w:type="dxa"/>
          </w:tcPr>
          <w:p>
            <w:pPr>
              <w:pStyle w:val="TableParagraph"/>
              <w:rPr>
                <w:rFonts w:ascii="Times New Roman"/>
                <w:sz w:val="12"/>
              </w:rPr>
            </w:pPr>
          </w:p>
        </w:tc>
        <w:tc>
          <w:tcPr>
            <w:tcW w:w="996" w:type="dxa"/>
            <w:gridSpan w:val="2"/>
            <w:tcBorders>
              <w:top w:val="single" w:sz="8" w:space="0" w:color="000000"/>
              <w:bottom w:val="single" w:sz="8" w:space="0" w:color="000000"/>
            </w:tcBorders>
          </w:tcPr>
          <w:p>
            <w:pPr>
              <w:pStyle w:val="TableParagraph"/>
              <w:spacing w:line="140" w:lineRule="exact" w:before="28"/>
              <w:ind w:right="72"/>
              <w:jc w:val="right"/>
              <w:rPr>
                <w:sz w:val="13"/>
              </w:rPr>
            </w:pPr>
            <w:r>
              <w:rPr>
                <w:sz w:val="13"/>
              </w:rPr>
              <w:t>100</w:t>
            </w:r>
          </w:p>
        </w:tc>
      </w:tr>
      <w:tr>
        <w:trPr>
          <w:trHeight w:val="519" w:hRule="atLeast"/>
        </w:trPr>
        <w:tc>
          <w:tcPr>
            <w:tcW w:w="5527" w:type="dxa"/>
            <w:gridSpan w:val="4"/>
          </w:tcPr>
          <w:p>
            <w:pPr>
              <w:pStyle w:val="TableParagraph"/>
              <w:tabs>
                <w:tab w:pos="5453" w:val="right" w:leader="none"/>
              </w:tabs>
              <w:spacing w:before="225"/>
              <w:ind w:left="51"/>
              <w:rPr>
                <w:sz w:val="13"/>
              </w:rPr>
            </w:pPr>
            <w:r>
              <w:rPr>
                <w:b/>
                <w:position w:val="1"/>
                <w:sz w:val="13"/>
              </w:rPr>
              <w:t>NET INCREASE (DECREASE) IN CASH </w:t>
            </w:r>
            <w:r>
              <w:rPr>
                <w:b/>
                <w:spacing w:val="-3"/>
                <w:position w:val="1"/>
                <w:sz w:val="13"/>
              </w:rPr>
              <w:t>AND</w:t>
            </w:r>
            <w:r>
              <w:rPr>
                <w:b/>
                <w:spacing w:val="-14"/>
                <w:position w:val="1"/>
                <w:sz w:val="13"/>
              </w:rPr>
              <w:t> </w:t>
            </w:r>
            <w:r>
              <w:rPr>
                <w:b/>
                <w:position w:val="1"/>
                <w:sz w:val="13"/>
              </w:rPr>
              <w:t>CASH</w:t>
            </w:r>
            <w:r>
              <w:rPr>
                <w:b/>
                <w:spacing w:val="-4"/>
                <w:position w:val="1"/>
                <w:sz w:val="13"/>
              </w:rPr>
              <w:t> </w:t>
            </w:r>
            <w:r>
              <w:rPr>
                <w:b/>
                <w:position w:val="1"/>
                <w:sz w:val="13"/>
              </w:rPr>
              <w:t>EQUIVALENTS</w:t>
              <w:tab/>
            </w:r>
            <w:r>
              <w:rPr>
                <w:sz w:val="13"/>
              </w:rPr>
              <w:t>29</w:t>
            </w:r>
          </w:p>
        </w:tc>
        <w:tc>
          <w:tcPr>
            <w:tcW w:w="150" w:type="dxa"/>
          </w:tcPr>
          <w:p>
            <w:pPr>
              <w:pStyle w:val="TableParagraph"/>
              <w:rPr>
                <w:rFonts w:ascii="Times New Roman"/>
                <w:sz w:val="14"/>
              </w:rPr>
            </w:pPr>
          </w:p>
        </w:tc>
        <w:tc>
          <w:tcPr>
            <w:tcW w:w="982" w:type="dxa"/>
            <w:gridSpan w:val="2"/>
          </w:tcPr>
          <w:p>
            <w:pPr>
              <w:pStyle w:val="TableParagraph"/>
              <w:spacing w:before="5"/>
              <w:rPr>
                <w:sz w:val="20"/>
              </w:rPr>
            </w:pPr>
          </w:p>
          <w:p>
            <w:pPr>
              <w:pStyle w:val="TableParagraph"/>
              <w:ind w:left="652"/>
              <w:rPr>
                <w:sz w:val="13"/>
              </w:rPr>
            </w:pPr>
            <w:r>
              <w:rPr>
                <w:sz w:val="13"/>
              </w:rPr>
              <w:t>(213)</w:t>
            </w:r>
          </w:p>
        </w:tc>
        <w:tc>
          <w:tcPr>
            <w:tcW w:w="151" w:type="dxa"/>
          </w:tcPr>
          <w:p>
            <w:pPr>
              <w:pStyle w:val="TableParagraph"/>
              <w:rPr>
                <w:rFonts w:ascii="Times New Roman"/>
                <w:sz w:val="14"/>
              </w:rPr>
            </w:pPr>
          </w:p>
        </w:tc>
        <w:tc>
          <w:tcPr>
            <w:tcW w:w="982" w:type="dxa"/>
            <w:gridSpan w:val="2"/>
          </w:tcPr>
          <w:p>
            <w:pPr>
              <w:pStyle w:val="TableParagraph"/>
              <w:spacing w:before="5"/>
              <w:rPr>
                <w:sz w:val="20"/>
              </w:rPr>
            </w:pPr>
          </w:p>
          <w:p>
            <w:pPr>
              <w:pStyle w:val="TableParagraph"/>
              <w:ind w:right="67"/>
              <w:jc w:val="right"/>
              <w:rPr>
                <w:sz w:val="13"/>
              </w:rPr>
            </w:pPr>
            <w:r>
              <w:rPr>
                <w:sz w:val="13"/>
              </w:rPr>
              <w:t>160</w:t>
            </w:r>
          </w:p>
        </w:tc>
        <w:tc>
          <w:tcPr>
            <w:tcW w:w="150" w:type="dxa"/>
          </w:tcPr>
          <w:p>
            <w:pPr>
              <w:pStyle w:val="TableParagraph"/>
              <w:rPr>
                <w:rFonts w:ascii="Times New Roman"/>
                <w:sz w:val="14"/>
              </w:rPr>
            </w:pPr>
          </w:p>
        </w:tc>
        <w:tc>
          <w:tcPr>
            <w:tcW w:w="980" w:type="dxa"/>
            <w:gridSpan w:val="2"/>
          </w:tcPr>
          <w:p>
            <w:pPr>
              <w:pStyle w:val="TableParagraph"/>
              <w:spacing w:before="5"/>
              <w:rPr>
                <w:sz w:val="20"/>
              </w:rPr>
            </w:pPr>
          </w:p>
          <w:p>
            <w:pPr>
              <w:pStyle w:val="TableParagraph"/>
              <w:ind w:right="62"/>
              <w:jc w:val="right"/>
              <w:rPr>
                <w:sz w:val="13"/>
              </w:rPr>
            </w:pPr>
            <w:r>
              <w:rPr>
                <w:sz w:val="13"/>
              </w:rPr>
              <w:t>121</w:t>
            </w:r>
          </w:p>
        </w:tc>
        <w:tc>
          <w:tcPr>
            <w:tcW w:w="149" w:type="dxa"/>
          </w:tcPr>
          <w:p>
            <w:pPr>
              <w:pStyle w:val="TableParagraph"/>
              <w:rPr>
                <w:rFonts w:ascii="Times New Roman"/>
                <w:sz w:val="14"/>
              </w:rPr>
            </w:pPr>
          </w:p>
        </w:tc>
        <w:tc>
          <w:tcPr>
            <w:tcW w:w="996" w:type="dxa"/>
            <w:gridSpan w:val="2"/>
          </w:tcPr>
          <w:p>
            <w:pPr>
              <w:pStyle w:val="TableParagraph"/>
              <w:spacing w:before="5"/>
              <w:rPr>
                <w:sz w:val="20"/>
              </w:rPr>
            </w:pPr>
          </w:p>
          <w:p>
            <w:pPr>
              <w:pStyle w:val="TableParagraph"/>
              <w:ind w:right="72"/>
              <w:jc w:val="right"/>
              <w:rPr>
                <w:sz w:val="13"/>
              </w:rPr>
            </w:pPr>
            <w:r>
              <w:rPr>
                <w:sz w:val="13"/>
              </w:rPr>
              <w:t>99</w:t>
            </w:r>
          </w:p>
        </w:tc>
      </w:tr>
      <w:tr>
        <w:trPr>
          <w:trHeight w:val="290" w:hRule="atLeast"/>
        </w:trPr>
        <w:tc>
          <w:tcPr>
            <w:tcW w:w="5527" w:type="dxa"/>
            <w:gridSpan w:val="4"/>
          </w:tcPr>
          <w:p>
            <w:pPr>
              <w:pStyle w:val="TableParagraph"/>
              <w:tabs>
                <w:tab w:pos="5453" w:val="right" w:leader="none"/>
              </w:tabs>
              <w:spacing w:line="149" w:lineRule="exact" w:before="121"/>
              <w:ind w:left="51"/>
              <w:rPr>
                <w:sz w:val="13"/>
              </w:rPr>
            </w:pPr>
            <w:r>
              <w:rPr>
                <w:position w:val="1"/>
                <w:sz w:val="13"/>
              </w:rPr>
              <w:t>Cash </w:t>
            </w:r>
            <w:r>
              <w:rPr>
                <w:spacing w:val="-3"/>
                <w:position w:val="1"/>
                <w:sz w:val="13"/>
              </w:rPr>
              <w:t>and </w:t>
            </w:r>
            <w:r>
              <w:rPr>
                <w:position w:val="1"/>
                <w:sz w:val="13"/>
              </w:rPr>
              <w:t>Cash </w:t>
            </w:r>
            <w:r>
              <w:rPr>
                <w:spacing w:val="-3"/>
                <w:position w:val="1"/>
                <w:sz w:val="13"/>
              </w:rPr>
              <w:t>Equivalents- Beginning</w:t>
            </w:r>
            <w:r>
              <w:rPr>
                <w:spacing w:val="-1"/>
                <w:position w:val="1"/>
                <w:sz w:val="13"/>
              </w:rPr>
              <w:t> </w:t>
            </w:r>
            <w:r>
              <w:rPr>
                <w:spacing w:val="-3"/>
                <w:position w:val="1"/>
                <w:sz w:val="13"/>
              </w:rPr>
              <w:t>of</w:t>
            </w:r>
            <w:r>
              <w:rPr>
                <w:spacing w:val="4"/>
                <w:position w:val="1"/>
                <w:sz w:val="13"/>
              </w:rPr>
              <w:t> </w:t>
            </w:r>
            <w:r>
              <w:rPr>
                <w:spacing w:val="-5"/>
                <w:position w:val="1"/>
                <w:sz w:val="13"/>
              </w:rPr>
              <w:t>Year</w:t>
              <w:tab/>
            </w:r>
            <w:r>
              <w:rPr>
                <w:spacing w:val="-2"/>
                <w:sz w:val="13"/>
              </w:rPr>
              <w:t>337</w:t>
            </w:r>
          </w:p>
        </w:tc>
        <w:tc>
          <w:tcPr>
            <w:tcW w:w="150" w:type="dxa"/>
          </w:tcPr>
          <w:p>
            <w:pPr>
              <w:pStyle w:val="TableParagraph"/>
              <w:rPr>
                <w:rFonts w:ascii="Times New Roman"/>
                <w:sz w:val="14"/>
              </w:rPr>
            </w:pPr>
          </w:p>
        </w:tc>
        <w:tc>
          <w:tcPr>
            <w:tcW w:w="982" w:type="dxa"/>
            <w:gridSpan w:val="2"/>
            <w:tcBorders>
              <w:bottom w:val="single" w:sz="8" w:space="0" w:color="000000"/>
            </w:tcBorders>
          </w:tcPr>
          <w:p>
            <w:pPr>
              <w:pStyle w:val="TableParagraph"/>
              <w:spacing w:before="4"/>
              <w:rPr>
                <w:sz w:val="11"/>
              </w:rPr>
            </w:pPr>
          </w:p>
          <w:p>
            <w:pPr>
              <w:pStyle w:val="TableParagraph"/>
              <w:spacing w:line="139" w:lineRule="exact" w:before="1"/>
              <w:ind w:right="68"/>
              <w:jc w:val="right"/>
              <w:rPr>
                <w:sz w:val="13"/>
              </w:rPr>
            </w:pPr>
            <w:r>
              <w:rPr>
                <w:sz w:val="13"/>
              </w:rPr>
              <w:t>366</w:t>
            </w:r>
          </w:p>
        </w:tc>
        <w:tc>
          <w:tcPr>
            <w:tcW w:w="151" w:type="dxa"/>
          </w:tcPr>
          <w:p>
            <w:pPr>
              <w:pStyle w:val="TableParagraph"/>
              <w:rPr>
                <w:rFonts w:ascii="Times New Roman"/>
                <w:sz w:val="14"/>
              </w:rPr>
            </w:pPr>
          </w:p>
        </w:tc>
        <w:tc>
          <w:tcPr>
            <w:tcW w:w="982" w:type="dxa"/>
            <w:gridSpan w:val="2"/>
            <w:tcBorders>
              <w:bottom w:val="single" w:sz="8" w:space="0" w:color="000000"/>
            </w:tcBorders>
          </w:tcPr>
          <w:p>
            <w:pPr>
              <w:pStyle w:val="TableParagraph"/>
              <w:spacing w:before="4"/>
              <w:rPr>
                <w:sz w:val="11"/>
              </w:rPr>
            </w:pPr>
          </w:p>
          <w:p>
            <w:pPr>
              <w:pStyle w:val="TableParagraph"/>
              <w:spacing w:line="139" w:lineRule="exact" w:before="1"/>
              <w:ind w:right="66"/>
              <w:jc w:val="right"/>
              <w:rPr>
                <w:sz w:val="13"/>
              </w:rPr>
            </w:pPr>
            <w:r>
              <w:rPr>
                <w:sz w:val="13"/>
              </w:rPr>
              <w:t>153</w:t>
            </w:r>
          </w:p>
        </w:tc>
        <w:tc>
          <w:tcPr>
            <w:tcW w:w="150" w:type="dxa"/>
          </w:tcPr>
          <w:p>
            <w:pPr>
              <w:pStyle w:val="TableParagraph"/>
              <w:rPr>
                <w:rFonts w:ascii="Times New Roman"/>
                <w:sz w:val="14"/>
              </w:rPr>
            </w:pPr>
          </w:p>
        </w:tc>
        <w:tc>
          <w:tcPr>
            <w:tcW w:w="980" w:type="dxa"/>
            <w:gridSpan w:val="2"/>
            <w:tcBorders>
              <w:bottom w:val="single" w:sz="8" w:space="0" w:color="000000"/>
            </w:tcBorders>
          </w:tcPr>
          <w:p>
            <w:pPr>
              <w:pStyle w:val="TableParagraph"/>
              <w:spacing w:before="4"/>
              <w:rPr>
                <w:sz w:val="11"/>
              </w:rPr>
            </w:pPr>
          </w:p>
          <w:p>
            <w:pPr>
              <w:pStyle w:val="TableParagraph"/>
              <w:spacing w:line="139" w:lineRule="exact" w:before="1"/>
              <w:ind w:right="61"/>
              <w:jc w:val="right"/>
              <w:rPr>
                <w:sz w:val="13"/>
              </w:rPr>
            </w:pPr>
            <w:r>
              <w:rPr>
                <w:sz w:val="13"/>
              </w:rPr>
              <w:t>313</w:t>
            </w:r>
          </w:p>
        </w:tc>
        <w:tc>
          <w:tcPr>
            <w:tcW w:w="149" w:type="dxa"/>
          </w:tcPr>
          <w:p>
            <w:pPr>
              <w:pStyle w:val="TableParagraph"/>
              <w:rPr>
                <w:rFonts w:ascii="Times New Roman"/>
                <w:sz w:val="14"/>
              </w:rPr>
            </w:pPr>
          </w:p>
        </w:tc>
        <w:tc>
          <w:tcPr>
            <w:tcW w:w="996" w:type="dxa"/>
            <w:gridSpan w:val="2"/>
            <w:tcBorders>
              <w:bottom w:val="single" w:sz="8" w:space="0" w:color="000000"/>
            </w:tcBorders>
          </w:tcPr>
          <w:p>
            <w:pPr>
              <w:pStyle w:val="TableParagraph"/>
              <w:spacing w:before="4"/>
              <w:rPr>
                <w:sz w:val="11"/>
              </w:rPr>
            </w:pPr>
          </w:p>
          <w:p>
            <w:pPr>
              <w:pStyle w:val="TableParagraph"/>
              <w:spacing w:line="139" w:lineRule="exact" w:before="1"/>
              <w:ind w:right="72"/>
              <w:jc w:val="right"/>
              <w:rPr>
                <w:sz w:val="13"/>
              </w:rPr>
            </w:pPr>
            <w:r>
              <w:rPr>
                <w:sz w:val="13"/>
              </w:rPr>
              <w:t>434</w:t>
            </w:r>
          </w:p>
        </w:tc>
      </w:tr>
      <w:tr>
        <w:trPr>
          <w:trHeight w:val="423" w:hRule="atLeast"/>
        </w:trPr>
        <w:tc>
          <w:tcPr>
            <w:tcW w:w="5527" w:type="dxa"/>
            <w:gridSpan w:val="4"/>
          </w:tcPr>
          <w:p>
            <w:pPr>
              <w:pStyle w:val="TableParagraph"/>
              <w:tabs>
                <w:tab w:pos="4618" w:val="left" w:leader="none"/>
                <w:tab w:pos="5454" w:val="right" w:leader="none"/>
              </w:tabs>
              <w:spacing w:before="235"/>
              <w:ind w:left="51"/>
              <w:rPr>
                <w:sz w:val="13"/>
              </w:rPr>
            </w:pPr>
            <w:r>
              <w:rPr>
                <w:b/>
                <w:sz w:val="13"/>
              </w:rPr>
              <w:t>CASH </w:t>
            </w:r>
            <w:r>
              <w:rPr>
                <w:b/>
                <w:spacing w:val="-3"/>
                <w:sz w:val="13"/>
              </w:rPr>
              <w:t>AND </w:t>
            </w:r>
            <w:r>
              <w:rPr>
                <w:b/>
                <w:sz w:val="13"/>
              </w:rPr>
              <w:t>CASH EQUIVALENTS - END</w:t>
            </w:r>
            <w:r>
              <w:rPr>
                <w:b/>
                <w:spacing w:val="-20"/>
                <w:sz w:val="13"/>
              </w:rPr>
              <w:t> </w:t>
            </w:r>
            <w:r>
              <w:rPr>
                <w:b/>
                <w:sz w:val="13"/>
              </w:rPr>
              <w:t>OF</w:t>
            </w:r>
            <w:r>
              <w:rPr>
                <w:b/>
                <w:spacing w:val="-1"/>
                <w:sz w:val="13"/>
              </w:rPr>
              <w:t> </w:t>
            </w:r>
            <w:r>
              <w:rPr>
                <w:b/>
                <w:sz w:val="13"/>
              </w:rPr>
              <w:t>YEAR</w:t>
              <w:tab/>
            </w:r>
            <w:r>
              <w:rPr>
                <w:sz w:val="13"/>
              </w:rPr>
              <w:t>$</w:t>
              <w:tab/>
            </w:r>
            <w:r>
              <w:rPr>
                <w:spacing w:val="-2"/>
                <w:sz w:val="13"/>
              </w:rPr>
              <w:t>366</w:t>
            </w:r>
          </w:p>
        </w:tc>
        <w:tc>
          <w:tcPr>
            <w:tcW w:w="150" w:type="dxa"/>
          </w:tcPr>
          <w:p>
            <w:pPr>
              <w:pStyle w:val="TableParagraph"/>
              <w:rPr>
                <w:rFonts w:ascii="Times New Roman"/>
                <w:sz w:val="14"/>
              </w:rPr>
            </w:pPr>
          </w:p>
        </w:tc>
        <w:tc>
          <w:tcPr>
            <w:tcW w:w="982" w:type="dxa"/>
            <w:gridSpan w:val="2"/>
            <w:tcBorders>
              <w:top w:val="single" w:sz="8" w:space="0" w:color="000000"/>
              <w:bottom w:val="single" w:sz="8" w:space="0" w:color="000000"/>
            </w:tcBorders>
          </w:tcPr>
          <w:p>
            <w:pPr>
              <w:pStyle w:val="TableParagraph"/>
              <w:spacing w:before="1"/>
              <w:rPr>
                <w:sz w:val="20"/>
              </w:rPr>
            </w:pPr>
          </w:p>
          <w:p>
            <w:pPr>
              <w:pStyle w:val="TableParagraph"/>
              <w:tabs>
                <w:tab w:pos="696" w:val="left" w:leader="none"/>
              </w:tabs>
              <w:ind w:left="76"/>
              <w:rPr>
                <w:sz w:val="13"/>
              </w:rPr>
            </w:pPr>
            <w:r>
              <w:rPr>
                <w:sz w:val="13"/>
              </w:rPr>
              <w:t>$</w:t>
              <w:tab/>
            </w:r>
            <w:r>
              <w:rPr>
                <w:spacing w:val="-2"/>
                <w:sz w:val="13"/>
              </w:rPr>
              <w:t>153</w:t>
            </w:r>
          </w:p>
        </w:tc>
        <w:tc>
          <w:tcPr>
            <w:tcW w:w="151" w:type="dxa"/>
          </w:tcPr>
          <w:p>
            <w:pPr>
              <w:pStyle w:val="TableParagraph"/>
              <w:rPr>
                <w:rFonts w:ascii="Times New Roman"/>
                <w:sz w:val="14"/>
              </w:rPr>
            </w:pPr>
          </w:p>
        </w:tc>
        <w:tc>
          <w:tcPr>
            <w:tcW w:w="982" w:type="dxa"/>
            <w:gridSpan w:val="2"/>
            <w:tcBorders>
              <w:top w:val="single" w:sz="8" w:space="0" w:color="000000"/>
              <w:bottom w:val="single" w:sz="8" w:space="0" w:color="000000"/>
            </w:tcBorders>
          </w:tcPr>
          <w:p>
            <w:pPr>
              <w:pStyle w:val="TableParagraph"/>
              <w:spacing w:before="1"/>
              <w:rPr>
                <w:sz w:val="20"/>
              </w:rPr>
            </w:pPr>
          </w:p>
          <w:p>
            <w:pPr>
              <w:pStyle w:val="TableParagraph"/>
              <w:tabs>
                <w:tab w:pos="698" w:val="left" w:leader="none"/>
              </w:tabs>
              <w:ind w:left="77"/>
              <w:rPr>
                <w:sz w:val="13"/>
              </w:rPr>
            </w:pPr>
            <w:r>
              <w:rPr>
                <w:sz w:val="13"/>
              </w:rPr>
              <w:t>$</w:t>
              <w:tab/>
            </w:r>
            <w:r>
              <w:rPr>
                <w:spacing w:val="-2"/>
                <w:sz w:val="13"/>
              </w:rPr>
              <w:t>313</w:t>
            </w:r>
          </w:p>
        </w:tc>
        <w:tc>
          <w:tcPr>
            <w:tcW w:w="150" w:type="dxa"/>
          </w:tcPr>
          <w:p>
            <w:pPr>
              <w:pStyle w:val="TableParagraph"/>
              <w:rPr>
                <w:rFonts w:ascii="Times New Roman"/>
                <w:sz w:val="14"/>
              </w:rPr>
            </w:pPr>
          </w:p>
        </w:tc>
        <w:tc>
          <w:tcPr>
            <w:tcW w:w="980" w:type="dxa"/>
            <w:gridSpan w:val="2"/>
            <w:tcBorders>
              <w:top w:val="single" w:sz="8" w:space="0" w:color="000000"/>
              <w:bottom w:val="single" w:sz="8" w:space="0" w:color="000000"/>
            </w:tcBorders>
          </w:tcPr>
          <w:p>
            <w:pPr>
              <w:pStyle w:val="TableParagraph"/>
              <w:spacing w:before="1"/>
              <w:rPr>
                <w:sz w:val="20"/>
              </w:rPr>
            </w:pPr>
          </w:p>
          <w:p>
            <w:pPr>
              <w:pStyle w:val="TableParagraph"/>
              <w:tabs>
                <w:tab w:pos="701" w:val="left" w:leader="none"/>
              </w:tabs>
              <w:ind w:left="80"/>
              <w:rPr>
                <w:sz w:val="13"/>
              </w:rPr>
            </w:pPr>
            <w:r>
              <w:rPr>
                <w:sz w:val="13"/>
              </w:rPr>
              <w:t>$</w:t>
              <w:tab/>
            </w:r>
            <w:r>
              <w:rPr>
                <w:spacing w:val="-2"/>
                <w:sz w:val="13"/>
              </w:rPr>
              <w:t>434</w:t>
            </w:r>
          </w:p>
        </w:tc>
        <w:tc>
          <w:tcPr>
            <w:tcW w:w="149" w:type="dxa"/>
          </w:tcPr>
          <w:p>
            <w:pPr>
              <w:pStyle w:val="TableParagraph"/>
              <w:rPr>
                <w:rFonts w:ascii="Times New Roman"/>
                <w:sz w:val="14"/>
              </w:rPr>
            </w:pPr>
          </w:p>
        </w:tc>
        <w:tc>
          <w:tcPr>
            <w:tcW w:w="996" w:type="dxa"/>
            <w:gridSpan w:val="2"/>
            <w:tcBorders>
              <w:top w:val="single" w:sz="8" w:space="0" w:color="000000"/>
              <w:bottom w:val="single" w:sz="8" w:space="0" w:color="000000"/>
            </w:tcBorders>
          </w:tcPr>
          <w:p>
            <w:pPr>
              <w:pStyle w:val="TableParagraph"/>
              <w:spacing w:before="1"/>
              <w:rPr>
                <w:sz w:val="20"/>
              </w:rPr>
            </w:pPr>
          </w:p>
          <w:p>
            <w:pPr>
              <w:pStyle w:val="TableParagraph"/>
              <w:tabs>
                <w:tab w:pos="707" w:val="left" w:leader="none"/>
              </w:tabs>
              <w:spacing w:before="1"/>
              <w:ind w:left="86"/>
              <w:rPr>
                <w:sz w:val="13"/>
              </w:rPr>
            </w:pPr>
            <w:r>
              <w:rPr>
                <w:sz w:val="13"/>
              </w:rPr>
              <w:t>$</w:t>
              <w:tab/>
            </w:r>
            <w:r>
              <w:rPr>
                <w:spacing w:val="-2"/>
                <w:sz w:val="13"/>
              </w:rPr>
              <w:t>533</w:t>
            </w:r>
          </w:p>
        </w:tc>
      </w:tr>
      <w:tr>
        <w:trPr>
          <w:trHeight w:val="827" w:hRule="atLeast"/>
        </w:trPr>
        <w:tc>
          <w:tcPr>
            <w:tcW w:w="5527" w:type="dxa"/>
            <w:gridSpan w:val="4"/>
          </w:tcPr>
          <w:p>
            <w:pPr>
              <w:pStyle w:val="TableParagraph"/>
              <w:spacing w:before="1"/>
              <w:rPr>
                <w:sz w:val="19"/>
              </w:rPr>
            </w:pPr>
          </w:p>
          <w:p>
            <w:pPr>
              <w:pStyle w:val="TableParagraph"/>
              <w:spacing w:line="333" w:lineRule="auto"/>
              <w:ind w:left="123" w:right="1848" w:hanging="72"/>
              <w:rPr>
                <w:b/>
                <w:sz w:val="13"/>
              </w:rPr>
            </w:pPr>
            <w:r>
              <w:rPr>
                <w:b/>
                <w:sz w:val="13"/>
              </w:rPr>
              <w:t>SUPPLEMENTAL DISCLOSURES OF NONCASH INVESTING TRANSACTIONS</w:t>
            </w:r>
          </w:p>
          <w:p>
            <w:pPr>
              <w:pStyle w:val="TableParagraph"/>
              <w:tabs>
                <w:tab w:pos="4618" w:val="left" w:leader="none"/>
                <w:tab w:pos="5195" w:val="left" w:leader="none"/>
              </w:tabs>
              <w:spacing w:before="2"/>
              <w:ind w:left="195"/>
              <w:rPr>
                <w:sz w:val="13"/>
              </w:rPr>
            </w:pPr>
            <w:r>
              <w:rPr>
                <w:position w:val="1"/>
                <w:sz w:val="13"/>
              </w:rPr>
              <w:t>Net </w:t>
            </w:r>
            <w:r>
              <w:rPr>
                <w:spacing w:val="-2"/>
                <w:position w:val="1"/>
                <w:sz w:val="13"/>
              </w:rPr>
              <w:t>Change </w:t>
            </w:r>
            <w:r>
              <w:rPr>
                <w:position w:val="1"/>
                <w:sz w:val="13"/>
              </w:rPr>
              <w:t>in Property</w:t>
            </w:r>
            <w:r>
              <w:rPr>
                <w:spacing w:val="-11"/>
                <w:position w:val="1"/>
                <w:sz w:val="13"/>
              </w:rPr>
              <w:t> </w:t>
            </w:r>
            <w:r>
              <w:rPr>
                <w:spacing w:val="-3"/>
                <w:position w:val="1"/>
                <w:sz w:val="13"/>
              </w:rPr>
              <w:t>and</w:t>
            </w:r>
            <w:r>
              <w:rPr>
                <w:spacing w:val="-1"/>
                <w:position w:val="1"/>
                <w:sz w:val="13"/>
              </w:rPr>
              <w:t> </w:t>
            </w:r>
            <w:r>
              <w:rPr>
                <w:spacing w:val="-3"/>
                <w:position w:val="1"/>
                <w:sz w:val="13"/>
              </w:rPr>
              <w:t>Equipment</w:t>
              <w:tab/>
            </w:r>
            <w:r>
              <w:rPr>
                <w:sz w:val="13"/>
              </w:rPr>
              <w:t>$</w:t>
              <w:tab/>
              <w:t>(866)</w:t>
            </w:r>
          </w:p>
        </w:tc>
        <w:tc>
          <w:tcPr>
            <w:tcW w:w="150" w:type="dxa"/>
          </w:tcPr>
          <w:p>
            <w:pPr>
              <w:pStyle w:val="TableParagraph"/>
              <w:rPr>
                <w:rFonts w:ascii="Times New Roman"/>
                <w:sz w:val="14"/>
              </w:rPr>
            </w:pPr>
          </w:p>
        </w:tc>
        <w:tc>
          <w:tcPr>
            <w:tcW w:w="982" w:type="dxa"/>
            <w:gridSpan w:val="2"/>
            <w:tcBorders>
              <w:top w:val="single" w:sz="8" w:space="0" w:color="000000"/>
            </w:tcBorders>
          </w:tcPr>
          <w:p>
            <w:pPr>
              <w:pStyle w:val="TableParagraph"/>
              <w:rPr>
                <w:sz w:val="14"/>
              </w:rPr>
            </w:pPr>
          </w:p>
          <w:p>
            <w:pPr>
              <w:pStyle w:val="TableParagraph"/>
              <w:rPr>
                <w:sz w:val="14"/>
              </w:rPr>
            </w:pPr>
          </w:p>
          <w:p>
            <w:pPr>
              <w:pStyle w:val="TableParagraph"/>
              <w:rPr>
                <w:sz w:val="14"/>
              </w:rPr>
            </w:pPr>
          </w:p>
          <w:p>
            <w:pPr>
              <w:pStyle w:val="TableParagraph"/>
              <w:spacing w:before="3"/>
              <w:rPr>
                <w:sz w:val="14"/>
              </w:rPr>
            </w:pPr>
          </w:p>
          <w:p>
            <w:pPr>
              <w:pStyle w:val="TableParagraph"/>
              <w:tabs>
                <w:tab w:pos="868" w:val="left" w:leader="none"/>
              </w:tabs>
              <w:ind w:left="76"/>
              <w:rPr>
                <w:sz w:val="13"/>
              </w:rPr>
            </w:pPr>
            <w:r>
              <w:rPr>
                <w:sz w:val="13"/>
              </w:rPr>
              <w:t>$</w:t>
              <w:tab/>
              <w:t>-</w:t>
            </w:r>
          </w:p>
        </w:tc>
        <w:tc>
          <w:tcPr>
            <w:tcW w:w="151" w:type="dxa"/>
          </w:tcPr>
          <w:p>
            <w:pPr>
              <w:pStyle w:val="TableParagraph"/>
              <w:rPr>
                <w:rFonts w:ascii="Times New Roman"/>
                <w:sz w:val="14"/>
              </w:rPr>
            </w:pPr>
          </w:p>
        </w:tc>
        <w:tc>
          <w:tcPr>
            <w:tcW w:w="982" w:type="dxa"/>
            <w:gridSpan w:val="2"/>
            <w:tcBorders>
              <w:top w:val="single" w:sz="8" w:space="0" w:color="000000"/>
            </w:tcBorders>
          </w:tcPr>
          <w:p>
            <w:pPr>
              <w:pStyle w:val="TableParagraph"/>
              <w:rPr>
                <w:sz w:val="14"/>
              </w:rPr>
            </w:pPr>
          </w:p>
          <w:p>
            <w:pPr>
              <w:pStyle w:val="TableParagraph"/>
              <w:rPr>
                <w:sz w:val="14"/>
              </w:rPr>
            </w:pPr>
          </w:p>
          <w:p>
            <w:pPr>
              <w:pStyle w:val="TableParagraph"/>
              <w:rPr>
                <w:sz w:val="14"/>
              </w:rPr>
            </w:pPr>
          </w:p>
          <w:p>
            <w:pPr>
              <w:pStyle w:val="TableParagraph"/>
              <w:spacing w:before="3"/>
              <w:rPr>
                <w:sz w:val="14"/>
              </w:rPr>
            </w:pPr>
          </w:p>
          <w:p>
            <w:pPr>
              <w:pStyle w:val="TableParagraph"/>
              <w:tabs>
                <w:tab w:pos="547" w:val="left" w:leader="none"/>
              </w:tabs>
              <w:ind w:left="78"/>
              <w:rPr>
                <w:sz w:val="13"/>
              </w:rPr>
            </w:pPr>
            <w:r>
              <w:rPr>
                <w:sz w:val="13"/>
              </w:rPr>
              <w:t>$</w:t>
              <w:tab/>
              <w:t>(3,739)</w:t>
            </w:r>
          </w:p>
        </w:tc>
        <w:tc>
          <w:tcPr>
            <w:tcW w:w="150" w:type="dxa"/>
          </w:tcPr>
          <w:p>
            <w:pPr>
              <w:pStyle w:val="TableParagraph"/>
              <w:rPr>
                <w:rFonts w:ascii="Times New Roman"/>
                <w:sz w:val="14"/>
              </w:rPr>
            </w:pPr>
          </w:p>
        </w:tc>
        <w:tc>
          <w:tcPr>
            <w:tcW w:w="980" w:type="dxa"/>
            <w:gridSpan w:val="2"/>
            <w:tcBorders>
              <w:top w:val="single" w:sz="8" w:space="0" w:color="000000"/>
            </w:tcBorders>
          </w:tcPr>
          <w:p>
            <w:pPr>
              <w:pStyle w:val="TableParagraph"/>
              <w:rPr>
                <w:sz w:val="14"/>
              </w:rPr>
            </w:pPr>
          </w:p>
          <w:p>
            <w:pPr>
              <w:pStyle w:val="TableParagraph"/>
              <w:rPr>
                <w:sz w:val="14"/>
              </w:rPr>
            </w:pPr>
          </w:p>
          <w:p>
            <w:pPr>
              <w:pStyle w:val="TableParagraph"/>
              <w:rPr>
                <w:sz w:val="14"/>
              </w:rPr>
            </w:pPr>
          </w:p>
          <w:p>
            <w:pPr>
              <w:pStyle w:val="TableParagraph"/>
              <w:spacing w:before="3"/>
              <w:rPr>
                <w:sz w:val="14"/>
              </w:rPr>
            </w:pPr>
          </w:p>
          <w:p>
            <w:pPr>
              <w:pStyle w:val="TableParagraph"/>
              <w:tabs>
                <w:tab w:pos="872" w:val="left" w:leader="none"/>
              </w:tabs>
              <w:ind w:left="80"/>
              <w:rPr>
                <w:sz w:val="13"/>
              </w:rPr>
            </w:pPr>
            <w:r>
              <w:rPr>
                <w:sz w:val="13"/>
              </w:rPr>
              <w:t>$</w:t>
              <w:tab/>
              <w:t>-</w:t>
            </w:r>
          </w:p>
        </w:tc>
        <w:tc>
          <w:tcPr>
            <w:tcW w:w="149" w:type="dxa"/>
          </w:tcPr>
          <w:p>
            <w:pPr>
              <w:pStyle w:val="TableParagraph"/>
              <w:rPr>
                <w:rFonts w:ascii="Times New Roman"/>
                <w:sz w:val="14"/>
              </w:rPr>
            </w:pPr>
          </w:p>
        </w:tc>
        <w:tc>
          <w:tcPr>
            <w:tcW w:w="996" w:type="dxa"/>
            <w:gridSpan w:val="2"/>
            <w:tcBorders>
              <w:top w:val="single" w:sz="8" w:space="0" w:color="000000"/>
            </w:tcBorders>
          </w:tcPr>
          <w:p>
            <w:pPr>
              <w:pStyle w:val="TableParagraph"/>
              <w:rPr>
                <w:sz w:val="14"/>
              </w:rPr>
            </w:pPr>
          </w:p>
          <w:p>
            <w:pPr>
              <w:pStyle w:val="TableParagraph"/>
              <w:rPr>
                <w:sz w:val="14"/>
              </w:rPr>
            </w:pPr>
          </w:p>
          <w:p>
            <w:pPr>
              <w:pStyle w:val="TableParagraph"/>
              <w:rPr>
                <w:sz w:val="14"/>
              </w:rPr>
            </w:pPr>
          </w:p>
          <w:p>
            <w:pPr>
              <w:pStyle w:val="TableParagraph"/>
              <w:spacing w:before="3"/>
              <w:rPr>
                <w:sz w:val="14"/>
              </w:rPr>
            </w:pPr>
          </w:p>
          <w:p>
            <w:pPr>
              <w:pStyle w:val="TableParagraph"/>
              <w:tabs>
                <w:tab w:pos="663" w:val="left" w:leader="none"/>
              </w:tabs>
              <w:ind w:left="86"/>
              <w:rPr>
                <w:sz w:val="13"/>
              </w:rPr>
            </w:pPr>
            <w:r>
              <w:rPr>
                <w:sz w:val="13"/>
              </w:rPr>
              <w:t>$</w:t>
              <w:tab/>
              <w:t>(100)</w:t>
            </w:r>
          </w:p>
        </w:tc>
      </w:tr>
      <w:tr>
        <w:trPr>
          <w:trHeight w:val="186" w:hRule="atLeast"/>
        </w:trPr>
        <w:tc>
          <w:tcPr>
            <w:tcW w:w="5527" w:type="dxa"/>
            <w:gridSpan w:val="4"/>
          </w:tcPr>
          <w:p>
            <w:pPr>
              <w:pStyle w:val="TableParagraph"/>
              <w:tabs>
                <w:tab w:pos="5454" w:val="right" w:leader="none"/>
              </w:tabs>
              <w:spacing w:line="149" w:lineRule="exact" w:before="17"/>
              <w:ind w:left="195"/>
              <w:rPr>
                <w:sz w:val="13"/>
              </w:rPr>
            </w:pPr>
            <w:r>
              <w:rPr>
                <w:position w:val="1"/>
                <w:sz w:val="13"/>
              </w:rPr>
              <w:t>Add: Construction in Progress </w:t>
            </w:r>
            <w:r>
              <w:rPr>
                <w:spacing w:val="-3"/>
                <w:position w:val="1"/>
                <w:sz w:val="13"/>
              </w:rPr>
              <w:t>Placed</w:t>
            </w:r>
            <w:r>
              <w:rPr>
                <w:spacing w:val="-8"/>
                <w:position w:val="1"/>
                <w:sz w:val="13"/>
              </w:rPr>
              <w:t> </w:t>
            </w:r>
            <w:r>
              <w:rPr>
                <w:position w:val="1"/>
                <w:sz w:val="13"/>
              </w:rPr>
              <w:t>in</w:t>
            </w:r>
            <w:r>
              <w:rPr>
                <w:spacing w:val="-2"/>
                <w:position w:val="1"/>
                <w:sz w:val="13"/>
              </w:rPr>
              <w:t> </w:t>
            </w:r>
            <w:r>
              <w:rPr>
                <w:position w:val="1"/>
                <w:sz w:val="13"/>
              </w:rPr>
              <w:t>Service</w:t>
              <w:tab/>
            </w:r>
            <w:r>
              <w:rPr>
                <w:spacing w:val="-2"/>
                <w:sz w:val="13"/>
              </w:rPr>
              <w:t>863</w:t>
            </w:r>
          </w:p>
        </w:tc>
        <w:tc>
          <w:tcPr>
            <w:tcW w:w="150" w:type="dxa"/>
          </w:tcPr>
          <w:p>
            <w:pPr>
              <w:pStyle w:val="TableParagraph"/>
              <w:rPr>
                <w:rFonts w:ascii="Times New Roman"/>
                <w:sz w:val="12"/>
              </w:rPr>
            </w:pPr>
          </w:p>
        </w:tc>
        <w:tc>
          <w:tcPr>
            <w:tcW w:w="982" w:type="dxa"/>
            <w:gridSpan w:val="2"/>
            <w:tcBorders>
              <w:bottom w:val="single" w:sz="8" w:space="0" w:color="000000"/>
            </w:tcBorders>
          </w:tcPr>
          <w:p>
            <w:pPr>
              <w:pStyle w:val="TableParagraph"/>
              <w:spacing w:line="139" w:lineRule="exact" w:before="27"/>
              <w:ind w:right="67"/>
              <w:jc w:val="right"/>
              <w:rPr>
                <w:sz w:val="13"/>
              </w:rPr>
            </w:pPr>
            <w:r>
              <w:rPr>
                <w:w w:val="101"/>
                <w:sz w:val="13"/>
              </w:rPr>
              <w:t>-</w:t>
            </w:r>
          </w:p>
        </w:tc>
        <w:tc>
          <w:tcPr>
            <w:tcW w:w="151" w:type="dxa"/>
          </w:tcPr>
          <w:p>
            <w:pPr>
              <w:pStyle w:val="TableParagraph"/>
              <w:rPr>
                <w:rFonts w:ascii="Times New Roman"/>
                <w:sz w:val="12"/>
              </w:rPr>
            </w:pPr>
          </w:p>
        </w:tc>
        <w:tc>
          <w:tcPr>
            <w:tcW w:w="982" w:type="dxa"/>
            <w:gridSpan w:val="2"/>
            <w:tcBorders>
              <w:bottom w:val="single" w:sz="8" w:space="0" w:color="000000"/>
            </w:tcBorders>
          </w:tcPr>
          <w:p>
            <w:pPr>
              <w:pStyle w:val="TableParagraph"/>
              <w:spacing w:line="139" w:lineRule="exact" w:before="27"/>
              <w:ind w:left="591"/>
              <w:rPr>
                <w:sz w:val="13"/>
              </w:rPr>
            </w:pPr>
            <w:r>
              <w:rPr>
                <w:sz w:val="13"/>
              </w:rPr>
              <w:t>3,739</w:t>
            </w:r>
          </w:p>
        </w:tc>
        <w:tc>
          <w:tcPr>
            <w:tcW w:w="150" w:type="dxa"/>
          </w:tcPr>
          <w:p>
            <w:pPr>
              <w:pStyle w:val="TableParagraph"/>
              <w:rPr>
                <w:rFonts w:ascii="Times New Roman"/>
                <w:sz w:val="12"/>
              </w:rPr>
            </w:pPr>
          </w:p>
        </w:tc>
        <w:tc>
          <w:tcPr>
            <w:tcW w:w="980" w:type="dxa"/>
            <w:gridSpan w:val="2"/>
            <w:tcBorders>
              <w:bottom w:val="single" w:sz="8" w:space="0" w:color="000000"/>
            </w:tcBorders>
          </w:tcPr>
          <w:p>
            <w:pPr>
              <w:pStyle w:val="TableParagraph"/>
              <w:spacing w:line="139" w:lineRule="exact" w:before="27"/>
              <w:ind w:right="61"/>
              <w:jc w:val="right"/>
              <w:rPr>
                <w:sz w:val="13"/>
              </w:rPr>
            </w:pPr>
            <w:r>
              <w:rPr>
                <w:w w:val="101"/>
                <w:sz w:val="13"/>
              </w:rPr>
              <w:t>-</w:t>
            </w:r>
          </w:p>
        </w:tc>
        <w:tc>
          <w:tcPr>
            <w:tcW w:w="149" w:type="dxa"/>
          </w:tcPr>
          <w:p>
            <w:pPr>
              <w:pStyle w:val="TableParagraph"/>
              <w:rPr>
                <w:rFonts w:ascii="Times New Roman"/>
                <w:sz w:val="12"/>
              </w:rPr>
            </w:pPr>
          </w:p>
        </w:tc>
        <w:tc>
          <w:tcPr>
            <w:tcW w:w="996" w:type="dxa"/>
            <w:gridSpan w:val="2"/>
            <w:tcBorders>
              <w:bottom w:val="single" w:sz="8" w:space="0" w:color="000000"/>
            </w:tcBorders>
          </w:tcPr>
          <w:p>
            <w:pPr>
              <w:pStyle w:val="TableParagraph"/>
              <w:spacing w:line="139" w:lineRule="exact" w:before="27"/>
              <w:ind w:right="71"/>
              <w:jc w:val="right"/>
              <w:rPr>
                <w:sz w:val="13"/>
              </w:rPr>
            </w:pPr>
            <w:r>
              <w:rPr>
                <w:w w:val="101"/>
                <w:sz w:val="13"/>
              </w:rPr>
              <w:t>-</w:t>
            </w:r>
          </w:p>
        </w:tc>
      </w:tr>
      <w:tr>
        <w:trPr>
          <w:trHeight w:val="215" w:hRule="atLeast"/>
        </w:trPr>
        <w:tc>
          <w:tcPr>
            <w:tcW w:w="5527" w:type="dxa"/>
            <w:gridSpan w:val="4"/>
          </w:tcPr>
          <w:p>
            <w:pPr>
              <w:pStyle w:val="TableParagraph"/>
              <w:tabs>
                <w:tab w:pos="4618" w:val="left" w:leader="none"/>
                <w:tab w:pos="5339" w:val="left" w:leader="none"/>
              </w:tabs>
              <w:spacing w:before="28"/>
              <w:ind w:left="625"/>
              <w:rPr>
                <w:sz w:val="13"/>
              </w:rPr>
            </w:pPr>
            <w:r>
              <w:rPr>
                <w:sz w:val="13"/>
              </w:rPr>
              <w:t>Cash </w:t>
            </w:r>
            <w:r>
              <w:rPr>
                <w:spacing w:val="-3"/>
                <w:sz w:val="13"/>
              </w:rPr>
              <w:t>Paid </w:t>
            </w:r>
            <w:r>
              <w:rPr>
                <w:sz w:val="13"/>
              </w:rPr>
              <w:t>for Property</w:t>
            </w:r>
            <w:r>
              <w:rPr>
                <w:spacing w:val="-4"/>
                <w:sz w:val="13"/>
              </w:rPr>
              <w:t> </w:t>
            </w:r>
            <w:r>
              <w:rPr>
                <w:spacing w:val="-3"/>
                <w:sz w:val="13"/>
              </w:rPr>
              <w:t>and</w:t>
            </w:r>
            <w:r>
              <w:rPr>
                <w:sz w:val="13"/>
              </w:rPr>
              <w:t> </w:t>
            </w:r>
            <w:r>
              <w:rPr>
                <w:spacing w:val="-3"/>
                <w:sz w:val="13"/>
              </w:rPr>
              <w:t>Equipment</w:t>
              <w:tab/>
            </w:r>
            <w:r>
              <w:rPr>
                <w:sz w:val="13"/>
              </w:rPr>
              <w:t>$</w:t>
              <w:tab/>
              <w:t>(3)</w:t>
            </w:r>
          </w:p>
        </w:tc>
        <w:tc>
          <w:tcPr>
            <w:tcW w:w="150" w:type="dxa"/>
          </w:tcPr>
          <w:p>
            <w:pPr>
              <w:pStyle w:val="TableParagraph"/>
              <w:rPr>
                <w:rFonts w:ascii="Times New Roman"/>
                <w:sz w:val="14"/>
              </w:rPr>
            </w:pPr>
          </w:p>
        </w:tc>
        <w:tc>
          <w:tcPr>
            <w:tcW w:w="982" w:type="dxa"/>
            <w:gridSpan w:val="2"/>
            <w:tcBorders>
              <w:top w:val="single" w:sz="8" w:space="0" w:color="000000"/>
              <w:bottom w:val="single" w:sz="8" w:space="0" w:color="000000"/>
            </w:tcBorders>
          </w:tcPr>
          <w:p>
            <w:pPr>
              <w:pStyle w:val="TableParagraph"/>
              <w:tabs>
                <w:tab w:pos="868" w:val="left" w:leader="none"/>
              </w:tabs>
              <w:spacing w:before="24"/>
              <w:ind w:left="76"/>
              <w:rPr>
                <w:sz w:val="13"/>
              </w:rPr>
            </w:pPr>
            <w:r>
              <w:rPr>
                <w:sz w:val="13"/>
              </w:rPr>
              <w:t>$</w:t>
              <w:tab/>
              <w:t>-</w:t>
            </w:r>
          </w:p>
        </w:tc>
        <w:tc>
          <w:tcPr>
            <w:tcW w:w="151" w:type="dxa"/>
          </w:tcPr>
          <w:p>
            <w:pPr>
              <w:pStyle w:val="TableParagraph"/>
              <w:rPr>
                <w:rFonts w:ascii="Times New Roman"/>
                <w:sz w:val="14"/>
              </w:rPr>
            </w:pPr>
          </w:p>
        </w:tc>
        <w:tc>
          <w:tcPr>
            <w:tcW w:w="982" w:type="dxa"/>
            <w:gridSpan w:val="2"/>
            <w:tcBorders>
              <w:top w:val="single" w:sz="8" w:space="0" w:color="000000"/>
              <w:bottom w:val="single" w:sz="8" w:space="0" w:color="000000"/>
            </w:tcBorders>
          </w:tcPr>
          <w:p>
            <w:pPr>
              <w:pStyle w:val="TableParagraph"/>
              <w:tabs>
                <w:tab w:pos="870" w:val="left" w:leader="none"/>
              </w:tabs>
              <w:spacing w:before="24"/>
              <w:ind w:left="78"/>
              <w:rPr>
                <w:sz w:val="13"/>
              </w:rPr>
            </w:pPr>
            <w:r>
              <w:rPr>
                <w:sz w:val="13"/>
              </w:rPr>
              <w:t>$</w:t>
              <w:tab/>
              <w:t>-</w:t>
            </w:r>
          </w:p>
        </w:tc>
        <w:tc>
          <w:tcPr>
            <w:tcW w:w="150" w:type="dxa"/>
          </w:tcPr>
          <w:p>
            <w:pPr>
              <w:pStyle w:val="TableParagraph"/>
              <w:rPr>
                <w:rFonts w:ascii="Times New Roman"/>
                <w:sz w:val="14"/>
              </w:rPr>
            </w:pPr>
          </w:p>
        </w:tc>
        <w:tc>
          <w:tcPr>
            <w:tcW w:w="980" w:type="dxa"/>
            <w:gridSpan w:val="2"/>
            <w:tcBorders>
              <w:top w:val="single" w:sz="8" w:space="0" w:color="000000"/>
              <w:bottom w:val="single" w:sz="8" w:space="0" w:color="000000"/>
            </w:tcBorders>
          </w:tcPr>
          <w:p>
            <w:pPr>
              <w:pStyle w:val="TableParagraph"/>
              <w:tabs>
                <w:tab w:pos="873" w:val="left" w:leader="none"/>
              </w:tabs>
              <w:spacing w:before="24"/>
              <w:ind w:left="81"/>
              <w:rPr>
                <w:sz w:val="13"/>
              </w:rPr>
            </w:pPr>
            <w:r>
              <w:rPr>
                <w:sz w:val="13"/>
              </w:rPr>
              <w:t>$</w:t>
              <w:tab/>
              <w:t>-</w:t>
            </w:r>
          </w:p>
        </w:tc>
        <w:tc>
          <w:tcPr>
            <w:tcW w:w="149" w:type="dxa"/>
          </w:tcPr>
          <w:p>
            <w:pPr>
              <w:pStyle w:val="TableParagraph"/>
              <w:rPr>
                <w:rFonts w:ascii="Times New Roman"/>
                <w:sz w:val="14"/>
              </w:rPr>
            </w:pPr>
          </w:p>
        </w:tc>
        <w:tc>
          <w:tcPr>
            <w:tcW w:w="996" w:type="dxa"/>
            <w:gridSpan w:val="2"/>
            <w:tcBorders>
              <w:top w:val="single" w:sz="8" w:space="0" w:color="000000"/>
              <w:bottom w:val="single" w:sz="8" w:space="0" w:color="000000"/>
            </w:tcBorders>
          </w:tcPr>
          <w:p>
            <w:pPr>
              <w:pStyle w:val="TableParagraph"/>
              <w:tabs>
                <w:tab w:pos="664" w:val="left" w:leader="none"/>
              </w:tabs>
              <w:spacing w:before="24"/>
              <w:ind w:left="86"/>
              <w:rPr>
                <w:sz w:val="13"/>
              </w:rPr>
            </w:pPr>
            <w:r>
              <w:rPr>
                <w:sz w:val="13"/>
              </w:rPr>
              <w:t>$</w:t>
              <w:tab/>
              <w:t>(100)</w:t>
            </w:r>
          </w:p>
        </w:tc>
      </w:tr>
      <w:tr>
        <w:trPr>
          <w:trHeight w:val="288" w:hRule="atLeast"/>
        </w:trPr>
        <w:tc>
          <w:tcPr>
            <w:tcW w:w="5527" w:type="dxa"/>
            <w:gridSpan w:val="4"/>
          </w:tcPr>
          <w:p>
            <w:pPr>
              <w:pStyle w:val="TableParagraph"/>
              <w:tabs>
                <w:tab w:pos="4619" w:val="left" w:leader="none"/>
                <w:tab w:pos="5455" w:val="right" w:leader="none"/>
              </w:tabs>
              <w:spacing w:before="98"/>
              <w:ind w:left="195"/>
              <w:rPr>
                <w:sz w:val="13"/>
              </w:rPr>
            </w:pPr>
            <w:r>
              <w:rPr>
                <w:position w:val="1"/>
                <w:sz w:val="13"/>
              </w:rPr>
              <w:t>Net </w:t>
            </w:r>
            <w:r>
              <w:rPr>
                <w:spacing w:val="-2"/>
                <w:position w:val="1"/>
                <w:sz w:val="13"/>
              </w:rPr>
              <w:t>Change </w:t>
            </w:r>
            <w:r>
              <w:rPr>
                <w:position w:val="1"/>
                <w:sz w:val="13"/>
              </w:rPr>
              <w:t>in Construction</w:t>
            </w:r>
            <w:r>
              <w:rPr>
                <w:spacing w:val="-19"/>
                <w:position w:val="1"/>
                <w:sz w:val="13"/>
              </w:rPr>
              <w:t> </w:t>
            </w:r>
            <w:r>
              <w:rPr>
                <w:position w:val="1"/>
                <w:sz w:val="13"/>
              </w:rPr>
              <w:t>in</w:t>
            </w:r>
            <w:r>
              <w:rPr>
                <w:spacing w:val="-5"/>
                <w:position w:val="1"/>
                <w:sz w:val="13"/>
              </w:rPr>
              <w:t> </w:t>
            </w:r>
            <w:r>
              <w:rPr>
                <w:position w:val="1"/>
                <w:sz w:val="13"/>
              </w:rPr>
              <w:t>Progress</w:t>
              <w:tab/>
            </w:r>
            <w:r>
              <w:rPr>
                <w:sz w:val="13"/>
              </w:rPr>
              <w:t>$</w:t>
              <w:tab/>
            </w:r>
            <w:r>
              <w:rPr>
                <w:spacing w:val="-2"/>
                <w:sz w:val="13"/>
              </w:rPr>
              <w:t>506</w:t>
            </w:r>
          </w:p>
        </w:tc>
        <w:tc>
          <w:tcPr>
            <w:tcW w:w="150" w:type="dxa"/>
          </w:tcPr>
          <w:p>
            <w:pPr>
              <w:pStyle w:val="TableParagraph"/>
              <w:rPr>
                <w:rFonts w:ascii="Times New Roman"/>
                <w:sz w:val="14"/>
              </w:rPr>
            </w:pPr>
          </w:p>
        </w:tc>
        <w:tc>
          <w:tcPr>
            <w:tcW w:w="982" w:type="dxa"/>
            <w:gridSpan w:val="2"/>
            <w:tcBorders>
              <w:top w:val="single" w:sz="8" w:space="0" w:color="000000"/>
            </w:tcBorders>
          </w:tcPr>
          <w:p>
            <w:pPr>
              <w:pStyle w:val="TableParagraph"/>
              <w:tabs>
                <w:tab w:pos="546" w:val="left" w:leader="none"/>
              </w:tabs>
              <w:spacing w:before="108"/>
              <w:ind w:left="76"/>
              <w:rPr>
                <w:sz w:val="13"/>
              </w:rPr>
            </w:pPr>
            <w:r>
              <w:rPr>
                <w:sz w:val="13"/>
              </w:rPr>
              <w:t>$</w:t>
              <w:tab/>
              <w:t>(2,986)</w:t>
            </w:r>
          </w:p>
        </w:tc>
        <w:tc>
          <w:tcPr>
            <w:tcW w:w="151" w:type="dxa"/>
          </w:tcPr>
          <w:p>
            <w:pPr>
              <w:pStyle w:val="TableParagraph"/>
              <w:rPr>
                <w:rFonts w:ascii="Times New Roman"/>
                <w:sz w:val="14"/>
              </w:rPr>
            </w:pPr>
          </w:p>
        </w:tc>
        <w:tc>
          <w:tcPr>
            <w:tcW w:w="982" w:type="dxa"/>
            <w:gridSpan w:val="2"/>
            <w:tcBorders>
              <w:top w:val="single" w:sz="8" w:space="0" w:color="000000"/>
            </w:tcBorders>
          </w:tcPr>
          <w:p>
            <w:pPr>
              <w:pStyle w:val="TableParagraph"/>
              <w:tabs>
                <w:tab w:pos="592" w:val="left" w:leader="none"/>
              </w:tabs>
              <w:spacing w:before="108"/>
              <w:ind w:left="78"/>
              <w:rPr>
                <w:sz w:val="13"/>
              </w:rPr>
            </w:pPr>
            <w:r>
              <w:rPr>
                <w:sz w:val="13"/>
              </w:rPr>
              <w:t>$</w:t>
              <w:tab/>
              <w:t>3,739</w:t>
            </w:r>
          </w:p>
        </w:tc>
        <w:tc>
          <w:tcPr>
            <w:tcW w:w="150" w:type="dxa"/>
          </w:tcPr>
          <w:p>
            <w:pPr>
              <w:pStyle w:val="TableParagraph"/>
              <w:rPr>
                <w:rFonts w:ascii="Times New Roman"/>
                <w:sz w:val="14"/>
              </w:rPr>
            </w:pPr>
          </w:p>
        </w:tc>
        <w:tc>
          <w:tcPr>
            <w:tcW w:w="980" w:type="dxa"/>
            <w:gridSpan w:val="2"/>
            <w:tcBorders>
              <w:top w:val="single" w:sz="8" w:space="0" w:color="000000"/>
            </w:tcBorders>
          </w:tcPr>
          <w:p>
            <w:pPr>
              <w:pStyle w:val="TableParagraph"/>
              <w:tabs>
                <w:tab w:pos="873" w:val="left" w:leader="none"/>
              </w:tabs>
              <w:spacing w:before="108"/>
              <w:ind w:left="81"/>
              <w:rPr>
                <w:sz w:val="13"/>
              </w:rPr>
            </w:pPr>
            <w:r>
              <w:rPr>
                <w:sz w:val="13"/>
              </w:rPr>
              <w:t>$</w:t>
              <w:tab/>
              <w:t>-</w:t>
            </w:r>
          </w:p>
        </w:tc>
        <w:tc>
          <w:tcPr>
            <w:tcW w:w="149" w:type="dxa"/>
          </w:tcPr>
          <w:p>
            <w:pPr>
              <w:pStyle w:val="TableParagraph"/>
              <w:rPr>
                <w:rFonts w:ascii="Times New Roman"/>
                <w:sz w:val="14"/>
              </w:rPr>
            </w:pPr>
          </w:p>
        </w:tc>
        <w:tc>
          <w:tcPr>
            <w:tcW w:w="996" w:type="dxa"/>
            <w:gridSpan w:val="2"/>
            <w:tcBorders>
              <w:top w:val="single" w:sz="8" w:space="0" w:color="000000"/>
            </w:tcBorders>
          </w:tcPr>
          <w:p>
            <w:pPr>
              <w:pStyle w:val="TableParagraph"/>
              <w:tabs>
                <w:tab w:pos="879" w:val="left" w:leader="none"/>
              </w:tabs>
              <w:spacing w:before="108"/>
              <w:ind w:left="87"/>
              <w:rPr>
                <w:sz w:val="13"/>
              </w:rPr>
            </w:pPr>
            <w:r>
              <w:rPr>
                <w:sz w:val="13"/>
              </w:rPr>
              <w:t>$</w:t>
              <w:tab/>
              <w:t>-</w:t>
            </w:r>
          </w:p>
        </w:tc>
      </w:tr>
      <w:tr>
        <w:trPr>
          <w:trHeight w:val="186" w:hRule="atLeast"/>
        </w:trPr>
        <w:tc>
          <w:tcPr>
            <w:tcW w:w="5527" w:type="dxa"/>
            <w:gridSpan w:val="4"/>
          </w:tcPr>
          <w:p>
            <w:pPr>
              <w:pStyle w:val="TableParagraph"/>
              <w:tabs>
                <w:tab w:pos="5196" w:val="left" w:leader="none"/>
              </w:tabs>
              <w:spacing w:line="149" w:lineRule="exact" w:before="17"/>
              <w:ind w:left="196"/>
              <w:rPr>
                <w:sz w:val="13"/>
              </w:rPr>
            </w:pPr>
            <w:r>
              <w:rPr>
                <w:position w:val="1"/>
                <w:sz w:val="13"/>
              </w:rPr>
              <w:t>Construction In Progress </w:t>
            </w:r>
            <w:r>
              <w:rPr>
                <w:spacing w:val="-3"/>
                <w:position w:val="1"/>
                <w:sz w:val="13"/>
              </w:rPr>
              <w:t>Placed</w:t>
            </w:r>
            <w:r>
              <w:rPr>
                <w:spacing w:val="-16"/>
                <w:position w:val="1"/>
                <w:sz w:val="13"/>
              </w:rPr>
              <w:t> </w:t>
            </w:r>
            <w:r>
              <w:rPr>
                <w:position w:val="1"/>
                <w:sz w:val="13"/>
              </w:rPr>
              <w:t>in</w:t>
            </w:r>
            <w:r>
              <w:rPr>
                <w:spacing w:val="-5"/>
                <w:position w:val="1"/>
                <w:sz w:val="13"/>
              </w:rPr>
              <w:t> </w:t>
            </w:r>
            <w:r>
              <w:rPr>
                <w:position w:val="1"/>
                <w:sz w:val="13"/>
              </w:rPr>
              <w:t>Service</w:t>
              <w:tab/>
            </w:r>
            <w:r>
              <w:rPr>
                <w:sz w:val="13"/>
              </w:rPr>
              <w:t>(863)</w:t>
            </w:r>
          </w:p>
        </w:tc>
        <w:tc>
          <w:tcPr>
            <w:tcW w:w="150" w:type="dxa"/>
          </w:tcPr>
          <w:p>
            <w:pPr>
              <w:pStyle w:val="TableParagraph"/>
              <w:rPr>
                <w:rFonts w:ascii="Times New Roman"/>
                <w:sz w:val="12"/>
              </w:rPr>
            </w:pPr>
          </w:p>
        </w:tc>
        <w:tc>
          <w:tcPr>
            <w:tcW w:w="982" w:type="dxa"/>
            <w:gridSpan w:val="2"/>
            <w:tcBorders>
              <w:bottom w:val="single" w:sz="8" w:space="0" w:color="000000"/>
            </w:tcBorders>
          </w:tcPr>
          <w:p>
            <w:pPr>
              <w:pStyle w:val="TableParagraph"/>
              <w:spacing w:line="139" w:lineRule="exact" w:before="27"/>
              <w:ind w:right="66"/>
              <w:jc w:val="right"/>
              <w:rPr>
                <w:sz w:val="13"/>
              </w:rPr>
            </w:pPr>
            <w:r>
              <w:rPr>
                <w:w w:val="101"/>
                <w:sz w:val="13"/>
              </w:rPr>
              <w:t>-</w:t>
            </w:r>
          </w:p>
        </w:tc>
        <w:tc>
          <w:tcPr>
            <w:tcW w:w="151" w:type="dxa"/>
          </w:tcPr>
          <w:p>
            <w:pPr>
              <w:pStyle w:val="TableParagraph"/>
              <w:rPr>
                <w:rFonts w:ascii="Times New Roman"/>
                <w:sz w:val="12"/>
              </w:rPr>
            </w:pPr>
          </w:p>
        </w:tc>
        <w:tc>
          <w:tcPr>
            <w:tcW w:w="982" w:type="dxa"/>
            <w:gridSpan w:val="2"/>
            <w:tcBorders>
              <w:bottom w:val="single" w:sz="8" w:space="0" w:color="000000"/>
            </w:tcBorders>
          </w:tcPr>
          <w:p>
            <w:pPr>
              <w:pStyle w:val="TableParagraph"/>
              <w:spacing w:line="139" w:lineRule="exact" w:before="27"/>
              <w:ind w:left="548"/>
              <w:rPr>
                <w:sz w:val="13"/>
              </w:rPr>
            </w:pPr>
            <w:r>
              <w:rPr>
                <w:sz w:val="13"/>
              </w:rPr>
              <w:t>(3,739)</w:t>
            </w:r>
          </w:p>
        </w:tc>
        <w:tc>
          <w:tcPr>
            <w:tcW w:w="150" w:type="dxa"/>
          </w:tcPr>
          <w:p>
            <w:pPr>
              <w:pStyle w:val="TableParagraph"/>
              <w:rPr>
                <w:rFonts w:ascii="Times New Roman"/>
                <w:sz w:val="12"/>
              </w:rPr>
            </w:pPr>
          </w:p>
        </w:tc>
        <w:tc>
          <w:tcPr>
            <w:tcW w:w="980" w:type="dxa"/>
            <w:gridSpan w:val="2"/>
            <w:tcBorders>
              <w:bottom w:val="single" w:sz="8" w:space="0" w:color="000000"/>
            </w:tcBorders>
          </w:tcPr>
          <w:p>
            <w:pPr>
              <w:pStyle w:val="TableParagraph"/>
              <w:spacing w:line="139" w:lineRule="exact" w:before="27"/>
              <w:ind w:right="60"/>
              <w:jc w:val="right"/>
              <w:rPr>
                <w:sz w:val="13"/>
              </w:rPr>
            </w:pPr>
            <w:r>
              <w:rPr>
                <w:w w:val="101"/>
                <w:sz w:val="13"/>
              </w:rPr>
              <w:t>-</w:t>
            </w:r>
          </w:p>
        </w:tc>
        <w:tc>
          <w:tcPr>
            <w:tcW w:w="149" w:type="dxa"/>
          </w:tcPr>
          <w:p>
            <w:pPr>
              <w:pStyle w:val="TableParagraph"/>
              <w:rPr>
                <w:rFonts w:ascii="Times New Roman"/>
                <w:sz w:val="12"/>
              </w:rPr>
            </w:pPr>
          </w:p>
        </w:tc>
        <w:tc>
          <w:tcPr>
            <w:tcW w:w="996" w:type="dxa"/>
            <w:gridSpan w:val="2"/>
            <w:tcBorders>
              <w:bottom w:val="single" w:sz="8" w:space="0" w:color="000000"/>
            </w:tcBorders>
          </w:tcPr>
          <w:p>
            <w:pPr>
              <w:pStyle w:val="TableParagraph"/>
              <w:spacing w:line="139" w:lineRule="exact" w:before="27"/>
              <w:ind w:right="70"/>
              <w:jc w:val="right"/>
              <w:rPr>
                <w:sz w:val="13"/>
              </w:rPr>
            </w:pPr>
            <w:r>
              <w:rPr>
                <w:w w:val="101"/>
                <w:sz w:val="13"/>
              </w:rPr>
              <w:t>-</w:t>
            </w:r>
          </w:p>
        </w:tc>
      </w:tr>
      <w:tr>
        <w:trPr>
          <w:trHeight w:val="215" w:hRule="atLeast"/>
        </w:trPr>
        <w:tc>
          <w:tcPr>
            <w:tcW w:w="5527" w:type="dxa"/>
            <w:gridSpan w:val="4"/>
          </w:tcPr>
          <w:p>
            <w:pPr>
              <w:pStyle w:val="TableParagraph"/>
              <w:tabs>
                <w:tab w:pos="4619" w:val="left" w:leader="none"/>
                <w:tab w:pos="5196" w:val="left" w:leader="none"/>
              </w:tabs>
              <w:spacing w:before="28"/>
              <w:ind w:left="626"/>
              <w:rPr>
                <w:sz w:val="13"/>
              </w:rPr>
            </w:pPr>
            <w:r>
              <w:rPr>
                <w:sz w:val="13"/>
              </w:rPr>
              <w:t>Cash </w:t>
            </w:r>
            <w:r>
              <w:rPr>
                <w:spacing w:val="-3"/>
                <w:sz w:val="13"/>
              </w:rPr>
              <w:t>Paid </w:t>
            </w:r>
            <w:r>
              <w:rPr>
                <w:sz w:val="13"/>
              </w:rPr>
              <w:t>for Construction</w:t>
            </w:r>
            <w:r>
              <w:rPr>
                <w:spacing w:val="-12"/>
                <w:sz w:val="13"/>
              </w:rPr>
              <w:t> </w:t>
            </w:r>
            <w:r>
              <w:rPr>
                <w:sz w:val="13"/>
              </w:rPr>
              <w:t>in</w:t>
            </w:r>
            <w:r>
              <w:rPr>
                <w:spacing w:val="-4"/>
                <w:sz w:val="13"/>
              </w:rPr>
              <w:t> </w:t>
            </w:r>
            <w:r>
              <w:rPr>
                <w:sz w:val="13"/>
              </w:rPr>
              <w:t>Progress</w:t>
              <w:tab/>
              <w:t>$</w:t>
              <w:tab/>
              <w:t>(357)</w:t>
            </w:r>
          </w:p>
        </w:tc>
        <w:tc>
          <w:tcPr>
            <w:tcW w:w="150" w:type="dxa"/>
          </w:tcPr>
          <w:p>
            <w:pPr>
              <w:pStyle w:val="TableParagraph"/>
              <w:rPr>
                <w:rFonts w:ascii="Times New Roman"/>
                <w:sz w:val="14"/>
              </w:rPr>
            </w:pPr>
          </w:p>
        </w:tc>
        <w:tc>
          <w:tcPr>
            <w:tcW w:w="982" w:type="dxa"/>
            <w:gridSpan w:val="2"/>
            <w:tcBorders>
              <w:top w:val="single" w:sz="8" w:space="0" w:color="000000"/>
              <w:bottom w:val="single" w:sz="8" w:space="0" w:color="000000"/>
            </w:tcBorders>
          </w:tcPr>
          <w:p>
            <w:pPr>
              <w:pStyle w:val="TableParagraph"/>
              <w:tabs>
                <w:tab w:pos="547" w:val="left" w:leader="none"/>
              </w:tabs>
              <w:spacing w:before="24"/>
              <w:ind w:left="77"/>
              <w:rPr>
                <w:sz w:val="13"/>
              </w:rPr>
            </w:pPr>
            <w:r>
              <w:rPr>
                <w:sz w:val="13"/>
              </w:rPr>
              <w:t>$</w:t>
              <w:tab/>
              <w:t>(2,986)</w:t>
            </w:r>
          </w:p>
        </w:tc>
        <w:tc>
          <w:tcPr>
            <w:tcW w:w="151" w:type="dxa"/>
          </w:tcPr>
          <w:p>
            <w:pPr>
              <w:pStyle w:val="TableParagraph"/>
              <w:rPr>
                <w:rFonts w:ascii="Times New Roman"/>
                <w:sz w:val="14"/>
              </w:rPr>
            </w:pPr>
          </w:p>
        </w:tc>
        <w:tc>
          <w:tcPr>
            <w:tcW w:w="982" w:type="dxa"/>
            <w:gridSpan w:val="2"/>
            <w:tcBorders>
              <w:top w:val="single" w:sz="8" w:space="0" w:color="000000"/>
              <w:bottom w:val="single" w:sz="8" w:space="0" w:color="000000"/>
            </w:tcBorders>
          </w:tcPr>
          <w:p>
            <w:pPr>
              <w:pStyle w:val="TableParagraph"/>
              <w:tabs>
                <w:tab w:pos="871" w:val="left" w:leader="none"/>
              </w:tabs>
              <w:spacing w:before="24"/>
              <w:ind w:left="79"/>
              <w:rPr>
                <w:sz w:val="13"/>
              </w:rPr>
            </w:pPr>
            <w:r>
              <w:rPr>
                <w:sz w:val="13"/>
              </w:rPr>
              <w:t>$</w:t>
              <w:tab/>
              <w:t>-</w:t>
            </w:r>
          </w:p>
        </w:tc>
        <w:tc>
          <w:tcPr>
            <w:tcW w:w="150" w:type="dxa"/>
          </w:tcPr>
          <w:p>
            <w:pPr>
              <w:pStyle w:val="TableParagraph"/>
              <w:rPr>
                <w:rFonts w:ascii="Times New Roman"/>
                <w:sz w:val="14"/>
              </w:rPr>
            </w:pPr>
          </w:p>
        </w:tc>
        <w:tc>
          <w:tcPr>
            <w:tcW w:w="980" w:type="dxa"/>
            <w:gridSpan w:val="2"/>
            <w:tcBorders>
              <w:top w:val="single" w:sz="8" w:space="0" w:color="000000"/>
              <w:bottom w:val="single" w:sz="8" w:space="0" w:color="000000"/>
            </w:tcBorders>
          </w:tcPr>
          <w:p>
            <w:pPr>
              <w:pStyle w:val="TableParagraph"/>
              <w:tabs>
                <w:tab w:pos="874" w:val="left" w:leader="none"/>
              </w:tabs>
              <w:spacing w:before="24"/>
              <w:ind w:left="81"/>
              <w:rPr>
                <w:sz w:val="13"/>
              </w:rPr>
            </w:pPr>
            <w:r>
              <w:rPr>
                <w:sz w:val="13"/>
              </w:rPr>
              <w:t>$</w:t>
              <w:tab/>
              <w:t>-</w:t>
            </w:r>
          </w:p>
        </w:tc>
        <w:tc>
          <w:tcPr>
            <w:tcW w:w="149" w:type="dxa"/>
          </w:tcPr>
          <w:p>
            <w:pPr>
              <w:pStyle w:val="TableParagraph"/>
              <w:rPr>
                <w:rFonts w:ascii="Times New Roman"/>
                <w:sz w:val="14"/>
              </w:rPr>
            </w:pPr>
          </w:p>
        </w:tc>
        <w:tc>
          <w:tcPr>
            <w:tcW w:w="996" w:type="dxa"/>
            <w:gridSpan w:val="2"/>
            <w:tcBorders>
              <w:top w:val="single" w:sz="8" w:space="0" w:color="000000"/>
              <w:bottom w:val="single" w:sz="8" w:space="0" w:color="000000"/>
            </w:tcBorders>
          </w:tcPr>
          <w:p>
            <w:pPr>
              <w:pStyle w:val="TableParagraph"/>
              <w:tabs>
                <w:tab w:pos="879" w:val="left" w:leader="none"/>
              </w:tabs>
              <w:spacing w:before="24"/>
              <w:ind w:left="87"/>
              <w:rPr>
                <w:sz w:val="13"/>
              </w:rPr>
            </w:pPr>
            <w:r>
              <w:rPr>
                <w:sz w:val="13"/>
              </w:rPr>
              <w:t>$</w:t>
              <w:tab/>
              <w:t>-</w:t>
            </w:r>
          </w:p>
        </w:tc>
      </w:tr>
    </w:tbl>
    <w:p>
      <w:pPr>
        <w:spacing w:after="0"/>
        <w:rPr>
          <w:sz w:val="13"/>
        </w:rPr>
        <w:sectPr>
          <w:headerReference w:type="default" r:id="rId16"/>
          <w:footerReference w:type="default" r:id="rId17"/>
          <w:pgSz w:w="12240" w:h="15840"/>
          <w:pgMar w:header="731" w:footer="993" w:top="1480" w:bottom="1180" w:left="620" w:right="600"/>
        </w:sectPr>
      </w:pPr>
    </w:p>
    <w:p>
      <w:pPr>
        <w:pStyle w:val="BodyText"/>
        <w:rPr>
          <w:sz w:val="20"/>
        </w:rPr>
      </w:pPr>
    </w:p>
    <w:p>
      <w:pPr>
        <w:pStyle w:val="BodyText"/>
        <w:rPr>
          <w:sz w:val="20"/>
        </w:rPr>
      </w:pPr>
    </w:p>
    <w:p>
      <w:pPr>
        <w:pStyle w:val="BodyText"/>
        <w:rPr>
          <w:sz w:val="28"/>
        </w:rPr>
      </w:pPr>
    </w:p>
    <w:p>
      <w:pPr>
        <w:pStyle w:val="Heading3"/>
        <w:tabs>
          <w:tab w:pos="1539" w:val="left" w:leader="none"/>
        </w:tabs>
        <w:spacing w:before="98"/>
        <w:ind w:left="460"/>
      </w:pPr>
      <w:r>
        <w:rPr>
          <w:w w:val="105"/>
        </w:rPr>
        <w:t>NOTE</w:t>
      </w:r>
      <w:r>
        <w:rPr>
          <w:spacing w:val="-3"/>
          <w:w w:val="105"/>
        </w:rPr>
        <w:t> </w:t>
      </w:r>
      <w:r>
        <w:rPr>
          <w:w w:val="105"/>
        </w:rPr>
        <w:t>1</w:t>
        <w:tab/>
      </w:r>
      <w:r>
        <w:rPr>
          <w:spacing w:val="-3"/>
          <w:w w:val="105"/>
        </w:rPr>
        <w:t>BASIS</w:t>
      </w:r>
      <w:r>
        <w:rPr>
          <w:spacing w:val="-6"/>
          <w:w w:val="105"/>
        </w:rPr>
        <w:t> </w:t>
      </w:r>
      <w:r>
        <w:rPr>
          <w:w w:val="105"/>
        </w:rPr>
        <w:t>OF</w:t>
      </w:r>
      <w:r>
        <w:rPr>
          <w:spacing w:val="-8"/>
          <w:w w:val="105"/>
        </w:rPr>
        <w:t> </w:t>
      </w:r>
      <w:r>
        <w:rPr>
          <w:w w:val="105"/>
        </w:rPr>
        <w:t>PRESENTATION</w:t>
      </w:r>
      <w:r>
        <w:rPr>
          <w:spacing w:val="-8"/>
          <w:w w:val="105"/>
        </w:rPr>
        <w:t> </w:t>
      </w:r>
      <w:r>
        <w:rPr>
          <w:spacing w:val="-4"/>
          <w:w w:val="105"/>
        </w:rPr>
        <w:t>AND</w:t>
      </w:r>
      <w:r>
        <w:rPr>
          <w:spacing w:val="-9"/>
          <w:w w:val="105"/>
        </w:rPr>
        <w:t> </w:t>
      </w:r>
      <w:r>
        <w:rPr>
          <w:w w:val="105"/>
        </w:rPr>
        <w:t>NATURE</w:t>
      </w:r>
      <w:r>
        <w:rPr>
          <w:spacing w:val="-5"/>
          <w:w w:val="105"/>
        </w:rPr>
        <w:t> </w:t>
      </w:r>
      <w:r>
        <w:rPr>
          <w:spacing w:val="-4"/>
          <w:w w:val="105"/>
        </w:rPr>
        <w:t>AND</w:t>
      </w:r>
      <w:r>
        <w:rPr>
          <w:spacing w:val="-9"/>
          <w:w w:val="105"/>
        </w:rPr>
        <w:t> </w:t>
      </w:r>
      <w:r>
        <w:rPr>
          <w:w w:val="105"/>
        </w:rPr>
        <w:t>LIMITATIONS</w:t>
      </w:r>
      <w:r>
        <w:rPr>
          <w:spacing w:val="-5"/>
          <w:w w:val="105"/>
        </w:rPr>
        <w:t> </w:t>
      </w:r>
      <w:r>
        <w:rPr>
          <w:w w:val="105"/>
        </w:rPr>
        <w:t>OF</w:t>
      </w:r>
      <w:r>
        <w:rPr>
          <w:spacing w:val="-8"/>
          <w:w w:val="105"/>
        </w:rPr>
        <w:t> </w:t>
      </w:r>
      <w:r>
        <w:rPr>
          <w:w w:val="105"/>
        </w:rPr>
        <w:t>PROJECTIONS</w:t>
      </w:r>
    </w:p>
    <w:p>
      <w:pPr>
        <w:pStyle w:val="BodyText"/>
        <w:spacing w:before="5"/>
        <w:rPr>
          <w:b/>
          <w:sz w:val="22"/>
        </w:rPr>
      </w:pPr>
    </w:p>
    <w:p>
      <w:pPr>
        <w:spacing w:before="0"/>
        <w:ind w:left="1540" w:right="0" w:firstLine="0"/>
        <w:jc w:val="both"/>
        <w:rPr>
          <w:b/>
          <w:sz w:val="21"/>
        </w:rPr>
      </w:pPr>
      <w:r>
        <w:rPr>
          <w:b/>
          <w:w w:val="105"/>
          <w:sz w:val="21"/>
          <w:u w:val="thick"/>
        </w:rPr>
        <w:t>Basis of Presentation</w:t>
      </w:r>
    </w:p>
    <w:p>
      <w:pPr>
        <w:pStyle w:val="BodyText"/>
        <w:spacing w:line="242" w:lineRule="auto" w:before="70"/>
        <w:ind w:left="1539" w:right="478"/>
        <w:jc w:val="both"/>
      </w:pPr>
      <w:r>
        <w:rPr>
          <w:w w:val="105"/>
        </w:rPr>
        <w:t>The financial projection (the Projection) presents, to the best of the knowledge and belief of management (Management) of Campion Health and Wellness, Inc. (the Applicant, or the Company), the expected financial position as of December 31, 2020 through 2024, and the expected results of operations and cash flows for the years ending December 31, 2020 through 2024 (the “Projection Period”).</w:t>
      </w:r>
    </w:p>
    <w:p>
      <w:pPr>
        <w:pStyle w:val="BodyText"/>
        <w:spacing w:before="8"/>
      </w:pPr>
    </w:p>
    <w:p>
      <w:pPr>
        <w:pStyle w:val="BodyText"/>
        <w:spacing w:line="247" w:lineRule="auto"/>
        <w:ind w:left="1539" w:right="478"/>
        <w:jc w:val="both"/>
      </w:pPr>
      <w:r>
        <w:rPr>
          <w:w w:val="105"/>
        </w:rPr>
        <w:t>A projection although similar to a forecast, is a presentation of prospective financial information that is subject to one or more hypothetical assumptions. Management has included</w:t>
      </w:r>
      <w:r>
        <w:rPr>
          <w:spacing w:val="-5"/>
          <w:w w:val="105"/>
        </w:rPr>
        <w:t> </w:t>
      </w:r>
      <w:r>
        <w:rPr>
          <w:w w:val="105"/>
        </w:rPr>
        <w:t>several</w:t>
      </w:r>
      <w:r>
        <w:rPr>
          <w:spacing w:val="-5"/>
          <w:w w:val="105"/>
        </w:rPr>
        <w:t> </w:t>
      </w:r>
      <w:r>
        <w:rPr>
          <w:w w:val="105"/>
        </w:rPr>
        <w:t>assumptions</w:t>
      </w:r>
      <w:r>
        <w:rPr>
          <w:spacing w:val="-3"/>
          <w:w w:val="105"/>
        </w:rPr>
        <w:t> </w:t>
      </w:r>
      <w:r>
        <w:rPr>
          <w:w w:val="105"/>
        </w:rPr>
        <w:t>that</w:t>
      </w:r>
      <w:r>
        <w:rPr>
          <w:spacing w:val="-2"/>
          <w:w w:val="105"/>
        </w:rPr>
        <w:t> </w:t>
      </w:r>
      <w:r>
        <w:rPr>
          <w:w w:val="105"/>
        </w:rPr>
        <w:t>are</w:t>
      </w:r>
      <w:r>
        <w:rPr>
          <w:spacing w:val="-5"/>
          <w:w w:val="105"/>
        </w:rPr>
        <w:t> </w:t>
      </w:r>
      <w:r>
        <w:rPr>
          <w:w w:val="105"/>
        </w:rPr>
        <w:t>considered</w:t>
      </w:r>
      <w:r>
        <w:rPr>
          <w:spacing w:val="-5"/>
          <w:w w:val="105"/>
        </w:rPr>
        <w:t> </w:t>
      </w:r>
      <w:r>
        <w:rPr>
          <w:w w:val="105"/>
        </w:rPr>
        <w:t>to</w:t>
      </w:r>
      <w:r>
        <w:rPr>
          <w:spacing w:val="-5"/>
          <w:w w:val="105"/>
        </w:rPr>
        <w:t> </w:t>
      </w:r>
      <w:r>
        <w:rPr>
          <w:w w:val="105"/>
        </w:rPr>
        <w:t>be</w:t>
      </w:r>
      <w:r>
        <w:rPr>
          <w:spacing w:val="-5"/>
          <w:w w:val="105"/>
        </w:rPr>
        <w:t> </w:t>
      </w:r>
      <w:r>
        <w:rPr>
          <w:w w:val="105"/>
        </w:rPr>
        <w:t>hypothetical</w:t>
      </w:r>
      <w:r>
        <w:rPr>
          <w:spacing w:val="-5"/>
          <w:w w:val="105"/>
        </w:rPr>
        <w:t> </w:t>
      </w:r>
      <w:r>
        <w:rPr>
          <w:w w:val="105"/>
        </w:rPr>
        <w:t>assumptions</w:t>
      </w:r>
      <w:r>
        <w:rPr>
          <w:spacing w:val="-2"/>
          <w:w w:val="105"/>
        </w:rPr>
        <w:t> </w:t>
      </w:r>
      <w:r>
        <w:rPr>
          <w:w w:val="105"/>
        </w:rPr>
        <w:t>as</w:t>
      </w:r>
      <w:r>
        <w:rPr>
          <w:spacing w:val="-3"/>
          <w:w w:val="105"/>
        </w:rPr>
        <w:t> </w:t>
      </w:r>
      <w:r>
        <w:rPr>
          <w:w w:val="105"/>
        </w:rPr>
        <w:t>defined by the American Institute of Certified Public Accountants’ </w:t>
      </w:r>
      <w:r>
        <w:rPr>
          <w:i/>
          <w:w w:val="105"/>
        </w:rPr>
        <w:t>Guide for Prospective Financial </w:t>
      </w:r>
      <w:r>
        <w:rPr>
          <w:i/>
          <w:w w:val="105"/>
        </w:rPr>
        <w:t>Information</w:t>
      </w:r>
      <w:r>
        <w:rPr>
          <w:w w:val="105"/>
        </w:rPr>
        <w:t>.</w:t>
      </w:r>
    </w:p>
    <w:p>
      <w:pPr>
        <w:pStyle w:val="BodyText"/>
        <w:spacing w:before="3"/>
      </w:pPr>
    </w:p>
    <w:p>
      <w:pPr>
        <w:pStyle w:val="BodyText"/>
        <w:ind w:left="1539"/>
        <w:jc w:val="both"/>
      </w:pPr>
      <w:r>
        <w:rPr>
          <w:w w:val="105"/>
        </w:rPr>
        <w:t>Management’s hypothetical assumptions (the “Hypothetical Assumptions”) are as follows:</w:t>
      </w:r>
    </w:p>
    <w:p>
      <w:pPr>
        <w:pStyle w:val="BodyText"/>
        <w:spacing w:before="4"/>
        <w:rPr>
          <w:sz w:val="22"/>
        </w:rPr>
      </w:pPr>
    </w:p>
    <w:p>
      <w:pPr>
        <w:pStyle w:val="ListParagraph"/>
        <w:numPr>
          <w:ilvl w:val="0"/>
          <w:numId w:val="2"/>
        </w:numPr>
        <w:tabs>
          <w:tab w:pos="2188" w:val="left" w:leader="none"/>
        </w:tabs>
        <w:spacing w:line="242" w:lineRule="auto" w:before="1" w:after="0"/>
        <w:ind w:left="2259" w:right="479" w:hanging="360"/>
        <w:jc w:val="both"/>
        <w:rPr>
          <w:rFonts w:ascii="Arial" w:hAnsi="Arial"/>
          <w:sz w:val="21"/>
        </w:rPr>
      </w:pPr>
      <w:r>
        <w:rPr>
          <w:rFonts w:ascii="Arial" w:hAnsi="Arial"/>
          <w:w w:val="105"/>
          <w:sz w:val="21"/>
        </w:rPr>
        <w:t>The Applicant is able to develop, market, construct, and complete the proposed substantial renovation and obtain approval from the Department of Public Health to upgrade the classification of 12 Level IV rest home beds to Level II skilled nursing beds (the “Project”, as defined more fully</w:t>
      </w:r>
      <w:r>
        <w:rPr>
          <w:rFonts w:ascii="Arial" w:hAnsi="Arial"/>
          <w:spacing w:val="-8"/>
          <w:w w:val="105"/>
          <w:sz w:val="21"/>
        </w:rPr>
        <w:t> </w:t>
      </w:r>
      <w:r>
        <w:rPr>
          <w:rFonts w:ascii="Arial" w:hAnsi="Arial"/>
          <w:w w:val="105"/>
          <w:sz w:val="21"/>
        </w:rPr>
        <w:t>hereinafter).</w:t>
      </w:r>
    </w:p>
    <w:p>
      <w:pPr>
        <w:pStyle w:val="BodyText"/>
        <w:spacing w:before="3"/>
        <w:rPr>
          <w:sz w:val="22"/>
        </w:rPr>
      </w:pPr>
    </w:p>
    <w:p>
      <w:pPr>
        <w:pStyle w:val="ListParagraph"/>
        <w:numPr>
          <w:ilvl w:val="0"/>
          <w:numId w:val="2"/>
        </w:numPr>
        <w:tabs>
          <w:tab w:pos="2188" w:val="left" w:leader="none"/>
        </w:tabs>
        <w:spacing w:line="240" w:lineRule="auto" w:before="0" w:after="0"/>
        <w:ind w:left="2187" w:right="0" w:hanging="289"/>
        <w:jc w:val="left"/>
        <w:rPr>
          <w:rFonts w:ascii="Arial" w:hAnsi="Arial"/>
          <w:sz w:val="21"/>
        </w:rPr>
      </w:pPr>
      <w:r>
        <w:rPr>
          <w:rFonts w:ascii="Arial" w:hAnsi="Arial"/>
          <w:w w:val="105"/>
          <w:sz w:val="21"/>
        </w:rPr>
        <w:t>The</w:t>
      </w:r>
      <w:r>
        <w:rPr>
          <w:rFonts w:ascii="Arial" w:hAnsi="Arial"/>
          <w:spacing w:val="-5"/>
          <w:w w:val="105"/>
          <w:sz w:val="21"/>
        </w:rPr>
        <w:t> </w:t>
      </w:r>
      <w:r>
        <w:rPr>
          <w:rFonts w:ascii="Arial" w:hAnsi="Arial"/>
          <w:w w:val="105"/>
          <w:sz w:val="21"/>
        </w:rPr>
        <w:t>Applicant</w:t>
      </w:r>
      <w:r>
        <w:rPr>
          <w:rFonts w:ascii="Arial" w:hAnsi="Arial"/>
          <w:spacing w:val="-4"/>
          <w:w w:val="105"/>
          <w:sz w:val="21"/>
        </w:rPr>
        <w:t> </w:t>
      </w:r>
      <w:r>
        <w:rPr>
          <w:rFonts w:ascii="Arial" w:hAnsi="Arial"/>
          <w:w w:val="105"/>
          <w:sz w:val="21"/>
        </w:rPr>
        <w:t>is</w:t>
      </w:r>
      <w:r>
        <w:rPr>
          <w:rFonts w:ascii="Arial" w:hAnsi="Arial"/>
          <w:spacing w:val="-3"/>
          <w:w w:val="105"/>
          <w:sz w:val="21"/>
        </w:rPr>
        <w:t> </w:t>
      </w:r>
      <w:r>
        <w:rPr>
          <w:rFonts w:ascii="Arial" w:hAnsi="Arial"/>
          <w:w w:val="105"/>
          <w:sz w:val="21"/>
        </w:rPr>
        <w:t>able</w:t>
      </w:r>
      <w:r>
        <w:rPr>
          <w:rFonts w:ascii="Arial" w:hAnsi="Arial"/>
          <w:spacing w:val="-6"/>
          <w:w w:val="105"/>
          <w:sz w:val="21"/>
        </w:rPr>
        <w:t> </w:t>
      </w:r>
      <w:r>
        <w:rPr>
          <w:rFonts w:ascii="Arial" w:hAnsi="Arial"/>
          <w:w w:val="105"/>
          <w:sz w:val="21"/>
        </w:rPr>
        <w:t>to</w:t>
      </w:r>
      <w:r>
        <w:rPr>
          <w:rFonts w:ascii="Arial" w:hAnsi="Arial"/>
          <w:spacing w:val="-5"/>
          <w:w w:val="105"/>
          <w:sz w:val="21"/>
        </w:rPr>
        <w:t> </w:t>
      </w:r>
      <w:r>
        <w:rPr>
          <w:rFonts w:ascii="Arial" w:hAnsi="Arial"/>
          <w:w w:val="105"/>
          <w:sz w:val="21"/>
        </w:rPr>
        <w:t>obtain</w:t>
      </w:r>
      <w:r>
        <w:rPr>
          <w:rFonts w:ascii="Arial" w:hAnsi="Arial"/>
          <w:spacing w:val="-4"/>
          <w:w w:val="105"/>
          <w:sz w:val="21"/>
        </w:rPr>
        <w:t> </w:t>
      </w:r>
      <w:r>
        <w:rPr>
          <w:rFonts w:ascii="Arial" w:hAnsi="Arial"/>
          <w:w w:val="105"/>
          <w:sz w:val="21"/>
        </w:rPr>
        <w:t>all</w:t>
      </w:r>
      <w:r>
        <w:rPr>
          <w:rFonts w:ascii="Arial" w:hAnsi="Arial"/>
          <w:spacing w:val="-5"/>
          <w:w w:val="105"/>
          <w:sz w:val="21"/>
        </w:rPr>
        <w:t> </w:t>
      </w:r>
      <w:r>
        <w:rPr>
          <w:rFonts w:ascii="Arial" w:hAnsi="Arial"/>
          <w:w w:val="105"/>
          <w:sz w:val="21"/>
        </w:rPr>
        <w:t>regulatory</w:t>
      </w:r>
      <w:r>
        <w:rPr>
          <w:rFonts w:ascii="Arial" w:hAnsi="Arial"/>
          <w:spacing w:val="-12"/>
          <w:w w:val="105"/>
          <w:sz w:val="21"/>
        </w:rPr>
        <w:t> </w:t>
      </w:r>
      <w:r>
        <w:rPr>
          <w:rFonts w:ascii="Arial" w:hAnsi="Arial"/>
          <w:w w:val="105"/>
          <w:sz w:val="21"/>
        </w:rPr>
        <w:t>approvals</w:t>
      </w:r>
      <w:r>
        <w:rPr>
          <w:rFonts w:ascii="Arial" w:hAnsi="Arial"/>
          <w:spacing w:val="-3"/>
          <w:w w:val="105"/>
          <w:sz w:val="21"/>
        </w:rPr>
        <w:t> </w:t>
      </w:r>
      <w:r>
        <w:rPr>
          <w:rFonts w:ascii="Arial" w:hAnsi="Arial"/>
          <w:w w:val="105"/>
          <w:sz w:val="21"/>
        </w:rPr>
        <w:t>for</w:t>
      </w:r>
      <w:r>
        <w:rPr>
          <w:rFonts w:ascii="Arial" w:hAnsi="Arial"/>
          <w:spacing w:val="-5"/>
          <w:w w:val="105"/>
          <w:sz w:val="21"/>
        </w:rPr>
        <w:t> </w:t>
      </w:r>
      <w:r>
        <w:rPr>
          <w:rFonts w:ascii="Arial" w:hAnsi="Arial"/>
          <w:w w:val="105"/>
          <w:sz w:val="21"/>
        </w:rPr>
        <w:t>construction</w:t>
      </w:r>
      <w:r>
        <w:rPr>
          <w:rFonts w:ascii="Arial" w:hAnsi="Arial"/>
          <w:spacing w:val="-5"/>
          <w:w w:val="105"/>
          <w:sz w:val="21"/>
        </w:rPr>
        <w:t> </w:t>
      </w:r>
      <w:r>
        <w:rPr>
          <w:rFonts w:ascii="Arial" w:hAnsi="Arial"/>
          <w:w w:val="105"/>
          <w:sz w:val="21"/>
        </w:rPr>
        <w:t>of</w:t>
      </w:r>
      <w:r>
        <w:rPr>
          <w:rFonts w:ascii="Arial" w:hAnsi="Arial"/>
          <w:spacing w:val="-3"/>
          <w:w w:val="105"/>
          <w:sz w:val="21"/>
        </w:rPr>
        <w:t> </w:t>
      </w:r>
      <w:r>
        <w:rPr>
          <w:rFonts w:ascii="Arial" w:hAnsi="Arial"/>
          <w:w w:val="105"/>
          <w:sz w:val="21"/>
        </w:rPr>
        <w:t>its</w:t>
      </w:r>
      <w:r>
        <w:rPr>
          <w:rFonts w:ascii="Arial" w:hAnsi="Arial"/>
          <w:spacing w:val="-3"/>
          <w:w w:val="105"/>
          <w:sz w:val="21"/>
        </w:rPr>
        <w:t> </w:t>
      </w:r>
      <w:r>
        <w:rPr>
          <w:rFonts w:ascii="Arial" w:hAnsi="Arial"/>
          <w:w w:val="105"/>
          <w:sz w:val="21"/>
        </w:rPr>
        <w:t>Project.</w:t>
      </w:r>
    </w:p>
    <w:p>
      <w:pPr>
        <w:pStyle w:val="BodyText"/>
        <w:spacing w:before="3"/>
        <w:rPr>
          <w:sz w:val="22"/>
        </w:rPr>
      </w:pPr>
    </w:p>
    <w:p>
      <w:pPr>
        <w:pStyle w:val="ListParagraph"/>
        <w:numPr>
          <w:ilvl w:val="0"/>
          <w:numId w:val="2"/>
        </w:numPr>
        <w:tabs>
          <w:tab w:pos="2188" w:val="left" w:leader="none"/>
        </w:tabs>
        <w:spacing w:line="242" w:lineRule="auto" w:before="0" w:after="0"/>
        <w:ind w:left="2258" w:right="479" w:hanging="360"/>
        <w:jc w:val="both"/>
        <w:rPr>
          <w:rFonts w:ascii="Arial" w:hAnsi="Arial"/>
          <w:sz w:val="21"/>
        </w:rPr>
      </w:pPr>
      <w:r>
        <w:rPr>
          <w:rFonts w:ascii="Arial" w:hAnsi="Arial"/>
          <w:w w:val="105"/>
          <w:sz w:val="21"/>
        </w:rPr>
        <w:t>The Applicant is able to obtain continued financial support from the USA Northeast Province of the Society of Jesus (Society of Jesus) consistent with the plans presented in this Summary of Significant Projection Assumptions and Accounting Policies.</w:t>
      </w:r>
    </w:p>
    <w:p>
      <w:pPr>
        <w:pStyle w:val="BodyText"/>
        <w:spacing w:before="3"/>
        <w:rPr>
          <w:sz w:val="22"/>
        </w:rPr>
      </w:pPr>
    </w:p>
    <w:p>
      <w:pPr>
        <w:pStyle w:val="ListParagraph"/>
        <w:numPr>
          <w:ilvl w:val="0"/>
          <w:numId w:val="2"/>
        </w:numPr>
        <w:tabs>
          <w:tab w:pos="2187" w:val="left" w:leader="none"/>
        </w:tabs>
        <w:spacing w:line="240" w:lineRule="auto" w:before="0" w:after="0"/>
        <w:ind w:left="2259" w:right="478" w:hanging="361"/>
        <w:jc w:val="both"/>
        <w:rPr>
          <w:rFonts w:ascii="Arial" w:hAnsi="Arial"/>
          <w:sz w:val="21"/>
        </w:rPr>
      </w:pPr>
      <w:r>
        <w:rPr>
          <w:rFonts w:ascii="Arial" w:hAnsi="Arial"/>
          <w:w w:val="105"/>
          <w:sz w:val="21"/>
        </w:rPr>
        <w:t>The</w:t>
      </w:r>
      <w:r>
        <w:rPr>
          <w:rFonts w:ascii="Arial" w:hAnsi="Arial"/>
          <w:spacing w:val="-7"/>
          <w:w w:val="105"/>
          <w:sz w:val="21"/>
        </w:rPr>
        <w:t> </w:t>
      </w:r>
      <w:r>
        <w:rPr>
          <w:rFonts w:ascii="Arial" w:hAnsi="Arial"/>
          <w:w w:val="105"/>
          <w:sz w:val="21"/>
        </w:rPr>
        <w:t>Applicant</w:t>
      </w:r>
      <w:r>
        <w:rPr>
          <w:rFonts w:ascii="Arial" w:hAnsi="Arial"/>
          <w:spacing w:val="-5"/>
          <w:w w:val="105"/>
          <w:sz w:val="21"/>
        </w:rPr>
        <w:t> </w:t>
      </w:r>
      <w:r>
        <w:rPr>
          <w:rFonts w:ascii="Arial" w:hAnsi="Arial"/>
          <w:w w:val="105"/>
          <w:sz w:val="21"/>
        </w:rPr>
        <w:t>is</w:t>
      </w:r>
      <w:r>
        <w:rPr>
          <w:rFonts w:ascii="Arial" w:hAnsi="Arial"/>
          <w:spacing w:val="-4"/>
          <w:w w:val="105"/>
          <w:sz w:val="21"/>
        </w:rPr>
        <w:t> </w:t>
      </w:r>
      <w:r>
        <w:rPr>
          <w:rFonts w:ascii="Arial" w:hAnsi="Arial"/>
          <w:w w:val="105"/>
          <w:sz w:val="21"/>
        </w:rPr>
        <w:t>able</w:t>
      </w:r>
      <w:r>
        <w:rPr>
          <w:rFonts w:ascii="Arial" w:hAnsi="Arial"/>
          <w:spacing w:val="-7"/>
          <w:w w:val="105"/>
          <w:sz w:val="21"/>
        </w:rPr>
        <w:t> </w:t>
      </w:r>
      <w:r>
        <w:rPr>
          <w:rFonts w:ascii="Arial" w:hAnsi="Arial"/>
          <w:w w:val="105"/>
          <w:sz w:val="21"/>
        </w:rPr>
        <w:t>to</w:t>
      </w:r>
      <w:r>
        <w:rPr>
          <w:rFonts w:ascii="Arial" w:hAnsi="Arial"/>
          <w:spacing w:val="-6"/>
          <w:w w:val="105"/>
          <w:sz w:val="21"/>
        </w:rPr>
        <w:t> </w:t>
      </w:r>
      <w:r>
        <w:rPr>
          <w:rFonts w:ascii="Arial" w:hAnsi="Arial"/>
          <w:w w:val="105"/>
          <w:sz w:val="21"/>
        </w:rPr>
        <w:t>achieve</w:t>
      </w:r>
      <w:r>
        <w:rPr>
          <w:rFonts w:ascii="Arial" w:hAnsi="Arial"/>
          <w:spacing w:val="-7"/>
          <w:w w:val="105"/>
          <w:sz w:val="21"/>
        </w:rPr>
        <w:t> </w:t>
      </w:r>
      <w:r>
        <w:rPr>
          <w:rFonts w:ascii="Arial" w:hAnsi="Arial"/>
          <w:w w:val="105"/>
          <w:sz w:val="21"/>
        </w:rPr>
        <w:t>the</w:t>
      </w:r>
      <w:r>
        <w:rPr>
          <w:rFonts w:ascii="Arial" w:hAnsi="Arial"/>
          <w:spacing w:val="-7"/>
          <w:w w:val="105"/>
          <w:sz w:val="21"/>
        </w:rPr>
        <w:t> </w:t>
      </w:r>
      <w:r>
        <w:rPr>
          <w:rFonts w:ascii="Arial" w:hAnsi="Arial"/>
          <w:w w:val="105"/>
          <w:sz w:val="21"/>
        </w:rPr>
        <w:t>occupancy,</w:t>
      </w:r>
      <w:r>
        <w:rPr>
          <w:rFonts w:ascii="Arial" w:hAnsi="Arial"/>
          <w:spacing w:val="-4"/>
          <w:w w:val="105"/>
          <w:sz w:val="21"/>
        </w:rPr>
        <w:t> </w:t>
      </w:r>
      <w:r>
        <w:rPr>
          <w:rFonts w:ascii="Arial" w:hAnsi="Arial"/>
          <w:spacing w:val="-3"/>
          <w:w w:val="105"/>
          <w:sz w:val="21"/>
        </w:rPr>
        <w:t>payer</w:t>
      </w:r>
      <w:r>
        <w:rPr>
          <w:rFonts w:ascii="Arial" w:hAnsi="Arial"/>
          <w:spacing w:val="-6"/>
          <w:w w:val="105"/>
          <w:sz w:val="21"/>
        </w:rPr>
        <w:t> </w:t>
      </w:r>
      <w:r>
        <w:rPr>
          <w:rFonts w:ascii="Arial" w:hAnsi="Arial"/>
          <w:w w:val="105"/>
          <w:sz w:val="21"/>
        </w:rPr>
        <w:t>mix,</w:t>
      </w:r>
      <w:r>
        <w:rPr>
          <w:rFonts w:ascii="Arial" w:hAnsi="Arial"/>
          <w:spacing w:val="-4"/>
          <w:w w:val="105"/>
          <w:sz w:val="21"/>
        </w:rPr>
        <w:t> </w:t>
      </w:r>
      <w:r>
        <w:rPr>
          <w:rFonts w:ascii="Arial" w:hAnsi="Arial"/>
          <w:w w:val="105"/>
          <w:sz w:val="21"/>
        </w:rPr>
        <w:t>and</w:t>
      </w:r>
      <w:r>
        <w:rPr>
          <w:rFonts w:ascii="Arial" w:hAnsi="Arial"/>
          <w:spacing w:val="-7"/>
          <w:w w:val="105"/>
          <w:sz w:val="21"/>
        </w:rPr>
        <w:t> </w:t>
      </w:r>
      <w:r>
        <w:rPr>
          <w:rFonts w:ascii="Arial" w:hAnsi="Arial"/>
          <w:w w:val="105"/>
          <w:sz w:val="21"/>
        </w:rPr>
        <w:t>average</w:t>
      </w:r>
      <w:r>
        <w:rPr>
          <w:rFonts w:ascii="Arial" w:hAnsi="Arial"/>
          <w:spacing w:val="-7"/>
          <w:w w:val="105"/>
          <w:sz w:val="21"/>
        </w:rPr>
        <w:t> </w:t>
      </w:r>
      <w:r>
        <w:rPr>
          <w:rFonts w:ascii="Arial" w:hAnsi="Arial"/>
          <w:w w:val="105"/>
          <w:sz w:val="21"/>
        </w:rPr>
        <w:t>rates</w:t>
      </w:r>
      <w:r>
        <w:rPr>
          <w:rFonts w:ascii="Arial" w:hAnsi="Arial"/>
          <w:spacing w:val="-4"/>
          <w:w w:val="105"/>
          <w:sz w:val="21"/>
        </w:rPr>
        <w:t> </w:t>
      </w:r>
      <w:r>
        <w:rPr>
          <w:rFonts w:ascii="Arial" w:hAnsi="Arial"/>
          <w:w w:val="105"/>
          <w:sz w:val="21"/>
        </w:rPr>
        <w:t>detailed in</w:t>
      </w:r>
      <w:r>
        <w:rPr>
          <w:rFonts w:ascii="Arial" w:hAnsi="Arial"/>
          <w:spacing w:val="-5"/>
          <w:w w:val="105"/>
          <w:sz w:val="21"/>
        </w:rPr>
        <w:t> </w:t>
      </w:r>
      <w:r>
        <w:rPr>
          <w:rFonts w:ascii="Arial" w:hAnsi="Arial"/>
          <w:w w:val="105"/>
          <w:sz w:val="21"/>
        </w:rPr>
        <w:t>Note</w:t>
      </w:r>
      <w:r>
        <w:rPr>
          <w:rFonts w:ascii="Arial" w:hAnsi="Arial"/>
          <w:spacing w:val="-6"/>
          <w:w w:val="105"/>
          <w:sz w:val="21"/>
        </w:rPr>
        <w:t> </w:t>
      </w:r>
      <w:r>
        <w:rPr>
          <w:rFonts w:ascii="Arial" w:hAnsi="Arial"/>
          <w:w w:val="105"/>
          <w:sz w:val="21"/>
        </w:rPr>
        <w:t>3.</w:t>
      </w:r>
      <w:r>
        <w:rPr>
          <w:rFonts w:ascii="Arial" w:hAnsi="Arial"/>
          <w:spacing w:val="-3"/>
          <w:w w:val="105"/>
          <w:sz w:val="21"/>
        </w:rPr>
        <w:t> </w:t>
      </w:r>
      <w:r>
        <w:rPr>
          <w:rFonts w:ascii="Arial" w:hAnsi="Arial"/>
          <w:w w:val="105"/>
          <w:sz w:val="21"/>
        </w:rPr>
        <w:t>If</w:t>
      </w:r>
      <w:r>
        <w:rPr>
          <w:rFonts w:ascii="Arial" w:hAnsi="Arial"/>
          <w:spacing w:val="-2"/>
          <w:w w:val="105"/>
          <w:sz w:val="21"/>
        </w:rPr>
        <w:t> </w:t>
      </w:r>
      <w:r>
        <w:rPr>
          <w:rFonts w:ascii="Arial" w:hAnsi="Arial"/>
          <w:w w:val="105"/>
          <w:sz w:val="21"/>
        </w:rPr>
        <w:t>this</w:t>
      </w:r>
      <w:r>
        <w:rPr>
          <w:rFonts w:ascii="Arial" w:hAnsi="Arial"/>
          <w:spacing w:val="-3"/>
          <w:w w:val="105"/>
          <w:sz w:val="21"/>
        </w:rPr>
        <w:t> </w:t>
      </w:r>
      <w:r>
        <w:rPr>
          <w:rFonts w:ascii="Arial" w:hAnsi="Arial"/>
          <w:w w:val="105"/>
          <w:sz w:val="21"/>
        </w:rPr>
        <w:t>is</w:t>
      </w:r>
      <w:r>
        <w:rPr>
          <w:rFonts w:ascii="Arial" w:hAnsi="Arial"/>
          <w:spacing w:val="-3"/>
          <w:w w:val="105"/>
          <w:sz w:val="21"/>
        </w:rPr>
        <w:t> </w:t>
      </w:r>
      <w:r>
        <w:rPr>
          <w:rFonts w:ascii="Arial" w:hAnsi="Arial"/>
          <w:w w:val="105"/>
          <w:sz w:val="21"/>
        </w:rPr>
        <w:t>not</w:t>
      </w:r>
      <w:r>
        <w:rPr>
          <w:rFonts w:ascii="Arial" w:hAnsi="Arial"/>
          <w:spacing w:val="-3"/>
          <w:w w:val="105"/>
          <w:sz w:val="21"/>
        </w:rPr>
        <w:t> </w:t>
      </w:r>
      <w:r>
        <w:rPr>
          <w:rFonts w:ascii="Arial" w:hAnsi="Arial"/>
          <w:w w:val="105"/>
          <w:sz w:val="21"/>
        </w:rPr>
        <w:t>achieved</w:t>
      </w:r>
      <w:r>
        <w:rPr>
          <w:rFonts w:ascii="Arial" w:hAnsi="Arial"/>
          <w:spacing w:val="-6"/>
          <w:w w:val="105"/>
          <w:sz w:val="21"/>
        </w:rPr>
        <w:t> </w:t>
      </w:r>
      <w:r>
        <w:rPr>
          <w:rFonts w:ascii="Arial" w:hAnsi="Arial"/>
          <w:w w:val="105"/>
          <w:sz w:val="21"/>
        </w:rPr>
        <w:t>it</w:t>
      </w:r>
      <w:r>
        <w:rPr>
          <w:rFonts w:ascii="Arial" w:hAnsi="Arial"/>
          <w:spacing w:val="-3"/>
          <w:w w:val="105"/>
          <w:sz w:val="21"/>
        </w:rPr>
        <w:t> </w:t>
      </w:r>
      <w:r>
        <w:rPr>
          <w:rFonts w:ascii="Arial" w:hAnsi="Arial"/>
          <w:w w:val="105"/>
          <w:sz w:val="21"/>
        </w:rPr>
        <w:t>may</w:t>
      </w:r>
      <w:r>
        <w:rPr>
          <w:rFonts w:ascii="Arial" w:hAnsi="Arial"/>
          <w:spacing w:val="-11"/>
          <w:w w:val="105"/>
          <w:sz w:val="21"/>
        </w:rPr>
        <w:t> </w:t>
      </w:r>
      <w:r>
        <w:rPr>
          <w:rFonts w:ascii="Arial" w:hAnsi="Arial"/>
          <w:w w:val="105"/>
          <w:sz w:val="21"/>
        </w:rPr>
        <w:t>significantly</w:t>
      </w:r>
      <w:r>
        <w:rPr>
          <w:rFonts w:ascii="Arial" w:hAnsi="Arial"/>
          <w:spacing w:val="-12"/>
          <w:w w:val="105"/>
          <w:sz w:val="21"/>
        </w:rPr>
        <w:t> </w:t>
      </w:r>
      <w:r>
        <w:rPr>
          <w:rFonts w:ascii="Arial" w:hAnsi="Arial"/>
          <w:w w:val="105"/>
          <w:sz w:val="21"/>
        </w:rPr>
        <w:t>impact</w:t>
      </w:r>
      <w:r>
        <w:rPr>
          <w:rFonts w:ascii="Arial" w:hAnsi="Arial"/>
          <w:spacing w:val="-3"/>
          <w:w w:val="105"/>
          <w:sz w:val="21"/>
        </w:rPr>
        <w:t> </w:t>
      </w:r>
      <w:r>
        <w:rPr>
          <w:rFonts w:ascii="Arial" w:hAnsi="Arial"/>
          <w:w w:val="105"/>
          <w:sz w:val="21"/>
        </w:rPr>
        <w:t>the</w:t>
      </w:r>
      <w:r>
        <w:rPr>
          <w:rFonts w:ascii="Arial" w:hAnsi="Arial"/>
          <w:spacing w:val="-6"/>
          <w:w w:val="105"/>
          <w:sz w:val="21"/>
        </w:rPr>
        <w:t> </w:t>
      </w:r>
      <w:r>
        <w:rPr>
          <w:rFonts w:ascii="Arial" w:hAnsi="Arial"/>
          <w:w w:val="105"/>
          <w:sz w:val="21"/>
        </w:rPr>
        <w:t>Projection</w:t>
      </w:r>
      <w:r>
        <w:rPr>
          <w:rFonts w:ascii="Arial" w:hAnsi="Arial"/>
          <w:spacing w:val="-5"/>
          <w:w w:val="105"/>
          <w:sz w:val="21"/>
        </w:rPr>
        <w:t> </w:t>
      </w:r>
      <w:r>
        <w:rPr>
          <w:rFonts w:ascii="Arial" w:hAnsi="Arial"/>
          <w:w w:val="105"/>
          <w:sz w:val="21"/>
        </w:rPr>
        <w:t>results.</w:t>
      </w:r>
    </w:p>
    <w:p>
      <w:pPr>
        <w:pStyle w:val="BodyText"/>
        <w:spacing w:before="6"/>
        <w:rPr>
          <w:sz w:val="22"/>
        </w:rPr>
      </w:pPr>
    </w:p>
    <w:p>
      <w:pPr>
        <w:pStyle w:val="ListParagraph"/>
        <w:numPr>
          <w:ilvl w:val="0"/>
          <w:numId w:val="2"/>
        </w:numPr>
        <w:tabs>
          <w:tab w:pos="2188" w:val="left" w:leader="none"/>
        </w:tabs>
        <w:spacing w:line="242" w:lineRule="auto" w:before="0" w:after="0"/>
        <w:ind w:left="2259" w:right="478" w:hanging="360"/>
        <w:jc w:val="both"/>
        <w:rPr>
          <w:rFonts w:ascii="Arial" w:hAnsi="Arial"/>
          <w:sz w:val="21"/>
        </w:rPr>
      </w:pPr>
      <w:r>
        <w:rPr>
          <w:rFonts w:ascii="Arial" w:hAnsi="Arial"/>
          <w:w w:val="105"/>
          <w:sz w:val="21"/>
        </w:rPr>
        <w:t>The Applicant is able to maintain its projected operating structure and limit the additional</w:t>
      </w:r>
      <w:r>
        <w:rPr>
          <w:rFonts w:ascii="Arial" w:hAnsi="Arial"/>
          <w:spacing w:val="-11"/>
          <w:w w:val="105"/>
          <w:sz w:val="21"/>
        </w:rPr>
        <w:t> </w:t>
      </w:r>
      <w:r>
        <w:rPr>
          <w:rFonts w:ascii="Arial" w:hAnsi="Arial"/>
          <w:w w:val="105"/>
          <w:sz w:val="21"/>
        </w:rPr>
        <w:t>expenses</w:t>
      </w:r>
      <w:r>
        <w:rPr>
          <w:rFonts w:ascii="Arial" w:hAnsi="Arial"/>
          <w:spacing w:val="-8"/>
          <w:w w:val="105"/>
          <w:sz w:val="21"/>
        </w:rPr>
        <w:t> </w:t>
      </w:r>
      <w:r>
        <w:rPr>
          <w:rFonts w:ascii="Arial" w:hAnsi="Arial"/>
          <w:w w:val="105"/>
          <w:sz w:val="21"/>
        </w:rPr>
        <w:t>associated</w:t>
      </w:r>
      <w:r>
        <w:rPr>
          <w:rFonts w:ascii="Arial" w:hAnsi="Arial"/>
          <w:spacing w:val="-10"/>
          <w:w w:val="105"/>
          <w:sz w:val="21"/>
        </w:rPr>
        <w:t> </w:t>
      </w:r>
      <w:r>
        <w:rPr>
          <w:rFonts w:ascii="Arial" w:hAnsi="Arial"/>
          <w:w w:val="105"/>
          <w:sz w:val="21"/>
        </w:rPr>
        <w:t>with</w:t>
      </w:r>
      <w:r>
        <w:rPr>
          <w:rFonts w:ascii="Arial" w:hAnsi="Arial"/>
          <w:spacing w:val="-10"/>
          <w:w w:val="105"/>
          <w:sz w:val="21"/>
        </w:rPr>
        <w:t> </w:t>
      </w:r>
      <w:r>
        <w:rPr>
          <w:rFonts w:ascii="Arial" w:hAnsi="Arial"/>
          <w:w w:val="105"/>
          <w:sz w:val="21"/>
        </w:rPr>
        <w:t>operating</w:t>
      </w:r>
      <w:r>
        <w:rPr>
          <w:rFonts w:ascii="Arial" w:hAnsi="Arial"/>
          <w:spacing w:val="-10"/>
          <w:w w:val="105"/>
          <w:sz w:val="21"/>
        </w:rPr>
        <w:t> </w:t>
      </w:r>
      <w:r>
        <w:rPr>
          <w:rFonts w:ascii="Arial" w:hAnsi="Arial"/>
          <w:w w:val="105"/>
          <w:sz w:val="21"/>
        </w:rPr>
        <w:t>the</w:t>
      </w:r>
      <w:r>
        <w:rPr>
          <w:rFonts w:ascii="Arial" w:hAnsi="Arial"/>
          <w:spacing w:val="-10"/>
          <w:w w:val="105"/>
          <w:sz w:val="21"/>
        </w:rPr>
        <w:t> </w:t>
      </w:r>
      <w:r>
        <w:rPr>
          <w:rFonts w:ascii="Arial" w:hAnsi="Arial"/>
          <w:w w:val="105"/>
          <w:sz w:val="21"/>
        </w:rPr>
        <w:t>facility</w:t>
      </w:r>
      <w:r>
        <w:rPr>
          <w:rFonts w:ascii="Arial" w:hAnsi="Arial"/>
          <w:spacing w:val="-16"/>
          <w:w w:val="105"/>
          <w:sz w:val="21"/>
        </w:rPr>
        <w:t> </w:t>
      </w:r>
      <w:r>
        <w:rPr>
          <w:rFonts w:ascii="Arial" w:hAnsi="Arial"/>
          <w:w w:val="105"/>
          <w:sz w:val="21"/>
        </w:rPr>
        <w:t>under</w:t>
      </w:r>
      <w:r>
        <w:rPr>
          <w:rFonts w:ascii="Arial" w:hAnsi="Arial"/>
          <w:spacing w:val="-13"/>
          <w:w w:val="105"/>
          <w:sz w:val="21"/>
        </w:rPr>
        <w:t> </w:t>
      </w:r>
      <w:r>
        <w:rPr>
          <w:rFonts w:ascii="Arial" w:hAnsi="Arial"/>
          <w:w w:val="105"/>
          <w:sz w:val="21"/>
        </w:rPr>
        <w:t>the</w:t>
      </w:r>
      <w:r>
        <w:rPr>
          <w:rFonts w:ascii="Arial" w:hAnsi="Arial"/>
          <w:spacing w:val="-13"/>
          <w:w w:val="105"/>
          <w:sz w:val="21"/>
        </w:rPr>
        <w:t> </w:t>
      </w:r>
      <w:r>
        <w:rPr>
          <w:rFonts w:ascii="Arial" w:hAnsi="Arial"/>
          <w:w w:val="105"/>
          <w:sz w:val="21"/>
        </w:rPr>
        <w:t>completed</w:t>
      </w:r>
      <w:r>
        <w:rPr>
          <w:rFonts w:ascii="Arial" w:hAnsi="Arial"/>
          <w:spacing w:val="-14"/>
          <w:w w:val="105"/>
          <w:sz w:val="21"/>
        </w:rPr>
        <w:t> </w:t>
      </w:r>
      <w:r>
        <w:rPr>
          <w:rFonts w:ascii="Arial" w:hAnsi="Arial"/>
          <w:w w:val="105"/>
          <w:sz w:val="21"/>
        </w:rPr>
        <w:t>Project model to the scenario as outlined in Note</w:t>
      </w:r>
      <w:r>
        <w:rPr>
          <w:rFonts w:ascii="Arial" w:hAnsi="Arial"/>
          <w:spacing w:val="1"/>
          <w:w w:val="105"/>
          <w:sz w:val="21"/>
        </w:rPr>
        <w:t> </w:t>
      </w:r>
      <w:r>
        <w:rPr>
          <w:rFonts w:ascii="Arial" w:hAnsi="Arial"/>
          <w:w w:val="105"/>
          <w:sz w:val="21"/>
        </w:rPr>
        <w:t>3.</w:t>
      </w:r>
    </w:p>
    <w:p>
      <w:pPr>
        <w:pStyle w:val="BodyText"/>
        <w:spacing w:before="3"/>
        <w:rPr>
          <w:sz w:val="22"/>
        </w:rPr>
      </w:pPr>
    </w:p>
    <w:p>
      <w:pPr>
        <w:pStyle w:val="ListParagraph"/>
        <w:numPr>
          <w:ilvl w:val="0"/>
          <w:numId w:val="2"/>
        </w:numPr>
        <w:tabs>
          <w:tab w:pos="2188" w:val="left" w:leader="none"/>
        </w:tabs>
        <w:spacing w:line="242" w:lineRule="auto" w:before="0" w:after="0"/>
        <w:ind w:left="2259" w:right="479" w:hanging="360"/>
        <w:jc w:val="both"/>
        <w:rPr>
          <w:rFonts w:ascii="Arial" w:hAnsi="Arial"/>
          <w:sz w:val="21"/>
        </w:rPr>
      </w:pPr>
      <w:r>
        <w:rPr>
          <w:rFonts w:ascii="Arial" w:hAnsi="Arial"/>
          <w:w w:val="105"/>
          <w:sz w:val="21"/>
        </w:rPr>
        <w:t>The</w:t>
      </w:r>
      <w:r>
        <w:rPr>
          <w:rFonts w:ascii="Arial" w:hAnsi="Arial"/>
          <w:spacing w:val="-5"/>
          <w:w w:val="105"/>
          <w:sz w:val="21"/>
        </w:rPr>
        <w:t> </w:t>
      </w:r>
      <w:r>
        <w:rPr>
          <w:rFonts w:ascii="Arial" w:hAnsi="Arial"/>
          <w:w w:val="105"/>
          <w:sz w:val="21"/>
        </w:rPr>
        <w:t>Applicant</w:t>
      </w:r>
      <w:r>
        <w:rPr>
          <w:rFonts w:ascii="Arial" w:hAnsi="Arial"/>
          <w:spacing w:val="-3"/>
          <w:w w:val="105"/>
          <w:sz w:val="21"/>
        </w:rPr>
        <w:t> </w:t>
      </w:r>
      <w:r>
        <w:rPr>
          <w:rFonts w:ascii="Arial" w:hAnsi="Arial"/>
          <w:w w:val="105"/>
          <w:sz w:val="21"/>
        </w:rPr>
        <w:t>is</w:t>
      </w:r>
      <w:r>
        <w:rPr>
          <w:rFonts w:ascii="Arial" w:hAnsi="Arial"/>
          <w:spacing w:val="-2"/>
          <w:w w:val="105"/>
          <w:sz w:val="21"/>
        </w:rPr>
        <w:t> </w:t>
      </w:r>
      <w:r>
        <w:rPr>
          <w:rFonts w:ascii="Arial" w:hAnsi="Arial"/>
          <w:w w:val="105"/>
          <w:sz w:val="21"/>
        </w:rPr>
        <w:t>able</w:t>
      </w:r>
      <w:r>
        <w:rPr>
          <w:rFonts w:ascii="Arial" w:hAnsi="Arial"/>
          <w:spacing w:val="-9"/>
          <w:w w:val="105"/>
          <w:sz w:val="21"/>
        </w:rPr>
        <w:t> </w:t>
      </w:r>
      <w:r>
        <w:rPr>
          <w:rFonts w:ascii="Arial" w:hAnsi="Arial"/>
          <w:w w:val="105"/>
          <w:sz w:val="21"/>
        </w:rPr>
        <w:t>to</w:t>
      </w:r>
      <w:r>
        <w:rPr>
          <w:rFonts w:ascii="Arial" w:hAnsi="Arial"/>
          <w:spacing w:val="-9"/>
          <w:w w:val="105"/>
          <w:sz w:val="21"/>
        </w:rPr>
        <w:t> </w:t>
      </w:r>
      <w:r>
        <w:rPr>
          <w:rFonts w:ascii="Arial" w:hAnsi="Arial"/>
          <w:w w:val="105"/>
          <w:sz w:val="21"/>
        </w:rPr>
        <w:t>complete</w:t>
      </w:r>
      <w:r>
        <w:rPr>
          <w:rFonts w:ascii="Arial" w:hAnsi="Arial"/>
          <w:spacing w:val="-8"/>
          <w:w w:val="105"/>
          <w:sz w:val="21"/>
        </w:rPr>
        <w:t> </w:t>
      </w:r>
      <w:r>
        <w:rPr>
          <w:rFonts w:ascii="Arial" w:hAnsi="Arial"/>
          <w:w w:val="105"/>
          <w:sz w:val="21"/>
        </w:rPr>
        <w:t>the</w:t>
      </w:r>
      <w:r>
        <w:rPr>
          <w:rFonts w:ascii="Arial" w:hAnsi="Arial"/>
          <w:spacing w:val="-9"/>
          <w:w w:val="105"/>
          <w:sz w:val="21"/>
        </w:rPr>
        <w:t> </w:t>
      </w:r>
      <w:r>
        <w:rPr>
          <w:rFonts w:ascii="Arial" w:hAnsi="Arial"/>
          <w:w w:val="105"/>
          <w:sz w:val="21"/>
        </w:rPr>
        <w:t>Project</w:t>
      </w:r>
      <w:r>
        <w:rPr>
          <w:rFonts w:ascii="Arial" w:hAnsi="Arial"/>
          <w:spacing w:val="-6"/>
          <w:w w:val="105"/>
          <w:sz w:val="21"/>
        </w:rPr>
        <w:t> </w:t>
      </w:r>
      <w:r>
        <w:rPr>
          <w:rFonts w:ascii="Arial" w:hAnsi="Arial"/>
          <w:w w:val="105"/>
          <w:sz w:val="21"/>
        </w:rPr>
        <w:t>within</w:t>
      </w:r>
      <w:r>
        <w:rPr>
          <w:rFonts w:ascii="Arial" w:hAnsi="Arial"/>
          <w:spacing w:val="-10"/>
          <w:w w:val="105"/>
          <w:sz w:val="21"/>
        </w:rPr>
        <w:t> </w:t>
      </w:r>
      <w:r>
        <w:rPr>
          <w:rFonts w:ascii="Arial" w:hAnsi="Arial"/>
          <w:w w:val="105"/>
          <w:sz w:val="21"/>
        </w:rPr>
        <w:t>the</w:t>
      </w:r>
      <w:r>
        <w:rPr>
          <w:rFonts w:ascii="Arial" w:hAnsi="Arial"/>
          <w:spacing w:val="-8"/>
          <w:w w:val="105"/>
          <w:sz w:val="21"/>
        </w:rPr>
        <w:t> </w:t>
      </w:r>
      <w:r>
        <w:rPr>
          <w:rFonts w:ascii="Arial" w:hAnsi="Arial"/>
          <w:w w:val="105"/>
          <w:sz w:val="21"/>
        </w:rPr>
        <w:t>cost</w:t>
      </w:r>
      <w:r>
        <w:rPr>
          <w:rFonts w:ascii="Arial" w:hAnsi="Arial"/>
          <w:spacing w:val="-7"/>
          <w:w w:val="105"/>
          <w:sz w:val="21"/>
        </w:rPr>
        <w:t> </w:t>
      </w:r>
      <w:r>
        <w:rPr>
          <w:rFonts w:ascii="Arial" w:hAnsi="Arial"/>
          <w:w w:val="105"/>
          <w:sz w:val="21"/>
        </w:rPr>
        <w:t>structure</w:t>
      </w:r>
      <w:r>
        <w:rPr>
          <w:rFonts w:ascii="Arial" w:hAnsi="Arial"/>
          <w:spacing w:val="-9"/>
          <w:w w:val="105"/>
          <w:sz w:val="21"/>
        </w:rPr>
        <w:t> </w:t>
      </w:r>
      <w:r>
        <w:rPr>
          <w:rFonts w:ascii="Arial" w:hAnsi="Arial"/>
          <w:w w:val="105"/>
          <w:sz w:val="21"/>
        </w:rPr>
        <w:t>presented</w:t>
      </w:r>
      <w:r>
        <w:rPr>
          <w:rFonts w:ascii="Arial" w:hAnsi="Arial"/>
          <w:spacing w:val="-8"/>
          <w:w w:val="105"/>
          <w:sz w:val="21"/>
        </w:rPr>
        <w:t> </w:t>
      </w:r>
      <w:r>
        <w:rPr>
          <w:rFonts w:ascii="Arial" w:hAnsi="Arial"/>
          <w:w w:val="105"/>
          <w:sz w:val="21"/>
        </w:rPr>
        <w:t>in</w:t>
      </w:r>
      <w:r>
        <w:rPr>
          <w:rFonts w:ascii="Arial" w:hAnsi="Arial"/>
          <w:spacing w:val="-9"/>
          <w:w w:val="105"/>
          <w:sz w:val="21"/>
        </w:rPr>
        <w:t> </w:t>
      </w:r>
      <w:r>
        <w:rPr>
          <w:rFonts w:ascii="Arial" w:hAnsi="Arial"/>
          <w:w w:val="105"/>
          <w:sz w:val="21"/>
        </w:rPr>
        <w:t>this Summary of Significant Projection Assumptions and Accounting Policies of total Project costs of approximately</w:t>
      </w:r>
      <w:r>
        <w:rPr>
          <w:rFonts w:ascii="Arial" w:hAnsi="Arial"/>
          <w:spacing w:val="-3"/>
          <w:w w:val="105"/>
          <w:sz w:val="21"/>
        </w:rPr>
        <w:t> </w:t>
      </w:r>
      <w:r>
        <w:rPr>
          <w:rFonts w:ascii="Arial" w:hAnsi="Arial"/>
          <w:w w:val="105"/>
          <w:sz w:val="21"/>
        </w:rPr>
        <w:t>$3,739,000.</w:t>
      </w:r>
    </w:p>
    <w:p>
      <w:pPr>
        <w:spacing w:after="0" w:line="242" w:lineRule="auto"/>
        <w:jc w:val="both"/>
        <w:rPr>
          <w:rFonts w:ascii="Arial" w:hAnsi="Arial"/>
          <w:sz w:val="21"/>
        </w:rPr>
        <w:sectPr>
          <w:headerReference w:type="default" r:id="rId18"/>
          <w:footerReference w:type="default" r:id="rId19"/>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line="256" w:lineRule="auto" w:before="1"/>
        <w:ind w:right="1322" w:hanging="1080"/>
      </w:pPr>
      <w:r>
        <w:rPr>
          <w:w w:val="105"/>
        </w:rPr>
        <w:t>NOTE</w:t>
      </w:r>
      <w:r>
        <w:rPr>
          <w:spacing w:val="-3"/>
          <w:w w:val="105"/>
        </w:rPr>
        <w:t> </w:t>
      </w:r>
      <w:r>
        <w:rPr>
          <w:w w:val="105"/>
        </w:rPr>
        <w:t>1</w:t>
        <w:tab/>
      </w:r>
      <w:r>
        <w:rPr>
          <w:spacing w:val="-3"/>
          <w:w w:val="105"/>
        </w:rPr>
        <w:t>BASIS</w:t>
      </w:r>
      <w:r>
        <w:rPr>
          <w:spacing w:val="-22"/>
          <w:w w:val="105"/>
        </w:rPr>
        <w:t> </w:t>
      </w:r>
      <w:r>
        <w:rPr>
          <w:w w:val="105"/>
        </w:rPr>
        <w:t>OF</w:t>
      </w:r>
      <w:r>
        <w:rPr>
          <w:spacing w:val="-25"/>
          <w:w w:val="105"/>
        </w:rPr>
        <w:t> </w:t>
      </w:r>
      <w:r>
        <w:rPr>
          <w:w w:val="105"/>
        </w:rPr>
        <w:t>PRESENTATION</w:t>
      </w:r>
      <w:r>
        <w:rPr>
          <w:spacing w:val="-24"/>
          <w:w w:val="105"/>
        </w:rPr>
        <w:t> </w:t>
      </w:r>
      <w:r>
        <w:rPr>
          <w:spacing w:val="-4"/>
          <w:w w:val="105"/>
        </w:rPr>
        <w:t>AND</w:t>
      </w:r>
      <w:r>
        <w:rPr>
          <w:spacing w:val="-24"/>
          <w:w w:val="105"/>
        </w:rPr>
        <w:t> </w:t>
      </w:r>
      <w:r>
        <w:rPr>
          <w:w w:val="105"/>
        </w:rPr>
        <w:t>NATURE</w:t>
      </w:r>
      <w:r>
        <w:rPr>
          <w:spacing w:val="-22"/>
          <w:w w:val="105"/>
        </w:rPr>
        <w:t> </w:t>
      </w:r>
      <w:r>
        <w:rPr>
          <w:spacing w:val="-4"/>
          <w:w w:val="105"/>
        </w:rPr>
        <w:t>AND</w:t>
      </w:r>
      <w:r>
        <w:rPr>
          <w:spacing w:val="-24"/>
          <w:w w:val="105"/>
        </w:rPr>
        <w:t> </w:t>
      </w:r>
      <w:r>
        <w:rPr>
          <w:w w:val="105"/>
        </w:rPr>
        <w:t>LIMITATIONS</w:t>
      </w:r>
      <w:r>
        <w:rPr>
          <w:spacing w:val="-22"/>
          <w:w w:val="105"/>
        </w:rPr>
        <w:t> </w:t>
      </w:r>
      <w:r>
        <w:rPr>
          <w:w w:val="105"/>
        </w:rPr>
        <w:t>OF</w:t>
      </w:r>
      <w:r>
        <w:rPr>
          <w:spacing w:val="-24"/>
          <w:w w:val="105"/>
        </w:rPr>
        <w:t> </w:t>
      </w:r>
      <w:r>
        <w:rPr>
          <w:w w:val="105"/>
        </w:rPr>
        <w:t>PROJECTIONS (CONTINUED)</w:t>
      </w:r>
    </w:p>
    <w:p>
      <w:pPr>
        <w:pStyle w:val="BodyText"/>
        <w:spacing w:before="11"/>
        <w:rPr>
          <w:b/>
          <w:sz w:val="20"/>
        </w:rPr>
      </w:pPr>
    </w:p>
    <w:p>
      <w:pPr>
        <w:spacing w:before="0"/>
        <w:ind w:left="1540" w:right="0" w:firstLine="0"/>
        <w:jc w:val="both"/>
        <w:rPr>
          <w:b/>
          <w:sz w:val="21"/>
        </w:rPr>
      </w:pPr>
      <w:r>
        <w:rPr>
          <w:b/>
          <w:w w:val="105"/>
          <w:sz w:val="21"/>
          <w:u w:val="thick"/>
        </w:rPr>
        <w:t>Basis of Presentation (Continued)</w:t>
      </w:r>
    </w:p>
    <w:p>
      <w:pPr>
        <w:pStyle w:val="BodyText"/>
        <w:spacing w:line="242" w:lineRule="auto" w:before="71"/>
        <w:ind w:left="1539" w:right="477"/>
        <w:jc w:val="both"/>
      </w:pPr>
      <w:r>
        <w:rPr>
          <w:w w:val="105"/>
        </w:rPr>
        <w:t>Accordingly, the Projection reflects Management’s judgement as of November 9, 2020 the date</w:t>
      </w:r>
      <w:r>
        <w:rPr>
          <w:spacing w:val="-7"/>
          <w:w w:val="105"/>
        </w:rPr>
        <w:t> </w:t>
      </w:r>
      <w:r>
        <w:rPr>
          <w:w w:val="105"/>
        </w:rPr>
        <w:t>of</w:t>
      </w:r>
      <w:r>
        <w:rPr>
          <w:spacing w:val="-4"/>
          <w:w w:val="105"/>
        </w:rPr>
        <w:t> </w:t>
      </w:r>
      <w:r>
        <w:rPr>
          <w:w w:val="105"/>
        </w:rPr>
        <w:t>the</w:t>
      </w:r>
      <w:r>
        <w:rPr>
          <w:spacing w:val="-6"/>
          <w:w w:val="105"/>
        </w:rPr>
        <w:t> </w:t>
      </w:r>
      <w:r>
        <w:rPr>
          <w:w w:val="105"/>
        </w:rPr>
        <w:t>Projection,</w:t>
      </w:r>
      <w:r>
        <w:rPr>
          <w:spacing w:val="-4"/>
          <w:w w:val="105"/>
        </w:rPr>
        <w:t> </w:t>
      </w:r>
      <w:r>
        <w:rPr>
          <w:w w:val="105"/>
        </w:rPr>
        <w:t>of</w:t>
      </w:r>
      <w:r>
        <w:rPr>
          <w:spacing w:val="-4"/>
          <w:w w:val="105"/>
        </w:rPr>
        <w:t> </w:t>
      </w:r>
      <w:r>
        <w:rPr>
          <w:w w:val="105"/>
        </w:rPr>
        <w:t>the</w:t>
      </w:r>
      <w:r>
        <w:rPr>
          <w:spacing w:val="-7"/>
          <w:w w:val="105"/>
        </w:rPr>
        <w:t> </w:t>
      </w:r>
      <w:r>
        <w:rPr>
          <w:w w:val="105"/>
        </w:rPr>
        <w:t>expected</w:t>
      </w:r>
      <w:r>
        <w:rPr>
          <w:spacing w:val="-6"/>
          <w:w w:val="105"/>
        </w:rPr>
        <w:t> </w:t>
      </w:r>
      <w:r>
        <w:rPr>
          <w:w w:val="105"/>
        </w:rPr>
        <w:t>conditions</w:t>
      </w:r>
      <w:r>
        <w:rPr>
          <w:spacing w:val="-4"/>
          <w:w w:val="105"/>
        </w:rPr>
        <w:t> </w:t>
      </w:r>
      <w:r>
        <w:rPr>
          <w:w w:val="105"/>
        </w:rPr>
        <w:t>and</w:t>
      </w:r>
      <w:r>
        <w:rPr>
          <w:spacing w:val="-7"/>
          <w:w w:val="105"/>
        </w:rPr>
        <w:t> </w:t>
      </w:r>
      <w:r>
        <w:rPr>
          <w:w w:val="105"/>
        </w:rPr>
        <w:t>its</w:t>
      </w:r>
      <w:r>
        <w:rPr>
          <w:spacing w:val="-7"/>
          <w:w w:val="105"/>
        </w:rPr>
        <w:t> </w:t>
      </w:r>
      <w:r>
        <w:rPr>
          <w:w w:val="105"/>
        </w:rPr>
        <w:t>expected</w:t>
      </w:r>
      <w:r>
        <w:rPr>
          <w:spacing w:val="-11"/>
          <w:w w:val="105"/>
        </w:rPr>
        <w:t> </w:t>
      </w:r>
      <w:r>
        <w:rPr>
          <w:w w:val="105"/>
        </w:rPr>
        <w:t>course</w:t>
      </w:r>
      <w:r>
        <w:rPr>
          <w:spacing w:val="-10"/>
          <w:w w:val="105"/>
        </w:rPr>
        <w:t> </w:t>
      </w:r>
      <w:r>
        <w:rPr>
          <w:w w:val="105"/>
        </w:rPr>
        <w:t>of</w:t>
      </w:r>
      <w:r>
        <w:rPr>
          <w:spacing w:val="-8"/>
          <w:w w:val="105"/>
        </w:rPr>
        <w:t> </w:t>
      </w:r>
      <w:r>
        <w:rPr>
          <w:w w:val="105"/>
        </w:rPr>
        <w:t>action</w:t>
      </w:r>
      <w:r>
        <w:rPr>
          <w:spacing w:val="-10"/>
          <w:w w:val="105"/>
        </w:rPr>
        <w:t> </w:t>
      </w:r>
      <w:r>
        <w:rPr>
          <w:w w:val="105"/>
        </w:rPr>
        <w:t>assuming the Hypothetical Assumptions. The assumptions disclosed herein, while not all-inclusive, are the assumptions which Management believes are significant to the Projection. The prospective results may not be achieved. Furthermore, even if the Hypothetical</w:t>
      </w:r>
      <w:r>
        <w:rPr>
          <w:spacing w:val="-44"/>
          <w:w w:val="105"/>
        </w:rPr>
        <w:t> </w:t>
      </w:r>
      <w:r>
        <w:rPr>
          <w:w w:val="105"/>
        </w:rPr>
        <w:t>Assumptions were to occur, there will usually be differences between the projected and actual results, because events and circumstances frequently do not occur as expected, and those differences may be</w:t>
      </w:r>
      <w:r>
        <w:rPr>
          <w:spacing w:val="-6"/>
          <w:w w:val="105"/>
        </w:rPr>
        <w:t> </w:t>
      </w:r>
      <w:r>
        <w:rPr>
          <w:w w:val="105"/>
        </w:rPr>
        <w:t>material.</w:t>
      </w:r>
    </w:p>
    <w:p>
      <w:pPr>
        <w:pStyle w:val="BodyText"/>
        <w:rPr>
          <w:sz w:val="24"/>
        </w:rPr>
      </w:pPr>
    </w:p>
    <w:p>
      <w:pPr>
        <w:pStyle w:val="BodyText"/>
        <w:spacing w:before="11"/>
        <w:rPr>
          <w:sz w:val="19"/>
        </w:rPr>
      </w:pPr>
    </w:p>
    <w:p>
      <w:pPr>
        <w:pStyle w:val="Heading3"/>
        <w:tabs>
          <w:tab w:pos="1539" w:val="left" w:leader="none"/>
        </w:tabs>
        <w:ind w:left="460"/>
      </w:pPr>
      <w:r>
        <w:rPr>
          <w:w w:val="105"/>
        </w:rPr>
        <w:t>NOTE</w:t>
      </w:r>
      <w:r>
        <w:rPr>
          <w:spacing w:val="-3"/>
          <w:w w:val="105"/>
        </w:rPr>
        <w:t> </w:t>
      </w:r>
      <w:r>
        <w:rPr>
          <w:w w:val="105"/>
        </w:rPr>
        <w:t>2</w:t>
        <w:tab/>
        <w:t>NATURE OF THE </w:t>
      </w:r>
      <w:r>
        <w:rPr>
          <w:spacing w:val="-3"/>
          <w:w w:val="105"/>
        </w:rPr>
        <w:t>ORGANIZATION </w:t>
      </w:r>
      <w:r>
        <w:rPr>
          <w:spacing w:val="-4"/>
          <w:w w:val="105"/>
        </w:rPr>
        <w:t>AND </w:t>
      </w:r>
      <w:r>
        <w:rPr>
          <w:w w:val="105"/>
        </w:rPr>
        <w:t>PROJECT</w:t>
      </w:r>
      <w:r>
        <w:rPr>
          <w:spacing w:val="-6"/>
          <w:w w:val="105"/>
        </w:rPr>
        <w:t> </w:t>
      </w:r>
      <w:r>
        <w:rPr>
          <w:w w:val="105"/>
        </w:rPr>
        <w:t>DESCRIPTION</w:t>
      </w:r>
    </w:p>
    <w:p>
      <w:pPr>
        <w:pStyle w:val="BodyText"/>
        <w:spacing w:before="5"/>
        <w:rPr>
          <w:b/>
          <w:sz w:val="22"/>
        </w:rPr>
      </w:pPr>
    </w:p>
    <w:p>
      <w:pPr>
        <w:spacing w:before="0"/>
        <w:ind w:left="1540" w:right="0" w:firstLine="0"/>
        <w:jc w:val="both"/>
        <w:rPr>
          <w:b/>
          <w:sz w:val="21"/>
        </w:rPr>
      </w:pPr>
      <w:r>
        <w:rPr>
          <w:b/>
          <w:w w:val="105"/>
          <w:sz w:val="21"/>
          <w:u w:val="thick"/>
        </w:rPr>
        <w:t>Nature of the Organization</w:t>
      </w:r>
    </w:p>
    <w:p>
      <w:pPr>
        <w:pStyle w:val="BodyText"/>
        <w:spacing w:line="242" w:lineRule="auto" w:before="71"/>
        <w:ind w:left="1539" w:right="477"/>
        <w:jc w:val="both"/>
      </w:pPr>
      <w:r>
        <w:rPr>
          <w:w w:val="105"/>
        </w:rPr>
        <w:t>Campion</w:t>
      </w:r>
      <w:r>
        <w:rPr>
          <w:spacing w:val="-5"/>
          <w:w w:val="105"/>
        </w:rPr>
        <w:t> </w:t>
      </w:r>
      <w:r>
        <w:rPr>
          <w:w w:val="105"/>
        </w:rPr>
        <w:t>Health</w:t>
      </w:r>
      <w:r>
        <w:rPr>
          <w:spacing w:val="-4"/>
          <w:w w:val="105"/>
        </w:rPr>
        <w:t> </w:t>
      </w:r>
      <w:r>
        <w:rPr>
          <w:w w:val="105"/>
        </w:rPr>
        <w:t>and</w:t>
      </w:r>
      <w:r>
        <w:rPr>
          <w:spacing w:val="-4"/>
          <w:w w:val="105"/>
        </w:rPr>
        <w:t> </w:t>
      </w:r>
      <w:r>
        <w:rPr>
          <w:w w:val="105"/>
        </w:rPr>
        <w:t>Wellness,</w:t>
      </w:r>
      <w:r>
        <w:rPr>
          <w:spacing w:val="-6"/>
          <w:w w:val="105"/>
        </w:rPr>
        <w:t> </w:t>
      </w:r>
      <w:r>
        <w:rPr>
          <w:w w:val="105"/>
        </w:rPr>
        <w:t>Inc.,</w:t>
      </w:r>
      <w:r>
        <w:rPr>
          <w:spacing w:val="-6"/>
          <w:w w:val="105"/>
        </w:rPr>
        <w:t> </w:t>
      </w:r>
      <w:r>
        <w:rPr>
          <w:w w:val="105"/>
        </w:rPr>
        <w:t>is</w:t>
      </w:r>
      <w:r>
        <w:rPr>
          <w:spacing w:val="-6"/>
          <w:w w:val="105"/>
        </w:rPr>
        <w:t> </w:t>
      </w:r>
      <w:r>
        <w:rPr>
          <w:w w:val="105"/>
        </w:rPr>
        <w:t>a</w:t>
      </w:r>
      <w:r>
        <w:rPr>
          <w:spacing w:val="-8"/>
          <w:w w:val="105"/>
        </w:rPr>
        <w:t> </w:t>
      </w:r>
      <w:r>
        <w:rPr>
          <w:w w:val="105"/>
        </w:rPr>
        <w:t>nonprofit</w:t>
      </w:r>
      <w:r>
        <w:rPr>
          <w:spacing w:val="-6"/>
          <w:w w:val="105"/>
        </w:rPr>
        <w:t> </w:t>
      </w:r>
      <w:r>
        <w:rPr>
          <w:w w:val="105"/>
        </w:rPr>
        <w:t>organization</w:t>
      </w:r>
      <w:r>
        <w:rPr>
          <w:spacing w:val="-9"/>
          <w:w w:val="105"/>
        </w:rPr>
        <w:t> </w:t>
      </w:r>
      <w:r>
        <w:rPr>
          <w:w w:val="105"/>
        </w:rPr>
        <w:t>that</w:t>
      </w:r>
      <w:r>
        <w:rPr>
          <w:spacing w:val="-6"/>
          <w:w w:val="105"/>
        </w:rPr>
        <w:t> </w:t>
      </w:r>
      <w:r>
        <w:rPr>
          <w:w w:val="105"/>
        </w:rPr>
        <w:t>operates</w:t>
      </w:r>
      <w:r>
        <w:rPr>
          <w:spacing w:val="-5"/>
          <w:w w:val="105"/>
        </w:rPr>
        <w:t> </w:t>
      </w:r>
      <w:r>
        <w:rPr>
          <w:w w:val="105"/>
        </w:rPr>
        <w:t>a</w:t>
      </w:r>
      <w:r>
        <w:rPr>
          <w:spacing w:val="-8"/>
          <w:w w:val="105"/>
        </w:rPr>
        <w:t> </w:t>
      </w:r>
      <w:r>
        <w:rPr>
          <w:w w:val="105"/>
        </w:rPr>
        <w:t>34-bed</w:t>
      </w:r>
      <w:r>
        <w:rPr>
          <w:spacing w:val="-8"/>
          <w:w w:val="105"/>
        </w:rPr>
        <w:t> </w:t>
      </w:r>
      <w:r>
        <w:rPr>
          <w:w w:val="105"/>
        </w:rPr>
        <w:t>skilled nursing</w:t>
      </w:r>
      <w:r>
        <w:rPr>
          <w:spacing w:val="-7"/>
          <w:w w:val="105"/>
        </w:rPr>
        <w:t> </w:t>
      </w:r>
      <w:r>
        <w:rPr>
          <w:w w:val="105"/>
        </w:rPr>
        <w:t>home</w:t>
      </w:r>
      <w:r>
        <w:rPr>
          <w:spacing w:val="-7"/>
          <w:w w:val="105"/>
        </w:rPr>
        <w:t> </w:t>
      </w:r>
      <w:r>
        <w:rPr>
          <w:w w:val="105"/>
        </w:rPr>
        <w:t>and</w:t>
      </w:r>
      <w:r>
        <w:rPr>
          <w:spacing w:val="-7"/>
          <w:w w:val="105"/>
        </w:rPr>
        <w:t> </w:t>
      </w:r>
      <w:r>
        <w:rPr>
          <w:w w:val="105"/>
        </w:rPr>
        <w:t>a</w:t>
      </w:r>
      <w:r>
        <w:rPr>
          <w:spacing w:val="-7"/>
          <w:w w:val="105"/>
        </w:rPr>
        <w:t> </w:t>
      </w:r>
      <w:r>
        <w:rPr>
          <w:w w:val="105"/>
        </w:rPr>
        <w:t>36-bed</w:t>
      </w:r>
      <w:r>
        <w:rPr>
          <w:spacing w:val="-7"/>
          <w:w w:val="105"/>
        </w:rPr>
        <w:t> </w:t>
      </w:r>
      <w:r>
        <w:rPr>
          <w:w w:val="105"/>
        </w:rPr>
        <w:t>rest</w:t>
      </w:r>
      <w:r>
        <w:rPr>
          <w:spacing w:val="-4"/>
          <w:w w:val="105"/>
        </w:rPr>
        <w:t> </w:t>
      </w:r>
      <w:r>
        <w:rPr>
          <w:w w:val="105"/>
        </w:rPr>
        <w:t>home</w:t>
      </w:r>
      <w:r>
        <w:rPr>
          <w:spacing w:val="-11"/>
          <w:w w:val="105"/>
        </w:rPr>
        <w:t> </w:t>
      </w:r>
      <w:r>
        <w:rPr>
          <w:w w:val="105"/>
        </w:rPr>
        <w:t>located</w:t>
      </w:r>
      <w:r>
        <w:rPr>
          <w:spacing w:val="-11"/>
          <w:w w:val="105"/>
        </w:rPr>
        <w:t> </w:t>
      </w:r>
      <w:r>
        <w:rPr>
          <w:w w:val="105"/>
        </w:rPr>
        <w:t>in</w:t>
      </w:r>
      <w:r>
        <w:rPr>
          <w:spacing w:val="-10"/>
          <w:w w:val="105"/>
        </w:rPr>
        <w:t> </w:t>
      </w:r>
      <w:r>
        <w:rPr>
          <w:w w:val="105"/>
        </w:rPr>
        <w:t>Weston,</w:t>
      </w:r>
      <w:r>
        <w:rPr>
          <w:spacing w:val="-8"/>
          <w:w w:val="105"/>
        </w:rPr>
        <w:t> </w:t>
      </w:r>
      <w:r>
        <w:rPr>
          <w:w w:val="105"/>
        </w:rPr>
        <w:t>Massachusetts.</w:t>
      </w:r>
      <w:r>
        <w:rPr>
          <w:spacing w:val="-9"/>
          <w:w w:val="105"/>
        </w:rPr>
        <w:t> </w:t>
      </w:r>
      <w:r>
        <w:rPr>
          <w:w w:val="105"/>
        </w:rPr>
        <w:t>The</w:t>
      </w:r>
      <w:r>
        <w:rPr>
          <w:spacing w:val="-10"/>
          <w:w w:val="105"/>
        </w:rPr>
        <w:t> </w:t>
      </w:r>
      <w:r>
        <w:rPr>
          <w:w w:val="105"/>
        </w:rPr>
        <w:t>Applicant</w:t>
      </w:r>
      <w:r>
        <w:rPr>
          <w:spacing w:val="-9"/>
          <w:w w:val="105"/>
        </w:rPr>
        <w:t> </w:t>
      </w:r>
      <w:r>
        <w:rPr>
          <w:w w:val="105"/>
        </w:rPr>
        <w:t>was founded</w:t>
      </w:r>
      <w:r>
        <w:rPr>
          <w:spacing w:val="-1"/>
          <w:w w:val="105"/>
        </w:rPr>
        <w:t> </w:t>
      </w:r>
      <w:r>
        <w:rPr>
          <w:w w:val="105"/>
        </w:rPr>
        <w:t>in</w:t>
      </w:r>
      <w:r>
        <w:rPr>
          <w:spacing w:val="-1"/>
          <w:w w:val="105"/>
        </w:rPr>
        <w:t> </w:t>
      </w:r>
      <w:r>
        <w:rPr>
          <w:w w:val="105"/>
        </w:rPr>
        <w:t>1977</w:t>
      </w:r>
      <w:r>
        <w:rPr>
          <w:spacing w:val="-1"/>
          <w:w w:val="105"/>
        </w:rPr>
        <w:t> </w:t>
      </w:r>
      <w:r>
        <w:rPr>
          <w:w w:val="105"/>
        </w:rPr>
        <w:t>by</w:t>
      </w:r>
      <w:r>
        <w:rPr>
          <w:spacing w:val="-10"/>
          <w:w w:val="105"/>
        </w:rPr>
        <w:t> </w:t>
      </w:r>
      <w:r>
        <w:rPr>
          <w:w w:val="105"/>
        </w:rPr>
        <w:t>the</w:t>
      </w:r>
      <w:r>
        <w:rPr>
          <w:spacing w:val="-5"/>
          <w:w w:val="105"/>
        </w:rPr>
        <w:t> </w:t>
      </w:r>
      <w:r>
        <w:rPr>
          <w:w w:val="105"/>
        </w:rPr>
        <w:t>USA</w:t>
      </w:r>
      <w:r>
        <w:rPr>
          <w:spacing w:val="-5"/>
          <w:w w:val="105"/>
        </w:rPr>
        <w:t> </w:t>
      </w:r>
      <w:r>
        <w:rPr>
          <w:w w:val="105"/>
        </w:rPr>
        <w:t>Northeast</w:t>
      </w:r>
      <w:r>
        <w:rPr>
          <w:spacing w:val="-2"/>
          <w:w w:val="105"/>
        </w:rPr>
        <w:t> </w:t>
      </w:r>
      <w:r>
        <w:rPr>
          <w:w w:val="105"/>
        </w:rPr>
        <w:t>Province</w:t>
      </w:r>
      <w:r>
        <w:rPr>
          <w:spacing w:val="-5"/>
          <w:w w:val="105"/>
        </w:rPr>
        <w:t> </w:t>
      </w:r>
      <w:r>
        <w:rPr>
          <w:w w:val="105"/>
        </w:rPr>
        <w:t>of</w:t>
      </w:r>
      <w:r>
        <w:rPr>
          <w:spacing w:val="-2"/>
          <w:w w:val="105"/>
        </w:rPr>
        <w:t> </w:t>
      </w:r>
      <w:r>
        <w:rPr>
          <w:w w:val="105"/>
        </w:rPr>
        <w:t>the</w:t>
      </w:r>
      <w:r>
        <w:rPr>
          <w:spacing w:val="-5"/>
          <w:w w:val="105"/>
        </w:rPr>
        <w:t> </w:t>
      </w:r>
      <w:r>
        <w:rPr>
          <w:w w:val="105"/>
        </w:rPr>
        <w:t>Society</w:t>
      </w:r>
      <w:r>
        <w:rPr>
          <w:spacing w:val="-11"/>
          <w:w w:val="105"/>
        </w:rPr>
        <w:t> </w:t>
      </w:r>
      <w:r>
        <w:rPr>
          <w:w w:val="105"/>
        </w:rPr>
        <w:t>of</w:t>
      </w:r>
      <w:r>
        <w:rPr>
          <w:spacing w:val="-2"/>
          <w:w w:val="105"/>
        </w:rPr>
        <w:t> </w:t>
      </w:r>
      <w:r>
        <w:rPr>
          <w:w w:val="105"/>
        </w:rPr>
        <w:t>Jesus</w:t>
      </w:r>
      <w:r>
        <w:rPr>
          <w:spacing w:val="-3"/>
          <w:w w:val="105"/>
        </w:rPr>
        <w:t> </w:t>
      </w:r>
      <w:r>
        <w:rPr>
          <w:w w:val="105"/>
        </w:rPr>
        <w:t>(Society</w:t>
      </w:r>
      <w:r>
        <w:rPr>
          <w:spacing w:val="-11"/>
          <w:w w:val="105"/>
        </w:rPr>
        <w:t> </w:t>
      </w:r>
      <w:r>
        <w:rPr>
          <w:w w:val="105"/>
        </w:rPr>
        <w:t>of</w:t>
      </w:r>
      <w:r>
        <w:rPr>
          <w:spacing w:val="-2"/>
          <w:w w:val="105"/>
        </w:rPr>
        <w:t> </w:t>
      </w:r>
      <w:r>
        <w:rPr>
          <w:w w:val="105"/>
        </w:rPr>
        <w:t>Jesus),</w:t>
      </w:r>
      <w:r>
        <w:rPr>
          <w:spacing w:val="-3"/>
          <w:w w:val="105"/>
        </w:rPr>
        <w:t> </w:t>
      </w:r>
      <w:r>
        <w:rPr>
          <w:w w:val="105"/>
        </w:rPr>
        <w:t>a religious</w:t>
      </w:r>
      <w:r>
        <w:rPr>
          <w:spacing w:val="-6"/>
          <w:w w:val="105"/>
        </w:rPr>
        <w:t> </w:t>
      </w:r>
      <w:r>
        <w:rPr>
          <w:w w:val="105"/>
        </w:rPr>
        <w:t>order</w:t>
      </w:r>
      <w:r>
        <w:rPr>
          <w:spacing w:val="-8"/>
          <w:w w:val="105"/>
        </w:rPr>
        <w:t> </w:t>
      </w:r>
      <w:r>
        <w:rPr>
          <w:w w:val="105"/>
        </w:rPr>
        <w:t>of</w:t>
      </w:r>
      <w:r>
        <w:rPr>
          <w:spacing w:val="-5"/>
          <w:w w:val="105"/>
        </w:rPr>
        <w:t> </w:t>
      </w:r>
      <w:r>
        <w:rPr>
          <w:w w:val="105"/>
        </w:rPr>
        <w:t>the</w:t>
      </w:r>
      <w:r>
        <w:rPr>
          <w:spacing w:val="-8"/>
          <w:w w:val="105"/>
        </w:rPr>
        <w:t> </w:t>
      </w:r>
      <w:r>
        <w:rPr>
          <w:w w:val="105"/>
        </w:rPr>
        <w:t>Roman</w:t>
      </w:r>
      <w:r>
        <w:rPr>
          <w:spacing w:val="-7"/>
          <w:w w:val="105"/>
        </w:rPr>
        <w:t> </w:t>
      </w:r>
      <w:r>
        <w:rPr>
          <w:w w:val="105"/>
        </w:rPr>
        <w:t>Catholic</w:t>
      </w:r>
      <w:r>
        <w:rPr>
          <w:spacing w:val="-6"/>
          <w:w w:val="105"/>
        </w:rPr>
        <w:t> </w:t>
      </w:r>
      <w:r>
        <w:rPr>
          <w:w w:val="105"/>
        </w:rPr>
        <w:t>Church,</w:t>
      </w:r>
      <w:r>
        <w:rPr>
          <w:spacing w:val="-5"/>
          <w:w w:val="105"/>
        </w:rPr>
        <w:t> </w:t>
      </w:r>
      <w:r>
        <w:rPr>
          <w:w w:val="105"/>
        </w:rPr>
        <w:t>to</w:t>
      </w:r>
      <w:r>
        <w:rPr>
          <w:spacing w:val="-12"/>
          <w:w w:val="105"/>
        </w:rPr>
        <w:t> </w:t>
      </w:r>
      <w:r>
        <w:rPr>
          <w:w w:val="105"/>
        </w:rPr>
        <w:t>offer</w:t>
      </w:r>
      <w:r>
        <w:rPr>
          <w:spacing w:val="-11"/>
          <w:w w:val="105"/>
        </w:rPr>
        <w:t> </w:t>
      </w:r>
      <w:r>
        <w:rPr>
          <w:w w:val="105"/>
        </w:rPr>
        <w:t>Jesuit</w:t>
      </w:r>
      <w:r>
        <w:rPr>
          <w:spacing w:val="-9"/>
          <w:w w:val="105"/>
        </w:rPr>
        <w:t> </w:t>
      </w:r>
      <w:r>
        <w:rPr>
          <w:w w:val="105"/>
        </w:rPr>
        <w:t>priests,</w:t>
      </w:r>
      <w:r>
        <w:rPr>
          <w:spacing w:val="-9"/>
          <w:w w:val="105"/>
        </w:rPr>
        <w:t> </w:t>
      </w:r>
      <w:r>
        <w:rPr>
          <w:w w:val="105"/>
        </w:rPr>
        <w:t>brothers</w:t>
      </w:r>
      <w:r>
        <w:rPr>
          <w:spacing w:val="-10"/>
          <w:w w:val="105"/>
        </w:rPr>
        <w:t> </w:t>
      </w:r>
      <w:r>
        <w:rPr>
          <w:w w:val="105"/>
        </w:rPr>
        <w:t>and</w:t>
      </w:r>
      <w:r>
        <w:rPr>
          <w:spacing w:val="-11"/>
          <w:w w:val="105"/>
        </w:rPr>
        <w:t> </w:t>
      </w:r>
      <w:r>
        <w:rPr>
          <w:w w:val="105"/>
        </w:rPr>
        <w:t>scholastics five levels of holistic, integrated care in a dynamic apostolic community setting: independent living, sub-acute independent living assistance, rehabilitation, assisted living, skilled nursing care including palliative care</w:t>
      </w:r>
      <w:r>
        <w:rPr>
          <w:spacing w:val="1"/>
          <w:w w:val="105"/>
        </w:rPr>
        <w:t> </w:t>
      </w:r>
      <w:r>
        <w:rPr>
          <w:w w:val="105"/>
        </w:rPr>
        <w:t>hospice.</w:t>
      </w:r>
    </w:p>
    <w:p>
      <w:pPr>
        <w:pStyle w:val="BodyText"/>
        <w:spacing w:before="9"/>
      </w:pPr>
    </w:p>
    <w:p>
      <w:pPr>
        <w:pStyle w:val="BodyText"/>
        <w:spacing w:line="242" w:lineRule="auto"/>
        <w:ind w:left="1539" w:right="479"/>
        <w:jc w:val="both"/>
      </w:pPr>
      <w:r>
        <w:rPr>
          <w:w w:val="105"/>
        </w:rPr>
        <w:t>The Applicant receives a province subsidy from the Society of Jesus each </w:t>
      </w:r>
      <w:r>
        <w:rPr>
          <w:spacing w:val="-3"/>
          <w:w w:val="105"/>
        </w:rPr>
        <w:t>year </w:t>
      </w:r>
      <w:r>
        <w:rPr>
          <w:w w:val="105"/>
        </w:rPr>
        <w:t>in an</w:t>
      </w:r>
      <w:r>
        <w:rPr>
          <w:spacing w:val="-45"/>
          <w:w w:val="105"/>
        </w:rPr>
        <w:t> </w:t>
      </w:r>
      <w:r>
        <w:rPr>
          <w:w w:val="105"/>
        </w:rPr>
        <w:t>amount necessary to offset the excess of budgeted expenses over revenues from operations and funding for capital expenditures. The Society of Jesus intends to continue this support as long as it is necessary to sustain the</w:t>
      </w:r>
      <w:r>
        <w:rPr>
          <w:spacing w:val="-4"/>
          <w:w w:val="105"/>
        </w:rPr>
        <w:t> </w:t>
      </w:r>
      <w:r>
        <w:rPr>
          <w:w w:val="105"/>
        </w:rPr>
        <w:t>Applicant.</w:t>
      </w:r>
    </w:p>
    <w:p>
      <w:pPr>
        <w:pStyle w:val="BodyText"/>
        <w:spacing w:before="5"/>
        <w:rPr>
          <w:sz w:val="22"/>
        </w:rPr>
      </w:pPr>
    </w:p>
    <w:p>
      <w:pPr>
        <w:pStyle w:val="Heading3"/>
        <w:spacing w:before="1"/>
        <w:jc w:val="both"/>
      </w:pPr>
      <w:r>
        <w:rPr>
          <w:w w:val="105"/>
          <w:u w:val="thick"/>
        </w:rPr>
        <w:t>Project Description</w:t>
      </w:r>
    </w:p>
    <w:p>
      <w:pPr>
        <w:pStyle w:val="BodyText"/>
        <w:spacing w:line="242" w:lineRule="auto" w:before="70"/>
        <w:ind w:left="1540" w:right="477"/>
        <w:jc w:val="both"/>
      </w:pPr>
      <w:r>
        <w:rPr>
          <w:w w:val="105"/>
        </w:rPr>
        <w:t>The Applicant is submitting a request for a Notice of Determination of Need (“DoN”) for a substantial</w:t>
      </w:r>
      <w:r>
        <w:rPr>
          <w:spacing w:val="-11"/>
          <w:w w:val="105"/>
        </w:rPr>
        <w:t> </w:t>
      </w:r>
      <w:r>
        <w:rPr>
          <w:w w:val="105"/>
        </w:rPr>
        <w:t>capital</w:t>
      </w:r>
      <w:r>
        <w:rPr>
          <w:spacing w:val="-10"/>
          <w:w w:val="105"/>
        </w:rPr>
        <w:t> </w:t>
      </w:r>
      <w:r>
        <w:rPr>
          <w:w w:val="105"/>
        </w:rPr>
        <w:t>expenditure</w:t>
      </w:r>
      <w:r>
        <w:rPr>
          <w:spacing w:val="-10"/>
          <w:w w:val="105"/>
        </w:rPr>
        <w:t> </w:t>
      </w:r>
      <w:r>
        <w:rPr>
          <w:w w:val="105"/>
        </w:rPr>
        <w:t>in</w:t>
      </w:r>
      <w:r>
        <w:rPr>
          <w:spacing w:val="-10"/>
          <w:w w:val="105"/>
        </w:rPr>
        <w:t> </w:t>
      </w:r>
      <w:r>
        <w:rPr>
          <w:w w:val="105"/>
        </w:rPr>
        <w:t>connection</w:t>
      </w:r>
      <w:r>
        <w:rPr>
          <w:spacing w:val="-10"/>
          <w:w w:val="105"/>
        </w:rPr>
        <w:t> </w:t>
      </w:r>
      <w:r>
        <w:rPr>
          <w:w w:val="105"/>
        </w:rPr>
        <w:t>with</w:t>
      </w:r>
      <w:r>
        <w:rPr>
          <w:spacing w:val="-10"/>
          <w:w w:val="105"/>
        </w:rPr>
        <w:t> </w:t>
      </w:r>
      <w:r>
        <w:rPr>
          <w:w w:val="105"/>
        </w:rPr>
        <w:t>planned</w:t>
      </w:r>
      <w:r>
        <w:rPr>
          <w:spacing w:val="-10"/>
          <w:w w:val="105"/>
        </w:rPr>
        <w:t> </w:t>
      </w:r>
      <w:r>
        <w:rPr>
          <w:w w:val="105"/>
        </w:rPr>
        <w:t>renovations</w:t>
      </w:r>
      <w:r>
        <w:rPr>
          <w:spacing w:val="-8"/>
          <w:w w:val="105"/>
        </w:rPr>
        <w:t> </w:t>
      </w:r>
      <w:r>
        <w:rPr>
          <w:w w:val="105"/>
        </w:rPr>
        <w:t>to</w:t>
      </w:r>
      <w:r>
        <w:rPr>
          <w:spacing w:val="-10"/>
          <w:w w:val="105"/>
        </w:rPr>
        <w:t> </w:t>
      </w:r>
      <w:r>
        <w:rPr>
          <w:w w:val="105"/>
        </w:rPr>
        <w:t>the</w:t>
      </w:r>
      <w:r>
        <w:rPr>
          <w:spacing w:val="-14"/>
          <w:w w:val="105"/>
        </w:rPr>
        <w:t> </w:t>
      </w:r>
      <w:r>
        <w:rPr>
          <w:w w:val="105"/>
        </w:rPr>
        <w:t>property</w:t>
      </w:r>
      <w:r>
        <w:rPr>
          <w:spacing w:val="-19"/>
          <w:w w:val="105"/>
        </w:rPr>
        <w:t> </w:t>
      </w:r>
      <w:r>
        <w:rPr>
          <w:w w:val="105"/>
        </w:rPr>
        <w:t>located at 319 Concord Road, Weston, Massachusetts (the “Facility”) and to seek approval to upgrade the classification of 12 Level IV rest home beds to 12 Level II skilled nursing beds. The Applicant proposes to renovate the third floor, which currently consists of 18 level IV beds which would be converted to a 12-bed level II skilled nursing unit and a 6-bed level IV residential care unit. The proposed project will be a gut renovation of the North wing of the third floor to allow for a skilled nursing unit with 12 private rooms with dedicated accessible bathrooms and showers and all required support spaces. The remaining part of this unit will be renovated as necessary to provide six single level IV rooms and all required support space. The proposed project will also include updated HVAC and mechanicals for the third floor.</w:t>
      </w:r>
    </w:p>
    <w:p>
      <w:pPr>
        <w:pStyle w:val="BodyText"/>
        <w:spacing w:before="2"/>
        <w:rPr>
          <w:sz w:val="22"/>
        </w:rPr>
      </w:pPr>
    </w:p>
    <w:p>
      <w:pPr>
        <w:pStyle w:val="BodyText"/>
        <w:spacing w:line="242" w:lineRule="auto"/>
        <w:ind w:left="1540" w:right="470"/>
        <w:jc w:val="both"/>
      </w:pPr>
      <w:r>
        <w:rPr>
          <w:w w:val="105"/>
        </w:rPr>
        <w:t>Construction is expected to begin during 2021 and is anticipated to be completed by the end of 2021. The Projection presentation reflects the Project assets being placed in service by January 1,</w:t>
      </w:r>
      <w:r>
        <w:rPr>
          <w:spacing w:val="52"/>
          <w:w w:val="105"/>
        </w:rPr>
        <w:t> </w:t>
      </w:r>
      <w:r>
        <w:rPr>
          <w:w w:val="105"/>
        </w:rPr>
        <w:t>2022.</w:t>
      </w:r>
      <w:r>
        <w:rPr>
          <w:spacing w:val="52"/>
          <w:w w:val="105"/>
        </w:rPr>
        <w:t> </w:t>
      </w:r>
      <w:r>
        <w:rPr>
          <w:w w:val="105"/>
        </w:rPr>
        <w:t>The total Project costs assumed in the Projections are approximately</w:t>
      </w:r>
    </w:p>
    <w:p>
      <w:pPr>
        <w:pStyle w:val="BodyText"/>
        <w:spacing w:before="2"/>
        <w:ind w:left="1540"/>
      </w:pPr>
      <w:r>
        <w:rPr>
          <w:w w:val="105"/>
        </w:rPr>
        <w:t>$3,739,000.</w:t>
      </w:r>
    </w:p>
    <w:p>
      <w:pPr>
        <w:spacing w:after="0"/>
        <w:sectPr>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before="1"/>
        <w:ind w:left="460"/>
      </w:pPr>
      <w:r>
        <w:rPr>
          <w:w w:val="105"/>
        </w:rPr>
        <w:t>NOTE</w:t>
      </w:r>
      <w:r>
        <w:rPr>
          <w:spacing w:val="-3"/>
          <w:w w:val="105"/>
        </w:rPr>
        <w:t> </w:t>
      </w:r>
      <w:r>
        <w:rPr>
          <w:w w:val="105"/>
        </w:rPr>
        <w:t>3</w:t>
        <w:tab/>
        <w:t>MANAGEMENT’S </w:t>
      </w:r>
      <w:r>
        <w:rPr>
          <w:spacing w:val="-3"/>
          <w:w w:val="105"/>
        </w:rPr>
        <w:t>BASIS </w:t>
      </w:r>
      <w:r>
        <w:rPr>
          <w:w w:val="105"/>
        </w:rPr>
        <w:t>FOR PROJECTION OF REVENUES </w:t>
      </w:r>
      <w:r>
        <w:rPr>
          <w:spacing w:val="-4"/>
          <w:w w:val="105"/>
        </w:rPr>
        <w:t>AND</w:t>
      </w:r>
      <w:r>
        <w:rPr>
          <w:spacing w:val="-42"/>
          <w:w w:val="105"/>
        </w:rPr>
        <w:t> </w:t>
      </w:r>
      <w:r>
        <w:rPr>
          <w:w w:val="105"/>
        </w:rPr>
        <w:t>EXPENSES</w:t>
      </w:r>
    </w:p>
    <w:p>
      <w:pPr>
        <w:pStyle w:val="BodyText"/>
        <w:spacing w:before="6"/>
        <w:rPr>
          <w:b/>
        </w:rPr>
      </w:pPr>
    </w:p>
    <w:p>
      <w:pPr>
        <w:pStyle w:val="BodyText"/>
        <w:spacing w:line="242" w:lineRule="auto"/>
        <w:ind w:left="1539" w:right="478"/>
        <w:jc w:val="both"/>
      </w:pPr>
      <w:r>
        <w:rPr>
          <w:w w:val="105"/>
        </w:rPr>
        <w:t>Projected</w:t>
      </w:r>
      <w:r>
        <w:rPr>
          <w:spacing w:val="-5"/>
          <w:w w:val="105"/>
        </w:rPr>
        <w:t> </w:t>
      </w:r>
      <w:r>
        <w:rPr>
          <w:w w:val="105"/>
        </w:rPr>
        <w:t>revenue</w:t>
      </w:r>
      <w:r>
        <w:rPr>
          <w:spacing w:val="-4"/>
          <w:w w:val="105"/>
        </w:rPr>
        <w:t> </w:t>
      </w:r>
      <w:r>
        <w:rPr>
          <w:w w:val="105"/>
        </w:rPr>
        <w:t>consists</w:t>
      </w:r>
      <w:r>
        <w:rPr>
          <w:spacing w:val="-2"/>
          <w:w w:val="105"/>
        </w:rPr>
        <w:t> </w:t>
      </w:r>
      <w:r>
        <w:rPr>
          <w:w w:val="105"/>
        </w:rPr>
        <w:t>of</w:t>
      </w:r>
      <w:r>
        <w:rPr>
          <w:spacing w:val="-6"/>
          <w:w w:val="105"/>
        </w:rPr>
        <w:t> </w:t>
      </w:r>
      <w:r>
        <w:rPr>
          <w:w w:val="105"/>
        </w:rPr>
        <w:t>revenue</w:t>
      </w:r>
      <w:r>
        <w:rPr>
          <w:spacing w:val="-9"/>
          <w:w w:val="105"/>
        </w:rPr>
        <w:t> </w:t>
      </w:r>
      <w:r>
        <w:rPr>
          <w:w w:val="105"/>
        </w:rPr>
        <w:t>from</w:t>
      </w:r>
      <w:r>
        <w:rPr>
          <w:spacing w:val="-6"/>
          <w:w w:val="105"/>
        </w:rPr>
        <w:t> </w:t>
      </w:r>
      <w:r>
        <w:rPr>
          <w:w w:val="105"/>
        </w:rPr>
        <w:t>operating</w:t>
      </w:r>
      <w:r>
        <w:rPr>
          <w:spacing w:val="-8"/>
          <w:w w:val="105"/>
        </w:rPr>
        <w:t> </w:t>
      </w:r>
      <w:r>
        <w:rPr>
          <w:w w:val="105"/>
        </w:rPr>
        <w:t>the</w:t>
      </w:r>
      <w:r>
        <w:rPr>
          <w:spacing w:val="-8"/>
          <w:w w:val="105"/>
        </w:rPr>
        <w:t> </w:t>
      </w:r>
      <w:r>
        <w:rPr>
          <w:w w:val="105"/>
        </w:rPr>
        <w:t>skilled</w:t>
      </w:r>
      <w:r>
        <w:rPr>
          <w:spacing w:val="-9"/>
          <w:w w:val="105"/>
        </w:rPr>
        <w:t> </w:t>
      </w:r>
      <w:r>
        <w:rPr>
          <w:w w:val="105"/>
        </w:rPr>
        <w:t>nursing</w:t>
      </w:r>
      <w:r>
        <w:rPr>
          <w:spacing w:val="-8"/>
          <w:w w:val="105"/>
        </w:rPr>
        <w:t> </w:t>
      </w:r>
      <w:r>
        <w:rPr>
          <w:w w:val="105"/>
        </w:rPr>
        <w:t>and</w:t>
      </w:r>
      <w:r>
        <w:rPr>
          <w:spacing w:val="-8"/>
          <w:w w:val="105"/>
        </w:rPr>
        <w:t> </w:t>
      </w:r>
      <w:r>
        <w:rPr>
          <w:w w:val="105"/>
        </w:rPr>
        <w:t>residential</w:t>
      </w:r>
      <w:r>
        <w:rPr>
          <w:spacing w:val="-9"/>
          <w:w w:val="105"/>
        </w:rPr>
        <w:t> </w:t>
      </w:r>
      <w:r>
        <w:rPr>
          <w:w w:val="105"/>
        </w:rPr>
        <w:t>care facilities. Management’s baseline projected revenue and expenses for 2020 were derived from interim financial data for the period ending June 30, 2020, and Management’s historical experience of operating the Facility. This information was utilized to project and establish a baseline for the </w:t>
      </w:r>
      <w:r>
        <w:rPr>
          <w:spacing w:val="-3"/>
          <w:w w:val="105"/>
        </w:rPr>
        <w:t>year </w:t>
      </w:r>
      <w:r>
        <w:rPr>
          <w:w w:val="105"/>
        </w:rPr>
        <w:t>ending 2020. Future years were projected utilizing assumptions for rate increases and operating expenses, and any known changes for operating the renovated Facility during the Projection</w:t>
      </w:r>
      <w:r>
        <w:rPr>
          <w:spacing w:val="-8"/>
          <w:w w:val="105"/>
        </w:rPr>
        <w:t> </w:t>
      </w:r>
      <w:r>
        <w:rPr>
          <w:w w:val="105"/>
        </w:rPr>
        <w:t>Period.</w:t>
      </w:r>
    </w:p>
    <w:p>
      <w:pPr>
        <w:pStyle w:val="BodyText"/>
        <w:spacing w:before="9"/>
      </w:pPr>
    </w:p>
    <w:p>
      <w:pPr>
        <w:pStyle w:val="BodyText"/>
        <w:spacing w:line="242" w:lineRule="auto"/>
        <w:ind w:left="1539" w:right="471"/>
        <w:jc w:val="both"/>
      </w:pPr>
      <w:r>
        <w:rPr>
          <w:w w:val="105"/>
        </w:rPr>
        <w:t>Additionally, for the </w:t>
      </w:r>
      <w:r>
        <w:rPr>
          <w:spacing w:val="-3"/>
          <w:w w:val="105"/>
        </w:rPr>
        <w:t>year </w:t>
      </w:r>
      <w:r>
        <w:rPr>
          <w:w w:val="105"/>
        </w:rPr>
        <w:t>ending 2020 and the first eight months of 2021 Management incorporated estimated temporary impacts of COVID-19. In March of 2020, the World Health Organization</w:t>
      </w:r>
      <w:r>
        <w:rPr>
          <w:spacing w:val="-15"/>
          <w:w w:val="105"/>
        </w:rPr>
        <w:t> </w:t>
      </w:r>
      <w:r>
        <w:rPr>
          <w:w w:val="105"/>
        </w:rPr>
        <w:t>declared</w:t>
      </w:r>
      <w:r>
        <w:rPr>
          <w:spacing w:val="-18"/>
          <w:w w:val="105"/>
        </w:rPr>
        <w:t> </w:t>
      </w:r>
      <w:r>
        <w:rPr>
          <w:w w:val="105"/>
        </w:rPr>
        <w:t>the</w:t>
      </w:r>
      <w:r>
        <w:rPr>
          <w:spacing w:val="-17"/>
          <w:w w:val="105"/>
        </w:rPr>
        <w:t> </w:t>
      </w:r>
      <w:r>
        <w:rPr>
          <w:w w:val="105"/>
        </w:rPr>
        <w:t>spread</w:t>
      </w:r>
      <w:r>
        <w:rPr>
          <w:spacing w:val="-18"/>
          <w:w w:val="105"/>
        </w:rPr>
        <w:t> </w:t>
      </w:r>
      <w:r>
        <w:rPr>
          <w:w w:val="105"/>
        </w:rPr>
        <w:t>of</w:t>
      </w:r>
      <w:r>
        <w:rPr>
          <w:spacing w:val="-16"/>
          <w:w w:val="105"/>
        </w:rPr>
        <w:t> </w:t>
      </w:r>
      <w:r>
        <w:rPr>
          <w:w w:val="105"/>
        </w:rPr>
        <w:t>Coronavirus</w:t>
      </w:r>
      <w:r>
        <w:rPr>
          <w:spacing w:val="-16"/>
          <w:w w:val="105"/>
        </w:rPr>
        <w:t> </w:t>
      </w:r>
      <w:r>
        <w:rPr>
          <w:w w:val="105"/>
        </w:rPr>
        <w:t>Disease</w:t>
      </w:r>
      <w:r>
        <w:rPr>
          <w:spacing w:val="-18"/>
          <w:w w:val="105"/>
        </w:rPr>
        <w:t> </w:t>
      </w:r>
      <w:r>
        <w:rPr>
          <w:w w:val="105"/>
        </w:rPr>
        <w:t>(COVID-19)</w:t>
      </w:r>
      <w:r>
        <w:rPr>
          <w:spacing w:val="-18"/>
          <w:w w:val="105"/>
        </w:rPr>
        <w:t> </w:t>
      </w:r>
      <w:r>
        <w:rPr>
          <w:w w:val="105"/>
        </w:rPr>
        <w:t>a</w:t>
      </w:r>
      <w:r>
        <w:rPr>
          <w:spacing w:val="-18"/>
          <w:w w:val="105"/>
        </w:rPr>
        <w:t> </w:t>
      </w:r>
      <w:r>
        <w:rPr>
          <w:w w:val="105"/>
        </w:rPr>
        <w:t>worldwide</w:t>
      </w:r>
      <w:r>
        <w:rPr>
          <w:spacing w:val="-17"/>
          <w:w w:val="105"/>
        </w:rPr>
        <w:t> </w:t>
      </w:r>
      <w:r>
        <w:rPr>
          <w:w w:val="105"/>
        </w:rPr>
        <w:t>pandemic. Specific to the Company, COVID-19 is impacting various parts of its 2020 operations and financial results including but not limited to additional costs for emergency preparedness, disease control and containment, potential shortages of health care personnel, additional wages. The projection assumes COVID-19 expense impact through August of 2021. Any material</w:t>
      </w:r>
      <w:r>
        <w:rPr>
          <w:spacing w:val="-8"/>
          <w:w w:val="105"/>
        </w:rPr>
        <w:t> </w:t>
      </w:r>
      <w:r>
        <w:rPr>
          <w:w w:val="105"/>
        </w:rPr>
        <w:t>changes</w:t>
      </w:r>
      <w:r>
        <w:rPr>
          <w:spacing w:val="-5"/>
          <w:w w:val="105"/>
        </w:rPr>
        <w:t> </w:t>
      </w:r>
      <w:r>
        <w:rPr>
          <w:w w:val="105"/>
        </w:rPr>
        <w:t>in</w:t>
      </w:r>
      <w:r>
        <w:rPr>
          <w:spacing w:val="-7"/>
          <w:w w:val="105"/>
        </w:rPr>
        <w:t> </w:t>
      </w:r>
      <w:r>
        <w:rPr>
          <w:w w:val="105"/>
        </w:rPr>
        <w:t>the</w:t>
      </w:r>
      <w:r>
        <w:rPr>
          <w:spacing w:val="-7"/>
          <w:w w:val="105"/>
        </w:rPr>
        <w:t> </w:t>
      </w:r>
      <w:r>
        <w:rPr>
          <w:w w:val="105"/>
        </w:rPr>
        <w:t>terms</w:t>
      </w:r>
      <w:r>
        <w:rPr>
          <w:spacing w:val="-5"/>
          <w:w w:val="105"/>
        </w:rPr>
        <w:t> </w:t>
      </w:r>
      <w:r>
        <w:rPr>
          <w:w w:val="105"/>
        </w:rPr>
        <w:t>of</w:t>
      </w:r>
      <w:r>
        <w:rPr>
          <w:spacing w:val="-5"/>
          <w:w w:val="105"/>
        </w:rPr>
        <w:t> </w:t>
      </w:r>
      <w:r>
        <w:rPr>
          <w:w w:val="105"/>
        </w:rPr>
        <w:t>the</w:t>
      </w:r>
      <w:r>
        <w:rPr>
          <w:spacing w:val="-7"/>
          <w:w w:val="105"/>
        </w:rPr>
        <w:t> </w:t>
      </w:r>
      <w:r>
        <w:rPr>
          <w:w w:val="105"/>
        </w:rPr>
        <w:t>length</w:t>
      </w:r>
      <w:r>
        <w:rPr>
          <w:spacing w:val="-8"/>
          <w:w w:val="105"/>
        </w:rPr>
        <w:t> </w:t>
      </w:r>
      <w:r>
        <w:rPr>
          <w:w w:val="105"/>
        </w:rPr>
        <w:t>and</w:t>
      </w:r>
      <w:r>
        <w:rPr>
          <w:spacing w:val="-7"/>
          <w:w w:val="105"/>
        </w:rPr>
        <w:t> </w:t>
      </w:r>
      <w:r>
        <w:rPr>
          <w:w w:val="105"/>
        </w:rPr>
        <w:t>magnitude</w:t>
      </w:r>
      <w:r>
        <w:rPr>
          <w:spacing w:val="-7"/>
          <w:w w:val="105"/>
        </w:rPr>
        <w:t> </w:t>
      </w:r>
      <w:r>
        <w:rPr>
          <w:w w:val="105"/>
        </w:rPr>
        <w:t>of</w:t>
      </w:r>
      <w:r>
        <w:rPr>
          <w:spacing w:val="-5"/>
          <w:w w:val="105"/>
        </w:rPr>
        <w:t> </w:t>
      </w:r>
      <w:r>
        <w:rPr>
          <w:w w:val="105"/>
        </w:rPr>
        <w:t>the</w:t>
      </w:r>
      <w:r>
        <w:rPr>
          <w:spacing w:val="-7"/>
          <w:w w:val="105"/>
        </w:rPr>
        <w:t> </w:t>
      </w:r>
      <w:r>
        <w:rPr>
          <w:w w:val="105"/>
        </w:rPr>
        <w:t>additional</w:t>
      </w:r>
      <w:r>
        <w:rPr>
          <w:spacing w:val="-11"/>
          <w:w w:val="105"/>
        </w:rPr>
        <w:t> </w:t>
      </w:r>
      <w:r>
        <w:rPr>
          <w:w w:val="105"/>
        </w:rPr>
        <w:t>expenditures</w:t>
      </w:r>
      <w:r>
        <w:rPr>
          <w:spacing w:val="-9"/>
          <w:w w:val="105"/>
        </w:rPr>
        <w:t> </w:t>
      </w:r>
      <w:r>
        <w:rPr>
          <w:w w:val="105"/>
        </w:rPr>
        <w:t>due to</w:t>
      </w:r>
      <w:r>
        <w:rPr>
          <w:spacing w:val="-6"/>
          <w:w w:val="105"/>
        </w:rPr>
        <w:t> </w:t>
      </w:r>
      <w:r>
        <w:rPr>
          <w:w w:val="105"/>
        </w:rPr>
        <w:t>COVID-19</w:t>
      </w:r>
      <w:r>
        <w:rPr>
          <w:spacing w:val="-6"/>
          <w:w w:val="105"/>
        </w:rPr>
        <w:t> </w:t>
      </w:r>
      <w:r>
        <w:rPr>
          <w:w w:val="105"/>
        </w:rPr>
        <w:t>compared</w:t>
      </w:r>
      <w:r>
        <w:rPr>
          <w:spacing w:val="-5"/>
          <w:w w:val="105"/>
        </w:rPr>
        <w:t> </w:t>
      </w:r>
      <w:r>
        <w:rPr>
          <w:w w:val="105"/>
        </w:rPr>
        <w:t>to</w:t>
      </w:r>
      <w:r>
        <w:rPr>
          <w:spacing w:val="-6"/>
          <w:w w:val="105"/>
        </w:rPr>
        <w:t> </w:t>
      </w:r>
      <w:r>
        <w:rPr>
          <w:w w:val="105"/>
        </w:rPr>
        <w:t>the</w:t>
      </w:r>
      <w:r>
        <w:rPr>
          <w:spacing w:val="-5"/>
          <w:w w:val="105"/>
        </w:rPr>
        <w:t> </w:t>
      </w:r>
      <w:r>
        <w:rPr>
          <w:w w:val="105"/>
        </w:rPr>
        <w:t>assumptions</w:t>
      </w:r>
      <w:r>
        <w:rPr>
          <w:spacing w:val="-4"/>
          <w:w w:val="105"/>
        </w:rPr>
        <w:t> </w:t>
      </w:r>
      <w:r>
        <w:rPr>
          <w:w w:val="105"/>
        </w:rPr>
        <w:t>would</w:t>
      </w:r>
      <w:r>
        <w:rPr>
          <w:spacing w:val="-5"/>
          <w:w w:val="105"/>
        </w:rPr>
        <w:t> </w:t>
      </w:r>
      <w:r>
        <w:rPr>
          <w:w w:val="105"/>
        </w:rPr>
        <w:t>impact</w:t>
      </w:r>
      <w:r>
        <w:rPr>
          <w:spacing w:val="-4"/>
          <w:w w:val="105"/>
        </w:rPr>
        <w:t> </w:t>
      </w:r>
      <w:r>
        <w:rPr>
          <w:w w:val="105"/>
        </w:rPr>
        <w:t>the</w:t>
      </w:r>
      <w:r>
        <w:rPr>
          <w:spacing w:val="-5"/>
          <w:w w:val="105"/>
        </w:rPr>
        <w:t> </w:t>
      </w:r>
      <w:r>
        <w:rPr>
          <w:w w:val="105"/>
        </w:rPr>
        <w:t>results</w:t>
      </w:r>
      <w:r>
        <w:rPr>
          <w:spacing w:val="-3"/>
          <w:w w:val="105"/>
        </w:rPr>
        <w:t> </w:t>
      </w:r>
      <w:r>
        <w:rPr>
          <w:w w:val="105"/>
        </w:rPr>
        <w:t>of</w:t>
      </w:r>
      <w:r>
        <w:rPr>
          <w:spacing w:val="-4"/>
          <w:w w:val="105"/>
        </w:rPr>
        <w:t> </w:t>
      </w:r>
      <w:r>
        <w:rPr>
          <w:w w:val="105"/>
        </w:rPr>
        <w:t>the</w:t>
      </w:r>
      <w:r>
        <w:rPr>
          <w:spacing w:val="-6"/>
          <w:w w:val="105"/>
        </w:rPr>
        <w:t> </w:t>
      </w:r>
      <w:r>
        <w:rPr>
          <w:w w:val="105"/>
        </w:rPr>
        <w:t>Projection.</w:t>
      </w:r>
    </w:p>
    <w:p>
      <w:pPr>
        <w:pStyle w:val="BodyText"/>
        <w:spacing w:before="11"/>
      </w:pPr>
    </w:p>
    <w:p>
      <w:pPr>
        <w:pStyle w:val="BodyText"/>
        <w:ind w:left="1539"/>
        <w:jc w:val="both"/>
      </w:pPr>
      <w:r>
        <w:rPr>
          <w:w w:val="105"/>
        </w:rPr>
        <w:t>The following tables summarize the 2019 and projected baseline payer mix and per diems:</w:t>
      </w:r>
    </w:p>
    <w:p>
      <w:pPr>
        <w:pStyle w:val="BodyText"/>
        <w:spacing w:before="7"/>
        <w:rPr>
          <w:sz w:val="23"/>
        </w:rPr>
      </w:pPr>
    </w:p>
    <w:tbl>
      <w:tblPr>
        <w:tblW w:w="0" w:type="auto"/>
        <w:jc w:val="left"/>
        <w:tblInd w:w="1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50"/>
        <w:gridCol w:w="3873"/>
        <w:gridCol w:w="1376"/>
      </w:tblGrid>
      <w:tr>
        <w:trPr>
          <w:trHeight w:val="484" w:hRule="atLeast"/>
        </w:trPr>
        <w:tc>
          <w:tcPr>
            <w:tcW w:w="3550" w:type="dxa"/>
          </w:tcPr>
          <w:p>
            <w:pPr>
              <w:pStyle w:val="TableParagraph"/>
              <w:rPr>
                <w:rFonts w:ascii="Times New Roman"/>
                <w:sz w:val="20"/>
              </w:rPr>
            </w:pPr>
          </w:p>
        </w:tc>
        <w:tc>
          <w:tcPr>
            <w:tcW w:w="3873" w:type="dxa"/>
          </w:tcPr>
          <w:p>
            <w:pPr>
              <w:pStyle w:val="TableParagraph"/>
              <w:spacing w:line="224" w:lineRule="exact"/>
              <w:ind w:left="2081"/>
              <w:jc w:val="center"/>
              <w:rPr>
                <w:sz w:val="20"/>
              </w:rPr>
            </w:pPr>
            <w:r>
              <w:rPr>
                <w:sz w:val="20"/>
              </w:rPr>
              <w:t>2019</w:t>
            </w:r>
          </w:p>
          <w:p>
            <w:pPr>
              <w:pStyle w:val="TableParagraph"/>
              <w:tabs>
                <w:tab w:pos="2382" w:val="left" w:leader="none"/>
                <w:tab w:pos="3580" w:val="left" w:leader="none"/>
              </w:tabs>
              <w:spacing w:line="222" w:lineRule="exact" w:before="18"/>
              <w:ind w:left="2071"/>
              <w:jc w:val="center"/>
              <w:rPr>
                <w:sz w:val="20"/>
              </w:rPr>
            </w:pPr>
            <w:r>
              <w:rPr>
                <w:w w:val="100"/>
                <w:sz w:val="20"/>
                <w:u w:val="single"/>
              </w:rPr>
              <w:t> </w:t>
            </w:r>
            <w:r>
              <w:rPr>
                <w:sz w:val="20"/>
                <w:u w:val="single"/>
              </w:rPr>
              <w:tab/>
              <w:t>Payer</w:t>
            </w:r>
            <w:r>
              <w:rPr>
                <w:spacing w:val="2"/>
                <w:sz w:val="20"/>
                <w:u w:val="single"/>
              </w:rPr>
              <w:t> </w:t>
            </w:r>
            <w:r>
              <w:rPr>
                <w:sz w:val="20"/>
                <w:u w:val="single"/>
              </w:rPr>
              <w:t>Mix</w:t>
              <w:tab/>
            </w:r>
          </w:p>
        </w:tc>
        <w:tc>
          <w:tcPr>
            <w:tcW w:w="1376" w:type="dxa"/>
          </w:tcPr>
          <w:p>
            <w:pPr>
              <w:pStyle w:val="TableParagraph"/>
              <w:rPr>
                <w:sz w:val="21"/>
              </w:rPr>
            </w:pPr>
          </w:p>
          <w:p>
            <w:pPr>
              <w:pStyle w:val="TableParagraph"/>
              <w:spacing w:line="222" w:lineRule="exact" w:before="1"/>
              <w:ind w:right="48"/>
              <w:jc w:val="right"/>
              <w:rPr>
                <w:sz w:val="20"/>
              </w:rPr>
            </w:pPr>
            <w:r>
              <w:rPr>
                <w:w w:val="100"/>
                <w:sz w:val="20"/>
                <w:u w:val="single"/>
              </w:rPr>
              <w:t> </w:t>
            </w:r>
            <w:r>
              <w:rPr>
                <w:sz w:val="20"/>
                <w:u w:val="single"/>
              </w:rPr>
              <w:t>  Per Diem </w:t>
            </w:r>
          </w:p>
        </w:tc>
      </w:tr>
      <w:tr>
        <w:trPr>
          <w:trHeight w:val="248" w:hRule="atLeast"/>
        </w:trPr>
        <w:tc>
          <w:tcPr>
            <w:tcW w:w="3550" w:type="dxa"/>
          </w:tcPr>
          <w:p>
            <w:pPr>
              <w:pStyle w:val="TableParagraph"/>
              <w:spacing w:line="222" w:lineRule="exact" w:before="6"/>
              <w:ind w:left="50"/>
              <w:rPr>
                <w:sz w:val="20"/>
              </w:rPr>
            </w:pPr>
            <w:r>
              <w:rPr>
                <w:sz w:val="20"/>
              </w:rPr>
              <w:t>SNF Private</w:t>
            </w:r>
          </w:p>
        </w:tc>
        <w:tc>
          <w:tcPr>
            <w:tcW w:w="3873" w:type="dxa"/>
          </w:tcPr>
          <w:p>
            <w:pPr>
              <w:pStyle w:val="TableParagraph"/>
              <w:spacing w:line="222" w:lineRule="exact" w:before="6"/>
              <w:ind w:right="186"/>
              <w:jc w:val="right"/>
              <w:rPr>
                <w:sz w:val="20"/>
              </w:rPr>
            </w:pPr>
            <w:r>
              <w:rPr>
                <w:sz w:val="20"/>
              </w:rPr>
              <w:t>15%</w:t>
            </w:r>
          </w:p>
        </w:tc>
        <w:tc>
          <w:tcPr>
            <w:tcW w:w="1376" w:type="dxa"/>
          </w:tcPr>
          <w:p>
            <w:pPr>
              <w:pStyle w:val="TableParagraph"/>
              <w:tabs>
                <w:tab w:pos="885" w:val="left" w:leader="none"/>
              </w:tabs>
              <w:spacing w:line="222" w:lineRule="exact" w:before="6"/>
              <w:ind w:left="250"/>
              <w:rPr>
                <w:sz w:val="20"/>
              </w:rPr>
            </w:pPr>
            <w:r>
              <w:rPr>
                <w:sz w:val="20"/>
              </w:rPr>
              <w:t>$</w:t>
              <w:tab/>
            </w:r>
            <w:r>
              <w:rPr>
                <w:spacing w:val="-2"/>
                <w:sz w:val="20"/>
              </w:rPr>
              <w:t>450</w:t>
            </w:r>
          </w:p>
        </w:tc>
      </w:tr>
      <w:tr>
        <w:trPr>
          <w:trHeight w:val="248" w:hRule="atLeast"/>
        </w:trPr>
        <w:tc>
          <w:tcPr>
            <w:tcW w:w="3550" w:type="dxa"/>
          </w:tcPr>
          <w:p>
            <w:pPr>
              <w:pStyle w:val="TableParagraph"/>
              <w:spacing w:line="222" w:lineRule="exact" w:before="6"/>
              <w:ind w:left="50"/>
              <w:rPr>
                <w:sz w:val="20"/>
              </w:rPr>
            </w:pPr>
            <w:r>
              <w:rPr>
                <w:sz w:val="20"/>
              </w:rPr>
              <w:t>SNF Medicare</w:t>
            </w:r>
          </w:p>
        </w:tc>
        <w:tc>
          <w:tcPr>
            <w:tcW w:w="3873" w:type="dxa"/>
          </w:tcPr>
          <w:p>
            <w:pPr>
              <w:pStyle w:val="TableParagraph"/>
              <w:spacing w:line="222" w:lineRule="exact" w:before="6"/>
              <w:ind w:right="187"/>
              <w:jc w:val="right"/>
              <w:rPr>
                <w:sz w:val="20"/>
              </w:rPr>
            </w:pPr>
            <w:r>
              <w:rPr>
                <w:sz w:val="20"/>
              </w:rPr>
              <w:t>5%</w:t>
            </w:r>
          </w:p>
        </w:tc>
        <w:tc>
          <w:tcPr>
            <w:tcW w:w="1376" w:type="dxa"/>
          </w:tcPr>
          <w:p>
            <w:pPr>
              <w:pStyle w:val="TableParagraph"/>
              <w:spacing w:line="222" w:lineRule="exact" w:before="6"/>
              <w:ind w:right="158"/>
              <w:jc w:val="right"/>
              <w:rPr>
                <w:sz w:val="20"/>
              </w:rPr>
            </w:pPr>
            <w:r>
              <w:rPr>
                <w:sz w:val="20"/>
              </w:rPr>
              <w:t>488</w:t>
            </w:r>
          </w:p>
        </w:tc>
      </w:tr>
      <w:tr>
        <w:trPr>
          <w:trHeight w:val="248" w:hRule="atLeast"/>
        </w:trPr>
        <w:tc>
          <w:tcPr>
            <w:tcW w:w="3550" w:type="dxa"/>
          </w:tcPr>
          <w:p>
            <w:pPr>
              <w:pStyle w:val="TableParagraph"/>
              <w:spacing w:line="222" w:lineRule="exact" w:before="6"/>
              <w:ind w:left="50"/>
              <w:rPr>
                <w:sz w:val="20"/>
              </w:rPr>
            </w:pPr>
            <w:r>
              <w:rPr>
                <w:sz w:val="20"/>
              </w:rPr>
              <w:t>SNF Medicaid</w:t>
            </w:r>
          </w:p>
        </w:tc>
        <w:tc>
          <w:tcPr>
            <w:tcW w:w="3873" w:type="dxa"/>
          </w:tcPr>
          <w:p>
            <w:pPr>
              <w:pStyle w:val="TableParagraph"/>
              <w:spacing w:line="222" w:lineRule="exact" w:before="6"/>
              <w:ind w:right="186"/>
              <w:jc w:val="right"/>
              <w:rPr>
                <w:sz w:val="20"/>
              </w:rPr>
            </w:pPr>
            <w:r>
              <w:rPr>
                <w:sz w:val="20"/>
              </w:rPr>
              <w:t>36%</w:t>
            </w:r>
          </w:p>
        </w:tc>
        <w:tc>
          <w:tcPr>
            <w:tcW w:w="1376" w:type="dxa"/>
          </w:tcPr>
          <w:p>
            <w:pPr>
              <w:pStyle w:val="TableParagraph"/>
              <w:spacing w:line="222" w:lineRule="exact" w:before="6"/>
              <w:ind w:right="158"/>
              <w:jc w:val="right"/>
              <w:rPr>
                <w:sz w:val="20"/>
              </w:rPr>
            </w:pPr>
            <w:r>
              <w:rPr>
                <w:sz w:val="20"/>
              </w:rPr>
              <w:t>175</w:t>
            </w:r>
          </w:p>
        </w:tc>
      </w:tr>
      <w:tr>
        <w:trPr>
          <w:trHeight w:val="248" w:hRule="atLeast"/>
        </w:trPr>
        <w:tc>
          <w:tcPr>
            <w:tcW w:w="3550" w:type="dxa"/>
          </w:tcPr>
          <w:p>
            <w:pPr>
              <w:pStyle w:val="TableParagraph"/>
              <w:spacing w:line="222" w:lineRule="exact" w:before="6"/>
              <w:ind w:left="50"/>
              <w:rPr>
                <w:sz w:val="20"/>
              </w:rPr>
            </w:pPr>
            <w:r>
              <w:rPr>
                <w:sz w:val="20"/>
              </w:rPr>
              <w:t>RH Private</w:t>
            </w:r>
          </w:p>
        </w:tc>
        <w:tc>
          <w:tcPr>
            <w:tcW w:w="3873" w:type="dxa"/>
          </w:tcPr>
          <w:p>
            <w:pPr>
              <w:pStyle w:val="TableParagraph"/>
              <w:spacing w:line="222" w:lineRule="exact" w:before="6"/>
              <w:ind w:right="187"/>
              <w:jc w:val="right"/>
              <w:rPr>
                <w:sz w:val="20"/>
              </w:rPr>
            </w:pPr>
            <w:r>
              <w:rPr>
                <w:sz w:val="20"/>
              </w:rPr>
              <w:t>13%</w:t>
            </w:r>
          </w:p>
        </w:tc>
        <w:tc>
          <w:tcPr>
            <w:tcW w:w="1376" w:type="dxa"/>
          </w:tcPr>
          <w:p>
            <w:pPr>
              <w:pStyle w:val="TableParagraph"/>
              <w:spacing w:line="222" w:lineRule="exact" w:before="6"/>
              <w:ind w:right="158"/>
              <w:jc w:val="right"/>
              <w:rPr>
                <w:sz w:val="20"/>
              </w:rPr>
            </w:pPr>
            <w:r>
              <w:rPr>
                <w:sz w:val="20"/>
              </w:rPr>
              <w:t>97</w:t>
            </w:r>
          </w:p>
        </w:tc>
      </w:tr>
      <w:tr>
        <w:trPr>
          <w:trHeight w:val="236" w:hRule="atLeast"/>
        </w:trPr>
        <w:tc>
          <w:tcPr>
            <w:tcW w:w="3550" w:type="dxa"/>
          </w:tcPr>
          <w:p>
            <w:pPr>
              <w:pStyle w:val="TableParagraph"/>
              <w:spacing w:line="210" w:lineRule="exact" w:before="6"/>
              <w:ind w:left="50"/>
              <w:rPr>
                <w:sz w:val="20"/>
              </w:rPr>
            </w:pPr>
            <w:r>
              <w:rPr>
                <w:sz w:val="20"/>
              </w:rPr>
              <w:t>RH Medicaid</w:t>
            </w:r>
          </w:p>
        </w:tc>
        <w:tc>
          <w:tcPr>
            <w:tcW w:w="3873" w:type="dxa"/>
          </w:tcPr>
          <w:p>
            <w:pPr>
              <w:pStyle w:val="TableParagraph"/>
              <w:tabs>
                <w:tab w:pos="1069" w:val="left" w:leader="none"/>
              </w:tabs>
              <w:spacing w:line="210" w:lineRule="exact" w:before="6"/>
              <w:ind w:right="187"/>
              <w:jc w:val="right"/>
              <w:rPr>
                <w:sz w:val="20"/>
              </w:rPr>
            </w:pPr>
            <w:r>
              <w:rPr>
                <w:w w:val="100"/>
                <w:sz w:val="20"/>
                <w:u w:val="single"/>
              </w:rPr>
              <w:t> </w:t>
            </w:r>
            <w:r>
              <w:rPr>
                <w:sz w:val="20"/>
                <w:u w:val="single"/>
              </w:rPr>
              <w:tab/>
            </w:r>
            <w:r>
              <w:rPr>
                <w:spacing w:val="-2"/>
                <w:sz w:val="20"/>
                <w:u w:val="single"/>
              </w:rPr>
              <w:t>31%</w:t>
            </w:r>
          </w:p>
        </w:tc>
        <w:tc>
          <w:tcPr>
            <w:tcW w:w="1376" w:type="dxa"/>
          </w:tcPr>
          <w:p>
            <w:pPr>
              <w:pStyle w:val="TableParagraph"/>
              <w:spacing w:line="210" w:lineRule="exact" w:before="6"/>
              <w:ind w:right="158"/>
              <w:jc w:val="right"/>
              <w:rPr>
                <w:sz w:val="20"/>
              </w:rPr>
            </w:pPr>
            <w:r>
              <w:rPr>
                <w:sz w:val="20"/>
              </w:rPr>
              <w:t>153</w:t>
            </w:r>
          </w:p>
        </w:tc>
      </w:tr>
    </w:tbl>
    <w:p>
      <w:pPr>
        <w:tabs>
          <w:tab w:pos="5201" w:val="left" w:leader="none"/>
          <w:tab w:pos="6161" w:val="left" w:leader="none"/>
        </w:tabs>
        <w:spacing w:before="171"/>
        <w:ind w:left="0" w:right="137" w:firstLine="0"/>
        <w:jc w:val="center"/>
        <w:rPr>
          <w:sz w:val="20"/>
        </w:rPr>
      </w:pPr>
      <w:r>
        <w:rPr>
          <w:sz w:val="20"/>
        </w:rPr>
        <w:t>Total</w:t>
        <w:tab/>
      </w:r>
      <w:r>
        <w:rPr>
          <w:sz w:val="20"/>
          <w:u w:val="double"/>
        </w:rPr>
        <w:t> </w:t>
        <w:tab/>
        <w:t>100%</w:t>
      </w:r>
    </w:p>
    <w:p>
      <w:pPr>
        <w:pStyle w:val="BodyText"/>
        <w:rPr>
          <w:sz w:val="20"/>
        </w:rPr>
      </w:pPr>
    </w:p>
    <w:p>
      <w:pPr>
        <w:pStyle w:val="BodyText"/>
        <w:rPr>
          <w:sz w:val="20"/>
        </w:rPr>
      </w:pPr>
    </w:p>
    <w:p>
      <w:pPr>
        <w:pStyle w:val="BodyText"/>
        <w:spacing w:before="6" w:after="1"/>
        <w:rPr>
          <w:sz w:val="14"/>
        </w:rPr>
      </w:pPr>
    </w:p>
    <w:tbl>
      <w:tblPr>
        <w:tblW w:w="0" w:type="auto"/>
        <w:jc w:val="left"/>
        <w:tblInd w:w="1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9"/>
        <w:gridCol w:w="1132"/>
        <w:gridCol w:w="159"/>
        <w:gridCol w:w="1132"/>
        <w:gridCol w:w="159"/>
        <w:gridCol w:w="843"/>
        <w:gridCol w:w="159"/>
        <w:gridCol w:w="843"/>
        <w:gridCol w:w="159"/>
        <w:gridCol w:w="843"/>
        <w:gridCol w:w="159"/>
        <w:gridCol w:w="843"/>
        <w:gridCol w:w="159"/>
        <w:gridCol w:w="843"/>
      </w:tblGrid>
      <w:tr>
        <w:trPr>
          <w:trHeight w:val="204" w:hRule="atLeast"/>
        </w:trPr>
        <w:tc>
          <w:tcPr>
            <w:tcW w:w="1489" w:type="dxa"/>
            <w:vMerge w:val="restart"/>
          </w:tcPr>
          <w:p>
            <w:pPr>
              <w:pStyle w:val="TableParagraph"/>
              <w:rPr>
                <w:rFonts w:ascii="Times New Roman"/>
                <w:sz w:val="20"/>
              </w:rPr>
            </w:pPr>
          </w:p>
        </w:tc>
        <w:tc>
          <w:tcPr>
            <w:tcW w:w="1132" w:type="dxa"/>
            <w:tcBorders>
              <w:bottom w:val="single" w:sz="8" w:space="0" w:color="000000"/>
            </w:tcBorders>
          </w:tcPr>
          <w:p>
            <w:pPr>
              <w:pStyle w:val="TableParagraph"/>
              <w:spacing w:line="184" w:lineRule="exact"/>
              <w:ind w:left="151"/>
              <w:rPr>
                <w:sz w:val="17"/>
              </w:rPr>
            </w:pPr>
            <w:r>
              <w:rPr>
                <w:w w:val="105"/>
                <w:sz w:val="17"/>
              </w:rPr>
              <w:t>2020-2021</w:t>
            </w:r>
          </w:p>
        </w:tc>
        <w:tc>
          <w:tcPr>
            <w:tcW w:w="159" w:type="dxa"/>
          </w:tcPr>
          <w:p>
            <w:pPr>
              <w:pStyle w:val="TableParagraph"/>
              <w:rPr>
                <w:rFonts w:ascii="Times New Roman"/>
                <w:sz w:val="14"/>
              </w:rPr>
            </w:pPr>
          </w:p>
        </w:tc>
        <w:tc>
          <w:tcPr>
            <w:tcW w:w="1132" w:type="dxa"/>
            <w:tcBorders>
              <w:bottom w:val="single" w:sz="8" w:space="0" w:color="000000"/>
            </w:tcBorders>
          </w:tcPr>
          <w:p>
            <w:pPr>
              <w:pStyle w:val="TableParagraph"/>
              <w:spacing w:line="184" w:lineRule="exact"/>
              <w:ind w:left="152"/>
              <w:rPr>
                <w:sz w:val="17"/>
              </w:rPr>
            </w:pPr>
            <w:r>
              <w:rPr>
                <w:w w:val="105"/>
                <w:sz w:val="17"/>
              </w:rPr>
              <w:t>2022-2024</w:t>
            </w:r>
          </w:p>
        </w:tc>
        <w:tc>
          <w:tcPr>
            <w:tcW w:w="159" w:type="dxa"/>
          </w:tcPr>
          <w:p>
            <w:pPr>
              <w:pStyle w:val="TableParagraph"/>
              <w:rPr>
                <w:rFonts w:ascii="Times New Roman"/>
                <w:sz w:val="14"/>
              </w:rPr>
            </w:pPr>
          </w:p>
        </w:tc>
        <w:tc>
          <w:tcPr>
            <w:tcW w:w="843" w:type="dxa"/>
            <w:tcBorders>
              <w:bottom w:val="single" w:sz="8" w:space="0" w:color="000000"/>
            </w:tcBorders>
          </w:tcPr>
          <w:p>
            <w:pPr>
              <w:pStyle w:val="TableParagraph"/>
              <w:spacing w:line="180" w:lineRule="exact" w:before="4"/>
              <w:ind w:left="237"/>
              <w:rPr>
                <w:sz w:val="17"/>
              </w:rPr>
            </w:pPr>
            <w:r>
              <w:rPr>
                <w:w w:val="105"/>
                <w:sz w:val="17"/>
              </w:rPr>
              <w:t>2020</w:t>
            </w:r>
          </w:p>
        </w:tc>
        <w:tc>
          <w:tcPr>
            <w:tcW w:w="159" w:type="dxa"/>
          </w:tcPr>
          <w:p>
            <w:pPr>
              <w:pStyle w:val="TableParagraph"/>
              <w:rPr>
                <w:rFonts w:ascii="Times New Roman"/>
                <w:sz w:val="14"/>
              </w:rPr>
            </w:pPr>
          </w:p>
        </w:tc>
        <w:tc>
          <w:tcPr>
            <w:tcW w:w="843" w:type="dxa"/>
            <w:tcBorders>
              <w:bottom w:val="single" w:sz="8" w:space="0" w:color="000000"/>
            </w:tcBorders>
          </w:tcPr>
          <w:p>
            <w:pPr>
              <w:pStyle w:val="TableParagraph"/>
              <w:spacing w:line="180" w:lineRule="exact" w:before="4"/>
              <w:ind w:left="238"/>
              <w:rPr>
                <w:sz w:val="17"/>
              </w:rPr>
            </w:pPr>
            <w:r>
              <w:rPr>
                <w:w w:val="105"/>
                <w:sz w:val="17"/>
              </w:rPr>
              <w:t>2021</w:t>
            </w:r>
          </w:p>
        </w:tc>
        <w:tc>
          <w:tcPr>
            <w:tcW w:w="159" w:type="dxa"/>
          </w:tcPr>
          <w:p>
            <w:pPr>
              <w:pStyle w:val="TableParagraph"/>
              <w:rPr>
                <w:rFonts w:ascii="Times New Roman"/>
                <w:sz w:val="14"/>
              </w:rPr>
            </w:pPr>
          </w:p>
        </w:tc>
        <w:tc>
          <w:tcPr>
            <w:tcW w:w="843" w:type="dxa"/>
            <w:tcBorders>
              <w:bottom w:val="single" w:sz="8" w:space="0" w:color="000000"/>
            </w:tcBorders>
          </w:tcPr>
          <w:p>
            <w:pPr>
              <w:pStyle w:val="TableParagraph"/>
              <w:spacing w:line="180" w:lineRule="exact" w:before="4"/>
              <w:ind w:left="238"/>
              <w:rPr>
                <w:sz w:val="17"/>
              </w:rPr>
            </w:pPr>
            <w:r>
              <w:rPr>
                <w:w w:val="105"/>
                <w:sz w:val="17"/>
              </w:rPr>
              <w:t>2022</w:t>
            </w:r>
          </w:p>
        </w:tc>
        <w:tc>
          <w:tcPr>
            <w:tcW w:w="159" w:type="dxa"/>
          </w:tcPr>
          <w:p>
            <w:pPr>
              <w:pStyle w:val="TableParagraph"/>
              <w:rPr>
                <w:rFonts w:ascii="Times New Roman"/>
                <w:sz w:val="14"/>
              </w:rPr>
            </w:pPr>
          </w:p>
        </w:tc>
        <w:tc>
          <w:tcPr>
            <w:tcW w:w="843" w:type="dxa"/>
            <w:tcBorders>
              <w:bottom w:val="single" w:sz="8" w:space="0" w:color="000000"/>
            </w:tcBorders>
          </w:tcPr>
          <w:p>
            <w:pPr>
              <w:pStyle w:val="TableParagraph"/>
              <w:spacing w:line="180" w:lineRule="exact" w:before="4"/>
              <w:ind w:left="239"/>
              <w:rPr>
                <w:sz w:val="17"/>
              </w:rPr>
            </w:pPr>
            <w:r>
              <w:rPr>
                <w:w w:val="105"/>
                <w:sz w:val="17"/>
              </w:rPr>
              <w:t>2023</w:t>
            </w:r>
          </w:p>
        </w:tc>
        <w:tc>
          <w:tcPr>
            <w:tcW w:w="159" w:type="dxa"/>
          </w:tcPr>
          <w:p>
            <w:pPr>
              <w:pStyle w:val="TableParagraph"/>
              <w:rPr>
                <w:rFonts w:ascii="Times New Roman"/>
                <w:sz w:val="14"/>
              </w:rPr>
            </w:pPr>
          </w:p>
        </w:tc>
        <w:tc>
          <w:tcPr>
            <w:tcW w:w="843" w:type="dxa"/>
            <w:tcBorders>
              <w:bottom w:val="single" w:sz="8" w:space="0" w:color="000000"/>
            </w:tcBorders>
          </w:tcPr>
          <w:p>
            <w:pPr>
              <w:pStyle w:val="TableParagraph"/>
              <w:spacing w:line="180" w:lineRule="exact" w:before="4"/>
              <w:ind w:left="240"/>
              <w:rPr>
                <w:sz w:val="17"/>
              </w:rPr>
            </w:pPr>
            <w:r>
              <w:rPr>
                <w:w w:val="105"/>
                <w:sz w:val="17"/>
              </w:rPr>
              <w:t>2024</w:t>
            </w:r>
          </w:p>
        </w:tc>
      </w:tr>
      <w:tr>
        <w:trPr>
          <w:trHeight w:val="206" w:hRule="atLeast"/>
        </w:trPr>
        <w:tc>
          <w:tcPr>
            <w:tcW w:w="1489" w:type="dxa"/>
            <w:vMerge/>
            <w:tcBorders>
              <w:top w:val="nil"/>
            </w:tcBorders>
          </w:tcPr>
          <w:p>
            <w:pPr>
              <w:rPr>
                <w:sz w:val="2"/>
                <w:szCs w:val="2"/>
              </w:rPr>
            </w:pPr>
          </w:p>
        </w:tc>
        <w:tc>
          <w:tcPr>
            <w:tcW w:w="1132" w:type="dxa"/>
            <w:tcBorders>
              <w:top w:val="single" w:sz="8" w:space="0" w:color="000000"/>
            </w:tcBorders>
          </w:tcPr>
          <w:p>
            <w:pPr>
              <w:pStyle w:val="TableParagraph"/>
              <w:spacing w:line="186" w:lineRule="exact"/>
              <w:ind w:left="201"/>
              <w:rPr>
                <w:sz w:val="17"/>
              </w:rPr>
            </w:pPr>
            <w:r>
              <w:rPr>
                <w:w w:val="105"/>
                <w:sz w:val="17"/>
              </w:rPr>
              <w:t>Projected</w:t>
            </w:r>
          </w:p>
        </w:tc>
        <w:tc>
          <w:tcPr>
            <w:tcW w:w="159" w:type="dxa"/>
          </w:tcPr>
          <w:p>
            <w:pPr>
              <w:pStyle w:val="TableParagraph"/>
              <w:rPr>
                <w:rFonts w:ascii="Times New Roman"/>
                <w:sz w:val="14"/>
              </w:rPr>
            </w:pPr>
          </w:p>
        </w:tc>
        <w:tc>
          <w:tcPr>
            <w:tcW w:w="1132" w:type="dxa"/>
            <w:tcBorders>
              <w:top w:val="single" w:sz="8" w:space="0" w:color="000000"/>
            </w:tcBorders>
          </w:tcPr>
          <w:p>
            <w:pPr>
              <w:pStyle w:val="TableParagraph"/>
              <w:spacing w:line="186" w:lineRule="exact"/>
              <w:ind w:left="202"/>
              <w:rPr>
                <w:sz w:val="17"/>
              </w:rPr>
            </w:pPr>
            <w:r>
              <w:rPr>
                <w:w w:val="105"/>
                <w:sz w:val="17"/>
              </w:rPr>
              <w:t>Projected</w:t>
            </w:r>
          </w:p>
        </w:tc>
        <w:tc>
          <w:tcPr>
            <w:tcW w:w="159" w:type="dxa"/>
          </w:tcPr>
          <w:p>
            <w:pPr>
              <w:pStyle w:val="TableParagraph"/>
              <w:rPr>
                <w:rFonts w:ascii="Times New Roman"/>
                <w:sz w:val="14"/>
              </w:rPr>
            </w:pPr>
          </w:p>
        </w:tc>
        <w:tc>
          <w:tcPr>
            <w:tcW w:w="843" w:type="dxa"/>
            <w:tcBorders>
              <w:top w:val="single" w:sz="8" w:space="0" w:color="000000"/>
            </w:tcBorders>
          </w:tcPr>
          <w:p>
            <w:pPr>
              <w:pStyle w:val="TableParagraph"/>
              <w:rPr>
                <w:rFonts w:ascii="Times New Roman"/>
                <w:sz w:val="14"/>
              </w:rPr>
            </w:pPr>
          </w:p>
        </w:tc>
        <w:tc>
          <w:tcPr>
            <w:tcW w:w="159" w:type="dxa"/>
          </w:tcPr>
          <w:p>
            <w:pPr>
              <w:pStyle w:val="TableParagraph"/>
              <w:rPr>
                <w:rFonts w:ascii="Times New Roman"/>
                <w:sz w:val="14"/>
              </w:rPr>
            </w:pPr>
          </w:p>
        </w:tc>
        <w:tc>
          <w:tcPr>
            <w:tcW w:w="843" w:type="dxa"/>
            <w:tcBorders>
              <w:top w:val="single" w:sz="8" w:space="0" w:color="000000"/>
            </w:tcBorders>
          </w:tcPr>
          <w:p>
            <w:pPr>
              <w:pStyle w:val="TableParagraph"/>
              <w:rPr>
                <w:rFonts w:ascii="Times New Roman"/>
                <w:sz w:val="14"/>
              </w:rPr>
            </w:pPr>
          </w:p>
        </w:tc>
        <w:tc>
          <w:tcPr>
            <w:tcW w:w="159" w:type="dxa"/>
          </w:tcPr>
          <w:p>
            <w:pPr>
              <w:pStyle w:val="TableParagraph"/>
              <w:rPr>
                <w:rFonts w:ascii="Times New Roman"/>
                <w:sz w:val="14"/>
              </w:rPr>
            </w:pPr>
          </w:p>
        </w:tc>
        <w:tc>
          <w:tcPr>
            <w:tcW w:w="843" w:type="dxa"/>
            <w:tcBorders>
              <w:top w:val="single" w:sz="8" w:space="0" w:color="000000"/>
            </w:tcBorders>
          </w:tcPr>
          <w:p>
            <w:pPr>
              <w:pStyle w:val="TableParagraph"/>
              <w:rPr>
                <w:rFonts w:ascii="Times New Roman"/>
                <w:sz w:val="14"/>
              </w:rPr>
            </w:pPr>
          </w:p>
        </w:tc>
        <w:tc>
          <w:tcPr>
            <w:tcW w:w="159" w:type="dxa"/>
          </w:tcPr>
          <w:p>
            <w:pPr>
              <w:pStyle w:val="TableParagraph"/>
              <w:rPr>
                <w:rFonts w:ascii="Times New Roman"/>
                <w:sz w:val="14"/>
              </w:rPr>
            </w:pPr>
          </w:p>
        </w:tc>
        <w:tc>
          <w:tcPr>
            <w:tcW w:w="843" w:type="dxa"/>
            <w:tcBorders>
              <w:top w:val="single" w:sz="8" w:space="0" w:color="000000"/>
            </w:tcBorders>
          </w:tcPr>
          <w:p>
            <w:pPr>
              <w:pStyle w:val="TableParagraph"/>
              <w:rPr>
                <w:rFonts w:ascii="Times New Roman"/>
                <w:sz w:val="14"/>
              </w:rPr>
            </w:pPr>
          </w:p>
        </w:tc>
        <w:tc>
          <w:tcPr>
            <w:tcW w:w="159" w:type="dxa"/>
          </w:tcPr>
          <w:p>
            <w:pPr>
              <w:pStyle w:val="TableParagraph"/>
              <w:rPr>
                <w:rFonts w:ascii="Times New Roman"/>
                <w:sz w:val="14"/>
              </w:rPr>
            </w:pPr>
          </w:p>
        </w:tc>
        <w:tc>
          <w:tcPr>
            <w:tcW w:w="843" w:type="dxa"/>
            <w:tcBorders>
              <w:top w:val="single" w:sz="8" w:space="0" w:color="000000"/>
            </w:tcBorders>
          </w:tcPr>
          <w:p>
            <w:pPr>
              <w:pStyle w:val="TableParagraph"/>
              <w:rPr>
                <w:rFonts w:ascii="Times New Roman"/>
                <w:sz w:val="14"/>
              </w:rPr>
            </w:pPr>
          </w:p>
        </w:tc>
      </w:tr>
      <w:tr>
        <w:trPr>
          <w:trHeight w:val="218" w:hRule="atLeast"/>
        </w:trPr>
        <w:tc>
          <w:tcPr>
            <w:tcW w:w="1489" w:type="dxa"/>
            <w:vMerge/>
            <w:tcBorders>
              <w:top w:val="nil"/>
            </w:tcBorders>
          </w:tcPr>
          <w:p>
            <w:pPr>
              <w:rPr>
                <w:sz w:val="2"/>
                <w:szCs w:val="2"/>
              </w:rPr>
            </w:pPr>
          </w:p>
        </w:tc>
        <w:tc>
          <w:tcPr>
            <w:tcW w:w="1132" w:type="dxa"/>
          </w:tcPr>
          <w:p>
            <w:pPr>
              <w:pStyle w:val="TableParagraph"/>
              <w:spacing w:line="188" w:lineRule="exact" w:before="11"/>
              <w:ind w:right="-15"/>
              <w:jc w:val="right"/>
              <w:rPr>
                <w:sz w:val="17"/>
              </w:rPr>
            </w:pPr>
            <w:r>
              <w:rPr>
                <w:w w:val="103"/>
                <w:sz w:val="17"/>
                <w:u w:val="single"/>
              </w:rPr>
              <w:t> </w:t>
            </w:r>
            <w:r>
              <w:rPr>
                <w:sz w:val="17"/>
                <w:u w:val="single"/>
              </w:rPr>
              <w:t>   </w:t>
            </w:r>
            <w:r>
              <w:rPr>
                <w:w w:val="105"/>
                <w:sz w:val="17"/>
                <w:u w:val="single"/>
              </w:rPr>
              <w:t>Payer Mix</w:t>
            </w:r>
            <w:r>
              <w:rPr>
                <w:sz w:val="17"/>
                <w:u w:val="single"/>
              </w:rPr>
              <w:t> </w:t>
            </w:r>
          </w:p>
        </w:tc>
        <w:tc>
          <w:tcPr>
            <w:tcW w:w="159" w:type="dxa"/>
          </w:tcPr>
          <w:p>
            <w:pPr>
              <w:pStyle w:val="TableParagraph"/>
              <w:rPr>
                <w:rFonts w:ascii="Times New Roman"/>
                <w:sz w:val="14"/>
              </w:rPr>
            </w:pPr>
          </w:p>
        </w:tc>
        <w:tc>
          <w:tcPr>
            <w:tcW w:w="1132" w:type="dxa"/>
          </w:tcPr>
          <w:p>
            <w:pPr>
              <w:pStyle w:val="TableParagraph"/>
              <w:spacing w:line="188" w:lineRule="exact" w:before="11"/>
              <w:ind w:right="-15"/>
              <w:jc w:val="right"/>
              <w:rPr>
                <w:sz w:val="17"/>
              </w:rPr>
            </w:pPr>
            <w:r>
              <w:rPr>
                <w:w w:val="103"/>
                <w:sz w:val="17"/>
                <w:u w:val="single"/>
              </w:rPr>
              <w:t> </w:t>
            </w:r>
            <w:r>
              <w:rPr>
                <w:sz w:val="17"/>
                <w:u w:val="single"/>
              </w:rPr>
              <w:t>   </w:t>
            </w:r>
            <w:r>
              <w:rPr>
                <w:w w:val="105"/>
                <w:sz w:val="17"/>
                <w:u w:val="single"/>
              </w:rPr>
              <w:t>Payer Mix</w:t>
            </w:r>
            <w:r>
              <w:rPr>
                <w:sz w:val="17"/>
                <w:u w:val="single"/>
              </w:rPr>
              <w:t> </w:t>
            </w:r>
          </w:p>
        </w:tc>
        <w:tc>
          <w:tcPr>
            <w:tcW w:w="159" w:type="dxa"/>
          </w:tcPr>
          <w:p>
            <w:pPr>
              <w:pStyle w:val="TableParagraph"/>
              <w:rPr>
                <w:rFonts w:ascii="Times New Roman"/>
                <w:sz w:val="14"/>
              </w:rPr>
            </w:pPr>
          </w:p>
        </w:tc>
        <w:tc>
          <w:tcPr>
            <w:tcW w:w="843" w:type="dxa"/>
          </w:tcPr>
          <w:p>
            <w:pPr>
              <w:pStyle w:val="TableParagraph"/>
              <w:spacing w:line="188" w:lineRule="exact" w:before="11"/>
              <w:ind w:right="-15"/>
              <w:jc w:val="right"/>
              <w:rPr>
                <w:sz w:val="17"/>
              </w:rPr>
            </w:pPr>
            <w:r>
              <w:rPr>
                <w:w w:val="103"/>
                <w:sz w:val="17"/>
                <w:u w:val="single"/>
              </w:rPr>
              <w:t> </w:t>
            </w:r>
            <w:r>
              <w:rPr>
                <w:w w:val="105"/>
                <w:sz w:val="17"/>
                <w:u w:val="single"/>
              </w:rPr>
              <w:t>Per Diem</w:t>
            </w:r>
            <w:r>
              <w:rPr>
                <w:sz w:val="17"/>
                <w:u w:val="single"/>
              </w:rPr>
              <w:t> </w:t>
            </w:r>
          </w:p>
        </w:tc>
        <w:tc>
          <w:tcPr>
            <w:tcW w:w="159" w:type="dxa"/>
          </w:tcPr>
          <w:p>
            <w:pPr>
              <w:pStyle w:val="TableParagraph"/>
              <w:rPr>
                <w:rFonts w:ascii="Times New Roman"/>
                <w:sz w:val="14"/>
              </w:rPr>
            </w:pPr>
          </w:p>
        </w:tc>
        <w:tc>
          <w:tcPr>
            <w:tcW w:w="843" w:type="dxa"/>
          </w:tcPr>
          <w:p>
            <w:pPr>
              <w:pStyle w:val="TableParagraph"/>
              <w:spacing w:line="188" w:lineRule="exact" w:before="11"/>
              <w:ind w:right="-15"/>
              <w:jc w:val="right"/>
              <w:rPr>
                <w:sz w:val="17"/>
              </w:rPr>
            </w:pPr>
            <w:r>
              <w:rPr>
                <w:w w:val="103"/>
                <w:sz w:val="17"/>
                <w:u w:val="single"/>
              </w:rPr>
              <w:t> </w:t>
            </w:r>
            <w:r>
              <w:rPr>
                <w:w w:val="105"/>
                <w:sz w:val="17"/>
                <w:u w:val="single"/>
              </w:rPr>
              <w:t>Per Diem</w:t>
            </w:r>
            <w:r>
              <w:rPr>
                <w:sz w:val="17"/>
                <w:u w:val="single"/>
              </w:rPr>
              <w:t> </w:t>
            </w:r>
          </w:p>
        </w:tc>
        <w:tc>
          <w:tcPr>
            <w:tcW w:w="159" w:type="dxa"/>
          </w:tcPr>
          <w:p>
            <w:pPr>
              <w:pStyle w:val="TableParagraph"/>
              <w:rPr>
                <w:rFonts w:ascii="Times New Roman"/>
                <w:sz w:val="14"/>
              </w:rPr>
            </w:pPr>
          </w:p>
        </w:tc>
        <w:tc>
          <w:tcPr>
            <w:tcW w:w="843" w:type="dxa"/>
          </w:tcPr>
          <w:p>
            <w:pPr>
              <w:pStyle w:val="TableParagraph"/>
              <w:spacing w:line="188" w:lineRule="exact" w:before="11"/>
              <w:ind w:right="-15"/>
              <w:jc w:val="right"/>
              <w:rPr>
                <w:sz w:val="17"/>
              </w:rPr>
            </w:pPr>
            <w:r>
              <w:rPr>
                <w:w w:val="103"/>
                <w:sz w:val="17"/>
                <w:u w:val="single"/>
              </w:rPr>
              <w:t> </w:t>
            </w:r>
            <w:r>
              <w:rPr>
                <w:w w:val="105"/>
                <w:sz w:val="17"/>
                <w:u w:val="single"/>
              </w:rPr>
              <w:t>Per Diem</w:t>
            </w:r>
            <w:r>
              <w:rPr>
                <w:sz w:val="17"/>
                <w:u w:val="single"/>
              </w:rPr>
              <w:t> </w:t>
            </w:r>
          </w:p>
        </w:tc>
        <w:tc>
          <w:tcPr>
            <w:tcW w:w="159" w:type="dxa"/>
          </w:tcPr>
          <w:p>
            <w:pPr>
              <w:pStyle w:val="TableParagraph"/>
              <w:rPr>
                <w:rFonts w:ascii="Times New Roman"/>
                <w:sz w:val="14"/>
              </w:rPr>
            </w:pPr>
          </w:p>
        </w:tc>
        <w:tc>
          <w:tcPr>
            <w:tcW w:w="843" w:type="dxa"/>
          </w:tcPr>
          <w:p>
            <w:pPr>
              <w:pStyle w:val="TableParagraph"/>
              <w:spacing w:line="188" w:lineRule="exact" w:before="11"/>
              <w:ind w:right="-15"/>
              <w:jc w:val="right"/>
              <w:rPr>
                <w:sz w:val="17"/>
              </w:rPr>
            </w:pPr>
            <w:r>
              <w:rPr>
                <w:w w:val="103"/>
                <w:sz w:val="17"/>
                <w:u w:val="single"/>
              </w:rPr>
              <w:t> </w:t>
            </w:r>
            <w:r>
              <w:rPr>
                <w:w w:val="105"/>
                <w:sz w:val="17"/>
                <w:u w:val="single"/>
              </w:rPr>
              <w:t>Per Diem</w:t>
            </w:r>
            <w:r>
              <w:rPr>
                <w:sz w:val="17"/>
                <w:u w:val="single"/>
              </w:rPr>
              <w:t> </w:t>
            </w:r>
          </w:p>
        </w:tc>
        <w:tc>
          <w:tcPr>
            <w:tcW w:w="159" w:type="dxa"/>
          </w:tcPr>
          <w:p>
            <w:pPr>
              <w:pStyle w:val="TableParagraph"/>
              <w:rPr>
                <w:rFonts w:ascii="Times New Roman"/>
                <w:sz w:val="14"/>
              </w:rPr>
            </w:pPr>
          </w:p>
        </w:tc>
        <w:tc>
          <w:tcPr>
            <w:tcW w:w="843" w:type="dxa"/>
          </w:tcPr>
          <w:p>
            <w:pPr>
              <w:pStyle w:val="TableParagraph"/>
              <w:spacing w:line="188" w:lineRule="exact" w:before="11"/>
              <w:ind w:left="5" w:right="-15"/>
              <w:rPr>
                <w:sz w:val="17"/>
              </w:rPr>
            </w:pPr>
            <w:r>
              <w:rPr>
                <w:spacing w:val="9"/>
                <w:w w:val="103"/>
                <w:sz w:val="17"/>
                <w:u w:val="single"/>
              </w:rPr>
              <w:t> </w:t>
            </w:r>
            <w:r>
              <w:rPr>
                <w:w w:val="105"/>
                <w:sz w:val="17"/>
                <w:u w:val="single"/>
              </w:rPr>
              <w:t>Per</w:t>
            </w:r>
            <w:r>
              <w:rPr>
                <w:spacing w:val="-6"/>
                <w:w w:val="105"/>
                <w:sz w:val="17"/>
                <w:u w:val="single"/>
              </w:rPr>
              <w:t> </w:t>
            </w:r>
            <w:r>
              <w:rPr>
                <w:w w:val="105"/>
                <w:sz w:val="17"/>
                <w:u w:val="single"/>
              </w:rPr>
              <w:t>Diem</w:t>
            </w:r>
            <w:r>
              <w:rPr>
                <w:spacing w:val="3"/>
                <w:sz w:val="17"/>
                <w:u w:val="single"/>
              </w:rPr>
              <w:t> </w:t>
            </w:r>
          </w:p>
        </w:tc>
      </w:tr>
      <w:tr>
        <w:trPr>
          <w:trHeight w:val="218" w:hRule="atLeast"/>
        </w:trPr>
        <w:tc>
          <w:tcPr>
            <w:tcW w:w="1489" w:type="dxa"/>
          </w:tcPr>
          <w:p>
            <w:pPr>
              <w:pStyle w:val="TableParagraph"/>
              <w:spacing w:line="188" w:lineRule="exact" w:before="11"/>
              <w:ind w:left="50"/>
              <w:rPr>
                <w:sz w:val="17"/>
              </w:rPr>
            </w:pPr>
            <w:r>
              <w:rPr>
                <w:w w:val="105"/>
                <w:sz w:val="17"/>
              </w:rPr>
              <w:t>SNF Private</w:t>
            </w:r>
          </w:p>
        </w:tc>
        <w:tc>
          <w:tcPr>
            <w:tcW w:w="1132" w:type="dxa"/>
          </w:tcPr>
          <w:p>
            <w:pPr>
              <w:pStyle w:val="TableParagraph"/>
              <w:spacing w:line="188" w:lineRule="exact" w:before="11"/>
              <w:ind w:right="34"/>
              <w:jc w:val="right"/>
              <w:rPr>
                <w:sz w:val="17"/>
              </w:rPr>
            </w:pPr>
            <w:r>
              <w:rPr>
                <w:sz w:val="17"/>
              </w:rPr>
              <w:t>21%</w:t>
            </w:r>
          </w:p>
        </w:tc>
        <w:tc>
          <w:tcPr>
            <w:tcW w:w="159" w:type="dxa"/>
          </w:tcPr>
          <w:p>
            <w:pPr>
              <w:pStyle w:val="TableParagraph"/>
              <w:rPr>
                <w:rFonts w:ascii="Times New Roman"/>
                <w:sz w:val="14"/>
              </w:rPr>
            </w:pPr>
          </w:p>
        </w:tc>
        <w:tc>
          <w:tcPr>
            <w:tcW w:w="1132" w:type="dxa"/>
          </w:tcPr>
          <w:p>
            <w:pPr>
              <w:pStyle w:val="TableParagraph"/>
              <w:spacing w:line="188" w:lineRule="exact" w:before="11"/>
              <w:ind w:right="33"/>
              <w:jc w:val="right"/>
              <w:rPr>
                <w:sz w:val="17"/>
              </w:rPr>
            </w:pPr>
            <w:r>
              <w:rPr>
                <w:sz w:val="17"/>
              </w:rPr>
              <w:t>20%</w:t>
            </w:r>
          </w:p>
        </w:tc>
        <w:tc>
          <w:tcPr>
            <w:tcW w:w="159" w:type="dxa"/>
          </w:tcPr>
          <w:p>
            <w:pPr>
              <w:pStyle w:val="TableParagraph"/>
              <w:rPr>
                <w:rFonts w:ascii="Times New Roman"/>
                <w:sz w:val="14"/>
              </w:rPr>
            </w:pPr>
          </w:p>
        </w:tc>
        <w:tc>
          <w:tcPr>
            <w:tcW w:w="843" w:type="dxa"/>
          </w:tcPr>
          <w:p>
            <w:pPr>
              <w:pStyle w:val="TableParagraph"/>
              <w:tabs>
                <w:tab w:pos="459" w:val="left" w:leader="none"/>
              </w:tabs>
              <w:spacing w:line="188" w:lineRule="exact" w:before="11"/>
              <w:ind w:left="94"/>
              <w:rPr>
                <w:sz w:val="17"/>
              </w:rPr>
            </w:pPr>
            <w:r>
              <w:rPr>
                <w:w w:val="105"/>
                <w:sz w:val="17"/>
              </w:rPr>
              <w:t>$</w:t>
              <w:tab/>
            </w:r>
            <w:r>
              <w:rPr>
                <w:spacing w:val="-2"/>
                <w:w w:val="105"/>
                <w:sz w:val="17"/>
              </w:rPr>
              <w:t>475</w:t>
            </w:r>
          </w:p>
        </w:tc>
        <w:tc>
          <w:tcPr>
            <w:tcW w:w="159" w:type="dxa"/>
          </w:tcPr>
          <w:p>
            <w:pPr>
              <w:pStyle w:val="TableParagraph"/>
              <w:rPr>
                <w:rFonts w:ascii="Times New Roman"/>
                <w:sz w:val="14"/>
              </w:rPr>
            </w:pPr>
          </w:p>
        </w:tc>
        <w:tc>
          <w:tcPr>
            <w:tcW w:w="843" w:type="dxa"/>
          </w:tcPr>
          <w:p>
            <w:pPr>
              <w:pStyle w:val="TableParagraph"/>
              <w:tabs>
                <w:tab w:pos="460" w:val="left" w:leader="none"/>
              </w:tabs>
              <w:spacing w:line="188" w:lineRule="exact" w:before="11"/>
              <w:ind w:left="95"/>
              <w:rPr>
                <w:sz w:val="17"/>
              </w:rPr>
            </w:pPr>
            <w:r>
              <w:rPr>
                <w:w w:val="105"/>
                <w:sz w:val="17"/>
              </w:rPr>
              <w:t>$</w:t>
              <w:tab/>
            </w:r>
            <w:r>
              <w:rPr>
                <w:spacing w:val="-2"/>
                <w:w w:val="105"/>
                <w:sz w:val="17"/>
              </w:rPr>
              <w:t>500</w:t>
            </w:r>
          </w:p>
        </w:tc>
        <w:tc>
          <w:tcPr>
            <w:tcW w:w="159" w:type="dxa"/>
          </w:tcPr>
          <w:p>
            <w:pPr>
              <w:pStyle w:val="TableParagraph"/>
              <w:rPr>
                <w:rFonts w:ascii="Times New Roman"/>
                <w:sz w:val="14"/>
              </w:rPr>
            </w:pPr>
          </w:p>
        </w:tc>
        <w:tc>
          <w:tcPr>
            <w:tcW w:w="843" w:type="dxa"/>
          </w:tcPr>
          <w:p>
            <w:pPr>
              <w:pStyle w:val="TableParagraph"/>
              <w:tabs>
                <w:tab w:pos="461" w:val="left" w:leader="none"/>
              </w:tabs>
              <w:spacing w:line="188" w:lineRule="exact" w:before="11"/>
              <w:ind w:left="96"/>
              <w:rPr>
                <w:sz w:val="17"/>
              </w:rPr>
            </w:pPr>
            <w:r>
              <w:rPr>
                <w:w w:val="105"/>
                <w:sz w:val="17"/>
              </w:rPr>
              <w:t>$</w:t>
              <w:tab/>
            </w:r>
            <w:r>
              <w:rPr>
                <w:spacing w:val="-2"/>
                <w:w w:val="105"/>
                <w:sz w:val="17"/>
              </w:rPr>
              <w:t>510</w:t>
            </w:r>
          </w:p>
        </w:tc>
        <w:tc>
          <w:tcPr>
            <w:tcW w:w="159" w:type="dxa"/>
          </w:tcPr>
          <w:p>
            <w:pPr>
              <w:pStyle w:val="TableParagraph"/>
              <w:rPr>
                <w:rFonts w:ascii="Times New Roman"/>
                <w:sz w:val="14"/>
              </w:rPr>
            </w:pPr>
          </w:p>
        </w:tc>
        <w:tc>
          <w:tcPr>
            <w:tcW w:w="843" w:type="dxa"/>
          </w:tcPr>
          <w:p>
            <w:pPr>
              <w:pStyle w:val="TableParagraph"/>
              <w:tabs>
                <w:tab w:pos="461" w:val="left" w:leader="none"/>
              </w:tabs>
              <w:spacing w:line="188" w:lineRule="exact" w:before="11"/>
              <w:ind w:left="97"/>
              <w:rPr>
                <w:sz w:val="17"/>
              </w:rPr>
            </w:pPr>
            <w:r>
              <w:rPr>
                <w:w w:val="105"/>
                <w:sz w:val="17"/>
              </w:rPr>
              <w:t>$</w:t>
              <w:tab/>
            </w:r>
            <w:r>
              <w:rPr>
                <w:spacing w:val="-2"/>
                <w:w w:val="105"/>
                <w:sz w:val="17"/>
              </w:rPr>
              <w:t>520</w:t>
            </w:r>
          </w:p>
        </w:tc>
        <w:tc>
          <w:tcPr>
            <w:tcW w:w="159" w:type="dxa"/>
          </w:tcPr>
          <w:p>
            <w:pPr>
              <w:pStyle w:val="TableParagraph"/>
              <w:rPr>
                <w:rFonts w:ascii="Times New Roman"/>
                <w:sz w:val="14"/>
              </w:rPr>
            </w:pPr>
          </w:p>
        </w:tc>
        <w:tc>
          <w:tcPr>
            <w:tcW w:w="843" w:type="dxa"/>
          </w:tcPr>
          <w:p>
            <w:pPr>
              <w:pStyle w:val="TableParagraph"/>
              <w:tabs>
                <w:tab w:pos="462" w:val="left" w:leader="none"/>
              </w:tabs>
              <w:spacing w:line="188" w:lineRule="exact" w:before="11"/>
              <w:ind w:left="97"/>
              <w:rPr>
                <w:sz w:val="17"/>
              </w:rPr>
            </w:pPr>
            <w:r>
              <w:rPr>
                <w:w w:val="105"/>
                <w:sz w:val="17"/>
              </w:rPr>
              <w:t>$</w:t>
              <w:tab/>
            </w:r>
            <w:r>
              <w:rPr>
                <w:spacing w:val="-2"/>
                <w:w w:val="105"/>
                <w:sz w:val="17"/>
              </w:rPr>
              <w:t>530</w:t>
            </w:r>
          </w:p>
        </w:tc>
      </w:tr>
      <w:tr>
        <w:trPr>
          <w:trHeight w:val="218" w:hRule="atLeast"/>
        </w:trPr>
        <w:tc>
          <w:tcPr>
            <w:tcW w:w="1489" w:type="dxa"/>
          </w:tcPr>
          <w:p>
            <w:pPr>
              <w:pStyle w:val="TableParagraph"/>
              <w:spacing w:line="188" w:lineRule="exact" w:before="11"/>
              <w:ind w:left="50"/>
              <w:rPr>
                <w:sz w:val="17"/>
              </w:rPr>
            </w:pPr>
            <w:r>
              <w:rPr>
                <w:w w:val="105"/>
                <w:sz w:val="17"/>
              </w:rPr>
              <w:t>SNF Medicare</w:t>
            </w:r>
          </w:p>
        </w:tc>
        <w:tc>
          <w:tcPr>
            <w:tcW w:w="1132" w:type="dxa"/>
          </w:tcPr>
          <w:p>
            <w:pPr>
              <w:pStyle w:val="TableParagraph"/>
              <w:spacing w:line="188" w:lineRule="exact" w:before="11"/>
              <w:ind w:right="34"/>
              <w:jc w:val="right"/>
              <w:rPr>
                <w:sz w:val="17"/>
              </w:rPr>
            </w:pPr>
            <w:r>
              <w:rPr>
                <w:sz w:val="17"/>
              </w:rPr>
              <w:t>2%</w:t>
            </w:r>
          </w:p>
        </w:tc>
        <w:tc>
          <w:tcPr>
            <w:tcW w:w="159" w:type="dxa"/>
          </w:tcPr>
          <w:p>
            <w:pPr>
              <w:pStyle w:val="TableParagraph"/>
              <w:rPr>
                <w:rFonts w:ascii="Times New Roman"/>
                <w:sz w:val="14"/>
              </w:rPr>
            </w:pPr>
          </w:p>
        </w:tc>
        <w:tc>
          <w:tcPr>
            <w:tcW w:w="1132" w:type="dxa"/>
          </w:tcPr>
          <w:p>
            <w:pPr>
              <w:pStyle w:val="TableParagraph"/>
              <w:spacing w:line="188" w:lineRule="exact" w:before="11"/>
              <w:ind w:right="33"/>
              <w:jc w:val="right"/>
              <w:rPr>
                <w:sz w:val="17"/>
              </w:rPr>
            </w:pPr>
            <w:r>
              <w:rPr>
                <w:sz w:val="17"/>
              </w:rPr>
              <w:t>2%</w:t>
            </w:r>
          </w:p>
        </w:tc>
        <w:tc>
          <w:tcPr>
            <w:tcW w:w="159" w:type="dxa"/>
          </w:tcPr>
          <w:p>
            <w:pPr>
              <w:pStyle w:val="TableParagraph"/>
              <w:rPr>
                <w:rFonts w:ascii="Times New Roman"/>
                <w:sz w:val="14"/>
              </w:rPr>
            </w:pPr>
          </w:p>
        </w:tc>
        <w:tc>
          <w:tcPr>
            <w:tcW w:w="843" w:type="dxa"/>
          </w:tcPr>
          <w:p>
            <w:pPr>
              <w:pStyle w:val="TableParagraph"/>
              <w:spacing w:line="188" w:lineRule="exact" w:before="11"/>
              <w:ind w:right="91"/>
              <w:jc w:val="right"/>
              <w:rPr>
                <w:sz w:val="17"/>
              </w:rPr>
            </w:pPr>
            <w:r>
              <w:rPr>
                <w:sz w:val="17"/>
              </w:rPr>
              <w:t>611</w:t>
            </w:r>
          </w:p>
        </w:tc>
        <w:tc>
          <w:tcPr>
            <w:tcW w:w="159" w:type="dxa"/>
          </w:tcPr>
          <w:p>
            <w:pPr>
              <w:pStyle w:val="TableParagraph"/>
              <w:rPr>
                <w:rFonts w:ascii="Times New Roman"/>
                <w:sz w:val="14"/>
              </w:rPr>
            </w:pPr>
          </w:p>
        </w:tc>
        <w:tc>
          <w:tcPr>
            <w:tcW w:w="843" w:type="dxa"/>
          </w:tcPr>
          <w:p>
            <w:pPr>
              <w:pStyle w:val="TableParagraph"/>
              <w:spacing w:line="188" w:lineRule="exact" w:before="11"/>
              <w:ind w:right="90"/>
              <w:jc w:val="right"/>
              <w:rPr>
                <w:sz w:val="17"/>
              </w:rPr>
            </w:pPr>
            <w:r>
              <w:rPr>
                <w:sz w:val="17"/>
              </w:rPr>
              <w:t>624</w:t>
            </w:r>
          </w:p>
        </w:tc>
        <w:tc>
          <w:tcPr>
            <w:tcW w:w="159" w:type="dxa"/>
          </w:tcPr>
          <w:p>
            <w:pPr>
              <w:pStyle w:val="TableParagraph"/>
              <w:rPr>
                <w:rFonts w:ascii="Times New Roman"/>
                <w:sz w:val="14"/>
              </w:rPr>
            </w:pPr>
          </w:p>
        </w:tc>
        <w:tc>
          <w:tcPr>
            <w:tcW w:w="843" w:type="dxa"/>
          </w:tcPr>
          <w:p>
            <w:pPr>
              <w:pStyle w:val="TableParagraph"/>
              <w:spacing w:line="188" w:lineRule="exact" w:before="11"/>
              <w:ind w:right="89"/>
              <w:jc w:val="right"/>
              <w:rPr>
                <w:sz w:val="17"/>
              </w:rPr>
            </w:pPr>
            <w:r>
              <w:rPr>
                <w:sz w:val="17"/>
              </w:rPr>
              <w:t>636</w:t>
            </w:r>
          </w:p>
        </w:tc>
        <w:tc>
          <w:tcPr>
            <w:tcW w:w="159" w:type="dxa"/>
          </w:tcPr>
          <w:p>
            <w:pPr>
              <w:pStyle w:val="TableParagraph"/>
              <w:rPr>
                <w:rFonts w:ascii="Times New Roman"/>
                <w:sz w:val="14"/>
              </w:rPr>
            </w:pPr>
          </w:p>
        </w:tc>
        <w:tc>
          <w:tcPr>
            <w:tcW w:w="843" w:type="dxa"/>
          </w:tcPr>
          <w:p>
            <w:pPr>
              <w:pStyle w:val="TableParagraph"/>
              <w:spacing w:line="188" w:lineRule="exact" w:before="11"/>
              <w:ind w:right="89"/>
              <w:jc w:val="right"/>
              <w:rPr>
                <w:sz w:val="17"/>
              </w:rPr>
            </w:pPr>
            <w:r>
              <w:rPr>
                <w:sz w:val="17"/>
              </w:rPr>
              <w:t>649</w:t>
            </w:r>
          </w:p>
        </w:tc>
        <w:tc>
          <w:tcPr>
            <w:tcW w:w="159" w:type="dxa"/>
          </w:tcPr>
          <w:p>
            <w:pPr>
              <w:pStyle w:val="TableParagraph"/>
              <w:rPr>
                <w:rFonts w:ascii="Times New Roman"/>
                <w:sz w:val="14"/>
              </w:rPr>
            </w:pPr>
          </w:p>
        </w:tc>
        <w:tc>
          <w:tcPr>
            <w:tcW w:w="843" w:type="dxa"/>
          </w:tcPr>
          <w:p>
            <w:pPr>
              <w:pStyle w:val="TableParagraph"/>
              <w:spacing w:line="188" w:lineRule="exact" w:before="11"/>
              <w:ind w:left="463"/>
              <w:rPr>
                <w:sz w:val="17"/>
              </w:rPr>
            </w:pPr>
            <w:r>
              <w:rPr>
                <w:w w:val="105"/>
                <w:sz w:val="17"/>
              </w:rPr>
              <w:t>662</w:t>
            </w:r>
          </w:p>
        </w:tc>
      </w:tr>
      <w:tr>
        <w:trPr>
          <w:trHeight w:val="218" w:hRule="atLeast"/>
        </w:trPr>
        <w:tc>
          <w:tcPr>
            <w:tcW w:w="1489" w:type="dxa"/>
          </w:tcPr>
          <w:p>
            <w:pPr>
              <w:pStyle w:val="TableParagraph"/>
              <w:spacing w:line="188" w:lineRule="exact" w:before="11"/>
              <w:ind w:left="50"/>
              <w:rPr>
                <w:sz w:val="17"/>
              </w:rPr>
            </w:pPr>
            <w:r>
              <w:rPr>
                <w:w w:val="105"/>
                <w:sz w:val="17"/>
              </w:rPr>
              <w:t>SNF Medicaid</w:t>
            </w:r>
          </w:p>
        </w:tc>
        <w:tc>
          <w:tcPr>
            <w:tcW w:w="1132" w:type="dxa"/>
          </w:tcPr>
          <w:p>
            <w:pPr>
              <w:pStyle w:val="TableParagraph"/>
              <w:spacing w:line="188" w:lineRule="exact" w:before="11"/>
              <w:ind w:right="34"/>
              <w:jc w:val="right"/>
              <w:rPr>
                <w:sz w:val="17"/>
              </w:rPr>
            </w:pPr>
            <w:r>
              <w:rPr>
                <w:sz w:val="17"/>
              </w:rPr>
              <w:t>35%</w:t>
            </w:r>
          </w:p>
        </w:tc>
        <w:tc>
          <w:tcPr>
            <w:tcW w:w="159" w:type="dxa"/>
          </w:tcPr>
          <w:p>
            <w:pPr>
              <w:pStyle w:val="TableParagraph"/>
              <w:rPr>
                <w:rFonts w:ascii="Times New Roman"/>
                <w:sz w:val="14"/>
              </w:rPr>
            </w:pPr>
          </w:p>
        </w:tc>
        <w:tc>
          <w:tcPr>
            <w:tcW w:w="1132" w:type="dxa"/>
          </w:tcPr>
          <w:p>
            <w:pPr>
              <w:pStyle w:val="TableParagraph"/>
              <w:spacing w:line="188" w:lineRule="exact" w:before="11"/>
              <w:ind w:right="32"/>
              <w:jc w:val="right"/>
              <w:rPr>
                <w:sz w:val="17"/>
              </w:rPr>
            </w:pPr>
            <w:r>
              <w:rPr>
                <w:sz w:val="17"/>
              </w:rPr>
              <w:t>44%</w:t>
            </w:r>
          </w:p>
        </w:tc>
        <w:tc>
          <w:tcPr>
            <w:tcW w:w="159" w:type="dxa"/>
          </w:tcPr>
          <w:p>
            <w:pPr>
              <w:pStyle w:val="TableParagraph"/>
              <w:rPr>
                <w:rFonts w:ascii="Times New Roman"/>
                <w:sz w:val="14"/>
              </w:rPr>
            </w:pPr>
          </w:p>
        </w:tc>
        <w:tc>
          <w:tcPr>
            <w:tcW w:w="843" w:type="dxa"/>
          </w:tcPr>
          <w:p>
            <w:pPr>
              <w:pStyle w:val="TableParagraph"/>
              <w:spacing w:line="188" w:lineRule="exact" w:before="11"/>
              <w:ind w:right="91"/>
              <w:jc w:val="right"/>
              <w:rPr>
                <w:sz w:val="17"/>
              </w:rPr>
            </w:pPr>
            <w:r>
              <w:rPr>
                <w:sz w:val="17"/>
              </w:rPr>
              <w:t>191</w:t>
            </w:r>
          </w:p>
        </w:tc>
        <w:tc>
          <w:tcPr>
            <w:tcW w:w="159" w:type="dxa"/>
          </w:tcPr>
          <w:p>
            <w:pPr>
              <w:pStyle w:val="TableParagraph"/>
              <w:rPr>
                <w:rFonts w:ascii="Times New Roman"/>
                <w:sz w:val="14"/>
              </w:rPr>
            </w:pPr>
          </w:p>
        </w:tc>
        <w:tc>
          <w:tcPr>
            <w:tcW w:w="843" w:type="dxa"/>
          </w:tcPr>
          <w:p>
            <w:pPr>
              <w:pStyle w:val="TableParagraph"/>
              <w:spacing w:line="188" w:lineRule="exact" w:before="11"/>
              <w:ind w:right="90"/>
              <w:jc w:val="right"/>
              <w:rPr>
                <w:sz w:val="17"/>
              </w:rPr>
            </w:pPr>
            <w:r>
              <w:rPr>
                <w:sz w:val="17"/>
              </w:rPr>
              <w:t>216</w:t>
            </w:r>
          </w:p>
        </w:tc>
        <w:tc>
          <w:tcPr>
            <w:tcW w:w="159" w:type="dxa"/>
          </w:tcPr>
          <w:p>
            <w:pPr>
              <w:pStyle w:val="TableParagraph"/>
              <w:rPr>
                <w:rFonts w:ascii="Times New Roman"/>
                <w:sz w:val="14"/>
              </w:rPr>
            </w:pPr>
          </w:p>
        </w:tc>
        <w:tc>
          <w:tcPr>
            <w:tcW w:w="843" w:type="dxa"/>
          </w:tcPr>
          <w:p>
            <w:pPr>
              <w:pStyle w:val="TableParagraph"/>
              <w:spacing w:line="188" w:lineRule="exact" w:before="11"/>
              <w:ind w:right="89"/>
              <w:jc w:val="right"/>
              <w:rPr>
                <w:sz w:val="17"/>
              </w:rPr>
            </w:pPr>
            <w:r>
              <w:rPr>
                <w:sz w:val="17"/>
              </w:rPr>
              <w:t>221</w:t>
            </w:r>
          </w:p>
        </w:tc>
        <w:tc>
          <w:tcPr>
            <w:tcW w:w="159" w:type="dxa"/>
          </w:tcPr>
          <w:p>
            <w:pPr>
              <w:pStyle w:val="TableParagraph"/>
              <w:rPr>
                <w:rFonts w:ascii="Times New Roman"/>
                <w:sz w:val="14"/>
              </w:rPr>
            </w:pPr>
          </w:p>
        </w:tc>
        <w:tc>
          <w:tcPr>
            <w:tcW w:w="843" w:type="dxa"/>
          </w:tcPr>
          <w:p>
            <w:pPr>
              <w:pStyle w:val="TableParagraph"/>
              <w:spacing w:line="188" w:lineRule="exact" w:before="11"/>
              <w:ind w:right="88"/>
              <w:jc w:val="right"/>
              <w:rPr>
                <w:sz w:val="17"/>
              </w:rPr>
            </w:pPr>
            <w:r>
              <w:rPr>
                <w:sz w:val="17"/>
              </w:rPr>
              <w:t>225</w:t>
            </w:r>
          </w:p>
        </w:tc>
        <w:tc>
          <w:tcPr>
            <w:tcW w:w="159" w:type="dxa"/>
          </w:tcPr>
          <w:p>
            <w:pPr>
              <w:pStyle w:val="TableParagraph"/>
              <w:rPr>
                <w:rFonts w:ascii="Times New Roman"/>
                <w:sz w:val="14"/>
              </w:rPr>
            </w:pPr>
          </w:p>
        </w:tc>
        <w:tc>
          <w:tcPr>
            <w:tcW w:w="843" w:type="dxa"/>
          </w:tcPr>
          <w:p>
            <w:pPr>
              <w:pStyle w:val="TableParagraph"/>
              <w:spacing w:line="188" w:lineRule="exact" w:before="11"/>
              <w:ind w:left="463"/>
              <w:rPr>
                <w:sz w:val="17"/>
              </w:rPr>
            </w:pPr>
            <w:r>
              <w:rPr>
                <w:w w:val="105"/>
                <w:sz w:val="17"/>
              </w:rPr>
              <w:t>229</w:t>
            </w:r>
          </w:p>
        </w:tc>
      </w:tr>
      <w:tr>
        <w:trPr>
          <w:trHeight w:val="218" w:hRule="atLeast"/>
        </w:trPr>
        <w:tc>
          <w:tcPr>
            <w:tcW w:w="1489" w:type="dxa"/>
          </w:tcPr>
          <w:p>
            <w:pPr>
              <w:pStyle w:val="TableParagraph"/>
              <w:spacing w:line="188" w:lineRule="exact" w:before="11"/>
              <w:ind w:left="51"/>
              <w:rPr>
                <w:sz w:val="17"/>
              </w:rPr>
            </w:pPr>
            <w:r>
              <w:rPr>
                <w:w w:val="105"/>
                <w:sz w:val="17"/>
              </w:rPr>
              <w:t>RH Private</w:t>
            </w:r>
          </w:p>
        </w:tc>
        <w:tc>
          <w:tcPr>
            <w:tcW w:w="1132" w:type="dxa"/>
          </w:tcPr>
          <w:p>
            <w:pPr>
              <w:pStyle w:val="TableParagraph"/>
              <w:spacing w:line="188" w:lineRule="exact" w:before="11"/>
              <w:ind w:right="33"/>
              <w:jc w:val="right"/>
              <w:rPr>
                <w:sz w:val="17"/>
              </w:rPr>
            </w:pPr>
            <w:r>
              <w:rPr>
                <w:sz w:val="17"/>
              </w:rPr>
              <w:t>12%</w:t>
            </w:r>
          </w:p>
        </w:tc>
        <w:tc>
          <w:tcPr>
            <w:tcW w:w="159" w:type="dxa"/>
          </w:tcPr>
          <w:p>
            <w:pPr>
              <w:pStyle w:val="TableParagraph"/>
              <w:rPr>
                <w:rFonts w:ascii="Times New Roman"/>
                <w:sz w:val="14"/>
              </w:rPr>
            </w:pPr>
          </w:p>
        </w:tc>
        <w:tc>
          <w:tcPr>
            <w:tcW w:w="1132" w:type="dxa"/>
          </w:tcPr>
          <w:p>
            <w:pPr>
              <w:pStyle w:val="TableParagraph"/>
              <w:spacing w:line="188" w:lineRule="exact" w:before="11"/>
              <w:ind w:right="32"/>
              <w:jc w:val="right"/>
              <w:rPr>
                <w:sz w:val="17"/>
              </w:rPr>
            </w:pPr>
            <w:r>
              <w:rPr>
                <w:sz w:val="17"/>
              </w:rPr>
              <w:t>10%</w:t>
            </w:r>
          </w:p>
        </w:tc>
        <w:tc>
          <w:tcPr>
            <w:tcW w:w="159" w:type="dxa"/>
          </w:tcPr>
          <w:p>
            <w:pPr>
              <w:pStyle w:val="TableParagraph"/>
              <w:rPr>
                <w:rFonts w:ascii="Times New Roman"/>
                <w:sz w:val="14"/>
              </w:rPr>
            </w:pPr>
          </w:p>
        </w:tc>
        <w:tc>
          <w:tcPr>
            <w:tcW w:w="843" w:type="dxa"/>
          </w:tcPr>
          <w:p>
            <w:pPr>
              <w:pStyle w:val="TableParagraph"/>
              <w:spacing w:line="188" w:lineRule="exact" w:before="11"/>
              <w:ind w:right="90"/>
              <w:jc w:val="right"/>
              <w:rPr>
                <w:sz w:val="17"/>
              </w:rPr>
            </w:pPr>
            <w:r>
              <w:rPr>
                <w:sz w:val="17"/>
              </w:rPr>
              <w:t>175</w:t>
            </w:r>
          </w:p>
        </w:tc>
        <w:tc>
          <w:tcPr>
            <w:tcW w:w="159" w:type="dxa"/>
          </w:tcPr>
          <w:p>
            <w:pPr>
              <w:pStyle w:val="TableParagraph"/>
              <w:rPr>
                <w:rFonts w:ascii="Times New Roman"/>
                <w:sz w:val="14"/>
              </w:rPr>
            </w:pPr>
          </w:p>
        </w:tc>
        <w:tc>
          <w:tcPr>
            <w:tcW w:w="843" w:type="dxa"/>
          </w:tcPr>
          <w:p>
            <w:pPr>
              <w:pStyle w:val="TableParagraph"/>
              <w:spacing w:line="188" w:lineRule="exact" w:before="11"/>
              <w:ind w:right="89"/>
              <w:jc w:val="right"/>
              <w:rPr>
                <w:sz w:val="17"/>
              </w:rPr>
            </w:pPr>
            <w:r>
              <w:rPr>
                <w:sz w:val="17"/>
              </w:rPr>
              <w:t>200</w:t>
            </w:r>
          </w:p>
        </w:tc>
        <w:tc>
          <w:tcPr>
            <w:tcW w:w="159" w:type="dxa"/>
          </w:tcPr>
          <w:p>
            <w:pPr>
              <w:pStyle w:val="TableParagraph"/>
              <w:rPr>
                <w:rFonts w:ascii="Times New Roman"/>
                <w:sz w:val="14"/>
              </w:rPr>
            </w:pPr>
          </w:p>
        </w:tc>
        <w:tc>
          <w:tcPr>
            <w:tcW w:w="843" w:type="dxa"/>
          </w:tcPr>
          <w:p>
            <w:pPr>
              <w:pStyle w:val="TableParagraph"/>
              <w:spacing w:line="188" w:lineRule="exact" w:before="11"/>
              <w:ind w:right="89"/>
              <w:jc w:val="right"/>
              <w:rPr>
                <w:sz w:val="17"/>
              </w:rPr>
            </w:pPr>
            <w:r>
              <w:rPr>
                <w:sz w:val="17"/>
              </w:rPr>
              <w:t>205</w:t>
            </w:r>
          </w:p>
        </w:tc>
        <w:tc>
          <w:tcPr>
            <w:tcW w:w="159" w:type="dxa"/>
          </w:tcPr>
          <w:p>
            <w:pPr>
              <w:pStyle w:val="TableParagraph"/>
              <w:rPr>
                <w:rFonts w:ascii="Times New Roman"/>
                <w:sz w:val="14"/>
              </w:rPr>
            </w:pPr>
          </w:p>
        </w:tc>
        <w:tc>
          <w:tcPr>
            <w:tcW w:w="843" w:type="dxa"/>
          </w:tcPr>
          <w:p>
            <w:pPr>
              <w:pStyle w:val="TableParagraph"/>
              <w:spacing w:line="188" w:lineRule="exact" w:before="11"/>
              <w:ind w:right="88"/>
              <w:jc w:val="right"/>
              <w:rPr>
                <w:sz w:val="17"/>
              </w:rPr>
            </w:pPr>
            <w:r>
              <w:rPr>
                <w:sz w:val="17"/>
              </w:rPr>
              <w:t>210</w:t>
            </w:r>
          </w:p>
        </w:tc>
        <w:tc>
          <w:tcPr>
            <w:tcW w:w="159" w:type="dxa"/>
          </w:tcPr>
          <w:p>
            <w:pPr>
              <w:pStyle w:val="TableParagraph"/>
              <w:rPr>
                <w:rFonts w:ascii="Times New Roman"/>
                <w:sz w:val="14"/>
              </w:rPr>
            </w:pPr>
          </w:p>
        </w:tc>
        <w:tc>
          <w:tcPr>
            <w:tcW w:w="843" w:type="dxa"/>
          </w:tcPr>
          <w:p>
            <w:pPr>
              <w:pStyle w:val="TableParagraph"/>
              <w:spacing w:line="188" w:lineRule="exact" w:before="11"/>
              <w:ind w:left="463"/>
              <w:rPr>
                <w:sz w:val="17"/>
              </w:rPr>
            </w:pPr>
            <w:r>
              <w:rPr>
                <w:w w:val="105"/>
                <w:sz w:val="17"/>
              </w:rPr>
              <w:t>215</w:t>
            </w:r>
          </w:p>
        </w:tc>
      </w:tr>
      <w:tr>
        <w:trPr>
          <w:trHeight w:val="207" w:hRule="atLeast"/>
        </w:trPr>
        <w:tc>
          <w:tcPr>
            <w:tcW w:w="1489" w:type="dxa"/>
          </w:tcPr>
          <w:p>
            <w:pPr>
              <w:pStyle w:val="TableParagraph"/>
              <w:spacing w:line="177" w:lineRule="exact" w:before="11"/>
              <w:ind w:left="51"/>
              <w:rPr>
                <w:sz w:val="17"/>
              </w:rPr>
            </w:pPr>
            <w:r>
              <w:rPr>
                <w:w w:val="105"/>
                <w:sz w:val="17"/>
              </w:rPr>
              <w:t>RH Medicaid</w:t>
            </w:r>
          </w:p>
        </w:tc>
        <w:tc>
          <w:tcPr>
            <w:tcW w:w="1132" w:type="dxa"/>
          </w:tcPr>
          <w:p>
            <w:pPr>
              <w:pStyle w:val="TableParagraph"/>
              <w:tabs>
                <w:tab w:pos="747" w:val="left" w:leader="none"/>
              </w:tabs>
              <w:spacing w:line="177" w:lineRule="exact" w:before="11"/>
              <w:ind w:right="33"/>
              <w:jc w:val="right"/>
              <w:rPr>
                <w:sz w:val="17"/>
              </w:rPr>
            </w:pPr>
            <w:r>
              <w:rPr>
                <w:w w:val="103"/>
                <w:sz w:val="17"/>
                <w:u w:val="single"/>
              </w:rPr>
              <w:t> </w:t>
            </w:r>
            <w:r>
              <w:rPr>
                <w:sz w:val="17"/>
                <w:u w:val="single"/>
              </w:rPr>
              <w:tab/>
            </w:r>
            <w:r>
              <w:rPr>
                <w:spacing w:val="-7"/>
                <w:sz w:val="17"/>
                <w:u w:val="single"/>
              </w:rPr>
              <w:t>30%</w:t>
            </w:r>
          </w:p>
        </w:tc>
        <w:tc>
          <w:tcPr>
            <w:tcW w:w="159" w:type="dxa"/>
          </w:tcPr>
          <w:p>
            <w:pPr>
              <w:pStyle w:val="TableParagraph"/>
              <w:rPr>
                <w:rFonts w:ascii="Times New Roman"/>
                <w:sz w:val="14"/>
              </w:rPr>
            </w:pPr>
          </w:p>
        </w:tc>
        <w:tc>
          <w:tcPr>
            <w:tcW w:w="1132" w:type="dxa"/>
          </w:tcPr>
          <w:p>
            <w:pPr>
              <w:pStyle w:val="TableParagraph"/>
              <w:tabs>
                <w:tab w:pos="747" w:val="left" w:leader="none"/>
              </w:tabs>
              <w:spacing w:line="177" w:lineRule="exact" w:before="11"/>
              <w:ind w:right="32"/>
              <w:jc w:val="right"/>
              <w:rPr>
                <w:sz w:val="17"/>
              </w:rPr>
            </w:pPr>
            <w:r>
              <w:rPr>
                <w:w w:val="103"/>
                <w:sz w:val="17"/>
                <w:u w:val="single"/>
              </w:rPr>
              <w:t> </w:t>
            </w:r>
            <w:r>
              <w:rPr>
                <w:sz w:val="17"/>
                <w:u w:val="single"/>
              </w:rPr>
              <w:tab/>
            </w:r>
            <w:r>
              <w:rPr>
                <w:spacing w:val="-7"/>
                <w:sz w:val="17"/>
                <w:u w:val="single"/>
              </w:rPr>
              <w:t>24%</w:t>
            </w:r>
          </w:p>
        </w:tc>
        <w:tc>
          <w:tcPr>
            <w:tcW w:w="159" w:type="dxa"/>
          </w:tcPr>
          <w:p>
            <w:pPr>
              <w:pStyle w:val="TableParagraph"/>
              <w:rPr>
                <w:rFonts w:ascii="Times New Roman"/>
                <w:sz w:val="14"/>
              </w:rPr>
            </w:pPr>
          </w:p>
        </w:tc>
        <w:tc>
          <w:tcPr>
            <w:tcW w:w="843" w:type="dxa"/>
          </w:tcPr>
          <w:p>
            <w:pPr>
              <w:pStyle w:val="TableParagraph"/>
              <w:spacing w:line="177" w:lineRule="exact" w:before="11"/>
              <w:ind w:right="90"/>
              <w:jc w:val="right"/>
              <w:rPr>
                <w:sz w:val="17"/>
              </w:rPr>
            </w:pPr>
            <w:r>
              <w:rPr>
                <w:sz w:val="17"/>
              </w:rPr>
              <w:t>101</w:t>
            </w:r>
          </w:p>
        </w:tc>
        <w:tc>
          <w:tcPr>
            <w:tcW w:w="159" w:type="dxa"/>
          </w:tcPr>
          <w:p>
            <w:pPr>
              <w:pStyle w:val="TableParagraph"/>
              <w:rPr>
                <w:rFonts w:ascii="Times New Roman"/>
                <w:sz w:val="14"/>
              </w:rPr>
            </w:pPr>
          </w:p>
        </w:tc>
        <w:tc>
          <w:tcPr>
            <w:tcW w:w="843" w:type="dxa"/>
          </w:tcPr>
          <w:p>
            <w:pPr>
              <w:pStyle w:val="TableParagraph"/>
              <w:spacing w:line="177" w:lineRule="exact" w:before="11"/>
              <w:ind w:right="89"/>
              <w:jc w:val="right"/>
              <w:rPr>
                <w:sz w:val="17"/>
              </w:rPr>
            </w:pPr>
            <w:r>
              <w:rPr>
                <w:sz w:val="17"/>
              </w:rPr>
              <w:t>103</w:t>
            </w:r>
          </w:p>
        </w:tc>
        <w:tc>
          <w:tcPr>
            <w:tcW w:w="159" w:type="dxa"/>
          </w:tcPr>
          <w:p>
            <w:pPr>
              <w:pStyle w:val="TableParagraph"/>
              <w:rPr>
                <w:rFonts w:ascii="Times New Roman"/>
                <w:sz w:val="14"/>
              </w:rPr>
            </w:pPr>
          </w:p>
        </w:tc>
        <w:tc>
          <w:tcPr>
            <w:tcW w:w="843" w:type="dxa"/>
          </w:tcPr>
          <w:p>
            <w:pPr>
              <w:pStyle w:val="TableParagraph"/>
              <w:spacing w:line="177" w:lineRule="exact" w:before="11"/>
              <w:ind w:right="88"/>
              <w:jc w:val="right"/>
              <w:rPr>
                <w:sz w:val="17"/>
              </w:rPr>
            </w:pPr>
            <w:r>
              <w:rPr>
                <w:sz w:val="17"/>
              </w:rPr>
              <w:t>105</w:t>
            </w:r>
          </w:p>
        </w:tc>
        <w:tc>
          <w:tcPr>
            <w:tcW w:w="159" w:type="dxa"/>
          </w:tcPr>
          <w:p>
            <w:pPr>
              <w:pStyle w:val="TableParagraph"/>
              <w:rPr>
                <w:rFonts w:ascii="Times New Roman"/>
                <w:sz w:val="14"/>
              </w:rPr>
            </w:pPr>
          </w:p>
        </w:tc>
        <w:tc>
          <w:tcPr>
            <w:tcW w:w="843" w:type="dxa"/>
          </w:tcPr>
          <w:p>
            <w:pPr>
              <w:pStyle w:val="TableParagraph"/>
              <w:spacing w:line="177" w:lineRule="exact" w:before="11"/>
              <w:ind w:right="87"/>
              <w:jc w:val="right"/>
              <w:rPr>
                <w:sz w:val="17"/>
              </w:rPr>
            </w:pPr>
            <w:r>
              <w:rPr>
                <w:sz w:val="17"/>
              </w:rPr>
              <w:t>107</w:t>
            </w:r>
          </w:p>
        </w:tc>
        <w:tc>
          <w:tcPr>
            <w:tcW w:w="159" w:type="dxa"/>
          </w:tcPr>
          <w:p>
            <w:pPr>
              <w:pStyle w:val="TableParagraph"/>
              <w:rPr>
                <w:rFonts w:ascii="Times New Roman"/>
                <w:sz w:val="14"/>
              </w:rPr>
            </w:pPr>
          </w:p>
        </w:tc>
        <w:tc>
          <w:tcPr>
            <w:tcW w:w="843" w:type="dxa"/>
          </w:tcPr>
          <w:p>
            <w:pPr>
              <w:pStyle w:val="TableParagraph"/>
              <w:spacing w:line="177" w:lineRule="exact" w:before="11"/>
              <w:ind w:left="464"/>
              <w:rPr>
                <w:sz w:val="17"/>
              </w:rPr>
            </w:pPr>
            <w:r>
              <w:rPr>
                <w:w w:val="105"/>
                <w:sz w:val="17"/>
              </w:rPr>
              <w:t>110</w:t>
            </w:r>
          </w:p>
        </w:tc>
      </w:tr>
    </w:tbl>
    <w:p>
      <w:pPr>
        <w:tabs>
          <w:tab w:pos="3023" w:val="left" w:leader="none"/>
          <w:tab w:pos="3673" w:val="left" w:leader="none"/>
          <w:tab w:pos="4965" w:val="left" w:leader="none"/>
        </w:tabs>
        <w:spacing w:before="156"/>
        <w:ind w:left="2037" w:right="0" w:firstLine="0"/>
        <w:jc w:val="left"/>
        <w:rPr>
          <w:sz w:val="17"/>
        </w:rPr>
      </w:pPr>
      <w:r>
        <w:rPr/>
        <w:pict>
          <v:rect style="position:absolute;margin-left:182.16835pt;margin-top:19.556288pt;width:56.637605pt;height:.840764pt;mso-position-horizontal-relative:page;mso-position-vertical-relative:paragraph;z-index:-15711744;mso-wrap-distance-left:0;mso-wrap-distance-right:0" filled="true" fillcolor="#000000" stroked="false">
            <v:fill type="solid"/>
            <w10:wrap type="topAndBottom"/>
          </v:rect>
        </w:pict>
      </w:r>
      <w:r>
        <w:rPr/>
        <w:pict>
          <v:rect style="position:absolute;margin-left:246.777176pt;margin-top:19.556288pt;width:56.637605pt;height:.840764pt;mso-position-horizontal-relative:page;mso-position-vertical-relative:paragraph;z-index:-15711232;mso-wrap-distance-left:0;mso-wrap-distance-right:0" filled="true" fillcolor="#000000" stroked="false">
            <v:fill type="solid"/>
            <w10:wrap type="topAndBottom"/>
          </v:rect>
        </w:pict>
      </w:r>
      <w:r>
        <w:rPr>
          <w:w w:val="105"/>
          <w:sz w:val="17"/>
        </w:rPr>
        <w:t>Total</w:t>
        <w:tab/>
      </w:r>
      <w:r>
        <w:rPr>
          <w:w w:val="105"/>
          <w:sz w:val="17"/>
          <w:u w:val="single"/>
        </w:rPr>
        <w:t> </w:t>
        <w:tab/>
        <w:t>100% </w:t>
        <w:tab/>
        <w:t>100%</w:t>
      </w:r>
    </w:p>
    <w:p>
      <w:pPr>
        <w:spacing w:after="0"/>
        <w:jc w:val="left"/>
        <w:rPr>
          <w:sz w:val="17"/>
        </w:rPr>
        <w:sectPr>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line="256" w:lineRule="auto" w:before="1"/>
        <w:ind w:left="1539" w:right="1682" w:hanging="1080"/>
      </w:pPr>
      <w:r>
        <w:rPr>
          <w:w w:val="105"/>
        </w:rPr>
        <w:t>NOTE</w:t>
      </w:r>
      <w:r>
        <w:rPr>
          <w:spacing w:val="-3"/>
          <w:w w:val="105"/>
        </w:rPr>
        <w:t> </w:t>
      </w:r>
      <w:r>
        <w:rPr>
          <w:w w:val="105"/>
        </w:rPr>
        <w:t>3</w:t>
        <w:tab/>
        <w:t>MANAGEMENT’S</w:t>
      </w:r>
      <w:r>
        <w:rPr>
          <w:spacing w:val="-26"/>
          <w:w w:val="105"/>
        </w:rPr>
        <w:t> </w:t>
      </w:r>
      <w:r>
        <w:rPr>
          <w:spacing w:val="-3"/>
          <w:w w:val="105"/>
        </w:rPr>
        <w:t>BASIS</w:t>
      </w:r>
      <w:r>
        <w:rPr>
          <w:spacing w:val="-27"/>
          <w:w w:val="105"/>
        </w:rPr>
        <w:t> </w:t>
      </w:r>
      <w:r>
        <w:rPr>
          <w:w w:val="105"/>
        </w:rPr>
        <w:t>FOR</w:t>
      </w:r>
      <w:r>
        <w:rPr>
          <w:spacing w:val="-28"/>
          <w:w w:val="105"/>
        </w:rPr>
        <w:t> </w:t>
      </w:r>
      <w:r>
        <w:rPr>
          <w:w w:val="105"/>
        </w:rPr>
        <w:t>PROJECTION</w:t>
      </w:r>
      <w:r>
        <w:rPr>
          <w:spacing w:val="-28"/>
          <w:w w:val="105"/>
        </w:rPr>
        <w:t> </w:t>
      </w:r>
      <w:r>
        <w:rPr>
          <w:w w:val="105"/>
        </w:rPr>
        <w:t>OF</w:t>
      </w:r>
      <w:r>
        <w:rPr>
          <w:spacing w:val="-27"/>
          <w:w w:val="105"/>
        </w:rPr>
        <w:t> </w:t>
      </w:r>
      <w:r>
        <w:rPr>
          <w:w w:val="105"/>
        </w:rPr>
        <w:t>REVENUES</w:t>
      </w:r>
      <w:r>
        <w:rPr>
          <w:spacing w:val="-27"/>
          <w:w w:val="105"/>
        </w:rPr>
        <w:t> </w:t>
      </w:r>
      <w:r>
        <w:rPr>
          <w:spacing w:val="-4"/>
          <w:w w:val="105"/>
        </w:rPr>
        <w:t>AND</w:t>
      </w:r>
      <w:r>
        <w:rPr>
          <w:spacing w:val="-28"/>
          <w:w w:val="105"/>
        </w:rPr>
        <w:t> </w:t>
      </w:r>
      <w:r>
        <w:rPr>
          <w:w w:val="105"/>
        </w:rPr>
        <w:t>EXPENSES (CONTINUED)</w:t>
      </w:r>
    </w:p>
    <w:p>
      <w:pPr>
        <w:pStyle w:val="BodyText"/>
        <w:spacing w:before="2"/>
        <w:rPr>
          <w:b/>
          <w:sz w:val="20"/>
        </w:rPr>
      </w:pPr>
    </w:p>
    <w:p>
      <w:pPr>
        <w:pStyle w:val="BodyText"/>
        <w:ind w:left="1539"/>
        <w:jc w:val="both"/>
      </w:pPr>
      <w:r>
        <w:rPr>
          <w:w w:val="105"/>
        </w:rPr>
        <w:t>The following tables summarize the historical and projected occupancy at December 31:</w:t>
      </w:r>
    </w:p>
    <w:p>
      <w:pPr>
        <w:pStyle w:val="BodyText"/>
        <w:spacing w:before="4"/>
        <w:rPr>
          <w:sz w:val="23"/>
        </w:rPr>
      </w:pPr>
    </w:p>
    <w:tbl>
      <w:tblPr>
        <w:tblW w:w="0" w:type="auto"/>
        <w:jc w:val="left"/>
        <w:tblInd w:w="1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29"/>
        <w:gridCol w:w="915"/>
        <w:gridCol w:w="264"/>
        <w:gridCol w:w="138"/>
        <w:gridCol w:w="985"/>
        <w:gridCol w:w="193"/>
        <w:gridCol w:w="138"/>
        <w:gridCol w:w="1179"/>
        <w:gridCol w:w="138"/>
        <w:gridCol w:w="1179"/>
        <w:gridCol w:w="138"/>
        <w:gridCol w:w="1179"/>
      </w:tblGrid>
      <w:tr>
        <w:trPr>
          <w:trHeight w:val="236" w:hRule="atLeast"/>
        </w:trPr>
        <w:tc>
          <w:tcPr>
            <w:tcW w:w="3344" w:type="dxa"/>
            <w:gridSpan w:val="2"/>
          </w:tcPr>
          <w:p>
            <w:pPr>
              <w:pStyle w:val="TableParagraph"/>
              <w:rPr>
                <w:rFonts w:ascii="Times New Roman"/>
                <w:sz w:val="16"/>
              </w:rPr>
            </w:pPr>
          </w:p>
        </w:tc>
        <w:tc>
          <w:tcPr>
            <w:tcW w:w="1387" w:type="dxa"/>
            <w:gridSpan w:val="3"/>
          </w:tcPr>
          <w:p>
            <w:pPr>
              <w:pStyle w:val="TableParagraph"/>
              <w:tabs>
                <w:tab w:pos="495" w:val="left" w:leader="none"/>
                <w:tab w:pos="1298" w:val="left" w:leader="none"/>
              </w:tabs>
              <w:spacing w:line="216" w:lineRule="exact"/>
              <w:ind w:left="118"/>
              <w:rPr>
                <w:sz w:val="20"/>
              </w:rPr>
            </w:pPr>
            <w:r>
              <w:rPr>
                <w:w w:val="100"/>
                <w:sz w:val="20"/>
                <w:u w:val="single"/>
              </w:rPr>
              <w:t> </w:t>
            </w:r>
            <w:r>
              <w:rPr>
                <w:sz w:val="20"/>
                <w:u w:val="single"/>
              </w:rPr>
              <w:tab/>
              <w:t>2016</w:t>
              <w:tab/>
            </w:r>
          </w:p>
        </w:tc>
        <w:tc>
          <w:tcPr>
            <w:tcW w:w="1510" w:type="dxa"/>
            <w:gridSpan w:val="3"/>
          </w:tcPr>
          <w:p>
            <w:pPr>
              <w:pStyle w:val="TableParagraph"/>
              <w:tabs>
                <w:tab w:pos="471" w:val="left" w:leader="none"/>
                <w:tab w:pos="1273" w:val="left" w:leader="none"/>
                <w:tab w:pos="1833" w:val="left" w:leader="none"/>
              </w:tabs>
              <w:spacing w:line="216" w:lineRule="exact"/>
              <w:ind w:left="93" w:right="-332"/>
              <w:rPr>
                <w:sz w:val="20"/>
              </w:rPr>
            </w:pPr>
            <w:r>
              <w:rPr>
                <w:w w:val="100"/>
                <w:sz w:val="20"/>
                <w:u w:val="single"/>
              </w:rPr>
              <w:t> </w:t>
            </w:r>
            <w:r>
              <w:rPr>
                <w:sz w:val="20"/>
                <w:u w:val="single"/>
              </w:rPr>
              <w:tab/>
              <w:t>2017</w:t>
              <w:tab/>
            </w:r>
            <w:r>
              <w:rPr>
                <w:sz w:val="20"/>
              </w:rPr>
              <w:t>  </w:t>
            </w:r>
            <w:r>
              <w:rPr>
                <w:spacing w:val="14"/>
                <w:sz w:val="20"/>
              </w:rPr>
              <w:t> </w:t>
            </w:r>
            <w:r>
              <w:rPr>
                <w:w w:val="100"/>
                <w:sz w:val="20"/>
                <w:u w:val="single"/>
              </w:rPr>
              <w:t> </w:t>
            </w:r>
            <w:r>
              <w:rPr>
                <w:sz w:val="20"/>
                <w:u w:val="single"/>
              </w:rPr>
              <w:tab/>
            </w:r>
          </w:p>
        </w:tc>
        <w:tc>
          <w:tcPr>
            <w:tcW w:w="1317" w:type="dxa"/>
            <w:gridSpan w:val="2"/>
          </w:tcPr>
          <w:p>
            <w:pPr>
              <w:pStyle w:val="TableParagraph"/>
              <w:tabs>
                <w:tab w:pos="1125" w:val="left" w:leader="none"/>
              </w:tabs>
              <w:spacing w:line="216" w:lineRule="exact"/>
              <w:ind w:left="323"/>
              <w:rPr>
                <w:sz w:val="20"/>
              </w:rPr>
            </w:pPr>
            <w:r>
              <w:rPr>
                <w:sz w:val="20"/>
                <w:u w:val="single"/>
              </w:rPr>
              <w:t>2018</w:t>
              <w:tab/>
            </w:r>
          </w:p>
        </w:tc>
        <w:tc>
          <w:tcPr>
            <w:tcW w:w="1317" w:type="dxa"/>
            <w:gridSpan w:val="2"/>
          </w:tcPr>
          <w:p>
            <w:pPr>
              <w:pStyle w:val="TableParagraph"/>
              <w:tabs>
                <w:tab w:pos="368" w:val="left" w:leader="none"/>
                <w:tab w:pos="1170" w:val="left" w:leader="none"/>
              </w:tabs>
              <w:spacing w:line="216" w:lineRule="exact"/>
              <w:ind w:left="-10"/>
              <w:rPr>
                <w:sz w:val="20"/>
              </w:rPr>
            </w:pPr>
            <w:r>
              <w:rPr>
                <w:w w:val="100"/>
                <w:sz w:val="20"/>
                <w:u w:val="single"/>
              </w:rPr>
              <w:t> </w:t>
            </w:r>
            <w:r>
              <w:rPr>
                <w:sz w:val="20"/>
                <w:u w:val="single"/>
              </w:rPr>
              <w:tab/>
              <w:t>2019</w:t>
              <w:tab/>
            </w:r>
          </w:p>
        </w:tc>
      </w:tr>
      <w:tr>
        <w:trPr>
          <w:trHeight w:val="372" w:hRule="atLeast"/>
        </w:trPr>
        <w:tc>
          <w:tcPr>
            <w:tcW w:w="2429" w:type="dxa"/>
          </w:tcPr>
          <w:p>
            <w:pPr>
              <w:pStyle w:val="TableParagraph"/>
              <w:spacing w:before="6"/>
              <w:ind w:left="50"/>
              <w:rPr>
                <w:sz w:val="20"/>
              </w:rPr>
            </w:pPr>
            <w:r>
              <w:rPr>
                <w:sz w:val="20"/>
              </w:rPr>
              <w:t>Occupancy %</w:t>
            </w:r>
          </w:p>
        </w:tc>
        <w:tc>
          <w:tcPr>
            <w:tcW w:w="915" w:type="dxa"/>
          </w:tcPr>
          <w:p>
            <w:pPr>
              <w:pStyle w:val="TableParagraph"/>
              <w:rPr>
                <w:rFonts w:ascii="Times New Roman"/>
                <w:sz w:val="20"/>
              </w:rPr>
            </w:pPr>
          </w:p>
        </w:tc>
        <w:tc>
          <w:tcPr>
            <w:tcW w:w="1387" w:type="dxa"/>
            <w:gridSpan w:val="3"/>
          </w:tcPr>
          <w:p>
            <w:pPr>
              <w:pStyle w:val="TableParagraph"/>
              <w:spacing w:before="6"/>
              <w:ind w:left="859"/>
              <w:rPr>
                <w:sz w:val="20"/>
              </w:rPr>
            </w:pPr>
            <w:r>
              <w:rPr>
                <w:sz w:val="20"/>
              </w:rPr>
              <w:t>67%</w:t>
            </w:r>
          </w:p>
        </w:tc>
        <w:tc>
          <w:tcPr>
            <w:tcW w:w="1510" w:type="dxa"/>
            <w:gridSpan w:val="3"/>
          </w:tcPr>
          <w:p>
            <w:pPr>
              <w:pStyle w:val="TableParagraph"/>
              <w:spacing w:before="6"/>
              <w:ind w:left="834"/>
              <w:rPr>
                <w:sz w:val="20"/>
              </w:rPr>
            </w:pPr>
            <w:r>
              <w:rPr>
                <w:sz w:val="20"/>
              </w:rPr>
              <w:t>76%</w:t>
            </w:r>
          </w:p>
        </w:tc>
        <w:tc>
          <w:tcPr>
            <w:tcW w:w="1317" w:type="dxa"/>
            <w:gridSpan w:val="2"/>
          </w:tcPr>
          <w:p>
            <w:pPr>
              <w:pStyle w:val="TableParagraph"/>
              <w:spacing w:before="6"/>
              <w:ind w:left="686"/>
              <w:rPr>
                <w:sz w:val="20"/>
              </w:rPr>
            </w:pPr>
            <w:r>
              <w:rPr>
                <w:sz w:val="20"/>
              </w:rPr>
              <w:t>79%</w:t>
            </w:r>
          </w:p>
        </w:tc>
        <w:tc>
          <w:tcPr>
            <w:tcW w:w="1317" w:type="dxa"/>
            <w:gridSpan w:val="2"/>
          </w:tcPr>
          <w:p>
            <w:pPr>
              <w:pStyle w:val="TableParagraph"/>
              <w:spacing w:before="6"/>
              <w:ind w:left="731"/>
              <w:rPr>
                <w:sz w:val="20"/>
              </w:rPr>
            </w:pPr>
            <w:r>
              <w:rPr>
                <w:sz w:val="20"/>
              </w:rPr>
              <w:t>75%</w:t>
            </w:r>
          </w:p>
        </w:tc>
      </w:tr>
      <w:tr>
        <w:trPr>
          <w:trHeight w:val="515" w:hRule="atLeast"/>
        </w:trPr>
        <w:tc>
          <w:tcPr>
            <w:tcW w:w="2429" w:type="dxa"/>
          </w:tcPr>
          <w:p>
            <w:pPr>
              <w:pStyle w:val="TableParagraph"/>
              <w:spacing w:before="130"/>
              <w:ind w:left="50"/>
              <w:rPr>
                <w:sz w:val="20"/>
              </w:rPr>
            </w:pPr>
            <w:r>
              <w:rPr>
                <w:sz w:val="20"/>
              </w:rPr>
              <w:t>Based on Active Beds</w:t>
            </w:r>
          </w:p>
        </w:tc>
        <w:tc>
          <w:tcPr>
            <w:tcW w:w="915" w:type="dxa"/>
          </w:tcPr>
          <w:p>
            <w:pPr>
              <w:pStyle w:val="TableParagraph"/>
              <w:rPr>
                <w:rFonts w:ascii="Times New Roman"/>
                <w:sz w:val="20"/>
              </w:rPr>
            </w:pPr>
          </w:p>
        </w:tc>
        <w:tc>
          <w:tcPr>
            <w:tcW w:w="1387" w:type="dxa"/>
            <w:gridSpan w:val="3"/>
          </w:tcPr>
          <w:p>
            <w:pPr>
              <w:pStyle w:val="TableParagraph"/>
              <w:rPr>
                <w:rFonts w:ascii="Times New Roman"/>
                <w:sz w:val="20"/>
              </w:rPr>
            </w:pPr>
          </w:p>
        </w:tc>
        <w:tc>
          <w:tcPr>
            <w:tcW w:w="1510" w:type="dxa"/>
            <w:gridSpan w:val="3"/>
          </w:tcPr>
          <w:p>
            <w:pPr>
              <w:pStyle w:val="TableParagraph"/>
              <w:rPr>
                <w:rFonts w:ascii="Times New Roman"/>
                <w:sz w:val="20"/>
              </w:rPr>
            </w:pPr>
          </w:p>
        </w:tc>
        <w:tc>
          <w:tcPr>
            <w:tcW w:w="1317" w:type="dxa"/>
            <w:gridSpan w:val="2"/>
          </w:tcPr>
          <w:p>
            <w:pPr>
              <w:pStyle w:val="TableParagraph"/>
              <w:rPr>
                <w:rFonts w:ascii="Times New Roman"/>
                <w:sz w:val="20"/>
              </w:rPr>
            </w:pPr>
          </w:p>
        </w:tc>
        <w:tc>
          <w:tcPr>
            <w:tcW w:w="1317" w:type="dxa"/>
            <w:gridSpan w:val="2"/>
          </w:tcPr>
          <w:p>
            <w:pPr>
              <w:pStyle w:val="TableParagraph"/>
              <w:rPr>
                <w:rFonts w:ascii="Times New Roman"/>
                <w:sz w:val="20"/>
              </w:rPr>
            </w:pPr>
          </w:p>
        </w:tc>
      </w:tr>
      <w:tr>
        <w:trPr>
          <w:trHeight w:val="375" w:hRule="atLeast"/>
        </w:trPr>
        <w:tc>
          <w:tcPr>
            <w:tcW w:w="2429" w:type="dxa"/>
          </w:tcPr>
          <w:p>
            <w:pPr>
              <w:pStyle w:val="TableParagraph"/>
              <w:rPr>
                <w:rFonts w:ascii="Times New Roman"/>
                <w:sz w:val="20"/>
              </w:rPr>
            </w:pPr>
          </w:p>
        </w:tc>
        <w:tc>
          <w:tcPr>
            <w:tcW w:w="915" w:type="dxa"/>
          </w:tcPr>
          <w:p>
            <w:pPr>
              <w:pStyle w:val="TableParagraph"/>
              <w:spacing w:line="206" w:lineRule="exact" w:before="150"/>
              <w:ind w:left="396"/>
              <w:rPr>
                <w:sz w:val="18"/>
              </w:rPr>
            </w:pPr>
            <w:r>
              <w:rPr>
                <w:sz w:val="18"/>
              </w:rPr>
              <w:t>2020</w:t>
            </w:r>
          </w:p>
        </w:tc>
        <w:tc>
          <w:tcPr>
            <w:tcW w:w="1387" w:type="dxa"/>
            <w:gridSpan w:val="3"/>
          </w:tcPr>
          <w:p>
            <w:pPr>
              <w:pStyle w:val="TableParagraph"/>
              <w:spacing w:line="206" w:lineRule="exact" w:before="150"/>
              <w:ind w:left="800"/>
              <w:rPr>
                <w:sz w:val="18"/>
              </w:rPr>
            </w:pPr>
            <w:r>
              <w:rPr>
                <w:sz w:val="18"/>
              </w:rPr>
              <w:t>2021</w:t>
            </w:r>
          </w:p>
        </w:tc>
        <w:tc>
          <w:tcPr>
            <w:tcW w:w="1510" w:type="dxa"/>
            <w:gridSpan w:val="3"/>
          </w:tcPr>
          <w:p>
            <w:pPr>
              <w:pStyle w:val="TableParagraph"/>
              <w:spacing w:line="206" w:lineRule="exact" w:before="150"/>
              <w:ind w:left="731"/>
              <w:rPr>
                <w:sz w:val="18"/>
              </w:rPr>
            </w:pPr>
            <w:r>
              <w:rPr>
                <w:sz w:val="18"/>
              </w:rPr>
              <w:t>2022</w:t>
            </w:r>
          </w:p>
        </w:tc>
        <w:tc>
          <w:tcPr>
            <w:tcW w:w="1317" w:type="dxa"/>
            <w:gridSpan w:val="2"/>
          </w:tcPr>
          <w:p>
            <w:pPr>
              <w:pStyle w:val="TableParagraph"/>
              <w:spacing w:line="206" w:lineRule="exact" w:before="150"/>
              <w:ind w:left="540"/>
              <w:rPr>
                <w:sz w:val="18"/>
              </w:rPr>
            </w:pPr>
            <w:r>
              <w:rPr>
                <w:sz w:val="18"/>
              </w:rPr>
              <w:t>2023</w:t>
            </w:r>
          </w:p>
        </w:tc>
        <w:tc>
          <w:tcPr>
            <w:tcW w:w="1317" w:type="dxa"/>
            <w:gridSpan w:val="2"/>
          </w:tcPr>
          <w:p>
            <w:pPr>
              <w:pStyle w:val="TableParagraph"/>
              <w:spacing w:line="206" w:lineRule="exact" w:before="150"/>
              <w:ind w:left="541"/>
              <w:rPr>
                <w:sz w:val="18"/>
              </w:rPr>
            </w:pPr>
            <w:r>
              <w:rPr>
                <w:sz w:val="18"/>
              </w:rPr>
              <w:t>2024</w:t>
            </w:r>
          </w:p>
        </w:tc>
      </w:tr>
      <w:tr>
        <w:trPr>
          <w:trHeight w:val="229" w:hRule="atLeast"/>
        </w:trPr>
        <w:tc>
          <w:tcPr>
            <w:tcW w:w="2429" w:type="dxa"/>
          </w:tcPr>
          <w:p>
            <w:pPr>
              <w:pStyle w:val="TableParagraph"/>
              <w:spacing w:before="12"/>
              <w:ind w:left="50"/>
              <w:rPr>
                <w:sz w:val="18"/>
              </w:rPr>
            </w:pPr>
            <w:r>
              <w:rPr>
                <w:sz w:val="18"/>
              </w:rPr>
              <w:t>Projected Occupancy %</w:t>
            </w:r>
          </w:p>
        </w:tc>
        <w:tc>
          <w:tcPr>
            <w:tcW w:w="1179" w:type="dxa"/>
            <w:gridSpan w:val="2"/>
            <w:tcBorders>
              <w:top w:val="single" w:sz="8" w:space="0" w:color="000000"/>
            </w:tcBorders>
          </w:tcPr>
          <w:p>
            <w:pPr>
              <w:pStyle w:val="TableParagraph"/>
              <w:spacing w:before="12"/>
              <w:ind w:left="773"/>
              <w:rPr>
                <w:sz w:val="18"/>
              </w:rPr>
            </w:pPr>
            <w:r>
              <w:rPr>
                <w:sz w:val="18"/>
              </w:rPr>
              <w:t>75%</w:t>
            </w:r>
          </w:p>
        </w:tc>
        <w:tc>
          <w:tcPr>
            <w:tcW w:w="138" w:type="dxa"/>
          </w:tcPr>
          <w:p>
            <w:pPr>
              <w:pStyle w:val="TableParagraph"/>
              <w:rPr>
                <w:rFonts w:ascii="Times New Roman"/>
                <w:sz w:val="16"/>
              </w:rPr>
            </w:pPr>
          </w:p>
        </w:tc>
        <w:tc>
          <w:tcPr>
            <w:tcW w:w="1178" w:type="dxa"/>
            <w:gridSpan w:val="2"/>
            <w:tcBorders>
              <w:top w:val="single" w:sz="8" w:space="0" w:color="000000"/>
            </w:tcBorders>
          </w:tcPr>
          <w:p>
            <w:pPr>
              <w:pStyle w:val="TableParagraph"/>
              <w:spacing w:before="12"/>
              <w:ind w:left="775"/>
              <w:rPr>
                <w:sz w:val="18"/>
              </w:rPr>
            </w:pPr>
            <w:r>
              <w:rPr>
                <w:sz w:val="18"/>
              </w:rPr>
              <w:t>75%</w:t>
            </w:r>
          </w:p>
        </w:tc>
        <w:tc>
          <w:tcPr>
            <w:tcW w:w="138" w:type="dxa"/>
          </w:tcPr>
          <w:p>
            <w:pPr>
              <w:pStyle w:val="TableParagraph"/>
              <w:rPr>
                <w:rFonts w:ascii="Times New Roman"/>
                <w:sz w:val="16"/>
              </w:rPr>
            </w:pPr>
          </w:p>
        </w:tc>
        <w:tc>
          <w:tcPr>
            <w:tcW w:w="1179" w:type="dxa"/>
            <w:tcBorders>
              <w:top w:val="single" w:sz="8" w:space="0" w:color="000000"/>
            </w:tcBorders>
          </w:tcPr>
          <w:p>
            <w:pPr>
              <w:pStyle w:val="TableParagraph"/>
              <w:spacing w:before="12"/>
              <w:ind w:right="37"/>
              <w:jc w:val="right"/>
              <w:rPr>
                <w:sz w:val="18"/>
              </w:rPr>
            </w:pPr>
            <w:r>
              <w:rPr>
                <w:sz w:val="18"/>
              </w:rPr>
              <w:t>92%</w:t>
            </w:r>
          </w:p>
        </w:tc>
        <w:tc>
          <w:tcPr>
            <w:tcW w:w="138" w:type="dxa"/>
          </w:tcPr>
          <w:p>
            <w:pPr>
              <w:pStyle w:val="TableParagraph"/>
              <w:rPr>
                <w:rFonts w:ascii="Times New Roman"/>
                <w:sz w:val="16"/>
              </w:rPr>
            </w:pPr>
          </w:p>
        </w:tc>
        <w:tc>
          <w:tcPr>
            <w:tcW w:w="1179" w:type="dxa"/>
            <w:tcBorders>
              <w:top w:val="single" w:sz="8" w:space="0" w:color="000000"/>
            </w:tcBorders>
          </w:tcPr>
          <w:p>
            <w:pPr>
              <w:pStyle w:val="TableParagraph"/>
              <w:spacing w:before="12"/>
              <w:ind w:right="36"/>
              <w:jc w:val="right"/>
              <w:rPr>
                <w:sz w:val="18"/>
              </w:rPr>
            </w:pPr>
            <w:r>
              <w:rPr>
                <w:sz w:val="18"/>
              </w:rPr>
              <w:t>92%</w:t>
            </w:r>
          </w:p>
        </w:tc>
        <w:tc>
          <w:tcPr>
            <w:tcW w:w="138" w:type="dxa"/>
          </w:tcPr>
          <w:p>
            <w:pPr>
              <w:pStyle w:val="TableParagraph"/>
              <w:rPr>
                <w:rFonts w:ascii="Times New Roman"/>
                <w:sz w:val="16"/>
              </w:rPr>
            </w:pPr>
          </w:p>
        </w:tc>
        <w:tc>
          <w:tcPr>
            <w:tcW w:w="1179" w:type="dxa"/>
            <w:tcBorders>
              <w:top w:val="single" w:sz="8" w:space="0" w:color="000000"/>
            </w:tcBorders>
          </w:tcPr>
          <w:p>
            <w:pPr>
              <w:pStyle w:val="TableParagraph"/>
              <w:spacing w:before="12"/>
              <w:ind w:right="34"/>
              <w:jc w:val="right"/>
              <w:rPr>
                <w:sz w:val="18"/>
              </w:rPr>
            </w:pPr>
            <w:r>
              <w:rPr>
                <w:sz w:val="18"/>
              </w:rPr>
              <w:t>92%</w:t>
            </w:r>
          </w:p>
        </w:tc>
      </w:tr>
      <w:tr>
        <w:trPr>
          <w:trHeight w:val="227" w:hRule="atLeast"/>
        </w:trPr>
        <w:tc>
          <w:tcPr>
            <w:tcW w:w="2429" w:type="dxa"/>
          </w:tcPr>
          <w:p>
            <w:pPr>
              <w:pStyle w:val="TableParagraph"/>
              <w:spacing w:line="187" w:lineRule="exact" w:before="20"/>
              <w:ind w:left="50"/>
              <w:rPr>
                <w:sz w:val="18"/>
              </w:rPr>
            </w:pPr>
            <w:r>
              <w:rPr>
                <w:sz w:val="18"/>
              </w:rPr>
              <w:t>Projected Total Days</w:t>
            </w:r>
          </w:p>
        </w:tc>
        <w:tc>
          <w:tcPr>
            <w:tcW w:w="1179" w:type="dxa"/>
            <w:gridSpan w:val="2"/>
          </w:tcPr>
          <w:p>
            <w:pPr>
              <w:pStyle w:val="TableParagraph"/>
              <w:spacing w:line="192" w:lineRule="exact" w:before="15"/>
              <w:ind w:left="382"/>
              <w:rPr>
                <w:sz w:val="18"/>
              </w:rPr>
            </w:pPr>
            <w:r>
              <w:rPr>
                <w:sz w:val="18"/>
              </w:rPr>
              <w:t>19,142</w:t>
            </w:r>
          </w:p>
        </w:tc>
        <w:tc>
          <w:tcPr>
            <w:tcW w:w="138" w:type="dxa"/>
          </w:tcPr>
          <w:p>
            <w:pPr>
              <w:pStyle w:val="TableParagraph"/>
              <w:rPr>
                <w:rFonts w:ascii="Times New Roman"/>
                <w:sz w:val="16"/>
              </w:rPr>
            </w:pPr>
          </w:p>
        </w:tc>
        <w:tc>
          <w:tcPr>
            <w:tcW w:w="1178" w:type="dxa"/>
            <w:gridSpan w:val="2"/>
          </w:tcPr>
          <w:p>
            <w:pPr>
              <w:pStyle w:val="TableParagraph"/>
              <w:spacing w:line="187" w:lineRule="exact" w:before="20"/>
              <w:ind w:left="522"/>
              <w:rPr>
                <w:sz w:val="18"/>
              </w:rPr>
            </w:pPr>
            <w:r>
              <w:rPr>
                <w:sz w:val="18"/>
              </w:rPr>
              <w:t>19,090</w:t>
            </w:r>
          </w:p>
        </w:tc>
        <w:tc>
          <w:tcPr>
            <w:tcW w:w="138" w:type="dxa"/>
          </w:tcPr>
          <w:p>
            <w:pPr>
              <w:pStyle w:val="TableParagraph"/>
              <w:rPr>
                <w:rFonts w:ascii="Times New Roman"/>
                <w:sz w:val="16"/>
              </w:rPr>
            </w:pPr>
          </w:p>
        </w:tc>
        <w:tc>
          <w:tcPr>
            <w:tcW w:w="1179" w:type="dxa"/>
          </w:tcPr>
          <w:p>
            <w:pPr>
              <w:pStyle w:val="TableParagraph"/>
              <w:spacing w:line="187" w:lineRule="exact" w:before="20"/>
              <w:ind w:right="97"/>
              <w:jc w:val="right"/>
              <w:rPr>
                <w:sz w:val="18"/>
              </w:rPr>
            </w:pPr>
            <w:r>
              <w:rPr>
                <w:sz w:val="18"/>
              </w:rPr>
              <w:t>23,470</w:t>
            </w:r>
          </w:p>
        </w:tc>
        <w:tc>
          <w:tcPr>
            <w:tcW w:w="138" w:type="dxa"/>
          </w:tcPr>
          <w:p>
            <w:pPr>
              <w:pStyle w:val="TableParagraph"/>
              <w:rPr>
                <w:rFonts w:ascii="Times New Roman"/>
                <w:sz w:val="16"/>
              </w:rPr>
            </w:pPr>
          </w:p>
        </w:tc>
        <w:tc>
          <w:tcPr>
            <w:tcW w:w="1179" w:type="dxa"/>
          </w:tcPr>
          <w:p>
            <w:pPr>
              <w:pStyle w:val="TableParagraph"/>
              <w:spacing w:line="187" w:lineRule="exact" w:before="20"/>
              <w:ind w:right="96"/>
              <w:jc w:val="right"/>
              <w:rPr>
                <w:sz w:val="18"/>
              </w:rPr>
            </w:pPr>
            <w:r>
              <w:rPr>
                <w:sz w:val="18"/>
              </w:rPr>
              <w:t>23,470</w:t>
            </w:r>
          </w:p>
        </w:tc>
        <w:tc>
          <w:tcPr>
            <w:tcW w:w="138" w:type="dxa"/>
          </w:tcPr>
          <w:p>
            <w:pPr>
              <w:pStyle w:val="TableParagraph"/>
              <w:rPr>
                <w:rFonts w:ascii="Times New Roman"/>
                <w:sz w:val="16"/>
              </w:rPr>
            </w:pPr>
          </w:p>
        </w:tc>
        <w:tc>
          <w:tcPr>
            <w:tcW w:w="1179" w:type="dxa"/>
          </w:tcPr>
          <w:p>
            <w:pPr>
              <w:pStyle w:val="TableParagraph"/>
              <w:spacing w:line="187" w:lineRule="exact" w:before="20"/>
              <w:ind w:right="94"/>
              <w:jc w:val="right"/>
              <w:rPr>
                <w:sz w:val="18"/>
              </w:rPr>
            </w:pPr>
            <w:r>
              <w:rPr>
                <w:sz w:val="18"/>
              </w:rPr>
              <w:t>23,534</w:t>
            </w:r>
          </w:p>
        </w:tc>
      </w:tr>
    </w:tbl>
    <w:p>
      <w:pPr>
        <w:pStyle w:val="BodyText"/>
        <w:spacing w:before="10"/>
        <w:rPr>
          <w:sz w:val="23"/>
        </w:rPr>
      </w:pPr>
    </w:p>
    <w:p>
      <w:pPr>
        <w:pStyle w:val="BodyText"/>
        <w:spacing w:line="242" w:lineRule="auto"/>
        <w:ind w:left="1539" w:right="478"/>
        <w:jc w:val="both"/>
      </w:pPr>
      <w:r>
        <w:rPr>
          <w:w w:val="105"/>
        </w:rPr>
        <w:t>Management calculated the baseline revenues for the year ending December 31, 2020, utilizing current reimbursement and economic conditions, and current nursing home regulations.</w:t>
      </w:r>
    </w:p>
    <w:p>
      <w:pPr>
        <w:pStyle w:val="BodyText"/>
        <w:spacing w:before="6"/>
      </w:pPr>
    </w:p>
    <w:p>
      <w:pPr>
        <w:pStyle w:val="BodyText"/>
        <w:spacing w:line="242" w:lineRule="auto"/>
        <w:ind w:left="1539" w:right="477"/>
        <w:jc w:val="both"/>
      </w:pPr>
      <w:r>
        <w:rPr>
          <w:w w:val="105"/>
        </w:rPr>
        <w:t>Management estimated the COVID-19 impact on revenue for 2020 based on various indicators and changes in operations. The Projection assumes the Applicant received approximately $174,000 in supplemental Medicaid payments from the Commonwealth of Massachusetts Executive Office of Health and Human Services (EOHHS). Additionally, the Projection assumes the Applicant received approximately $282,000 in CARES Act Provider Relief Fund (PRF) stimulus payments from the U.S. Department of Health and Human Services</w:t>
      </w:r>
      <w:r>
        <w:rPr>
          <w:spacing w:val="-8"/>
          <w:w w:val="105"/>
        </w:rPr>
        <w:t> </w:t>
      </w:r>
      <w:r>
        <w:rPr>
          <w:w w:val="105"/>
        </w:rPr>
        <w:t>(HHS).</w:t>
      </w:r>
      <w:r>
        <w:rPr>
          <w:spacing w:val="-8"/>
          <w:w w:val="105"/>
        </w:rPr>
        <w:t> </w:t>
      </w:r>
      <w:r>
        <w:rPr>
          <w:w w:val="105"/>
        </w:rPr>
        <w:t>The</w:t>
      </w:r>
      <w:r>
        <w:rPr>
          <w:spacing w:val="-10"/>
          <w:w w:val="105"/>
        </w:rPr>
        <w:t> </w:t>
      </w:r>
      <w:r>
        <w:rPr>
          <w:w w:val="105"/>
        </w:rPr>
        <w:t>Projection</w:t>
      </w:r>
      <w:r>
        <w:rPr>
          <w:spacing w:val="-9"/>
          <w:w w:val="105"/>
        </w:rPr>
        <w:t> </w:t>
      </w:r>
      <w:r>
        <w:rPr>
          <w:w w:val="105"/>
        </w:rPr>
        <w:t>assumes</w:t>
      </w:r>
      <w:r>
        <w:rPr>
          <w:spacing w:val="-8"/>
          <w:w w:val="105"/>
        </w:rPr>
        <w:t> </w:t>
      </w:r>
      <w:r>
        <w:rPr>
          <w:w w:val="105"/>
        </w:rPr>
        <w:t>$257,000</w:t>
      </w:r>
      <w:r>
        <w:rPr>
          <w:spacing w:val="-10"/>
          <w:w w:val="105"/>
        </w:rPr>
        <w:t> </w:t>
      </w:r>
      <w:r>
        <w:rPr>
          <w:w w:val="105"/>
        </w:rPr>
        <w:t>of</w:t>
      </w:r>
      <w:r>
        <w:rPr>
          <w:spacing w:val="-8"/>
          <w:w w:val="105"/>
        </w:rPr>
        <w:t> </w:t>
      </w:r>
      <w:r>
        <w:rPr>
          <w:w w:val="105"/>
        </w:rPr>
        <w:t>the</w:t>
      </w:r>
      <w:r>
        <w:rPr>
          <w:spacing w:val="-10"/>
          <w:w w:val="105"/>
        </w:rPr>
        <w:t> </w:t>
      </w:r>
      <w:r>
        <w:rPr>
          <w:w w:val="105"/>
        </w:rPr>
        <w:t>above</w:t>
      </w:r>
      <w:r>
        <w:rPr>
          <w:spacing w:val="-9"/>
          <w:w w:val="105"/>
        </w:rPr>
        <w:t> </w:t>
      </w:r>
      <w:r>
        <w:rPr>
          <w:w w:val="105"/>
        </w:rPr>
        <w:t>is</w:t>
      </w:r>
      <w:r>
        <w:rPr>
          <w:spacing w:val="-8"/>
          <w:w w:val="105"/>
        </w:rPr>
        <w:t> </w:t>
      </w:r>
      <w:r>
        <w:rPr>
          <w:w w:val="105"/>
        </w:rPr>
        <w:t>expended</w:t>
      </w:r>
      <w:r>
        <w:rPr>
          <w:spacing w:val="-14"/>
          <w:w w:val="105"/>
        </w:rPr>
        <w:t> </w:t>
      </w:r>
      <w:r>
        <w:rPr>
          <w:w w:val="105"/>
        </w:rPr>
        <w:t>and</w:t>
      </w:r>
      <w:r>
        <w:rPr>
          <w:spacing w:val="-14"/>
          <w:w w:val="105"/>
        </w:rPr>
        <w:t> </w:t>
      </w:r>
      <w:r>
        <w:rPr>
          <w:w w:val="105"/>
        </w:rPr>
        <w:t>recognized in 2020 and the remaining $199,000 is expended and recognized in</w:t>
      </w:r>
      <w:r>
        <w:rPr>
          <w:spacing w:val="-34"/>
          <w:w w:val="105"/>
        </w:rPr>
        <w:t> </w:t>
      </w:r>
      <w:r>
        <w:rPr>
          <w:w w:val="105"/>
        </w:rPr>
        <w:t>2021.</w:t>
      </w:r>
    </w:p>
    <w:p>
      <w:pPr>
        <w:pStyle w:val="BodyText"/>
        <w:spacing w:before="10"/>
      </w:pPr>
    </w:p>
    <w:p>
      <w:pPr>
        <w:pStyle w:val="BodyText"/>
        <w:spacing w:line="242" w:lineRule="auto"/>
        <w:ind w:left="1539" w:right="479"/>
        <w:jc w:val="both"/>
      </w:pPr>
      <w:r>
        <w:rPr>
          <w:w w:val="105"/>
        </w:rPr>
        <w:t>During the construction of the Project, Management assumed an occupancy rate of approximately</w:t>
      </w:r>
      <w:r>
        <w:rPr>
          <w:spacing w:val="-14"/>
          <w:w w:val="105"/>
        </w:rPr>
        <w:t> </w:t>
      </w:r>
      <w:r>
        <w:rPr>
          <w:w w:val="105"/>
        </w:rPr>
        <w:t>75%</w:t>
      </w:r>
      <w:r>
        <w:rPr>
          <w:spacing w:val="-8"/>
          <w:w w:val="105"/>
        </w:rPr>
        <w:t> </w:t>
      </w:r>
      <w:r>
        <w:rPr>
          <w:w w:val="105"/>
        </w:rPr>
        <w:t>for</w:t>
      </w:r>
      <w:r>
        <w:rPr>
          <w:spacing w:val="-8"/>
          <w:w w:val="105"/>
        </w:rPr>
        <w:t> </w:t>
      </w:r>
      <w:r>
        <w:rPr>
          <w:w w:val="105"/>
        </w:rPr>
        <w:t>all</w:t>
      </w:r>
      <w:r>
        <w:rPr>
          <w:spacing w:val="-8"/>
          <w:w w:val="105"/>
        </w:rPr>
        <w:t> </w:t>
      </w:r>
      <w:r>
        <w:rPr>
          <w:w w:val="105"/>
        </w:rPr>
        <w:t>of</w:t>
      </w:r>
      <w:r>
        <w:rPr>
          <w:spacing w:val="-5"/>
          <w:w w:val="105"/>
        </w:rPr>
        <w:t> </w:t>
      </w:r>
      <w:r>
        <w:rPr>
          <w:w w:val="105"/>
        </w:rPr>
        <w:t>2020</w:t>
      </w:r>
      <w:r>
        <w:rPr>
          <w:spacing w:val="-8"/>
          <w:w w:val="105"/>
        </w:rPr>
        <w:t> </w:t>
      </w:r>
      <w:r>
        <w:rPr>
          <w:w w:val="105"/>
        </w:rPr>
        <w:t>and</w:t>
      </w:r>
      <w:r>
        <w:rPr>
          <w:spacing w:val="-8"/>
          <w:w w:val="105"/>
        </w:rPr>
        <w:t> </w:t>
      </w:r>
      <w:r>
        <w:rPr>
          <w:w w:val="105"/>
        </w:rPr>
        <w:t>2021.</w:t>
      </w:r>
      <w:r>
        <w:rPr>
          <w:spacing w:val="-5"/>
          <w:w w:val="105"/>
        </w:rPr>
        <w:t> </w:t>
      </w:r>
      <w:r>
        <w:rPr>
          <w:w w:val="105"/>
        </w:rPr>
        <w:t>In</w:t>
      </w:r>
      <w:r>
        <w:rPr>
          <w:spacing w:val="-8"/>
          <w:w w:val="105"/>
        </w:rPr>
        <w:t> </w:t>
      </w:r>
      <w:r>
        <w:rPr>
          <w:w w:val="105"/>
        </w:rPr>
        <w:t>the</w:t>
      </w:r>
      <w:r>
        <w:rPr>
          <w:spacing w:val="-8"/>
          <w:w w:val="105"/>
        </w:rPr>
        <w:t> </w:t>
      </w:r>
      <w:r>
        <w:rPr>
          <w:w w:val="105"/>
        </w:rPr>
        <w:t>subsequent</w:t>
      </w:r>
      <w:r>
        <w:rPr>
          <w:spacing w:val="-5"/>
          <w:w w:val="105"/>
        </w:rPr>
        <w:t> </w:t>
      </w:r>
      <w:r>
        <w:rPr>
          <w:w w:val="105"/>
        </w:rPr>
        <w:t>years</w:t>
      </w:r>
      <w:r>
        <w:rPr>
          <w:spacing w:val="-6"/>
          <w:w w:val="105"/>
        </w:rPr>
        <w:t> </w:t>
      </w:r>
      <w:r>
        <w:rPr>
          <w:w w:val="105"/>
        </w:rPr>
        <w:t>of</w:t>
      </w:r>
      <w:r>
        <w:rPr>
          <w:spacing w:val="-9"/>
          <w:w w:val="105"/>
        </w:rPr>
        <w:t> </w:t>
      </w:r>
      <w:r>
        <w:rPr>
          <w:w w:val="105"/>
        </w:rPr>
        <w:t>the</w:t>
      </w:r>
      <w:r>
        <w:rPr>
          <w:spacing w:val="-12"/>
          <w:w w:val="105"/>
        </w:rPr>
        <w:t> </w:t>
      </w:r>
      <w:r>
        <w:rPr>
          <w:w w:val="105"/>
        </w:rPr>
        <w:t>Projection</w:t>
      </w:r>
      <w:r>
        <w:rPr>
          <w:spacing w:val="-12"/>
          <w:w w:val="105"/>
        </w:rPr>
        <w:t> </w:t>
      </w:r>
      <w:r>
        <w:rPr>
          <w:w w:val="105"/>
        </w:rPr>
        <w:t>Period (years</w:t>
      </w:r>
      <w:r>
        <w:rPr>
          <w:spacing w:val="-10"/>
          <w:w w:val="105"/>
        </w:rPr>
        <w:t> </w:t>
      </w:r>
      <w:r>
        <w:rPr>
          <w:w w:val="105"/>
        </w:rPr>
        <w:t>ending</w:t>
      </w:r>
      <w:r>
        <w:rPr>
          <w:spacing w:val="-12"/>
          <w:w w:val="105"/>
        </w:rPr>
        <w:t> </w:t>
      </w:r>
      <w:r>
        <w:rPr>
          <w:w w:val="105"/>
        </w:rPr>
        <w:t>December</w:t>
      </w:r>
      <w:r>
        <w:rPr>
          <w:spacing w:val="-11"/>
          <w:w w:val="105"/>
        </w:rPr>
        <w:t> </w:t>
      </w:r>
      <w:r>
        <w:rPr>
          <w:w w:val="105"/>
        </w:rPr>
        <w:t>31,</w:t>
      </w:r>
      <w:r>
        <w:rPr>
          <w:spacing w:val="-10"/>
          <w:w w:val="105"/>
        </w:rPr>
        <w:t> </w:t>
      </w:r>
      <w:r>
        <w:rPr>
          <w:w w:val="105"/>
        </w:rPr>
        <w:t>2022-2024),</w:t>
      </w:r>
      <w:r>
        <w:rPr>
          <w:spacing w:val="-10"/>
          <w:w w:val="105"/>
        </w:rPr>
        <w:t> </w:t>
      </w:r>
      <w:r>
        <w:rPr>
          <w:w w:val="105"/>
        </w:rPr>
        <w:t>occupancy</w:t>
      </w:r>
      <w:r>
        <w:rPr>
          <w:spacing w:val="-17"/>
          <w:w w:val="105"/>
        </w:rPr>
        <w:t> </w:t>
      </w:r>
      <w:r>
        <w:rPr>
          <w:w w:val="105"/>
        </w:rPr>
        <w:t>is</w:t>
      </w:r>
      <w:r>
        <w:rPr>
          <w:spacing w:val="-10"/>
          <w:w w:val="105"/>
        </w:rPr>
        <w:t> </w:t>
      </w:r>
      <w:r>
        <w:rPr>
          <w:w w:val="105"/>
        </w:rPr>
        <w:t>assumed</w:t>
      </w:r>
      <w:r>
        <w:rPr>
          <w:spacing w:val="-11"/>
          <w:w w:val="105"/>
        </w:rPr>
        <w:t> </w:t>
      </w:r>
      <w:r>
        <w:rPr>
          <w:w w:val="105"/>
        </w:rPr>
        <w:t>to</w:t>
      </w:r>
      <w:r>
        <w:rPr>
          <w:spacing w:val="-12"/>
          <w:w w:val="105"/>
        </w:rPr>
        <w:t> </w:t>
      </w:r>
      <w:r>
        <w:rPr>
          <w:w w:val="105"/>
        </w:rPr>
        <w:t>be</w:t>
      </w:r>
      <w:r>
        <w:rPr>
          <w:spacing w:val="-12"/>
          <w:w w:val="105"/>
        </w:rPr>
        <w:t> </w:t>
      </w:r>
      <w:r>
        <w:rPr>
          <w:w w:val="105"/>
        </w:rPr>
        <w:t>approximately</w:t>
      </w:r>
      <w:r>
        <w:rPr>
          <w:spacing w:val="-18"/>
          <w:w w:val="105"/>
        </w:rPr>
        <w:t> </w:t>
      </w:r>
      <w:r>
        <w:rPr>
          <w:w w:val="105"/>
        </w:rPr>
        <w:t>92%.</w:t>
      </w:r>
    </w:p>
    <w:p>
      <w:pPr>
        <w:pStyle w:val="BodyText"/>
        <w:spacing w:before="6"/>
      </w:pPr>
    </w:p>
    <w:p>
      <w:pPr>
        <w:pStyle w:val="BodyText"/>
        <w:ind w:left="1539"/>
        <w:jc w:val="both"/>
      </w:pPr>
      <w:r>
        <w:rPr>
          <w:w w:val="105"/>
        </w:rPr>
        <w:t>As of July 1, 2020, there was an increase in the skilled nursing Private rate from $450/day to</w:t>
      </w:r>
    </w:p>
    <w:p>
      <w:pPr>
        <w:pStyle w:val="BodyText"/>
        <w:spacing w:line="242" w:lineRule="auto" w:before="3"/>
        <w:ind w:left="1539" w:right="472"/>
        <w:jc w:val="both"/>
      </w:pPr>
      <w:r>
        <w:rPr>
          <w:w w:val="105"/>
        </w:rPr>
        <w:t>$500/day as well as an increase in the rest home Private rate from $150/day to $200/day. Management has assumed an approximate 2% rate increase for the skilled nursing and rest home Private rates for the years ending December 31, 2022, 2023, and 2024. Medicare, skilled nursing Medicaid, and rest home Medicaid rates calculated for the baseline revenues for</w:t>
      </w:r>
      <w:r>
        <w:rPr>
          <w:spacing w:val="-7"/>
          <w:w w:val="105"/>
        </w:rPr>
        <w:t> </w:t>
      </w:r>
      <w:r>
        <w:rPr>
          <w:w w:val="105"/>
        </w:rPr>
        <w:t>the</w:t>
      </w:r>
      <w:r>
        <w:rPr>
          <w:spacing w:val="-7"/>
          <w:w w:val="105"/>
        </w:rPr>
        <w:t> </w:t>
      </w:r>
      <w:r>
        <w:rPr>
          <w:spacing w:val="-3"/>
          <w:w w:val="105"/>
        </w:rPr>
        <w:t>year</w:t>
      </w:r>
      <w:r>
        <w:rPr>
          <w:spacing w:val="-6"/>
          <w:w w:val="105"/>
        </w:rPr>
        <w:t> </w:t>
      </w:r>
      <w:r>
        <w:rPr>
          <w:w w:val="105"/>
        </w:rPr>
        <w:t>ending</w:t>
      </w:r>
      <w:r>
        <w:rPr>
          <w:spacing w:val="-7"/>
          <w:w w:val="105"/>
        </w:rPr>
        <w:t> </w:t>
      </w:r>
      <w:r>
        <w:rPr>
          <w:w w:val="105"/>
        </w:rPr>
        <w:t>December</w:t>
      </w:r>
      <w:r>
        <w:rPr>
          <w:spacing w:val="-9"/>
          <w:w w:val="105"/>
        </w:rPr>
        <w:t> </w:t>
      </w:r>
      <w:r>
        <w:rPr>
          <w:w w:val="105"/>
        </w:rPr>
        <w:t>31,</w:t>
      </w:r>
      <w:r>
        <w:rPr>
          <w:spacing w:val="-9"/>
          <w:w w:val="105"/>
        </w:rPr>
        <w:t> </w:t>
      </w:r>
      <w:r>
        <w:rPr>
          <w:w w:val="105"/>
        </w:rPr>
        <w:t>2020</w:t>
      </w:r>
      <w:r>
        <w:rPr>
          <w:spacing w:val="-10"/>
          <w:w w:val="105"/>
        </w:rPr>
        <w:t> </w:t>
      </w:r>
      <w:r>
        <w:rPr>
          <w:w w:val="105"/>
        </w:rPr>
        <w:t>were</w:t>
      </w:r>
      <w:r>
        <w:rPr>
          <w:spacing w:val="-10"/>
          <w:w w:val="105"/>
        </w:rPr>
        <w:t> </w:t>
      </w:r>
      <w:r>
        <w:rPr>
          <w:w w:val="105"/>
        </w:rPr>
        <w:t>derived</w:t>
      </w:r>
      <w:r>
        <w:rPr>
          <w:spacing w:val="-11"/>
          <w:w w:val="105"/>
        </w:rPr>
        <w:t> </w:t>
      </w:r>
      <w:r>
        <w:rPr>
          <w:w w:val="105"/>
        </w:rPr>
        <w:t>from</w:t>
      </w:r>
      <w:r>
        <w:rPr>
          <w:spacing w:val="-8"/>
          <w:w w:val="105"/>
        </w:rPr>
        <w:t> </w:t>
      </w:r>
      <w:r>
        <w:rPr>
          <w:w w:val="105"/>
        </w:rPr>
        <w:t>interim</w:t>
      </w:r>
      <w:r>
        <w:rPr>
          <w:spacing w:val="-8"/>
          <w:w w:val="105"/>
        </w:rPr>
        <w:t> </w:t>
      </w:r>
      <w:r>
        <w:rPr>
          <w:w w:val="105"/>
        </w:rPr>
        <w:t>financial</w:t>
      </w:r>
      <w:r>
        <w:rPr>
          <w:spacing w:val="-10"/>
          <w:w w:val="105"/>
        </w:rPr>
        <w:t> </w:t>
      </w:r>
      <w:r>
        <w:rPr>
          <w:w w:val="105"/>
        </w:rPr>
        <w:t>data</w:t>
      </w:r>
      <w:r>
        <w:rPr>
          <w:spacing w:val="-10"/>
          <w:w w:val="105"/>
        </w:rPr>
        <w:t> </w:t>
      </w:r>
      <w:r>
        <w:rPr>
          <w:w w:val="105"/>
        </w:rPr>
        <w:t>for</w:t>
      </w:r>
      <w:r>
        <w:rPr>
          <w:spacing w:val="-10"/>
          <w:w w:val="105"/>
        </w:rPr>
        <w:t> </w:t>
      </w:r>
      <w:r>
        <w:rPr>
          <w:w w:val="105"/>
        </w:rPr>
        <w:t>the</w:t>
      </w:r>
      <w:r>
        <w:rPr>
          <w:spacing w:val="-11"/>
          <w:w w:val="105"/>
        </w:rPr>
        <w:t> </w:t>
      </w:r>
      <w:r>
        <w:rPr>
          <w:w w:val="105"/>
        </w:rPr>
        <w:t>period ending June 30, 2020. Management assumes a 2% rate increase for Medicare and rest home Medicaid rates, per year, for the remainder of the Projection Period. For the </w:t>
      </w:r>
      <w:r>
        <w:rPr>
          <w:spacing w:val="-3"/>
          <w:w w:val="105"/>
        </w:rPr>
        <w:t>year </w:t>
      </w:r>
      <w:r>
        <w:rPr>
          <w:w w:val="105"/>
        </w:rPr>
        <w:t>ending 2021, the skilled nursing Medicaid rate includes a dollar increase based on the newly adopted Medicaid rates from the state of approximately $26 per </w:t>
      </w:r>
      <w:r>
        <w:rPr>
          <w:spacing w:val="-3"/>
          <w:w w:val="105"/>
        </w:rPr>
        <w:t>day. </w:t>
      </w:r>
      <w:r>
        <w:rPr>
          <w:w w:val="105"/>
        </w:rPr>
        <w:t>Management assumes a 2% rate increase for skilled nursing Medicaid rates, per year, for the remainder of the Projection Period. Certain components of the $26 Medicaid add-on are based on various quality and other factors. Management has assumed that they will maintain the current criteria which has afforded them this add-on throughout the projection period. If they were unable to achieve this, it may significantly impact the results of the</w:t>
      </w:r>
      <w:r>
        <w:rPr>
          <w:spacing w:val="-37"/>
          <w:w w:val="105"/>
        </w:rPr>
        <w:t> </w:t>
      </w:r>
      <w:r>
        <w:rPr>
          <w:w w:val="105"/>
        </w:rPr>
        <w:t>Projection.</w:t>
      </w:r>
    </w:p>
    <w:p>
      <w:pPr>
        <w:spacing w:after="0" w:line="242" w:lineRule="auto"/>
        <w:jc w:val="both"/>
        <w:sectPr>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line="256" w:lineRule="auto" w:before="1"/>
        <w:ind w:left="1539" w:right="1682" w:hanging="1080"/>
      </w:pPr>
      <w:r>
        <w:rPr>
          <w:w w:val="105"/>
        </w:rPr>
        <w:t>NOTE</w:t>
      </w:r>
      <w:r>
        <w:rPr>
          <w:spacing w:val="-3"/>
          <w:w w:val="105"/>
        </w:rPr>
        <w:t> </w:t>
      </w:r>
      <w:r>
        <w:rPr>
          <w:w w:val="105"/>
        </w:rPr>
        <w:t>3</w:t>
        <w:tab/>
        <w:t>MANAGEMENT’S</w:t>
      </w:r>
      <w:r>
        <w:rPr>
          <w:spacing w:val="-26"/>
          <w:w w:val="105"/>
        </w:rPr>
        <w:t> </w:t>
      </w:r>
      <w:r>
        <w:rPr>
          <w:spacing w:val="-3"/>
          <w:w w:val="105"/>
        </w:rPr>
        <w:t>BASIS</w:t>
      </w:r>
      <w:r>
        <w:rPr>
          <w:spacing w:val="-27"/>
          <w:w w:val="105"/>
        </w:rPr>
        <w:t> </w:t>
      </w:r>
      <w:r>
        <w:rPr>
          <w:w w:val="105"/>
        </w:rPr>
        <w:t>FOR</w:t>
      </w:r>
      <w:r>
        <w:rPr>
          <w:spacing w:val="-28"/>
          <w:w w:val="105"/>
        </w:rPr>
        <w:t> </w:t>
      </w:r>
      <w:r>
        <w:rPr>
          <w:w w:val="105"/>
        </w:rPr>
        <w:t>PROJECTION</w:t>
      </w:r>
      <w:r>
        <w:rPr>
          <w:spacing w:val="-28"/>
          <w:w w:val="105"/>
        </w:rPr>
        <w:t> </w:t>
      </w:r>
      <w:r>
        <w:rPr>
          <w:w w:val="105"/>
        </w:rPr>
        <w:t>OF</w:t>
      </w:r>
      <w:r>
        <w:rPr>
          <w:spacing w:val="-27"/>
          <w:w w:val="105"/>
        </w:rPr>
        <w:t> </w:t>
      </w:r>
      <w:r>
        <w:rPr>
          <w:w w:val="105"/>
        </w:rPr>
        <w:t>REVENUES</w:t>
      </w:r>
      <w:r>
        <w:rPr>
          <w:spacing w:val="-27"/>
          <w:w w:val="105"/>
        </w:rPr>
        <w:t> </w:t>
      </w:r>
      <w:r>
        <w:rPr>
          <w:spacing w:val="-4"/>
          <w:w w:val="105"/>
        </w:rPr>
        <w:t>AND</w:t>
      </w:r>
      <w:r>
        <w:rPr>
          <w:spacing w:val="-28"/>
          <w:w w:val="105"/>
        </w:rPr>
        <w:t> </w:t>
      </w:r>
      <w:r>
        <w:rPr>
          <w:w w:val="105"/>
        </w:rPr>
        <w:t>EXPENSES (CONTINUED)</w:t>
      </w:r>
    </w:p>
    <w:p>
      <w:pPr>
        <w:pStyle w:val="BodyText"/>
        <w:spacing w:before="2"/>
        <w:rPr>
          <w:b/>
          <w:sz w:val="20"/>
        </w:rPr>
      </w:pPr>
    </w:p>
    <w:p>
      <w:pPr>
        <w:pStyle w:val="BodyText"/>
        <w:spacing w:line="242" w:lineRule="auto"/>
        <w:ind w:left="1539" w:right="478"/>
        <w:jc w:val="both"/>
      </w:pPr>
      <w:r>
        <w:rPr>
          <w:w w:val="105"/>
        </w:rPr>
        <w:t>The projection assumes an average daily census of 52 for the years ending December 31, 2020 and 2021. Thereafter, the projected average daily census is 64 for the years ending 2022 through 2024.</w:t>
      </w:r>
    </w:p>
    <w:p>
      <w:pPr>
        <w:pStyle w:val="BodyText"/>
        <w:spacing w:before="4"/>
        <w:rPr>
          <w:sz w:val="22"/>
        </w:rPr>
      </w:pPr>
    </w:p>
    <w:p>
      <w:pPr>
        <w:pStyle w:val="Heading3"/>
        <w:jc w:val="both"/>
      </w:pPr>
      <w:r>
        <w:rPr>
          <w:w w:val="105"/>
          <w:u w:val="thick"/>
        </w:rPr>
        <w:t>Other Revenue Items</w:t>
      </w:r>
    </w:p>
    <w:p>
      <w:pPr>
        <w:pStyle w:val="BodyText"/>
        <w:spacing w:line="242" w:lineRule="auto" w:before="70"/>
        <w:ind w:left="1540" w:right="477"/>
        <w:jc w:val="both"/>
      </w:pPr>
      <w:r>
        <w:rPr>
          <w:w w:val="105"/>
        </w:rPr>
        <w:t>Other revenue items include Medicare Part B services and Society of Jesus operating subsidy contributions and reimbursement for capital expenditures.</w:t>
      </w:r>
    </w:p>
    <w:p>
      <w:pPr>
        <w:pStyle w:val="BodyText"/>
        <w:spacing w:before="5"/>
      </w:pPr>
    </w:p>
    <w:p>
      <w:pPr>
        <w:pStyle w:val="BodyText"/>
        <w:spacing w:line="242" w:lineRule="auto"/>
        <w:ind w:left="1540" w:right="478"/>
        <w:jc w:val="both"/>
      </w:pPr>
      <w:r>
        <w:rPr>
          <w:w w:val="105"/>
        </w:rPr>
        <w:t>The</w:t>
      </w:r>
      <w:r>
        <w:rPr>
          <w:spacing w:val="-11"/>
          <w:w w:val="105"/>
        </w:rPr>
        <w:t> </w:t>
      </w:r>
      <w:r>
        <w:rPr>
          <w:w w:val="105"/>
        </w:rPr>
        <w:t>projection</w:t>
      </w:r>
      <w:r>
        <w:rPr>
          <w:spacing w:val="-11"/>
          <w:w w:val="105"/>
        </w:rPr>
        <w:t> </w:t>
      </w:r>
      <w:r>
        <w:rPr>
          <w:w w:val="105"/>
        </w:rPr>
        <w:t>assumes</w:t>
      </w:r>
      <w:r>
        <w:rPr>
          <w:spacing w:val="-9"/>
          <w:w w:val="105"/>
        </w:rPr>
        <w:t> </w:t>
      </w:r>
      <w:r>
        <w:rPr>
          <w:w w:val="105"/>
        </w:rPr>
        <w:t>Medicare</w:t>
      </w:r>
      <w:r>
        <w:rPr>
          <w:spacing w:val="-15"/>
          <w:w w:val="105"/>
        </w:rPr>
        <w:t> </w:t>
      </w:r>
      <w:r>
        <w:rPr>
          <w:w w:val="105"/>
        </w:rPr>
        <w:t>Part</w:t>
      </w:r>
      <w:r>
        <w:rPr>
          <w:spacing w:val="-12"/>
          <w:w w:val="105"/>
        </w:rPr>
        <w:t> </w:t>
      </w:r>
      <w:r>
        <w:rPr>
          <w:w w:val="105"/>
        </w:rPr>
        <w:t>B</w:t>
      </w:r>
      <w:r>
        <w:rPr>
          <w:spacing w:val="-14"/>
          <w:w w:val="105"/>
        </w:rPr>
        <w:t> </w:t>
      </w:r>
      <w:r>
        <w:rPr>
          <w:w w:val="105"/>
        </w:rPr>
        <w:t>services</w:t>
      </w:r>
      <w:r>
        <w:rPr>
          <w:spacing w:val="-12"/>
          <w:w w:val="105"/>
        </w:rPr>
        <w:t> </w:t>
      </w:r>
      <w:r>
        <w:rPr>
          <w:w w:val="105"/>
        </w:rPr>
        <w:t>increase</w:t>
      </w:r>
      <w:r>
        <w:rPr>
          <w:spacing w:val="-14"/>
          <w:w w:val="105"/>
        </w:rPr>
        <w:t> </w:t>
      </w:r>
      <w:r>
        <w:rPr>
          <w:w w:val="105"/>
        </w:rPr>
        <w:t>by</w:t>
      </w:r>
      <w:r>
        <w:rPr>
          <w:spacing w:val="-20"/>
          <w:w w:val="105"/>
        </w:rPr>
        <w:t> </w:t>
      </w:r>
      <w:r>
        <w:rPr>
          <w:w w:val="105"/>
        </w:rPr>
        <w:t>approximately</w:t>
      </w:r>
      <w:r>
        <w:rPr>
          <w:spacing w:val="-20"/>
          <w:w w:val="105"/>
        </w:rPr>
        <w:t> </w:t>
      </w:r>
      <w:r>
        <w:rPr>
          <w:w w:val="105"/>
        </w:rPr>
        <w:t>$94,000</w:t>
      </w:r>
      <w:r>
        <w:rPr>
          <w:spacing w:val="-14"/>
          <w:w w:val="105"/>
        </w:rPr>
        <w:t> </w:t>
      </w:r>
      <w:r>
        <w:rPr>
          <w:w w:val="105"/>
        </w:rPr>
        <w:t>starting in the </w:t>
      </w:r>
      <w:r>
        <w:rPr>
          <w:spacing w:val="-3"/>
          <w:w w:val="105"/>
        </w:rPr>
        <w:t>year </w:t>
      </w:r>
      <w:r>
        <w:rPr>
          <w:w w:val="105"/>
        </w:rPr>
        <w:t>ending December 31, 2022. Except as noted above, these are assumed to increase based on the consumption of services and for general inflation assumed to be approximately 2% annually during the Projection</w:t>
      </w:r>
      <w:r>
        <w:rPr>
          <w:spacing w:val="-22"/>
          <w:w w:val="105"/>
        </w:rPr>
        <w:t> </w:t>
      </w:r>
      <w:r>
        <w:rPr>
          <w:w w:val="105"/>
        </w:rPr>
        <w:t>Period.</w:t>
      </w:r>
    </w:p>
    <w:p>
      <w:pPr>
        <w:pStyle w:val="BodyText"/>
        <w:spacing w:before="7"/>
      </w:pPr>
    </w:p>
    <w:p>
      <w:pPr>
        <w:pStyle w:val="BodyText"/>
        <w:spacing w:line="242" w:lineRule="auto"/>
        <w:ind w:left="1540" w:right="477"/>
        <w:jc w:val="both"/>
      </w:pPr>
      <w:r>
        <w:rPr>
          <w:w w:val="105"/>
        </w:rPr>
        <w:t>The Company receives operating subsidy contributions and reimbursement for capital expenditures from the USA Northeast Province of the Society of Jesus. The operating subsidy contributions are assumed to fluctuate based on excess of budgeted expenses over revenues from operations. Since there is a significant increase in the Medicaid reimbursement</w:t>
      </w:r>
      <w:r>
        <w:rPr>
          <w:spacing w:val="-4"/>
          <w:w w:val="105"/>
        </w:rPr>
        <w:t> </w:t>
      </w:r>
      <w:r>
        <w:rPr>
          <w:w w:val="105"/>
        </w:rPr>
        <w:t>rate</w:t>
      </w:r>
      <w:r>
        <w:rPr>
          <w:spacing w:val="-6"/>
          <w:w w:val="105"/>
        </w:rPr>
        <w:t> </w:t>
      </w:r>
      <w:r>
        <w:rPr>
          <w:w w:val="105"/>
        </w:rPr>
        <w:t>for</w:t>
      </w:r>
      <w:r>
        <w:rPr>
          <w:spacing w:val="-6"/>
          <w:w w:val="105"/>
        </w:rPr>
        <w:t> </w:t>
      </w:r>
      <w:r>
        <w:rPr>
          <w:w w:val="105"/>
        </w:rPr>
        <w:t>the</w:t>
      </w:r>
      <w:r>
        <w:rPr>
          <w:spacing w:val="-6"/>
          <w:w w:val="105"/>
        </w:rPr>
        <w:t> </w:t>
      </w:r>
      <w:r>
        <w:rPr>
          <w:w w:val="105"/>
        </w:rPr>
        <w:t>skilled</w:t>
      </w:r>
      <w:r>
        <w:rPr>
          <w:spacing w:val="-6"/>
          <w:w w:val="105"/>
        </w:rPr>
        <w:t> </w:t>
      </w:r>
      <w:r>
        <w:rPr>
          <w:w w:val="105"/>
        </w:rPr>
        <w:t>nursing</w:t>
      </w:r>
      <w:r>
        <w:rPr>
          <w:spacing w:val="-7"/>
          <w:w w:val="105"/>
        </w:rPr>
        <w:t> </w:t>
      </w:r>
      <w:r>
        <w:rPr>
          <w:w w:val="105"/>
        </w:rPr>
        <w:t>facility</w:t>
      </w:r>
      <w:r>
        <w:rPr>
          <w:spacing w:val="-11"/>
          <w:w w:val="105"/>
        </w:rPr>
        <w:t> </w:t>
      </w:r>
      <w:r>
        <w:rPr>
          <w:w w:val="105"/>
        </w:rPr>
        <w:t>starting</w:t>
      </w:r>
      <w:r>
        <w:rPr>
          <w:spacing w:val="-7"/>
          <w:w w:val="105"/>
        </w:rPr>
        <w:t> </w:t>
      </w:r>
      <w:r>
        <w:rPr>
          <w:w w:val="105"/>
        </w:rPr>
        <w:t>in</w:t>
      </w:r>
      <w:r>
        <w:rPr>
          <w:spacing w:val="-6"/>
          <w:w w:val="105"/>
        </w:rPr>
        <w:t> </w:t>
      </w:r>
      <w:r>
        <w:rPr>
          <w:w w:val="105"/>
        </w:rPr>
        <w:t>2021,</w:t>
      </w:r>
      <w:r>
        <w:rPr>
          <w:spacing w:val="-3"/>
          <w:w w:val="105"/>
        </w:rPr>
        <w:t> </w:t>
      </w:r>
      <w:r>
        <w:rPr>
          <w:w w:val="105"/>
        </w:rPr>
        <w:t>it</w:t>
      </w:r>
      <w:r>
        <w:rPr>
          <w:spacing w:val="-4"/>
          <w:w w:val="105"/>
        </w:rPr>
        <w:t> </w:t>
      </w:r>
      <w:r>
        <w:rPr>
          <w:w w:val="105"/>
        </w:rPr>
        <w:t>is</w:t>
      </w:r>
      <w:r>
        <w:rPr>
          <w:spacing w:val="-8"/>
          <w:w w:val="105"/>
        </w:rPr>
        <w:t> </w:t>
      </w:r>
      <w:r>
        <w:rPr>
          <w:w w:val="105"/>
        </w:rPr>
        <w:t>assumed</w:t>
      </w:r>
      <w:r>
        <w:rPr>
          <w:spacing w:val="-10"/>
          <w:w w:val="105"/>
        </w:rPr>
        <w:t> </w:t>
      </w:r>
      <w:r>
        <w:rPr>
          <w:w w:val="105"/>
        </w:rPr>
        <w:t>the</w:t>
      </w:r>
      <w:r>
        <w:rPr>
          <w:spacing w:val="-10"/>
          <w:w w:val="105"/>
        </w:rPr>
        <w:t> </w:t>
      </w:r>
      <w:r>
        <w:rPr>
          <w:w w:val="105"/>
        </w:rPr>
        <w:t>operating subsidy will have a corresponding decrease for the remainder of the Projection Period. The reimbursement for capital expenditures is assumed to offset the capital costs related to the Project and any other necessary capital</w:t>
      </w:r>
      <w:r>
        <w:rPr>
          <w:spacing w:val="-14"/>
          <w:w w:val="105"/>
        </w:rPr>
        <w:t> </w:t>
      </w:r>
      <w:r>
        <w:rPr>
          <w:w w:val="105"/>
        </w:rPr>
        <w:t>projects.</w:t>
      </w:r>
    </w:p>
    <w:p>
      <w:pPr>
        <w:pStyle w:val="BodyText"/>
        <w:spacing w:before="9"/>
        <w:rPr>
          <w:sz w:val="22"/>
        </w:rPr>
      </w:pPr>
    </w:p>
    <w:p>
      <w:pPr>
        <w:pStyle w:val="Heading3"/>
        <w:jc w:val="both"/>
      </w:pPr>
      <w:r>
        <w:rPr>
          <w:w w:val="105"/>
          <w:u w:val="thick"/>
        </w:rPr>
        <w:t>Operating Expenses</w:t>
      </w:r>
    </w:p>
    <w:p>
      <w:pPr>
        <w:pStyle w:val="BodyText"/>
        <w:spacing w:line="242" w:lineRule="auto" w:before="71"/>
        <w:ind w:left="1540" w:right="472"/>
        <w:jc w:val="both"/>
      </w:pPr>
      <w:r>
        <w:rPr>
          <w:w w:val="105"/>
        </w:rPr>
        <w:t>Operating expenses have been projected to be recognized during the month incurred. Management’s baseline projected expenses for the year ending 2020 were derived from interim financial data of the facility operations for the June 30, 2020 period and Management’s historical experience of operating the facility. This information was utilized to project and establish a baseline for the year ending December 31, 2020. Management adjusted the projection for additional COVID-19 expenditures in 2020 and 2021. The additional expenditures related to increased staffing and wages, personal protective equipment, testing, infection control measures and other expenses were approximately</w:t>
      </w:r>
    </w:p>
    <w:p>
      <w:pPr>
        <w:pStyle w:val="BodyText"/>
        <w:spacing w:line="242" w:lineRule="auto" w:before="6"/>
        <w:ind w:left="1540" w:right="470"/>
        <w:jc w:val="both"/>
      </w:pPr>
      <w:r>
        <w:rPr>
          <w:w w:val="105"/>
        </w:rPr>
        <w:t>$257,000</w:t>
      </w:r>
      <w:r>
        <w:rPr>
          <w:spacing w:val="-16"/>
          <w:w w:val="105"/>
        </w:rPr>
        <w:t> </w:t>
      </w:r>
      <w:r>
        <w:rPr>
          <w:w w:val="105"/>
        </w:rPr>
        <w:t>in</w:t>
      </w:r>
      <w:r>
        <w:rPr>
          <w:spacing w:val="-15"/>
          <w:w w:val="105"/>
        </w:rPr>
        <w:t> </w:t>
      </w:r>
      <w:r>
        <w:rPr>
          <w:w w:val="105"/>
        </w:rPr>
        <w:t>2020</w:t>
      </w:r>
      <w:r>
        <w:rPr>
          <w:spacing w:val="-14"/>
          <w:w w:val="105"/>
        </w:rPr>
        <w:t> </w:t>
      </w:r>
      <w:r>
        <w:rPr>
          <w:w w:val="105"/>
        </w:rPr>
        <w:t>and</w:t>
      </w:r>
      <w:r>
        <w:rPr>
          <w:spacing w:val="-14"/>
          <w:w w:val="105"/>
        </w:rPr>
        <w:t> </w:t>
      </w:r>
      <w:r>
        <w:rPr>
          <w:w w:val="105"/>
        </w:rPr>
        <w:t>$199,000</w:t>
      </w:r>
      <w:r>
        <w:rPr>
          <w:spacing w:val="-14"/>
          <w:w w:val="105"/>
        </w:rPr>
        <w:t> </w:t>
      </w:r>
      <w:r>
        <w:rPr>
          <w:w w:val="105"/>
        </w:rPr>
        <w:t>in</w:t>
      </w:r>
      <w:r>
        <w:rPr>
          <w:spacing w:val="-15"/>
          <w:w w:val="105"/>
        </w:rPr>
        <w:t> </w:t>
      </w:r>
      <w:r>
        <w:rPr>
          <w:w w:val="105"/>
        </w:rPr>
        <w:t>2021.</w:t>
      </w:r>
      <w:r>
        <w:rPr>
          <w:spacing w:val="-12"/>
          <w:w w:val="105"/>
        </w:rPr>
        <w:t> </w:t>
      </w:r>
      <w:r>
        <w:rPr>
          <w:w w:val="105"/>
        </w:rPr>
        <w:t>In</w:t>
      </w:r>
      <w:r>
        <w:rPr>
          <w:spacing w:val="-15"/>
          <w:w w:val="105"/>
        </w:rPr>
        <w:t> </w:t>
      </w:r>
      <w:r>
        <w:rPr>
          <w:w w:val="105"/>
        </w:rPr>
        <w:t>subsequent</w:t>
      </w:r>
      <w:r>
        <w:rPr>
          <w:spacing w:val="-13"/>
          <w:w w:val="105"/>
        </w:rPr>
        <w:t> </w:t>
      </w:r>
      <w:r>
        <w:rPr>
          <w:w w:val="105"/>
        </w:rPr>
        <w:t>years,</w:t>
      </w:r>
      <w:r>
        <w:rPr>
          <w:spacing w:val="-13"/>
          <w:w w:val="105"/>
        </w:rPr>
        <w:t> </w:t>
      </w:r>
      <w:r>
        <w:rPr>
          <w:w w:val="105"/>
        </w:rPr>
        <w:t>in</w:t>
      </w:r>
      <w:r>
        <w:rPr>
          <w:spacing w:val="-14"/>
          <w:w w:val="105"/>
        </w:rPr>
        <w:t> </w:t>
      </w:r>
      <w:r>
        <w:rPr>
          <w:w w:val="105"/>
        </w:rPr>
        <w:t>general,</w:t>
      </w:r>
      <w:r>
        <w:rPr>
          <w:spacing w:val="-13"/>
          <w:w w:val="105"/>
        </w:rPr>
        <w:t> </w:t>
      </w:r>
      <w:r>
        <w:rPr>
          <w:w w:val="105"/>
        </w:rPr>
        <w:t>operating</w:t>
      </w:r>
      <w:r>
        <w:rPr>
          <w:spacing w:val="-14"/>
          <w:w w:val="105"/>
        </w:rPr>
        <w:t> </w:t>
      </w:r>
      <w:r>
        <w:rPr>
          <w:w w:val="105"/>
        </w:rPr>
        <w:t>expenses are projected to increase 2% annually throughout the projection period excluding property rent and any COVID-19 adjustments noted above. Property rent is assumed to stay consistent</w:t>
      </w:r>
      <w:r>
        <w:rPr>
          <w:spacing w:val="-5"/>
          <w:w w:val="105"/>
        </w:rPr>
        <w:t> </w:t>
      </w:r>
      <w:r>
        <w:rPr>
          <w:w w:val="105"/>
        </w:rPr>
        <w:t>throughout</w:t>
      </w:r>
      <w:r>
        <w:rPr>
          <w:spacing w:val="-4"/>
          <w:w w:val="105"/>
        </w:rPr>
        <w:t> </w:t>
      </w:r>
      <w:r>
        <w:rPr>
          <w:w w:val="105"/>
        </w:rPr>
        <w:t>the</w:t>
      </w:r>
      <w:r>
        <w:rPr>
          <w:spacing w:val="-6"/>
          <w:w w:val="105"/>
        </w:rPr>
        <w:t> </w:t>
      </w:r>
      <w:r>
        <w:rPr>
          <w:w w:val="105"/>
        </w:rPr>
        <w:t>Projection</w:t>
      </w:r>
      <w:r>
        <w:rPr>
          <w:spacing w:val="-6"/>
          <w:w w:val="105"/>
        </w:rPr>
        <w:t> </w:t>
      </w:r>
      <w:r>
        <w:rPr>
          <w:w w:val="105"/>
        </w:rPr>
        <w:t>Period</w:t>
      </w:r>
      <w:r>
        <w:rPr>
          <w:spacing w:val="-7"/>
          <w:w w:val="105"/>
        </w:rPr>
        <w:t> </w:t>
      </w:r>
      <w:r>
        <w:rPr>
          <w:w w:val="105"/>
        </w:rPr>
        <w:t>at</w:t>
      </w:r>
      <w:r>
        <w:rPr>
          <w:spacing w:val="-4"/>
          <w:w w:val="105"/>
        </w:rPr>
        <w:t> </w:t>
      </w:r>
      <w:r>
        <w:rPr>
          <w:w w:val="105"/>
        </w:rPr>
        <w:t>approximately</w:t>
      </w:r>
      <w:r>
        <w:rPr>
          <w:spacing w:val="-11"/>
          <w:w w:val="105"/>
        </w:rPr>
        <w:t> </w:t>
      </w:r>
      <w:r>
        <w:rPr>
          <w:w w:val="105"/>
        </w:rPr>
        <w:t>$323,000</w:t>
      </w:r>
      <w:r>
        <w:rPr>
          <w:spacing w:val="-11"/>
          <w:w w:val="105"/>
        </w:rPr>
        <w:t> </w:t>
      </w:r>
      <w:r>
        <w:rPr>
          <w:w w:val="105"/>
        </w:rPr>
        <w:t>per</w:t>
      </w:r>
      <w:r>
        <w:rPr>
          <w:spacing w:val="-10"/>
          <w:w w:val="105"/>
        </w:rPr>
        <w:t> </w:t>
      </w:r>
      <w:r>
        <w:rPr>
          <w:w w:val="105"/>
        </w:rPr>
        <w:t>year.</w:t>
      </w:r>
      <w:r>
        <w:rPr>
          <w:spacing w:val="-7"/>
          <w:w w:val="105"/>
        </w:rPr>
        <w:t> </w:t>
      </w:r>
      <w:r>
        <w:rPr>
          <w:w w:val="105"/>
        </w:rPr>
        <w:t>The</w:t>
      </w:r>
      <w:r>
        <w:rPr>
          <w:spacing w:val="-10"/>
          <w:w w:val="105"/>
        </w:rPr>
        <w:t> </w:t>
      </w:r>
      <w:r>
        <w:rPr>
          <w:w w:val="105"/>
        </w:rPr>
        <w:t>specific basis</w:t>
      </w:r>
      <w:r>
        <w:rPr>
          <w:spacing w:val="-5"/>
          <w:w w:val="105"/>
        </w:rPr>
        <w:t> </w:t>
      </w:r>
      <w:r>
        <w:rPr>
          <w:w w:val="105"/>
        </w:rPr>
        <w:t>for</w:t>
      </w:r>
      <w:r>
        <w:rPr>
          <w:spacing w:val="-6"/>
          <w:w w:val="105"/>
        </w:rPr>
        <w:t> </w:t>
      </w:r>
      <w:r>
        <w:rPr>
          <w:w w:val="105"/>
        </w:rPr>
        <w:t>inflationary</w:t>
      </w:r>
      <w:r>
        <w:rPr>
          <w:spacing w:val="-12"/>
          <w:w w:val="105"/>
        </w:rPr>
        <w:t> </w:t>
      </w:r>
      <w:r>
        <w:rPr>
          <w:w w:val="105"/>
        </w:rPr>
        <w:t>increases</w:t>
      </w:r>
      <w:r>
        <w:rPr>
          <w:spacing w:val="-8"/>
          <w:w w:val="105"/>
        </w:rPr>
        <w:t> </w:t>
      </w:r>
      <w:r>
        <w:rPr>
          <w:w w:val="105"/>
        </w:rPr>
        <w:t>in</w:t>
      </w:r>
      <w:r>
        <w:rPr>
          <w:spacing w:val="-10"/>
          <w:w w:val="105"/>
        </w:rPr>
        <w:t> </w:t>
      </w:r>
      <w:r>
        <w:rPr>
          <w:w w:val="105"/>
        </w:rPr>
        <w:t>major</w:t>
      </w:r>
      <w:r>
        <w:rPr>
          <w:spacing w:val="-10"/>
          <w:w w:val="105"/>
        </w:rPr>
        <w:t> </w:t>
      </w:r>
      <w:r>
        <w:rPr>
          <w:w w:val="105"/>
        </w:rPr>
        <w:t>expense</w:t>
      </w:r>
      <w:r>
        <w:rPr>
          <w:spacing w:val="-11"/>
          <w:w w:val="105"/>
        </w:rPr>
        <w:t> </w:t>
      </w:r>
      <w:r>
        <w:rPr>
          <w:w w:val="105"/>
        </w:rPr>
        <w:t>categories</w:t>
      </w:r>
      <w:r>
        <w:rPr>
          <w:spacing w:val="-8"/>
          <w:w w:val="105"/>
        </w:rPr>
        <w:t> </w:t>
      </w:r>
      <w:r>
        <w:rPr>
          <w:w w:val="105"/>
        </w:rPr>
        <w:t>were</w:t>
      </w:r>
      <w:r>
        <w:rPr>
          <w:spacing w:val="-10"/>
          <w:w w:val="105"/>
        </w:rPr>
        <w:t> </w:t>
      </w:r>
      <w:r>
        <w:rPr>
          <w:w w:val="105"/>
        </w:rPr>
        <w:t>formulated</w:t>
      </w:r>
      <w:r>
        <w:rPr>
          <w:spacing w:val="-10"/>
          <w:w w:val="105"/>
        </w:rPr>
        <w:t> </w:t>
      </w:r>
      <w:r>
        <w:rPr>
          <w:w w:val="105"/>
        </w:rPr>
        <w:t>by</w:t>
      </w:r>
      <w:r>
        <w:rPr>
          <w:spacing w:val="-16"/>
          <w:w w:val="105"/>
        </w:rPr>
        <w:t> </w:t>
      </w:r>
      <w:r>
        <w:rPr>
          <w:w w:val="105"/>
        </w:rPr>
        <w:t>Management and are discussed below.</w:t>
      </w:r>
    </w:p>
    <w:p>
      <w:pPr>
        <w:pStyle w:val="BodyText"/>
        <w:spacing w:before="7"/>
        <w:rPr>
          <w:sz w:val="22"/>
        </w:rPr>
      </w:pPr>
    </w:p>
    <w:p>
      <w:pPr>
        <w:pStyle w:val="Heading3"/>
        <w:spacing w:before="1"/>
        <w:jc w:val="both"/>
      </w:pPr>
      <w:r>
        <w:rPr>
          <w:w w:val="105"/>
          <w:u w:val="thick"/>
        </w:rPr>
        <w:t>Salaries and Related Taxes and Benefits</w:t>
      </w:r>
    </w:p>
    <w:p>
      <w:pPr>
        <w:pStyle w:val="BodyText"/>
        <w:spacing w:line="242" w:lineRule="auto" w:before="70"/>
        <w:ind w:left="1539" w:right="479"/>
        <w:jc w:val="both"/>
      </w:pPr>
      <w:r>
        <w:rPr>
          <w:w w:val="105"/>
        </w:rPr>
        <w:t>A full time equivalent employee (“FTE”) is assumed to represent 2,080 hours of time paid annually. Salaries were assumed to increase 2% annually during the Projection Period excluding any COVID-19 expenditures and additional staffing upon completion of the Project as noted below.</w:t>
      </w:r>
    </w:p>
    <w:p>
      <w:pPr>
        <w:spacing w:after="0" w:line="242" w:lineRule="auto"/>
        <w:jc w:val="both"/>
        <w:sectPr>
          <w:headerReference w:type="default" r:id="rId20"/>
          <w:footerReference w:type="default" r:id="rId21"/>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spacing w:before="10"/>
        <w:rPr>
          <w:sz w:val="15"/>
        </w:rPr>
      </w:pPr>
    </w:p>
    <w:p>
      <w:pPr>
        <w:pStyle w:val="Heading3"/>
        <w:tabs>
          <w:tab w:pos="1540" w:val="left" w:leader="none"/>
        </w:tabs>
        <w:spacing w:line="256" w:lineRule="auto" w:before="99"/>
        <w:ind w:right="1681" w:hanging="1081"/>
      </w:pPr>
      <w:r>
        <w:rPr>
          <w:w w:val="105"/>
        </w:rPr>
        <w:t>NOTE</w:t>
      </w:r>
      <w:r>
        <w:rPr>
          <w:spacing w:val="-4"/>
          <w:w w:val="105"/>
        </w:rPr>
        <w:t> </w:t>
      </w:r>
      <w:r>
        <w:rPr>
          <w:w w:val="105"/>
        </w:rPr>
        <w:t>3</w:t>
        <w:tab/>
        <w:t>MANAGEMENT’S</w:t>
      </w:r>
      <w:r>
        <w:rPr>
          <w:spacing w:val="-26"/>
          <w:w w:val="105"/>
        </w:rPr>
        <w:t> </w:t>
      </w:r>
      <w:r>
        <w:rPr>
          <w:spacing w:val="-3"/>
          <w:w w:val="105"/>
        </w:rPr>
        <w:t>BASIS</w:t>
      </w:r>
      <w:r>
        <w:rPr>
          <w:spacing w:val="-27"/>
          <w:w w:val="105"/>
        </w:rPr>
        <w:t> </w:t>
      </w:r>
      <w:r>
        <w:rPr>
          <w:w w:val="105"/>
        </w:rPr>
        <w:t>FOR</w:t>
      </w:r>
      <w:r>
        <w:rPr>
          <w:spacing w:val="-28"/>
          <w:w w:val="105"/>
        </w:rPr>
        <w:t> </w:t>
      </w:r>
      <w:r>
        <w:rPr>
          <w:w w:val="105"/>
        </w:rPr>
        <w:t>PROJECTION</w:t>
      </w:r>
      <w:r>
        <w:rPr>
          <w:spacing w:val="-28"/>
          <w:w w:val="105"/>
        </w:rPr>
        <w:t> </w:t>
      </w:r>
      <w:r>
        <w:rPr>
          <w:w w:val="105"/>
        </w:rPr>
        <w:t>OF</w:t>
      </w:r>
      <w:r>
        <w:rPr>
          <w:spacing w:val="-28"/>
          <w:w w:val="105"/>
        </w:rPr>
        <w:t> </w:t>
      </w:r>
      <w:r>
        <w:rPr>
          <w:w w:val="105"/>
        </w:rPr>
        <w:t>REVENUES</w:t>
      </w:r>
      <w:r>
        <w:rPr>
          <w:spacing w:val="-27"/>
          <w:w w:val="105"/>
        </w:rPr>
        <w:t> </w:t>
      </w:r>
      <w:r>
        <w:rPr>
          <w:spacing w:val="-4"/>
          <w:w w:val="105"/>
        </w:rPr>
        <w:t>AND</w:t>
      </w:r>
      <w:r>
        <w:rPr>
          <w:spacing w:val="-28"/>
          <w:w w:val="105"/>
        </w:rPr>
        <w:t> </w:t>
      </w:r>
      <w:r>
        <w:rPr>
          <w:w w:val="105"/>
        </w:rPr>
        <w:t>EXPENSES (CONTINUED)</w:t>
      </w:r>
    </w:p>
    <w:p>
      <w:pPr>
        <w:pStyle w:val="BodyText"/>
        <w:rPr>
          <w:b/>
        </w:rPr>
      </w:pPr>
    </w:p>
    <w:p>
      <w:pPr>
        <w:spacing w:before="0"/>
        <w:ind w:left="1540" w:right="0" w:firstLine="0"/>
        <w:jc w:val="both"/>
        <w:rPr>
          <w:b/>
          <w:sz w:val="21"/>
        </w:rPr>
      </w:pPr>
      <w:r>
        <w:rPr>
          <w:b/>
          <w:w w:val="105"/>
          <w:sz w:val="21"/>
          <w:u w:val="thick"/>
        </w:rPr>
        <w:t>Salaries and Related Taxes and Benefits</w:t>
      </w:r>
    </w:p>
    <w:p>
      <w:pPr>
        <w:pStyle w:val="BodyText"/>
        <w:spacing w:line="242" w:lineRule="auto" w:before="71"/>
        <w:ind w:left="1539" w:right="471"/>
        <w:jc w:val="both"/>
      </w:pPr>
      <w:r>
        <w:rPr>
          <w:w w:val="105"/>
        </w:rPr>
        <w:t>Employee benefits such as federal and state payroll taxes, health insurance, workers compensation, pension costs, and other miscellaneous benefits for the entire Facility were assumed to approximate 23% of wages during the Projection Period. COVID-19 related bonus expenditures totaling approximately $16,000 were included in the projection in 2020. Additionally, upon completion of the Project, additional staffing was required to appropriately staff the renovated unit. Consequently, for 2022 additional salaries, related payroll taxes, insurance, and benefits totaling approximately $779,000 were included in the Projection.</w:t>
      </w:r>
    </w:p>
    <w:p>
      <w:pPr>
        <w:pStyle w:val="BodyText"/>
        <w:spacing w:before="7"/>
        <w:rPr>
          <w:sz w:val="22"/>
        </w:rPr>
      </w:pPr>
    </w:p>
    <w:p>
      <w:pPr>
        <w:pStyle w:val="Heading3"/>
      </w:pPr>
      <w:r>
        <w:rPr>
          <w:w w:val="105"/>
          <w:u w:val="thick"/>
        </w:rPr>
        <w:t>Administration</w:t>
      </w:r>
    </w:p>
    <w:p>
      <w:pPr>
        <w:pStyle w:val="BodyText"/>
        <w:spacing w:line="242" w:lineRule="auto" w:before="71"/>
        <w:ind w:left="1540" w:right="479"/>
        <w:jc w:val="both"/>
      </w:pPr>
      <w:r>
        <w:rPr>
          <w:w w:val="105"/>
        </w:rPr>
        <w:t>Management</w:t>
      </w:r>
      <w:r>
        <w:rPr>
          <w:spacing w:val="-7"/>
          <w:w w:val="105"/>
        </w:rPr>
        <w:t> </w:t>
      </w:r>
      <w:r>
        <w:rPr>
          <w:w w:val="105"/>
        </w:rPr>
        <w:t>has</w:t>
      </w:r>
      <w:r>
        <w:rPr>
          <w:spacing w:val="-7"/>
          <w:w w:val="105"/>
        </w:rPr>
        <w:t> </w:t>
      </w:r>
      <w:r>
        <w:rPr>
          <w:w w:val="105"/>
        </w:rPr>
        <w:t>projected</w:t>
      </w:r>
      <w:r>
        <w:rPr>
          <w:spacing w:val="-9"/>
          <w:w w:val="105"/>
        </w:rPr>
        <w:t> </w:t>
      </w:r>
      <w:r>
        <w:rPr>
          <w:w w:val="105"/>
        </w:rPr>
        <w:t>non</w:t>
      </w:r>
      <w:r>
        <w:rPr>
          <w:spacing w:val="-10"/>
          <w:w w:val="105"/>
        </w:rPr>
        <w:t> </w:t>
      </w:r>
      <w:r>
        <w:rPr>
          <w:w w:val="105"/>
        </w:rPr>
        <w:t>salary</w:t>
      </w:r>
      <w:r>
        <w:rPr>
          <w:spacing w:val="-14"/>
          <w:w w:val="105"/>
        </w:rPr>
        <w:t> </w:t>
      </w:r>
      <w:r>
        <w:rPr>
          <w:w w:val="105"/>
        </w:rPr>
        <w:t>costs</w:t>
      </w:r>
      <w:r>
        <w:rPr>
          <w:spacing w:val="-11"/>
          <w:w w:val="105"/>
        </w:rPr>
        <w:t> </w:t>
      </w:r>
      <w:r>
        <w:rPr>
          <w:w w:val="105"/>
        </w:rPr>
        <w:t>of</w:t>
      </w:r>
      <w:r>
        <w:rPr>
          <w:spacing w:val="-11"/>
          <w:w w:val="105"/>
        </w:rPr>
        <w:t> </w:t>
      </w:r>
      <w:r>
        <w:rPr>
          <w:w w:val="105"/>
        </w:rPr>
        <w:t>general</w:t>
      </w:r>
      <w:r>
        <w:rPr>
          <w:spacing w:val="-12"/>
          <w:w w:val="105"/>
        </w:rPr>
        <w:t> </w:t>
      </w:r>
      <w:r>
        <w:rPr>
          <w:w w:val="105"/>
        </w:rPr>
        <w:t>and</w:t>
      </w:r>
      <w:r>
        <w:rPr>
          <w:spacing w:val="-12"/>
          <w:w w:val="105"/>
        </w:rPr>
        <w:t> </w:t>
      </w:r>
      <w:r>
        <w:rPr>
          <w:w w:val="105"/>
        </w:rPr>
        <w:t>administrative</w:t>
      </w:r>
      <w:r>
        <w:rPr>
          <w:spacing w:val="-13"/>
          <w:w w:val="105"/>
        </w:rPr>
        <w:t> </w:t>
      </w:r>
      <w:r>
        <w:rPr>
          <w:w w:val="105"/>
        </w:rPr>
        <w:t>services</w:t>
      </w:r>
      <w:r>
        <w:rPr>
          <w:spacing w:val="-11"/>
          <w:w w:val="105"/>
        </w:rPr>
        <w:t> </w:t>
      </w:r>
      <w:r>
        <w:rPr>
          <w:w w:val="105"/>
        </w:rPr>
        <w:t>to</w:t>
      </w:r>
      <w:r>
        <w:rPr>
          <w:spacing w:val="-13"/>
          <w:w w:val="105"/>
        </w:rPr>
        <w:t> </w:t>
      </w:r>
      <w:r>
        <w:rPr>
          <w:w w:val="105"/>
        </w:rPr>
        <w:t>include accounting and legal fees, computer expenses, human resources, professional fees, telephone</w:t>
      </w:r>
      <w:r>
        <w:rPr>
          <w:spacing w:val="-6"/>
          <w:w w:val="105"/>
        </w:rPr>
        <w:t> </w:t>
      </w:r>
      <w:r>
        <w:rPr>
          <w:w w:val="105"/>
        </w:rPr>
        <w:t>and</w:t>
      </w:r>
      <w:r>
        <w:rPr>
          <w:spacing w:val="-5"/>
          <w:w w:val="105"/>
        </w:rPr>
        <w:t> </w:t>
      </w:r>
      <w:r>
        <w:rPr>
          <w:w w:val="105"/>
        </w:rPr>
        <w:t>internet</w:t>
      </w:r>
      <w:r>
        <w:rPr>
          <w:spacing w:val="-3"/>
          <w:w w:val="105"/>
        </w:rPr>
        <w:t> </w:t>
      </w:r>
      <w:r>
        <w:rPr>
          <w:w w:val="105"/>
        </w:rPr>
        <w:t>service,</w:t>
      </w:r>
      <w:r>
        <w:rPr>
          <w:spacing w:val="-4"/>
          <w:w w:val="105"/>
        </w:rPr>
        <w:t> </w:t>
      </w:r>
      <w:r>
        <w:rPr>
          <w:w w:val="105"/>
        </w:rPr>
        <w:t>and</w:t>
      </w:r>
      <w:r>
        <w:rPr>
          <w:spacing w:val="-9"/>
          <w:w w:val="105"/>
        </w:rPr>
        <w:t> </w:t>
      </w:r>
      <w:r>
        <w:rPr>
          <w:w w:val="105"/>
        </w:rPr>
        <w:t>other</w:t>
      </w:r>
      <w:r>
        <w:rPr>
          <w:spacing w:val="-9"/>
          <w:w w:val="105"/>
        </w:rPr>
        <w:t> </w:t>
      </w:r>
      <w:r>
        <w:rPr>
          <w:w w:val="105"/>
        </w:rPr>
        <w:t>miscellaneous</w:t>
      </w:r>
      <w:r>
        <w:rPr>
          <w:spacing w:val="-7"/>
          <w:w w:val="105"/>
        </w:rPr>
        <w:t> </w:t>
      </w:r>
      <w:r>
        <w:rPr>
          <w:w w:val="105"/>
        </w:rPr>
        <w:t>costs</w:t>
      </w:r>
      <w:r>
        <w:rPr>
          <w:spacing w:val="-7"/>
          <w:w w:val="105"/>
        </w:rPr>
        <w:t> </w:t>
      </w:r>
      <w:r>
        <w:rPr>
          <w:w w:val="105"/>
        </w:rPr>
        <w:t>associated</w:t>
      </w:r>
      <w:r>
        <w:rPr>
          <w:spacing w:val="-10"/>
          <w:w w:val="105"/>
        </w:rPr>
        <w:t> </w:t>
      </w:r>
      <w:r>
        <w:rPr>
          <w:w w:val="105"/>
        </w:rPr>
        <w:t>with</w:t>
      </w:r>
      <w:r>
        <w:rPr>
          <w:spacing w:val="-9"/>
          <w:w w:val="105"/>
        </w:rPr>
        <w:t> </w:t>
      </w:r>
      <w:r>
        <w:rPr>
          <w:w w:val="105"/>
        </w:rPr>
        <w:t>administrative services. These costs are anticipated to increase 2% annually throughout the Projection Period for inflation. Additionally, volume increases of approximately $15,000 in 2022 are included in the Projection upon completion of the</w:t>
      </w:r>
      <w:r>
        <w:rPr>
          <w:spacing w:val="-5"/>
          <w:w w:val="105"/>
        </w:rPr>
        <w:t> </w:t>
      </w:r>
      <w:r>
        <w:rPr>
          <w:w w:val="105"/>
        </w:rPr>
        <w:t>Project.</w:t>
      </w:r>
    </w:p>
    <w:p>
      <w:pPr>
        <w:pStyle w:val="BodyText"/>
        <w:spacing w:before="7"/>
        <w:rPr>
          <w:sz w:val="22"/>
        </w:rPr>
      </w:pPr>
    </w:p>
    <w:p>
      <w:pPr>
        <w:pStyle w:val="Heading3"/>
      </w:pPr>
      <w:r>
        <w:rPr>
          <w:w w:val="105"/>
          <w:u w:val="thick"/>
        </w:rPr>
        <w:t>Dietary</w:t>
      </w:r>
    </w:p>
    <w:p>
      <w:pPr>
        <w:pStyle w:val="BodyText"/>
        <w:spacing w:line="242" w:lineRule="auto" w:before="70"/>
        <w:ind w:left="1539" w:right="477"/>
        <w:jc w:val="both"/>
      </w:pPr>
      <w:r>
        <w:rPr>
          <w:w w:val="105"/>
        </w:rPr>
        <w:t>Non salary cost of dining services relate to the projected costs for providing food services to the residents, including raw food, dietary supplies, and other such costs. Management assumes that these costs would vary with occupancy levels. Additionally, these costs are anticipated</w:t>
      </w:r>
      <w:r>
        <w:rPr>
          <w:spacing w:val="-14"/>
          <w:w w:val="105"/>
        </w:rPr>
        <w:t> </w:t>
      </w:r>
      <w:r>
        <w:rPr>
          <w:w w:val="105"/>
        </w:rPr>
        <w:t>to</w:t>
      </w:r>
      <w:r>
        <w:rPr>
          <w:spacing w:val="-14"/>
          <w:w w:val="105"/>
        </w:rPr>
        <w:t> </w:t>
      </w:r>
      <w:r>
        <w:rPr>
          <w:w w:val="105"/>
        </w:rPr>
        <w:t>increase</w:t>
      </w:r>
      <w:r>
        <w:rPr>
          <w:spacing w:val="-13"/>
          <w:w w:val="105"/>
        </w:rPr>
        <w:t> </w:t>
      </w:r>
      <w:r>
        <w:rPr>
          <w:w w:val="105"/>
        </w:rPr>
        <w:t>at</w:t>
      </w:r>
      <w:r>
        <w:rPr>
          <w:spacing w:val="-12"/>
          <w:w w:val="105"/>
        </w:rPr>
        <w:t> </w:t>
      </w:r>
      <w:r>
        <w:rPr>
          <w:w w:val="105"/>
        </w:rPr>
        <w:t>2%</w:t>
      </w:r>
      <w:r>
        <w:rPr>
          <w:spacing w:val="-14"/>
          <w:w w:val="105"/>
        </w:rPr>
        <w:t> </w:t>
      </w:r>
      <w:r>
        <w:rPr>
          <w:w w:val="105"/>
        </w:rPr>
        <w:t>annually</w:t>
      </w:r>
      <w:r>
        <w:rPr>
          <w:spacing w:val="-20"/>
          <w:w w:val="105"/>
        </w:rPr>
        <w:t> </w:t>
      </w:r>
      <w:r>
        <w:rPr>
          <w:w w:val="105"/>
        </w:rPr>
        <w:t>throughout</w:t>
      </w:r>
      <w:r>
        <w:rPr>
          <w:spacing w:val="-12"/>
          <w:w w:val="105"/>
        </w:rPr>
        <w:t> </w:t>
      </w:r>
      <w:r>
        <w:rPr>
          <w:w w:val="105"/>
        </w:rPr>
        <w:t>the</w:t>
      </w:r>
      <w:r>
        <w:rPr>
          <w:spacing w:val="-14"/>
          <w:w w:val="105"/>
        </w:rPr>
        <w:t> </w:t>
      </w:r>
      <w:r>
        <w:rPr>
          <w:w w:val="105"/>
        </w:rPr>
        <w:t>Projection</w:t>
      </w:r>
      <w:r>
        <w:rPr>
          <w:spacing w:val="-14"/>
          <w:w w:val="105"/>
        </w:rPr>
        <w:t> </w:t>
      </w:r>
      <w:r>
        <w:rPr>
          <w:w w:val="105"/>
        </w:rPr>
        <w:t>Period</w:t>
      </w:r>
      <w:r>
        <w:rPr>
          <w:spacing w:val="-13"/>
          <w:w w:val="105"/>
        </w:rPr>
        <w:t> </w:t>
      </w:r>
      <w:r>
        <w:rPr>
          <w:w w:val="105"/>
        </w:rPr>
        <w:t>for</w:t>
      </w:r>
      <w:r>
        <w:rPr>
          <w:spacing w:val="-14"/>
          <w:w w:val="105"/>
        </w:rPr>
        <w:t> </w:t>
      </w:r>
      <w:r>
        <w:rPr>
          <w:w w:val="105"/>
        </w:rPr>
        <w:t>inflation,</w:t>
      </w:r>
      <w:r>
        <w:rPr>
          <w:spacing w:val="-12"/>
          <w:w w:val="105"/>
        </w:rPr>
        <w:t> </w:t>
      </w:r>
      <w:r>
        <w:rPr>
          <w:w w:val="105"/>
        </w:rPr>
        <w:t>excluding any</w:t>
      </w:r>
      <w:r>
        <w:rPr>
          <w:spacing w:val="-20"/>
          <w:w w:val="105"/>
        </w:rPr>
        <w:t> </w:t>
      </w:r>
      <w:r>
        <w:rPr>
          <w:w w:val="105"/>
        </w:rPr>
        <w:t>COVID-19</w:t>
      </w:r>
      <w:r>
        <w:rPr>
          <w:spacing w:val="-15"/>
          <w:w w:val="105"/>
        </w:rPr>
        <w:t> </w:t>
      </w:r>
      <w:r>
        <w:rPr>
          <w:w w:val="105"/>
        </w:rPr>
        <w:t>related</w:t>
      </w:r>
      <w:r>
        <w:rPr>
          <w:spacing w:val="-15"/>
          <w:w w:val="105"/>
        </w:rPr>
        <w:t> </w:t>
      </w:r>
      <w:r>
        <w:rPr>
          <w:w w:val="105"/>
        </w:rPr>
        <w:t>increases</w:t>
      </w:r>
      <w:r>
        <w:rPr>
          <w:spacing w:val="-12"/>
          <w:w w:val="105"/>
        </w:rPr>
        <w:t> </w:t>
      </w:r>
      <w:r>
        <w:rPr>
          <w:w w:val="105"/>
        </w:rPr>
        <w:t>noted</w:t>
      </w:r>
      <w:r>
        <w:rPr>
          <w:spacing w:val="-15"/>
          <w:w w:val="105"/>
        </w:rPr>
        <w:t> </w:t>
      </w:r>
      <w:r>
        <w:rPr>
          <w:w w:val="105"/>
        </w:rPr>
        <w:t>below.</w:t>
      </w:r>
      <w:r>
        <w:rPr>
          <w:spacing w:val="-13"/>
          <w:w w:val="105"/>
        </w:rPr>
        <w:t> </w:t>
      </w:r>
      <w:r>
        <w:rPr>
          <w:w w:val="105"/>
        </w:rPr>
        <w:t>COVID-19</w:t>
      </w:r>
      <w:r>
        <w:rPr>
          <w:spacing w:val="-14"/>
          <w:w w:val="105"/>
        </w:rPr>
        <w:t> </w:t>
      </w:r>
      <w:r>
        <w:rPr>
          <w:w w:val="105"/>
        </w:rPr>
        <w:t>related</w:t>
      </w:r>
      <w:r>
        <w:rPr>
          <w:spacing w:val="-15"/>
          <w:w w:val="105"/>
        </w:rPr>
        <w:t> </w:t>
      </w:r>
      <w:r>
        <w:rPr>
          <w:w w:val="105"/>
        </w:rPr>
        <w:t>dietary</w:t>
      </w:r>
      <w:r>
        <w:rPr>
          <w:spacing w:val="-20"/>
          <w:w w:val="105"/>
        </w:rPr>
        <w:t> </w:t>
      </w:r>
      <w:r>
        <w:rPr>
          <w:w w:val="105"/>
        </w:rPr>
        <w:t>expenditures</w:t>
      </w:r>
      <w:r>
        <w:rPr>
          <w:spacing w:val="-12"/>
          <w:w w:val="105"/>
        </w:rPr>
        <w:t> </w:t>
      </w:r>
      <w:r>
        <w:rPr>
          <w:w w:val="105"/>
        </w:rPr>
        <w:t>totaling approximately $29,000 and $23,000 were included in the projection in 2020 and 2021, respectively.</w:t>
      </w:r>
    </w:p>
    <w:p>
      <w:pPr>
        <w:pStyle w:val="BodyText"/>
        <w:spacing w:before="9"/>
      </w:pPr>
    </w:p>
    <w:p>
      <w:pPr>
        <w:pStyle w:val="BodyText"/>
        <w:spacing w:line="242" w:lineRule="auto"/>
        <w:ind w:left="1540" w:right="479"/>
        <w:jc w:val="both"/>
      </w:pPr>
      <w:r>
        <w:rPr>
          <w:w w:val="105"/>
        </w:rPr>
        <w:t>Additionally, volume increases of approximately $79,000 in 2022 are included in the Projection upon completion of the Project.</w:t>
      </w:r>
    </w:p>
    <w:p>
      <w:pPr>
        <w:pStyle w:val="BodyText"/>
        <w:spacing w:before="4"/>
        <w:rPr>
          <w:sz w:val="22"/>
        </w:rPr>
      </w:pPr>
    </w:p>
    <w:p>
      <w:pPr>
        <w:pStyle w:val="Heading3"/>
        <w:jc w:val="both"/>
      </w:pPr>
      <w:r>
        <w:rPr>
          <w:w w:val="105"/>
          <w:u w:val="thick"/>
        </w:rPr>
        <w:t>Plant Operations, Housekeeping, &amp; Laundry and Linen</w:t>
      </w:r>
    </w:p>
    <w:p>
      <w:pPr>
        <w:pStyle w:val="BodyText"/>
        <w:spacing w:line="242" w:lineRule="auto" w:before="71"/>
        <w:ind w:left="1540" w:right="471"/>
        <w:jc w:val="both"/>
      </w:pPr>
      <w:r>
        <w:rPr>
          <w:w w:val="105"/>
        </w:rPr>
        <w:t>Non salary related costs of plant, housekeeping, and laundry and linen operations are projected to include the cost of service contracts, repairs, supplies and other miscellaneous costs associated with providing these services. In addition, these costs are anticipated to increase at 2% annually throughout the Projection Period for inflation, excluding any COVID-19 related increases noted below. Additionally</w:t>
      </w:r>
      <w:r>
        <w:rPr>
          <w:spacing w:val="-46"/>
          <w:w w:val="105"/>
        </w:rPr>
        <w:t> </w:t>
      </w:r>
      <w:r>
        <w:rPr>
          <w:w w:val="105"/>
        </w:rPr>
        <w:t>COVID-19 increases of approximately</w:t>
      </w:r>
    </w:p>
    <w:p>
      <w:pPr>
        <w:pStyle w:val="BodyText"/>
        <w:spacing w:before="4"/>
        <w:ind w:left="1540"/>
        <w:jc w:val="both"/>
      </w:pPr>
      <w:r>
        <w:rPr>
          <w:w w:val="105"/>
        </w:rPr>
        <w:t>$75,000 and $60,000 in 2020 and 2021, respectively, are included in the projection.</w:t>
      </w:r>
    </w:p>
    <w:p>
      <w:pPr>
        <w:pStyle w:val="BodyText"/>
        <w:spacing w:before="5"/>
        <w:rPr>
          <w:sz w:val="22"/>
        </w:rPr>
      </w:pPr>
    </w:p>
    <w:p>
      <w:pPr>
        <w:pStyle w:val="Heading3"/>
      </w:pPr>
      <w:r>
        <w:rPr>
          <w:w w:val="105"/>
          <w:u w:val="thick"/>
        </w:rPr>
        <w:t>Rent</w:t>
      </w:r>
    </w:p>
    <w:p>
      <w:pPr>
        <w:pStyle w:val="BodyText"/>
        <w:spacing w:line="242" w:lineRule="auto" w:before="70"/>
        <w:ind w:left="1540" w:right="478"/>
        <w:jc w:val="both"/>
      </w:pPr>
      <w:r>
        <w:rPr>
          <w:w w:val="105"/>
        </w:rPr>
        <w:t>Rent is projected based upon the terms of the related party lease agreement with Campion Center, Inc. The land and building lease has been structured for one-year periods with automatic renewal. Management assumes that these costs will remain constant throughout the projection period based on the most recent amended lease terms, which requires annual minimum lease payments of approximately $323,000.</w:t>
      </w:r>
    </w:p>
    <w:p>
      <w:pPr>
        <w:spacing w:after="0" w:line="242" w:lineRule="auto"/>
        <w:jc w:val="both"/>
        <w:sectPr>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line="256" w:lineRule="auto" w:before="1"/>
        <w:ind w:left="1539" w:right="1682" w:hanging="1080"/>
      </w:pPr>
      <w:r>
        <w:rPr>
          <w:w w:val="105"/>
        </w:rPr>
        <w:t>NOTE</w:t>
      </w:r>
      <w:r>
        <w:rPr>
          <w:spacing w:val="-3"/>
          <w:w w:val="105"/>
        </w:rPr>
        <w:t> </w:t>
      </w:r>
      <w:r>
        <w:rPr>
          <w:w w:val="105"/>
        </w:rPr>
        <w:t>3</w:t>
        <w:tab/>
        <w:t>MANAGEMENT’S</w:t>
      </w:r>
      <w:r>
        <w:rPr>
          <w:spacing w:val="-26"/>
          <w:w w:val="105"/>
        </w:rPr>
        <w:t> </w:t>
      </w:r>
      <w:r>
        <w:rPr>
          <w:spacing w:val="-3"/>
          <w:w w:val="105"/>
        </w:rPr>
        <w:t>BASIS</w:t>
      </w:r>
      <w:r>
        <w:rPr>
          <w:spacing w:val="-27"/>
          <w:w w:val="105"/>
        </w:rPr>
        <w:t> </w:t>
      </w:r>
      <w:r>
        <w:rPr>
          <w:w w:val="105"/>
        </w:rPr>
        <w:t>FOR</w:t>
      </w:r>
      <w:r>
        <w:rPr>
          <w:spacing w:val="-28"/>
          <w:w w:val="105"/>
        </w:rPr>
        <w:t> </w:t>
      </w:r>
      <w:r>
        <w:rPr>
          <w:w w:val="105"/>
        </w:rPr>
        <w:t>PROJECTION</w:t>
      </w:r>
      <w:r>
        <w:rPr>
          <w:spacing w:val="-28"/>
          <w:w w:val="105"/>
        </w:rPr>
        <w:t> </w:t>
      </w:r>
      <w:r>
        <w:rPr>
          <w:w w:val="105"/>
        </w:rPr>
        <w:t>OF</w:t>
      </w:r>
      <w:r>
        <w:rPr>
          <w:spacing w:val="-27"/>
          <w:w w:val="105"/>
        </w:rPr>
        <w:t> </w:t>
      </w:r>
      <w:r>
        <w:rPr>
          <w:w w:val="105"/>
        </w:rPr>
        <w:t>REVENUES</w:t>
      </w:r>
      <w:r>
        <w:rPr>
          <w:spacing w:val="-27"/>
          <w:w w:val="105"/>
        </w:rPr>
        <w:t> </w:t>
      </w:r>
      <w:r>
        <w:rPr>
          <w:spacing w:val="-4"/>
          <w:w w:val="105"/>
        </w:rPr>
        <w:t>AND</w:t>
      </w:r>
      <w:r>
        <w:rPr>
          <w:spacing w:val="-28"/>
          <w:w w:val="105"/>
        </w:rPr>
        <w:t> </w:t>
      </w:r>
      <w:r>
        <w:rPr>
          <w:w w:val="105"/>
        </w:rPr>
        <w:t>EXPENSES (CONTINUED)</w:t>
      </w:r>
    </w:p>
    <w:p>
      <w:pPr>
        <w:pStyle w:val="BodyText"/>
        <w:spacing w:before="11"/>
        <w:rPr>
          <w:b/>
          <w:sz w:val="20"/>
        </w:rPr>
      </w:pPr>
    </w:p>
    <w:p>
      <w:pPr>
        <w:spacing w:before="0"/>
        <w:ind w:left="1540" w:right="0" w:firstLine="0"/>
        <w:jc w:val="left"/>
        <w:rPr>
          <w:b/>
          <w:sz w:val="21"/>
        </w:rPr>
      </w:pPr>
      <w:r>
        <w:rPr>
          <w:b/>
          <w:w w:val="105"/>
          <w:sz w:val="21"/>
          <w:u w:val="thick"/>
        </w:rPr>
        <w:t>Utilities</w:t>
      </w:r>
    </w:p>
    <w:p>
      <w:pPr>
        <w:pStyle w:val="BodyText"/>
        <w:spacing w:line="242" w:lineRule="auto" w:before="71"/>
        <w:ind w:left="1540" w:right="477"/>
        <w:jc w:val="both"/>
      </w:pPr>
      <w:r>
        <w:rPr>
          <w:w w:val="105"/>
        </w:rPr>
        <w:t>Utilities are included under the caption Plant on the Projected Statement of Activities. Non salary related utility costs are projected to include the cost of gas and oil, electricity, water, and</w:t>
      </w:r>
      <w:r>
        <w:rPr>
          <w:spacing w:val="-6"/>
          <w:w w:val="105"/>
        </w:rPr>
        <w:t> </w:t>
      </w:r>
      <w:r>
        <w:rPr>
          <w:w w:val="105"/>
        </w:rPr>
        <w:t>sewer</w:t>
      </w:r>
      <w:r>
        <w:rPr>
          <w:spacing w:val="-6"/>
          <w:w w:val="105"/>
        </w:rPr>
        <w:t> </w:t>
      </w:r>
      <w:r>
        <w:rPr>
          <w:w w:val="105"/>
        </w:rPr>
        <w:t>services,</w:t>
      </w:r>
      <w:r>
        <w:rPr>
          <w:spacing w:val="-3"/>
          <w:w w:val="105"/>
        </w:rPr>
        <w:t> </w:t>
      </w:r>
      <w:r>
        <w:rPr>
          <w:w w:val="105"/>
        </w:rPr>
        <w:t>and</w:t>
      </w:r>
      <w:r>
        <w:rPr>
          <w:spacing w:val="-6"/>
          <w:w w:val="105"/>
        </w:rPr>
        <w:t> </w:t>
      </w:r>
      <w:r>
        <w:rPr>
          <w:w w:val="105"/>
        </w:rPr>
        <w:t>trash</w:t>
      </w:r>
      <w:r>
        <w:rPr>
          <w:spacing w:val="-5"/>
          <w:w w:val="105"/>
        </w:rPr>
        <w:t> </w:t>
      </w:r>
      <w:r>
        <w:rPr>
          <w:w w:val="105"/>
        </w:rPr>
        <w:t>removal.</w:t>
      </w:r>
      <w:r>
        <w:rPr>
          <w:spacing w:val="-3"/>
          <w:w w:val="105"/>
        </w:rPr>
        <w:t> </w:t>
      </w:r>
      <w:r>
        <w:rPr>
          <w:w w:val="105"/>
        </w:rPr>
        <w:t>In</w:t>
      </w:r>
      <w:r>
        <w:rPr>
          <w:spacing w:val="-6"/>
          <w:w w:val="105"/>
        </w:rPr>
        <w:t> </w:t>
      </w:r>
      <w:r>
        <w:rPr>
          <w:w w:val="105"/>
        </w:rPr>
        <w:t>addition,</w:t>
      </w:r>
      <w:r>
        <w:rPr>
          <w:spacing w:val="-3"/>
          <w:w w:val="105"/>
        </w:rPr>
        <w:t> </w:t>
      </w:r>
      <w:r>
        <w:rPr>
          <w:w w:val="105"/>
        </w:rPr>
        <w:t>these</w:t>
      </w:r>
      <w:r>
        <w:rPr>
          <w:spacing w:val="-6"/>
          <w:w w:val="105"/>
        </w:rPr>
        <w:t> </w:t>
      </w:r>
      <w:r>
        <w:rPr>
          <w:w w:val="105"/>
        </w:rPr>
        <w:t>costs</w:t>
      </w:r>
      <w:r>
        <w:rPr>
          <w:spacing w:val="-3"/>
          <w:w w:val="105"/>
        </w:rPr>
        <w:t> </w:t>
      </w:r>
      <w:r>
        <w:rPr>
          <w:w w:val="105"/>
        </w:rPr>
        <w:t>are</w:t>
      </w:r>
      <w:r>
        <w:rPr>
          <w:spacing w:val="-10"/>
          <w:w w:val="105"/>
        </w:rPr>
        <w:t> </w:t>
      </w:r>
      <w:r>
        <w:rPr>
          <w:w w:val="105"/>
        </w:rPr>
        <w:t>anticipated</w:t>
      </w:r>
      <w:r>
        <w:rPr>
          <w:spacing w:val="-10"/>
          <w:w w:val="105"/>
        </w:rPr>
        <w:t> </w:t>
      </w:r>
      <w:r>
        <w:rPr>
          <w:w w:val="105"/>
        </w:rPr>
        <w:t>to</w:t>
      </w:r>
      <w:r>
        <w:rPr>
          <w:spacing w:val="-9"/>
          <w:w w:val="105"/>
        </w:rPr>
        <w:t> </w:t>
      </w:r>
      <w:r>
        <w:rPr>
          <w:w w:val="105"/>
        </w:rPr>
        <w:t>increase</w:t>
      </w:r>
      <w:r>
        <w:rPr>
          <w:spacing w:val="-10"/>
          <w:w w:val="105"/>
        </w:rPr>
        <w:t> </w:t>
      </w:r>
      <w:r>
        <w:rPr>
          <w:w w:val="105"/>
        </w:rPr>
        <w:t>at 2% annually throughout the Projection Period for</w:t>
      </w:r>
      <w:r>
        <w:rPr>
          <w:spacing w:val="-13"/>
          <w:w w:val="105"/>
        </w:rPr>
        <w:t> </w:t>
      </w:r>
      <w:r>
        <w:rPr>
          <w:w w:val="105"/>
        </w:rPr>
        <w:t>inflation.</w:t>
      </w:r>
    </w:p>
    <w:p>
      <w:pPr>
        <w:pStyle w:val="BodyText"/>
        <w:spacing w:before="5"/>
        <w:rPr>
          <w:sz w:val="22"/>
        </w:rPr>
      </w:pPr>
    </w:p>
    <w:p>
      <w:pPr>
        <w:pStyle w:val="Heading3"/>
        <w:jc w:val="both"/>
      </w:pPr>
      <w:r>
        <w:rPr>
          <w:w w:val="105"/>
          <w:u w:val="thick"/>
        </w:rPr>
        <w:t>Nursing Support, Rest Home, Social Services, Recreation, &amp; Ancillaries</w:t>
      </w:r>
    </w:p>
    <w:p>
      <w:pPr>
        <w:pStyle w:val="BodyText"/>
        <w:spacing w:line="242" w:lineRule="auto" w:before="70"/>
        <w:ind w:left="1540" w:right="471"/>
        <w:jc w:val="both"/>
      </w:pPr>
      <w:r>
        <w:rPr>
          <w:w w:val="105"/>
        </w:rPr>
        <w:t>Non salary related health service costs are projected based upon Management’s estimate of the cost of nursing supplies, ancillary supplies, consultants, and other miscellaneous costs associated</w:t>
      </w:r>
      <w:r>
        <w:rPr>
          <w:spacing w:val="-9"/>
          <w:w w:val="105"/>
        </w:rPr>
        <w:t> </w:t>
      </w:r>
      <w:r>
        <w:rPr>
          <w:w w:val="105"/>
        </w:rPr>
        <w:t>with</w:t>
      </w:r>
      <w:r>
        <w:rPr>
          <w:spacing w:val="-9"/>
          <w:w w:val="105"/>
        </w:rPr>
        <w:t> </w:t>
      </w:r>
      <w:r>
        <w:rPr>
          <w:w w:val="105"/>
        </w:rPr>
        <w:t>providing</w:t>
      </w:r>
      <w:r>
        <w:rPr>
          <w:spacing w:val="-9"/>
          <w:w w:val="105"/>
        </w:rPr>
        <w:t> </w:t>
      </w:r>
      <w:r>
        <w:rPr>
          <w:w w:val="105"/>
        </w:rPr>
        <w:t>health</w:t>
      </w:r>
      <w:r>
        <w:rPr>
          <w:spacing w:val="-12"/>
          <w:w w:val="105"/>
        </w:rPr>
        <w:t> </w:t>
      </w:r>
      <w:r>
        <w:rPr>
          <w:w w:val="105"/>
        </w:rPr>
        <w:t>care</w:t>
      </w:r>
      <w:r>
        <w:rPr>
          <w:spacing w:val="-12"/>
          <w:w w:val="105"/>
        </w:rPr>
        <w:t> </w:t>
      </w:r>
      <w:r>
        <w:rPr>
          <w:w w:val="105"/>
        </w:rPr>
        <w:t>services.</w:t>
      </w:r>
      <w:r>
        <w:rPr>
          <w:spacing w:val="-10"/>
          <w:w w:val="105"/>
        </w:rPr>
        <w:t> </w:t>
      </w:r>
      <w:r>
        <w:rPr>
          <w:w w:val="105"/>
        </w:rPr>
        <w:t>Management</w:t>
      </w:r>
      <w:r>
        <w:rPr>
          <w:spacing w:val="-11"/>
          <w:w w:val="105"/>
        </w:rPr>
        <w:t> </w:t>
      </w:r>
      <w:r>
        <w:rPr>
          <w:w w:val="105"/>
        </w:rPr>
        <w:t>assumes</w:t>
      </w:r>
      <w:r>
        <w:rPr>
          <w:spacing w:val="-10"/>
          <w:w w:val="105"/>
        </w:rPr>
        <w:t> </w:t>
      </w:r>
      <w:r>
        <w:rPr>
          <w:w w:val="105"/>
        </w:rPr>
        <w:t>that</w:t>
      </w:r>
      <w:r>
        <w:rPr>
          <w:spacing w:val="-10"/>
          <w:w w:val="105"/>
        </w:rPr>
        <w:t> </w:t>
      </w:r>
      <w:r>
        <w:rPr>
          <w:w w:val="105"/>
        </w:rPr>
        <w:t>these</w:t>
      </w:r>
      <w:r>
        <w:rPr>
          <w:spacing w:val="-12"/>
          <w:w w:val="105"/>
        </w:rPr>
        <w:t> </w:t>
      </w:r>
      <w:r>
        <w:rPr>
          <w:w w:val="105"/>
        </w:rPr>
        <w:t>costs</w:t>
      </w:r>
      <w:r>
        <w:rPr>
          <w:spacing w:val="-11"/>
          <w:w w:val="105"/>
        </w:rPr>
        <w:t> </w:t>
      </w:r>
      <w:r>
        <w:rPr>
          <w:w w:val="105"/>
        </w:rPr>
        <w:t>would vary with changes in occupancy levels. These costs are anticipated to increase 2% annually throughout the Projection Period, excluding any COVID-19 increases noted below. Additionally COVID-19 increases (including salaries) of approximately $153,000</w:t>
      </w:r>
      <w:r>
        <w:rPr>
          <w:spacing w:val="33"/>
          <w:w w:val="105"/>
        </w:rPr>
        <w:t> </w:t>
      </w:r>
      <w:r>
        <w:rPr>
          <w:w w:val="105"/>
        </w:rPr>
        <w:t>and</w:t>
      </w:r>
    </w:p>
    <w:p>
      <w:pPr>
        <w:pStyle w:val="BodyText"/>
        <w:spacing w:before="5"/>
        <w:ind w:left="1539"/>
        <w:jc w:val="both"/>
      </w:pPr>
      <w:r>
        <w:rPr>
          <w:w w:val="105"/>
        </w:rPr>
        <w:t>$115,000 in 2020 and 2021, respectively, are included in the projection.</w:t>
      </w:r>
    </w:p>
    <w:p>
      <w:pPr>
        <w:pStyle w:val="BodyText"/>
        <w:spacing w:before="7"/>
      </w:pPr>
    </w:p>
    <w:p>
      <w:pPr>
        <w:pStyle w:val="BodyText"/>
        <w:spacing w:line="242" w:lineRule="auto"/>
        <w:ind w:left="1539" w:right="479"/>
        <w:jc w:val="both"/>
      </w:pPr>
      <w:r>
        <w:rPr>
          <w:w w:val="105"/>
        </w:rPr>
        <w:t>Additionally, volume increases of approximately $85,000 in 2022 are included in the Projection upon completion of the Project.</w:t>
      </w:r>
    </w:p>
    <w:p>
      <w:pPr>
        <w:pStyle w:val="BodyText"/>
        <w:spacing w:before="3"/>
        <w:rPr>
          <w:sz w:val="22"/>
        </w:rPr>
      </w:pPr>
    </w:p>
    <w:p>
      <w:pPr>
        <w:pStyle w:val="Heading3"/>
        <w:spacing w:before="1"/>
      </w:pPr>
      <w:r>
        <w:rPr>
          <w:w w:val="105"/>
          <w:u w:val="thick"/>
        </w:rPr>
        <w:t>Depreciation</w:t>
      </w:r>
    </w:p>
    <w:p>
      <w:pPr>
        <w:pStyle w:val="BodyText"/>
        <w:spacing w:line="242" w:lineRule="auto" w:before="70"/>
        <w:ind w:left="1540" w:right="613"/>
      </w:pPr>
      <w:r>
        <w:rPr>
          <w:w w:val="105"/>
        </w:rPr>
        <w:t>Property and equipment are projected to be depreciated over the estimated useful lives by the straight-line method.</w:t>
      </w:r>
    </w:p>
    <w:p>
      <w:pPr>
        <w:pStyle w:val="BodyText"/>
        <w:spacing w:before="3"/>
        <w:rPr>
          <w:sz w:val="22"/>
        </w:rPr>
      </w:pPr>
    </w:p>
    <w:p>
      <w:pPr>
        <w:pStyle w:val="Heading3"/>
        <w:jc w:val="both"/>
      </w:pPr>
      <w:r>
        <w:rPr>
          <w:w w:val="105"/>
          <w:u w:val="thick"/>
        </w:rPr>
        <w:t>Operating Assets and Liabilities</w:t>
      </w:r>
    </w:p>
    <w:p>
      <w:pPr>
        <w:pStyle w:val="BodyText"/>
        <w:spacing w:line="242" w:lineRule="auto" w:before="71"/>
        <w:ind w:left="1540" w:right="477"/>
        <w:jc w:val="both"/>
      </w:pPr>
      <w:r>
        <w:rPr>
          <w:w w:val="105"/>
        </w:rPr>
        <w:t>The accompanying Projection assume an increase of 2% of revenue to the accounts receivable balance in the baseline projection year ending December 31, 2020 and .50% throughout the subsequent years of the Projection Period. Accounts payable is assumed to be 20% of total operating expenses net of depreciation and any non-operating expenditures (projected accounts payable) in each of the Projection years. Additionally, the accounts payable balance is projected to increase by 1% throughout the Projection Period. Excess cash flow generated is assumed to increase operating cash except as noted elsewhere. Additionally, in the projected year ending December 31, 2024 $100,000 is assumed to be utilized for the purchase of property and equipment.</w:t>
      </w:r>
    </w:p>
    <w:p>
      <w:pPr>
        <w:pStyle w:val="BodyText"/>
        <w:spacing w:before="10"/>
      </w:pPr>
    </w:p>
    <w:p>
      <w:pPr>
        <w:pStyle w:val="BodyText"/>
        <w:spacing w:before="1"/>
        <w:ind w:left="1540"/>
      </w:pPr>
      <w:r>
        <w:rPr>
          <w:w w:val="105"/>
        </w:rPr>
        <w:t>All other items, if any, were assumed to be constant during the Projection Period.</w:t>
      </w:r>
    </w:p>
    <w:p>
      <w:pPr>
        <w:spacing w:after="0"/>
        <w:sectPr>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before="1"/>
        <w:ind w:left="460"/>
      </w:pPr>
      <w:r>
        <w:rPr>
          <w:w w:val="105"/>
        </w:rPr>
        <w:t>NOTE</w:t>
      </w:r>
      <w:r>
        <w:rPr>
          <w:spacing w:val="-3"/>
          <w:w w:val="105"/>
        </w:rPr>
        <w:t> </w:t>
      </w:r>
      <w:r>
        <w:rPr>
          <w:w w:val="105"/>
        </w:rPr>
        <w:t>4</w:t>
        <w:tab/>
      </w:r>
      <w:r>
        <w:rPr>
          <w:spacing w:val="-3"/>
          <w:w w:val="105"/>
        </w:rPr>
        <w:t>SUMMARY </w:t>
      </w:r>
      <w:r>
        <w:rPr>
          <w:w w:val="105"/>
        </w:rPr>
        <w:t>OF </w:t>
      </w:r>
      <w:r>
        <w:rPr>
          <w:spacing w:val="-3"/>
          <w:w w:val="105"/>
        </w:rPr>
        <w:t>SIGNIFICANT </w:t>
      </w:r>
      <w:r>
        <w:rPr>
          <w:w w:val="105"/>
        </w:rPr>
        <w:t>ACCOUNTING</w:t>
      </w:r>
      <w:r>
        <w:rPr>
          <w:spacing w:val="6"/>
          <w:w w:val="105"/>
        </w:rPr>
        <w:t> </w:t>
      </w:r>
      <w:r>
        <w:rPr>
          <w:w w:val="105"/>
        </w:rPr>
        <w:t>POLICIES</w:t>
      </w:r>
    </w:p>
    <w:p>
      <w:pPr>
        <w:pStyle w:val="BodyText"/>
        <w:spacing w:before="4"/>
        <w:rPr>
          <w:b/>
          <w:sz w:val="22"/>
        </w:rPr>
      </w:pPr>
    </w:p>
    <w:p>
      <w:pPr>
        <w:spacing w:before="0"/>
        <w:ind w:left="1540" w:right="0" w:firstLine="0"/>
        <w:jc w:val="left"/>
        <w:rPr>
          <w:b/>
          <w:sz w:val="21"/>
        </w:rPr>
      </w:pPr>
      <w:r>
        <w:rPr>
          <w:b/>
          <w:w w:val="105"/>
          <w:sz w:val="21"/>
          <w:u w:val="thick"/>
        </w:rPr>
        <w:t>Basis of Accounting</w:t>
      </w:r>
    </w:p>
    <w:p>
      <w:pPr>
        <w:pStyle w:val="BodyText"/>
        <w:spacing w:line="242" w:lineRule="auto" w:before="71"/>
        <w:ind w:left="1540" w:right="481"/>
        <w:jc w:val="both"/>
      </w:pPr>
      <w:r>
        <w:rPr>
          <w:w w:val="105"/>
        </w:rPr>
        <w:t>The Company maintains its accounting and financial records according to the accrual basis of accounting.</w:t>
      </w:r>
    </w:p>
    <w:p>
      <w:pPr>
        <w:pStyle w:val="BodyText"/>
        <w:spacing w:before="3"/>
        <w:rPr>
          <w:sz w:val="22"/>
        </w:rPr>
      </w:pPr>
    </w:p>
    <w:p>
      <w:pPr>
        <w:pStyle w:val="Heading3"/>
      </w:pPr>
      <w:r>
        <w:rPr>
          <w:w w:val="105"/>
          <w:u w:val="thick"/>
        </w:rPr>
        <w:t>Estimates</w:t>
      </w:r>
    </w:p>
    <w:p>
      <w:pPr>
        <w:pStyle w:val="BodyText"/>
        <w:spacing w:line="242" w:lineRule="auto" w:before="71"/>
        <w:ind w:left="1540" w:right="479"/>
        <w:jc w:val="both"/>
      </w:pPr>
      <w:r>
        <w:rPr>
          <w:w w:val="105"/>
        </w:rPr>
        <w:t>The preparation of projected financial statements in conformity with accounting principles generally accepted in the United States of America requires management to make</w:t>
      </w:r>
      <w:r>
        <w:rPr>
          <w:spacing w:val="-45"/>
          <w:w w:val="105"/>
        </w:rPr>
        <w:t> </w:t>
      </w:r>
      <w:r>
        <w:rPr>
          <w:w w:val="105"/>
        </w:rPr>
        <w:t>estimates and assumptions that affect the reported amounts of assets and liabilities and disclosure of contingent assets and liabilities at the date of the projected financial statements and the reported</w:t>
      </w:r>
      <w:r>
        <w:rPr>
          <w:spacing w:val="-6"/>
          <w:w w:val="105"/>
        </w:rPr>
        <w:t> </w:t>
      </w:r>
      <w:r>
        <w:rPr>
          <w:w w:val="105"/>
        </w:rPr>
        <w:t>amounts</w:t>
      </w:r>
      <w:r>
        <w:rPr>
          <w:spacing w:val="-7"/>
          <w:w w:val="105"/>
        </w:rPr>
        <w:t> </w:t>
      </w:r>
      <w:r>
        <w:rPr>
          <w:w w:val="105"/>
        </w:rPr>
        <w:t>of</w:t>
      </w:r>
      <w:r>
        <w:rPr>
          <w:spacing w:val="-7"/>
          <w:w w:val="105"/>
        </w:rPr>
        <w:t> </w:t>
      </w:r>
      <w:r>
        <w:rPr>
          <w:w w:val="105"/>
        </w:rPr>
        <w:t>revenues</w:t>
      </w:r>
      <w:r>
        <w:rPr>
          <w:spacing w:val="-7"/>
          <w:w w:val="105"/>
        </w:rPr>
        <w:t> </w:t>
      </w:r>
      <w:r>
        <w:rPr>
          <w:w w:val="105"/>
        </w:rPr>
        <w:t>and</w:t>
      </w:r>
      <w:r>
        <w:rPr>
          <w:spacing w:val="-10"/>
          <w:w w:val="105"/>
        </w:rPr>
        <w:t> </w:t>
      </w:r>
      <w:r>
        <w:rPr>
          <w:w w:val="105"/>
        </w:rPr>
        <w:t>expenses</w:t>
      </w:r>
      <w:r>
        <w:rPr>
          <w:spacing w:val="-7"/>
          <w:w w:val="105"/>
        </w:rPr>
        <w:t> </w:t>
      </w:r>
      <w:r>
        <w:rPr>
          <w:w w:val="105"/>
        </w:rPr>
        <w:t>during</w:t>
      </w:r>
      <w:r>
        <w:rPr>
          <w:spacing w:val="-9"/>
          <w:w w:val="105"/>
        </w:rPr>
        <w:t> </w:t>
      </w:r>
      <w:r>
        <w:rPr>
          <w:w w:val="105"/>
        </w:rPr>
        <w:t>the</w:t>
      </w:r>
      <w:r>
        <w:rPr>
          <w:spacing w:val="-10"/>
          <w:w w:val="105"/>
        </w:rPr>
        <w:t> </w:t>
      </w:r>
      <w:r>
        <w:rPr>
          <w:w w:val="105"/>
        </w:rPr>
        <w:t>reporting</w:t>
      </w:r>
      <w:r>
        <w:rPr>
          <w:spacing w:val="-9"/>
          <w:w w:val="105"/>
        </w:rPr>
        <w:t> </w:t>
      </w:r>
      <w:r>
        <w:rPr>
          <w:w w:val="105"/>
        </w:rPr>
        <w:t>period.</w:t>
      </w:r>
      <w:r>
        <w:rPr>
          <w:spacing w:val="-7"/>
          <w:w w:val="105"/>
        </w:rPr>
        <w:t> </w:t>
      </w:r>
      <w:r>
        <w:rPr>
          <w:w w:val="105"/>
        </w:rPr>
        <w:t>Actual</w:t>
      </w:r>
      <w:r>
        <w:rPr>
          <w:spacing w:val="-10"/>
          <w:w w:val="105"/>
        </w:rPr>
        <w:t> </w:t>
      </w:r>
      <w:r>
        <w:rPr>
          <w:w w:val="105"/>
        </w:rPr>
        <w:t>results</w:t>
      </w:r>
      <w:r>
        <w:rPr>
          <w:spacing w:val="-7"/>
          <w:w w:val="105"/>
        </w:rPr>
        <w:t> </w:t>
      </w:r>
      <w:r>
        <w:rPr>
          <w:w w:val="105"/>
        </w:rPr>
        <w:t>could differ from those</w:t>
      </w:r>
      <w:r>
        <w:rPr>
          <w:spacing w:val="4"/>
          <w:w w:val="105"/>
        </w:rPr>
        <w:t> </w:t>
      </w:r>
      <w:r>
        <w:rPr>
          <w:w w:val="105"/>
        </w:rPr>
        <w:t>estimates.</w:t>
      </w:r>
    </w:p>
    <w:p>
      <w:pPr>
        <w:pStyle w:val="BodyText"/>
        <w:spacing w:before="6"/>
        <w:rPr>
          <w:sz w:val="22"/>
        </w:rPr>
      </w:pPr>
    </w:p>
    <w:p>
      <w:pPr>
        <w:pStyle w:val="Heading3"/>
        <w:jc w:val="both"/>
      </w:pPr>
      <w:r>
        <w:rPr>
          <w:w w:val="105"/>
          <w:u w:val="thick"/>
        </w:rPr>
        <w:t>Cash and Cash Equivalents</w:t>
      </w:r>
    </w:p>
    <w:p>
      <w:pPr>
        <w:pStyle w:val="BodyText"/>
        <w:spacing w:line="242" w:lineRule="auto" w:before="71"/>
        <w:ind w:left="1539" w:right="478"/>
        <w:jc w:val="both"/>
      </w:pPr>
      <w:r>
        <w:rPr>
          <w:w w:val="105"/>
        </w:rPr>
        <w:t>The Company considers all money market accounts and short-term debt securities purchased</w:t>
      </w:r>
      <w:r>
        <w:rPr>
          <w:spacing w:val="-2"/>
          <w:w w:val="105"/>
        </w:rPr>
        <w:t> </w:t>
      </w:r>
      <w:r>
        <w:rPr>
          <w:w w:val="105"/>
        </w:rPr>
        <w:t>with</w:t>
      </w:r>
      <w:r>
        <w:rPr>
          <w:spacing w:val="-5"/>
          <w:w w:val="105"/>
        </w:rPr>
        <w:t> </w:t>
      </w:r>
      <w:r>
        <w:rPr>
          <w:w w:val="105"/>
        </w:rPr>
        <w:t>an</w:t>
      </w:r>
      <w:r>
        <w:rPr>
          <w:spacing w:val="-5"/>
          <w:w w:val="105"/>
        </w:rPr>
        <w:t> </w:t>
      </w:r>
      <w:r>
        <w:rPr>
          <w:w w:val="105"/>
        </w:rPr>
        <w:t>original</w:t>
      </w:r>
      <w:r>
        <w:rPr>
          <w:spacing w:val="-5"/>
          <w:w w:val="105"/>
        </w:rPr>
        <w:t> </w:t>
      </w:r>
      <w:r>
        <w:rPr>
          <w:w w:val="105"/>
        </w:rPr>
        <w:t>maturity</w:t>
      </w:r>
      <w:r>
        <w:rPr>
          <w:spacing w:val="-12"/>
          <w:w w:val="105"/>
        </w:rPr>
        <w:t> </w:t>
      </w:r>
      <w:r>
        <w:rPr>
          <w:w w:val="105"/>
        </w:rPr>
        <w:t>of</w:t>
      </w:r>
      <w:r>
        <w:rPr>
          <w:spacing w:val="-2"/>
          <w:w w:val="105"/>
        </w:rPr>
        <w:t> </w:t>
      </w:r>
      <w:r>
        <w:rPr>
          <w:w w:val="105"/>
        </w:rPr>
        <w:t>three</w:t>
      </w:r>
      <w:r>
        <w:rPr>
          <w:spacing w:val="-6"/>
          <w:w w:val="105"/>
        </w:rPr>
        <w:t> </w:t>
      </w:r>
      <w:r>
        <w:rPr>
          <w:w w:val="105"/>
        </w:rPr>
        <w:t>months</w:t>
      </w:r>
      <w:r>
        <w:rPr>
          <w:spacing w:val="-3"/>
          <w:w w:val="105"/>
        </w:rPr>
        <w:t> </w:t>
      </w:r>
      <w:r>
        <w:rPr>
          <w:w w:val="105"/>
        </w:rPr>
        <w:t>or</w:t>
      </w:r>
      <w:r>
        <w:rPr>
          <w:spacing w:val="-5"/>
          <w:w w:val="105"/>
        </w:rPr>
        <w:t> </w:t>
      </w:r>
      <w:r>
        <w:rPr>
          <w:w w:val="105"/>
        </w:rPr>
        <w:t>less</w:t>
      </w:r>
      <w:r>
        <w:rPr>
          <w:spacing w:val="-3"/>
          <w:w w:val="105"/>
        </w:rPr>
        <w:t> </w:t>
      </w:r>
      <w:r>
        <w:rPr>
          <w:w w:val="105"/>
        </w:rPr>
        <w:t>to</w:t>
      </w:r>
      <w:r>
        <w:rPr>
          <w:spacing w:val="-5"/>
          <w:w w:val="105"/>
        </w:rPr>
        <w:t> </w:t>
      </w:r>
      <w:r>
        <w:rPr>
          <w:w w:val="105"/>
        </w:rPr>
        <w:t>be</w:t>
      </w:r>
      <w:r>
        <w:rPr>
          <w:spacing w:val="-5"/>
          <w:w w:val="105"/>
        </w:rPr>
        <w:t> </w:t>
      </w:r>
      <w:r>
        <w:rPr>
          <w:w w:val="105"/>
        </w:rPr>
        <w:t>cash</w:t>
      </w:r>
      <w:r>
        <w:rPr>
          <w:spacing w:val="-6"/>
          <w:w w:val="105"/>
        </w:rPr>
        <w:t> </w:t>
      </w:r>
      <w:r>
        <w:rPr>
          <w:w w:val="105"/>
        </w:rPr>
        <w:t>equivalents.</w:t>
      </w:r>
      <w:r>
        <w:rPr>
          <w:spacing w:val="-2"/>
          <w:w w:val="105"/>
        </w:rPr>
        <w:t> </w:t>
      </w:r>
      <w:r>
        <w:rPr>
          <w:w w:val="105"/>
        </w:rPr>
        <w:t>Cash</w:t>
      </w:r>
      <w:r>
        <w:rPr>
          <w:spacing w:val="-6"/>
          <w:w w:val="105"/>
        </w:rPr>
        <w:t> </w:t>
      </w:r>
      <w:r>
        <w:rPr>
          <w:w w:val="105"/>
        </w:rPr>
        <w:t>and cash equivalents designated for long-term purposes or received with donor-imposed restrictions limiting their use are not considered cash and cash equivalents for purposes of the projected statement of cash</w:t>
      </w:r>
      <w:r>
        <w:rPr>
          <w:spacing w:val="4"/>
          <w:w w:val="105"/>
        </w:rPr>
        <w:t> </w:t>
      </w:r>
      <w:r>
        <w:rPr>
          <w:w w:val="105"/>
        </w:rPr>
        <w:t>flows.</w:t>
      </w:r>
    </w:p>
    <w:p>
      <w:pPr>
        <w:pStyle w:val="BodyText"/>
        <w:spacing w:before="6"/>
        <w:rPr>
          <w:sz w:val="22"/>
        </w:rPr>
      </w:pPr>
    </w:p>
    <w:p>
      <w:pPr>
        <w:pStyle w:val="Heading3"/>
        <w:jc w:val="both"/>
      </w:pPr>
      <w:r>
        <w:rPr>
          <w:w w:val="105"/>
          <w:u w:val="thick"/>
        </w:rPr>
        <w:t>Accounts Receivable</w:t>
      </w:r>
    </w:p>
    <w:p>
      <w:pPr>
        <w:pStyle w:val="BodyText"/>
        <w:spacing w:line="242" w:lineRule="auto" w:before="70"/>
        <w:ind w:left="1539" w:right="472"/>
        <w:jc w:val="both"/>
      </w:pPr>
      <w:r>
        <w:rPr>
          <w:w w:val="105"/>
        </w:rPr>
        <w:t>The Company provides an allowance for uncollectible accounts based on the allowance method using management’s judgment. Residents are not required to provide collateral for services rendered. Payment for services is required within 30 days of receipt of invoice or as the claim is submitted for third-party payors. Accounts that are past due for more than 90 days are individually analyzed for collectability. In addition, an allowance is estimated for other accounts based on historical experience and projection of trends. The Company determines delinquent accounts based on individual facts and circumstances. Historically, interest has not been charged on accounts deemed to be delinquent.</w:t>
      </w:r>
    </w:p>
    <w:p>
      <w:pPr>
        <w:pStyle w:val="BodyText"/>
        <w:spacing w:before="9"/>
        <w:rPr>
          <w:sz w:val="22"/>
        </w:rPr>
      </w:pPr>
    </w:p>
    <w:p>
      <w:pPr>
        <w:pStyle w:val="Heading3"/>
        <w:jc w:val="both"/>
      </w:pPr>
      <w:r>
        <w:rPr>
          <w:w w:val="105"/>
          <w:u w:val="thick"/>
        </w:rPr>
        <w:t>Property and Equipment</w:t>
      </w:r>
    </w:p>
    <w:p>
      <w:pPr>
        <w:pStyle w:val="BodyText"/>
        <w:spacing w:line="242" w:lineRule="auto" w:before="71"/>
        <w:ind w:left="1540" w:right="478"/>
        <w:jc w:val="both"/>
      </w:pPr>
      <w:r>
        <w:rPr>
          <w:w w:val="105"/>
        </w:rPr>
        <w:t>Property</w:t>
      </w:r>
      <w:r>
        <w:rPr>
          <w:spacing w:val="-20"/>
          <w:w w:val="105"/>
        </w:rPr>
        <w:t> </w:t>
      </w:r>
      <w:r>
        <w:rPr>
          <w:w w:val="105"/>
        </w:rPr>
        <w:t>and</w:t>
      </w:r>
      <w:r>
        <w:rPr>
          <w:spacing w:val="-14"/>
          <w:w w:val="105"/>
        </w:rPr>
        <w:t> </w:t>
      </w:r>
      <w:r>
        <w:rPr>
          <w:w w:val="105"/>
        </w:rPr>
        <w:t>equipment</w:t>
      </w:r>
      <w:r>
        <w:rPr>
          <w:spacing w:val="-12"/>
          <w:w w:val="105"/>
        </w:rPr>
        <w:t> </w:t>
      </w:r>
      <w:r>
        <w:rPr>
          <w:w w:val="105"/>
        </w:rPr>
        <w:t>are</w:t>
      </w:r>
      <w:r>
        <w:rPr>
          <w:spacing w:val="-15"/>
          <w:w w:val="105"/>
        </w:rPr>
        <w:t> </w:t>
      </w:r>
      <w:r>
        <w:rPr>
          <w:w w:val="105"/>
        </w:rPr>
        <w:t>recorded</w:t>
      </w:r>
      <w:r>
        <w:rPr>
          <w:spacing w:val="-15"/>
          <w:w w:val="105"/>
        </w:rPr>
        <w:t> </w:t>
      </w:r>
      <w:r>
        <w:rPr>
          <w:w w:val="105"/>
        </w:rPr>
        <w:t>at</w:t>
      </w:r>
      <w:r>
        <w:rPr>
          <w:spacing w:val="-12"/>
          <w:w w:val="105"/>
        </w:rPr>
        <w:t> </w:t>
      </w:r>
      <w:r>
        <w:rPr>
          <w:w w:val="105"/>
        </w:rPr>
        <w:t>cost.</w:t>
      </w:r>
      <w:r>
        <w:rPr>
          <w:spacing w:val="-12"/>
          <w:w w:val="105"/>
        </w:rPr>
        <w:t> </w:t>
      </w:r>
      <w:r>
        <w:rPr>
          <w:w w:val="105"/>
        </w:rPr>
        <w:t>Capitalization</w:t>
      </w:r>
      <w:r>
        <w:rPr>
          <w:spacing w:val="-14"/>
          <w:w w:val="105"/>
        </w:rPr>
        <w:t> </w:t>
      </w:r>
      <w:r>
        <w:rPr>
          <w:w w:val="105"/>
        </w:rPr>
        <w:t>is</w:t>
      </w:r>
      <w:r>
        <w:rPr>
          <w:spacing w:val="-12"/>
          <w:w w:val="105"/>
        </w:rPr>
        <w:t> </w:t>
      </w:r>
      <w:r>
        <w:rPr>
          <w:w w:val="105"/>
        </w:rPr>
        <w:t>required</w:t>
      </w:r>
      <w:r>
        <w:rPr>
          <w:spacing w:val="-14"/>
          <w:w w:val="105"/>
        </w:rPr>
        <w:t> </w:t>
      </w:r>
      <w:r>
        <w:rPr>
          <w:w w:val="105"/>
        </w:rPr>
        <w:t>for</w:t>
      </w:r>
      <w:r>
        <w:rPr>
          <w:spacing w:val="-14"/>
          <w:w w:val="105"/>
        </w:rPr>
        <w:t> </w:t>
      </w:r>
      <w:r>
        <w:rPr>
          <w:w w:val="105"/>
        </w:rPr>
        <w:t>depreciable</w:t>
      </w:r>
      <w:r>
        <w:rPr>
          <w:spacing w:val="-14"/>
          <w:w w:val="105"/>
        </w:rPr>
        <w:t> </w:t>
      </w:r>
      <w:r>
        <w:rPr>
          <w:w w:val="105"/>
        </w:rPr>
        <w:t>assets that have at the time of acquisition, a historical cost or donated value of at least $1,500. Donated property is recorded at its estimated fair value at the date of receipt. Gifts of long- lived assets are reported as assets without donor restrictions unless explicit donor stipulations</w:t>
      </w:r>
      <w:r>
        <w:rPr>
          <w:spacing w:val="-2"/>
          <w:w w:val="105"/>
        </w:rPr>
        <w:t> </w:t>
      </w:r>
      <w:r>
        <w:rPr>
          <w:w w:val="105"/>
        </w:rPr>
        <w:t>specify</w:t>
      </w:r>
      <w:r>
        <w:rPr>
          <w:spacing w:val="-9"/>
          <w:w w:val="105"/>
        </w:rPr>
        <w:t> </w:t>
      </w:r>
      <w:r>
        <w:rPr>
          <w:w w:val="105"/>
        </w:rPr>
        <w:t>how</w:t>
      </w:r>
      <w:r>
        <w:rPr>
          <w:spacing w:val="-6"/>
          <w:w w:val="105"/>
        </w:rPr>
        <w:t> </w:t>
      </w:r>
      <w:r>
        <w:rPr>
          <w:w w:val="105"/>
        </w:rPr>
        <w:t>the</w:t>
      </w:r>
      <w:r>
        <w:rPr>
          <w:spacing w:val="-8"/>
          <w:w w:val="105"/>
        </w:rPr>
        <w:t> </w:t>
      </w:r>
      <w:r>
        <w:rPr>
          <w:w w:val="105"/>
        </w:rPr>
        <w:t>assets</w:t>
      </w:r>
      <w:r>
        <w:rPr>
          <w:spacing w:val="-6"/>
          <w:w w:val="105"/>
        </w:rPr>
        <w:t> </w:t>
      </w:r>
      <w:r>
        <w:rPr>
          <w:w w:val="105"/>
        </w:rPr>
        <w:t>are</w:t>
      </w:r>
      <w:r>
        <w:rPr>
          <w:spacing w:val="-7"/>
          <w:w w:val="105"/>
        </w:rPr>
        <w:t> </w:t>
      </w:r>
      <w:r>
        <w:rPr>
          <w:w w:val="105"/>
        </w:rPr>
        <w:t>to</w:t>
      </w:r>
      <w:r>
        <w:rPr>
          <w:spacing w:val="-8"/>
          <w:w w:val="105"/>
        </w:rPr>
        <w:t> </w:t>
      </w:r>
      <w:r>
        <w:rPr>
          <w:w w:val="105"/>
        </w:rPr>
        <w:t>be</w:t>
      </w:r>
      <w:r>
        <w:rPr>
          <w:spacing w:val="-7"/>
          <w:w w:val="105"/>
        </w:rPr>
        <w:t> </w:t>
      </w:r>
      <w:r>
        <w:rPr>
          <w:w w:val="105"/>
        </w:rPr>
        <w:t>used,</w:t>
      </w:r>
      <w:r>
        <w:rPr>
          <w:spacing w:val="-6"/>
          <w:w w:val="105"/>
        </w:rPr>
        <w:t> </w:t>
      </w:r>
      <w:r>
        <w:rPr>
          <w:w w:val="105"/>
        </w:rPr>
        <w:t>and</w:t>
      </w:r>
      <w:r>
        <w:rPr>
          <w:spacing w:val="-7"/>
          <w:w w:val="105"/>
        </w:rPr>
        <w:t> </w:t>
      </w:r>
      <w:r>
        <w:rPr>
          <w:w w:val="105"/>
        </w:rPr>
        <w:t>gifts</w:t>
      </w:r>
      <w:r>
        <w:rPr>
          <w:spacing w:val="-5"/>
          <w:w w:val="105"/>
        </w:rPr>
        <w:t> </w:t>
      </w:r>
      <w:r>
        <w:rPr>
          <w:w w:val="105"/>
        </w:rPr>
        <w:t>of</w:t>
      </w:r>
      <w:r>
        <w:rPr>
          <w:spacing w:val="-6"/>
          <w:w w:val="105"/>
        </w:rPr>
        <w:t> </w:t>
      </w:r>
      <w:r>
        <w:rPr>
          <w:w w:val="105"/>
        </w:rPr>
        <w:t>cash</w:t>
      </w:r>
      <w:r>
        <w:rPr>
          <w:spacing w:val="-8"/>
          <w:w w:val="105"/>
        </w:rPr>
        <w:t> </w:t>
      </w:r>
      <w:r>
        <w:rPr>
          <w:w w:val="105"/>
        </w:rPr>
        <w:t>or</w:t>
      </w:r>
      <w:r>
        <w:rPr>
          <w:spacing w:val="-7"/>
          <w:w w:val="105"/>
        </w:rPr>
        <w:t> </w:t>
      </w:r>
      <w:r>
        <w:rPr>
          <w:w w:val="105"/>
        </w:rPr>
        <w:t>other</w:t>
      </w:r>
      <w:r>
        <w:rPr>
          <w:spacing w:val="-7"/>
          <w:w w:val="105"/>
        </w:rPr>
        <w:t> </w:t>
      </w:r>
      <w:r>
        <w:rPr>
          <w:w w:val="105"/>
        </w:rPr>
        <w:t>assets</w:t>
      </w:r>
      <w:r>
        <w:rPr>
          <w:spacing w:val="-6"/>
          <w:w w:val="105"/>
        </w:rPr>
        <w:t> </w:t>
      </w:r>
      <w:r>
        <w:rPr>
          <w:w w:val="105"/>
        </w:rPr>
        <w:t>that</w:t>
      </w:r>
      <w:r>
        <w:rPr>
          <w:spacing w:val="-5"/>
          <w:w w:val="105"/>
        </w:rPr>
        <w:t> </w:t>
      </w:r>
      <w:r>
        <w:rPr>
          <w:w w:val="105"/>
        </w:rPr>
        <w:t>must be used to acquire long-lived assets are reported as restricted</w:t>
      </w:r>
      <w:r>
        <w:rPr>
          <w:spacing w:val="-45"/>
          <w:w w:val="105"/>
        </w:rPr>
        <w:t> </w:t>
      </w:r>
      <w:r>
        <w:rPr>
          <w:w w:val="105"/>
        </w:rPr>
        <w:t>support. Absent explicit donor stipulation about how long those assets must be maintained, expiration of donor restrictions are reported when the donated or acquired long-lived assets are placed into service. Depreciation is computed using the straight-line method over the estimated useful life of the assets.</w:t>
      </w:r>
      <w:r>
        <w:rPr>
          <w:spacing w:val="-5"/>
          <w:w w:val="105"/>
        </w:rPr>
        <w:t> </w:t>
      </w:r>
      <w:r>
        <w:rPr>
          <w:w w:val="105"/>
        </w:rPr>
        <w:t>The</w:t>
      </w:r>
      <w:r>
        <w:rPr>
          <w:spacing w:val="-7"/>
          <w:w w:val="105"/>
        </w:rPr>
        <w:t> </w:t>
      </w:r>
      <w:r>
        <w:rPr>
          <w:w w:val="105"/>
        </w:rPr>
        <w:t>Company</w:t>
      </w:r>
      <w:r>
        <w:rPr>
          <w:spacing w:val="-12"/>
          <w:w w:val="105"/>
        </w:rPr>
        <w:t> </w:t>
      </w:r>
      <w:r>
        <w:rPr>
          <w:w w:val="105"/>
        </w:rPr>
        <w:t>reviews</w:t>
      </w:r>
      <w:r>
        <w:rPr>
          <w:spacing w:val="-5"/>
          <w:w w:val="105"/>
        </w:rPr>
        <w:t> </w:t>
      </w:r>
      <w:r>
        <w:rPr>
          <w:w w:val="105"/>
        </w:rPr>
        <w:t>its</w:t>
      </w:r>
      <w:r>
        <w:rPr>
          <w:spacing w:val="-4"/>
          <w:w w:val="105"/>
        </w:rPr>
        <w:t> </w:t>
      </w:r>
      <w:r>
        <w:rPr>
          <w:w w:val="105"/>
        </w:rPr>
        <w:t>fixed</w:t>
      </w:r>
      <w:r>
        <w:rPr>
          <w:spacing w:val="-7"/>
          <w:w w:val="105"/>
        </w:rPr>
        <w:t> </w:t>
      </w:r>
      <w:r>
        <w:rPr>
          <w:w w:val="105"/>
        </w:rPr>
        <w:t>assets</w:t>
      </w:r>
      <w:r>
        <w:rPr>
          <w:spacing w:val="-4"/>
          <w:w w:val="105"/>
        </w:rPr>
        <w:t> </w:t>
      </w:r>
      <w:r>
        <w:rPr>
          <w:w w:val="105"/>
        </w:rPr>
        <w:t>for</w:t>
      </w:r>
      <w:r>
        <w:rPr>
          <w:spacing w:val="-7"/>
          <w:w w:val="105"/>
        </w:rPr>
        <w:t> </w:t>
      </w:r>
      <w:r>
        <w:rPr>
          <w:w w:val="105"/>
        </w:rPr>
        <w:t>impairment</w:t>
      </w:r>
      <w:r>
        <w:rPr>
          <w:spacing w:val="-4"/>
          <w:w w:val="105"/>
        </w:rPr>
        <w:t> </w:t>
      </w:r>
      <w:r>
        <w:rPr>
          <w:w w:val="105"/>
        </w:rPr>
        <w:t>whenever</w:t>
      </w:r>
      <w:r>
        <w:rPr>
          <w:spacing w:val="-7"/>
          <w:w w:val="105"/>
        </w:rPr>
        <w:t> </w:t>
      </w:r>
      <w:r>
        <w:rPr>
          <w:w w:val="105"/>
        </w:rPr>
        <w:t>events</w:t>
      </w:r>
      <w:r>
        <w:rPr>
          <w:spacing w:val="-4"/>
          <w:w w:val="105"/>
        </w:rPr>
        <w:t> </w:t>
      </w:r>
      <w:r>
        <w:rPr>
          <w:w w:val="105"/>
        </w:rPr>
        <w:t>or</w:t>
      </w:r>
      <w:r>
        <w:rPr>
          <w:spacing w:val="-7"/>
          <w:w w:val="105"/>
        </w:rPr>
        <w:t> </w:t>
      </w:r>
      <w:r>
        <w:rPr>
          <w:w w:val="105"/>
        </w:rPr>
        <w:t>changes</w:t>
      </w:r>
      <w:r>
        <w:rPr>
          <w:spacing w:val="-8"/>
          <w:w w:val="105"/>
        </w:rPr>
        <w:t> </w:t>
      </w:r>
      <w:r>
        <w:rPr>
          <w:w w:val="105"/>
        </w:rPr>
        <w:t>in circumstances</w:t>
      </w:r>
      <w:r>
        <w:rPr>
          <w:spacing w:val="-5"/>
          <w:w w:val="105"/>
        </w:rPr>
        <w:t> </w:t>
      </w:r>
      <w:r>
        <w:rPr>
          <w:w w:val="105"/>
        </w:rPr>
        <w:t>indicate</w:t>
      </w:r>
      <w:r>
        <w:rPr>
          <w:spacing w:val="-7"/>
          <w:w w:val="105"/>
        </w:rPr>
        <w:t> </w:t>
      </w:r>
      <w:r>
        <w:rPr>
          <w:w w:val="105"/>
        </w:rPr>
        <w:t>that</w:t>
      </w:r>
      <w:r>
        <w:rPr>
          <w:spacing w:val="-5"/>
          <w:w w:val="105"/>
        </w:rPr>
        <w:t> </w:t>
      </w:r>
      <w:r>
        <w:rPr>
          <w:w w:val="105"/>
        </w:rPr>
        <w:t>the</w:t>
      </w:r>
      <w:r>
        <w:rPr>
          <w:spacing w:val="-6"/>
          <w:w w:val="105"/>
        </w:rPr>
        <w:t> </w:t>
      </w:r>
      <w:r>
        <w:rPr>
          <w:w w:val="105"/>
        </w:rPr>
        <w:t>carrying</w:t>
      </w:r>
      <w:r>
        <w:rPr>
          <w:spacing w:val="-6"/>
          <w:w w:val="105"/>
        </w:rPr>
        <w:t> </w:t>
      </w:r>
      <w:r>
        <w:rPr>
          <w:w w:val="105"/>
        </w:rPr>
        <w:t>value</w:t>
      </w:r>
      <w:r>
        <w:rPr>
          <w:spacing w:val="-6"/>
          <w:w w:val="105"/>
        </w:rPr>
        <w:t> </w:t>
      </w:r>
      <w:r>
        <w:rPr>
          <w:w w:val="105"/>
        </w:rPr>
        <w:t>of</w:t>
      </w:r>
      <w:r>
        <w:rPr>
          <w:spacing w:val="-5"/>
          <w:w w:val="105"/>
        </w:rPr>
        <w:t> </w:t>
      </w:r>
      <w:r>
        <w:rPr>
          <w:w w:val="105"/>
        </w:rPr>
        <w:t>such</w:t>
      </w:r>
      <w:r>
        <w:rPr>
          <w:spacing w:val="-7"/>
          <w:w w:val="105"/>
        </w:rPr>
        <w:t> </w:t>
      </w:r>
      <w:r>
        <w:rPr>
          <w:w w:val="105"/>
        </w:rPr>
        <w:t>property</w:t>
      </w:r>
      <w:r>
        <w:rPr>
          <w:spacing w:val="-13"/>
          <w:w w:val="105"/>
        </w:rPr>
        <w:t> </w:t>
      </w:r>
      <w:r>
        <w:rPr>
          <w:w w:val="105"/>
        </w:rPr>
        <w:t>may</w:t>
      </w:r>
      <w:r>
        <w:rPr>
          <w:spacing w:val="-14"/>
          <w:w w:val="105"/>
        </w:rPr>
        <w:t> </w:t>
      </w:r>
      <w:r>
        <w:rPr>
          <w:w w:val="105"/>
        </w:rPr>
        <w:t>not</w:t>
      </w:r>
      <w:r>
        <w:rPr>
          <w:spacing w:val="-4"/>
          <w:w w:val="105"/>
        </w:rPr>
        <w:t> </w:t>
      </w:r>
      <w:r>
        <w:rPr>
          <w:w w:val="105"/>
        </w:rPr>
        <w:t>be</w:t>
      </w:r>
      <w:r>
        <w:rPr>
          <w:spacing w:val="-6"/>
          <w:w w:val="105"/>
        </w:rPr>
        <w:t> </w:t>
      </w:r>
      <w:r>
        <w:rPr>
          <w:w w:val="105"/>
        </w:rPr>
        <w:t>recoverable.</w:t>
      </w:r>
    </w:p>
    <w:p>
      <w:pPr>
        <w:spacing w:after="0" w:line="242" w:lineRule="auto"/>
        <w:jc w:val="both"/>
        <w:sectPr>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before="1"/>
        <w:ind w:left="460"/>
      </w:pPr>
      <w:r>
        <w:rPr>
          <w:w w:val="105"/>
        </w:rPr>
        <w:t>NOTE</w:t>
      </w:r>
      <w:r>
        <w:rPr>
          <w:spacing w:val="-3"/>
          <w:w w:val="105"/>
        </w:rPr>
        <w:t> </w:t>
      </w:r>
      <w:r>
        <w:rPr>
          <w:w w:val="105"/>
        </w:rPr>
        <w:t>4</w:t>
        <w:tab/>
      </w:r>
      <w:r>
        <w:rPr>
          <w:spacing w:val="-3"/>
          <w:w w:val="105"/>
        </w:rPr>
        <w:t>SUMMARY </w:t>
      </w:r>
      <w:r>
        <w:rPr>
          <w:w w:val="105"/>
        </w:rPr>
        <w:t>OF </w:t>
      </w:r>
      <w:r>
        <w:rPr>
          <w:spacing w:val="-3"/>
          <w:w w:val="105"/>
        </w:rPr>
        <w:t>SIGNIFICANT </w:t>
      </w:r>
      <w:r>
        <w:rPr>
          <w:w w:val="105"/>
        </w:rPr>
        <w:t>ACCOUNTING POLICIES</w:t>
      </w:r>
      <w:r>
        <w:rPr>
          <w:spacing w:val="-5"/>
          <w:w w:val="105"/>
        </w:rPr>
        <w:t> </w:t>
      </w:r>
      <w:r>
        <w:rPr>
          <w:w w:val="105"/>
        </w:rPr>
        <w:t>(CONTINUED)</w:t>
      </w:r>
    </w:p>
    <w:p>
      <w:pPr>
        <w:pStyle w:val="BodyText"/>
        <w:spacing w:before="4"/>
        <w:rPr>
          <w:b/>
          <w:sz w:val="22"/>
        </w:rPr>
      </w:pPr>
    </w:p>
    <w:p>
      <w:pPr>
        <w:spacing w:before="0"/>
        <w:ind w:left="1540" w:right="0" w:firstLine="0"/>
        <w:jc w:val="both"/>
        <w:rPr>
          <w:b/>
          <w:sz w:val="21"/>
        </w:rPr>
      </w:pPr>
      <w:r>
        <w:rPr>
          <w:b/>
          <w:w w:val="105"/>
          <w:sz w:val="21"/>
          <w:u w:val="thick"/>
        </w:rPr>
        <w:t>Property and Equipment (Continued)</w:t>
      </w:r>
    </w:p>
    <w:p>
      <w:pPr>
        <w:pStyle w:val="BodyText"/>
        <w:spacing w:line="242" w:lineRule="auto" w:before="71"/>
        <w:ind w:left="1540" w:right="471"/>
        <w:jc w:val="both"/>
      </w:pPr>
      <w:r>
        <w:rPr>
          <w:w w:val="105"/>
        </w:rPr>
        <w:t>Recoverability of assets to be held and used is measured by a comparison of the carrying amount of an asset to the future undiscounted net cash flows expected to be generated by the asset. If such assets are considered to be impaired, the impairment to be recognized is measured by the amount by which the carrying value of the assets exceeds the fair value of the assets. Assets to be disposed of are reported at the lower of carrying amount or the fair value less costs to sell. No impairment losses were recorded in the Projection.</w:t>
      </w:r>
    </w:p>
    <w:p>
      <w:pPr>
        <w:pStyle w:val="BodyText"/>
        <w:tabs>
          <w:tab w:pos="6431" w:val="left" w:leader="none"/>
        </w:tabs>
        <w:spacing w:line="490" w:lineRule="atLeast" w:before="1"/>
        <w:ind w:left="1540" w:right="1109"/>
        <w:jc w:val="center"/>
      </w:pPr>
      <w:r>
        <w:rPr>
          <w:w w:val="105"/>
        </w:rPr>
        <w:t>The</w:t>
      </w:r>
      <w:r>
        <w:rPr>
          <w:spacing w:val="-13"/>
          <w:w w:val="105"/>
        </w:rPr>
        <w:t> </w:t>
      </w:r>
      <w:r>
        <w:rPr>
          <w:w w:val="105"/>
        </w:rPr>
        <w:t>useful</w:t>
      </w:r>
      <w:r>
        <w:rPr>
          <w:spacing w:val="-13"/>
          <w:w w:val="105"/>
        </w:rPr>
        <w:t> </w:t>
      </w:r>
      <w:r>
        <w:rPr>
          <w:w w:val="105"/>
        </w:rPr>
        <w:t>lives</w:t>
      </w:r>
      <w:r>
        <w:rPr>
          <w:spacing w:val="-11"/>
          <w:w w:val="105"/>
        </w:rPr>
        <w:t> </w:t>
      </w:r>
      <w:r>
        <w:rPr>
          <w:w w:val="105"/>
        </w:rPr>
        <w:t>of</w:t>
      </w:r>
      <w:r>
        <w:rPr>
          <w:spacing w:val="-11"/>
          <w:w w:val="105"/>
        </w:rPr>
        <w:t> </w:t>
      </w:r>
      <w:r>
        <w:rPr>
          <w:w w:val="105"/>
        </w:rPr>
        <w:t>property</w:t>
      </w:r>
      <w:r>
        <w:rPr>
          <w:spacing w:val="-19"/>
          <w:w w:val="105"/>
        </w:rPr>
        <w:t> </w:t>
      </w:r>
      <w:r>
        <w:rPr>
          <w:w w:val="105"/>
        </w:rPr>
        <w:t>and</w:t>
      </w:r>
      <w:r>
        <w:rPr>
          <w:spacing w:val="-13"/>
          <w:w w:val="105"/>
        </w:rPr>
        <w:t> </w:t>
      </w:r>
      <w:r>
        <w:rPr>
          <w:w w:val="105"/>
        </w:rPr>
        <w:t>equipment</w:t>
      </w:r>
      <w:r>
        <w:rPr>
          <w:spacing w:val="-11"/>
          <w:w w:val="105"/>
        </w:rPr>
        <w:t> </w:t>
      </w:r>
      <w:r>
        <w:rPr>
          <w:w w:val="105"/>
        </w:rPr>
        <w:t>for</w:t>
      </w:r>
      <w:r>
        <w:rPr>
          <w:spacing w:val="-12"/>
          <w:w w:val="105"/>
        </w:rPr>
        <w:t> </w:t>
      </w:r>
      <w:r>
        <w:rPr>
          <w:w w:val="105"/>
        </w:rPr>
        <w:t>purposes</w:t>
      </w:r>
      <w:r>
        <w:rPr>
          <w:spacing w:val="-11"/>
          <w:w w:val="105"/>
        </w:rPr>
        <w:t> </w:t>
      </w:r>
      <w:r>
        <w:rPr>
          <w:w w:val="105"/>
        </w:rPr>
        <w:t>of</w:t>
      </w:r>
      <w:r>
        <w:rPr>
          <w:spacing w:val="-11"/>
          <w:w w:val="105"/>
        </w:rPr>
        <w:t> </w:t>
      </w:r>
      <w:r>
        <w:rPr>
          <w:w w:val="105"/>
        </w:rPr>
        <w:t>computing</w:t>
      </w:r>
      <w:r>
        <w:rPr>
          <w:spacing w:val="-13"/>
          <w:w w:val="105"/>
        </w:rPr>
        <w:t> </w:t>
      </w:r>
      <w:r>
        <w:rPr>
          <w:w w:val="105"/>
        </w:rPr>
        <w:t>depreciation</w:t>
      </w:r>
      <w:r>
        <w:rPr>
          <w:spacing w:val="-13"/>
          <w:w w:val="105"/>
        </w:rPr>
        <w:t> </w:t>
      </w:r>
      <w:r>
        <w:rPr>
          <w:w w:val="105"/>
        </w:rPr>
        <w:t>are: Leasehold</w:t>
      </w:r>
      <w:r>
        <w:rPr>
          <w:spacing w:val="-17"/>
          <w:w w:val="105"/>
        </w:rPr>
        <w:t> </w:t>
      </w:r>
      <w:r>
        <w:rPr>
          <w:w w:val="105"/>
        </w:rPr>
        <w:t>Improvements</w:t>
        <w:tab/>
        <w:t>20</w:t>
      </w:r>
      <w:r>
        <w:rPr>
          <w:spacing w:val="-1"/>
          <w:w w:val="105"/>
        </w:rPr>
        <w:t> </w:t>
      </w:r>
      <w:r>
        <w:rPr>
          <w:w w:val="105"/>
        </w:rPr>
        <w:t>Years</w:t>
      </w:r>
    </w:p>
    <w:p>
      <w:pPr>
        <w:pStyle w:val="BodyText"/>
        <w:tabs>
          <w:tab w:pos="5232" w:val="left" w:leader="none"/>
        </w:tabs>
        <w:spacing w:before="3"/>
        <w:ind w:left="341"/>
        <w:jc w:val="center"/>
      </w:pPr>
      <w:r>
        <w:rPr>
          <w:w w:val="105"/>
        </w:rPr>
        <w:t>Equipment</w:t>
      </w:r>
      <w:r>
        <w:rPr>
          <w:spacing w:val="-14"/>
          <w:w w:val="105"/>
        </w:rPr>
        <w:t> </w:t>
      </w:r>
      <w:r>
        <w:rPr>
          <w:w w:val="105"/>
        </w:rPr>
        <w:t>and</w:t>
      </w:r>
      <w:r>
        <w:rPr>
          <w:spacing w:val="-15"/>
          <w:w w:val="105"/>
        </w:rPr>
        <w:t> </w:t>
      </w:r>
      <w:r>
        <w:rPr>
          <w:w w:val="105"/>
        </w:rPr>
        <w:t>Furnishings</w:t>
        <w:tab/>
        <w:t>10</w:t>
      </w:r>
      <w:r>
        <w:rPr>
          <w:spacing w:val="-21"/>
          <w:w w:val="105"/>
        </w:rPr>
        <w:t> </w:t>
      </w:r>
      <w:r>
        <w:rPr>
          <w:w w:val="105"/>
        </w:rPr>
        <w:t>Years</w:t>
      </w:r>
    </w:p>
    <w:p>
      <w:pPr>
        <w:pStyle w:val="BodyText"/>
        <w:tabs>
          <w:tab w:pos="5352" w:val="left" w:leader="none"/>
        </w:tabs>
        <w:spacing w:before="3"/>
        <w:ind w:left="341"/>
        <w:jc w:val="center"/>
      </w:pPr>
      <w:r>
        <w:rPr>
          <w:w w:val="105"/>
        </w:rPr>
        <w:t>Motor</w:t>
      </w:r>
      <w:r>
        <w:rPr>
          <w:spacing w:val="-10"/>
          <w:w w:val="105"/>
        </w:rPr>
        <w:t> </w:t>
      </w:r>
      <w:r>
        <w:rPr>
          <w:w w:val="105"/>
        </w:rPr>
        <w:t>Vehicle</w:t>
        <w:tab/>
        <w:t>5</w:t>
      </w:r>
      <w:r>
        <w:rPr>
          <w:spacing w:val="-16"/>
          <w:w w:val="105"/>
        </w:rPr>
        <w:t> </w:t>
      </w:r>
      <w:r>
        <w:rPr>
          <w:w w:val="105"/>
        </w:rPr>
        <w:t>Years</w:t>
      </w:r>
    </w:p>
    <w:p>
      <w:pPr>
        <w:pStyle w:val="BodyText"/>
        <w:spacing w:before="5"/>
        <w:rPr>
          <w:sz w:val="22"/>
        </w:rPr>
      </w:pPr>
    </w:p>
    <w:p>
      <w:pPr>
        <w:pStyle w:val="Heading3"/>
        <w:jc w:val="both"/>
      </w:pPr>
      <w:r>
        <w:rPr>
          <w:w w:val="105"/>
          <w:u w:val="thick"/>
        </w:rPr>
        <w:t>Construction in Progress</w:t>
      </w:r>
    </w:p>
    <w:p>
      <w:pPr>
        <w:pStyle w:val="BodyText"/>
        <w:spacing w:line="242" w:lineRule="auto" w:before="71"/>
        <w:ind w:left="1540" w:right="478"/>
        <w:jc w:val="both"/>
      </w:pPr>
      <w:r>
        <w:rPr>
          <w:w w:val="105"/>
        </w:rPr>
        <w:t>Depreciation on construction in progress costs has been deferred until the projects have been constructed. When the planned projects are constructed, the construction in progress costs are capitalized and depreciated over the life of the project.</w:t>
      </w:r>
    </w:p>
    <w:p>
      <w:pPr>
        <w:pStyle w:val="BodyText"/>
        <w:spacing w:before="4"/>
        <w:rPr>
          <w:sz w:val="22"/>
        </w:rPr>
      </w:pPr>
    </w:p>
    <w:p>
      <w:pPr>
        <w:pStyle w:val="Heading3"/>
        <w:jc w:val="both"/>
      </w:pPr>
      <w:r>
        <w:rPr>
          <w:w w:val="105"/>
          <w:u w:val="thick"/>
        </w:rPr>
        <w:t>Due to Related Parties</w:t>
      </w:r>
    </w:p>
    <w:p>
      <w:pPr>
        <w:pStyle w:val="BodyText"/>
        <w:spacing w:line="242" w:lineRule="auto" w:before="71"/>
        <w:ind w:left="1539" w:right="481"/>
        <w:jc w:val="both"/>
      </w:pPr>
      <w:r>
        <w:rPr>
          <w:w w:val="105"/>
        </w:rPr>
        <w:t>The</w:t>
      </w:r>
      <w:r>
        <w:rPr>
          <w:spacing w:val="-2"/>
          <w:w w:val="105"/>
        </w:rPr>
        <w:t> </w:t>
      </w:r>
      <w:r>
        <w:rPr>
          <w:w w:val="105"/>
        </w:rPr>
        <w:t>Company</w:t>
      </w:r>
      <w:r>
        <w:rPr>
          <w:spacing w:val="-6"/>
          <w:w w:val="105"/>
        </w:rPr>
        <w:t> </w:t>
      </w:r>
      <w:r>
        <w:rPr>
          <w:w w:val="105"/>
        </w:rPr>
        <w:t>has</w:t>
      </w:r>
      <w:r>
        <w:rPr>
          <w:spacing w:val="-3"/>
          <w:w w:val="105"/>
        </w:rPr>
        <w:t> </w:t>
      </w:r>
      <w:r>
        <w:rPr>
          <w:w w:val="105"/>
        </w:rPr>
        <w:t>a</w:t>
      </w:r>
      <w:r>
        <w:rPr>
          <w:spacing w:val="-5"/>
          <w:w w:val="105"/>
        </w:rPr>
        <w:t> </w:t>
      </w:r>
      <w:r>
        <w:rPr>
          <w:w w:val="105"/>
        </w:rPr>
        <w:t>related</w:t>
      </w:r>
      <w:r>
        <w:rPr>
          <w:spacing w:val="-6"/>
          <w:w w:val="105"/>
        </w:rPr>
        <w:t> </w:t>
      </w:r>
      <w:r>
        <w:rPr>
          <w:w w:val="105"/>
        </w:rPr>
        <w:t>party</w:t>
      </w:r>
      <w:r>
        <w:rPr>
          <w:spacing w:val="-10"/>
          <w:w w:val="105"/>
        </w:rPr>
        <w:t> </w:t>
      </w:r>
      <w:r>
        <w:rPr>
          <w:w w:val="105"/>
        </w:rPr>
        <w:t>payable</w:t>
      </w:r>
      <w:r>
        <w:rPr>
          <w:spacing w:val="-5"/>
          <w:w w:val="105"/>
        </w:rPr>
        <w:t> </w:t>
      </w:r>
      <w:r>
        <w:rPr>
          <w:w w:val="105"/>
        </w:rPr>
        <w:t>of</w:t>
      </w:r>
      <w:r>
        <w:rPr>
          <w:spacing w:val="-3"/>
          <w:w w:val="105"/>
        </w:rPr>
        <w:t> </w:t>
      </w:r>
      <w:r>
        <w:rPr>
          <w:w w:val="105"/>
        </w:rPr>
        <w:t>approximately</w:t>
      </w:r>
      <w:r>
        <w:rPr>
          <w:spacing w:val="-11"/>
          <w:w w:val="105"/>
        </w:rPr>
        <w:t> </w:t>
      </w:r>
      <w:r>
        <w:rPr>
          <w:w w:val="105"/>
        </w:rPr>
        <w:t>$32,000</w:t>
      </w:r>
      <w:r>
        <w:rPr>
          <w:spacing w:val="-5"/>
          <w:w w:val="105"/>
        </w:rPr>
        <w:t> </w:t>
      </w:r>
      <w:r>
        <w:rPr>
          <w:w w:val="105"/>
        </w:rPr>
        <w:t>with</w:t>
      </w:r>
      <w:r>
        <w:rPr>
          <w:spacing w:val="-5"/>
          <w:w w:val="105"/>
        </w:rPr>
        <w:t> </w:t>
      </w:r>
      <w:r>
        <w:rPr>
          <w:w w:val="105"/>
        </w:rPr>
        <w:t>no</w:t>
      </w:r>
      <w:r>
        <w:rPr>
          <w:spacing w:val="-6"/>
          <w:w w:val="105"/>
        </w:rPr>
        <w:t> </w:t>
      </w:r>
      <w:r>
        <w:rPr>
          <w:w w:val="105"/>
        </w:rPr>
        <w:t>fixed</w:t>
      </w:r>
      <w:r>
        <w:rPr>
          <w:spacing w:val="-5"/>
          <w:w w:val="105"/>
        </w:rPr>
        <w:t> </w:t>
      </w:r>
      <w:r>
        <w:rPr>
          <w:w w:val="105"/>
        </w:rPr>
        <w:t>repayment terms.</w:t>
      </w:r>
      <w:r>
        <w:rPr>
          <w:spacing w:val="-4"/>
          <w:w w:val="105"/>
        </w:rPr>
        <w:t> </w:t>
      </w:r>
      <w:r>
        <w:rPr>
          <w:w w:val="105"/>
        </w:rPr>
        <w:t>It</w:t>
      </w:r>
      <w:r>
        <w:rPr>
          <w:spacing w:val="-4"/>
          <w:w w:val="105"/>
        </w:rPr>
        <w:t> </w:t>
      </w:r>
      <w:r>
        <w:rPr>
          <w:w w:val="105"/>
        </w:rPr>
        <w:t>is</w:t>
      </w:r>
      <w:r>
        <w:rPr>
          <w:spacing w:val="-4"/>
          <w:w w:val="105"/>
        </w:rPr>
        <w:t> </w:t>
      </w:r>
      <w:r>
        <w:rPr>
          <w:w w:val="105"/>
        </w:rPr>
        <w:t>assumed</w:t>
      </w:r>
      <w:r>
        <w:rPr>
          <w:spacing w:val="-5"/>
          <w:w w:val="105"/>
        </w:rPr>
        <w:t> </w:t>
      </w:r>
      <w:r>
        <w:rPr>
          <w:w w:val="105"/>
        </w:rPr>
        <w:t>the</w:t>
      </w:r>
      <w:r>
        <w:rPr>
          <w:spacing w:val="-6"/>
          <w:w w:val="105"/>
        </w:rPr>
        <w:t> </w:t>
      </w:r>
      <w:r>
        <w:rPr>
          <w:w w:val="105"/>
        </w:rPr>
        <w:t>balance</w:t>
      </w:r>
      <w:r>
        <w:rPr>
          <w:spacing w:val="-6"/>
          <w:w w:val="105"/>
        </w:rPr>
        <w:t> </w:t>
      </w:r>
      <w:r>
        <w:rPr>
          <w:w w:val="105"/>
        </w:rPr>
        <w:t>will</w:t>
      </w:r>
      <w:r>
        <w:rPr>
          <w:spacing w:val="-5"/>
          <w:w w:val="105"/>
        </w:rPr>
        <w:t> </w:t>
      </w:r>
      <w:r>
        <w:rPr>
          <w:w w:val="105"/>
        </w:rPr>
        <w:t>remain</w:t>
      </w:r>
      <w:r>
        <w:rPr>
          <w:spacing w:val="-6"/>
          <w:w w:val="105"/>
        </w:rPr>
        <w:t> </w:t>
      </w:r>
      <w:r>
        <w:rPr>
          <w:w w:val="105"/>
        </w:rPr>
        <w:t>constant</w:t>
      </w:r>
      <w:r>
        <w:rPr>
          <w:spacing w:val="-4"/>
          <w:w w:val="105"/>
        </w:rPr>
        <w:t> </w:t>
      </w:r>
      <w:r>
        <w:rPr>
          <w:w w:val="105"/>
        </w:rPr>
        <w:t>throughout</w:t>
      </w:r>
      <w:r>
        <w:rPr>
          <w:spacing w:val="-3"/>
          <w:w w:val="105"/>
        </w:rPr>
        <w:t> </w:t>
      </w:r>
      <w:r>
        <w:rPr>
          <w:w w:val="105"/>
        </w:rPr>
        <w:t>the</w:t>
      </w:r>
      <w:r>
        <w:rPr>
          <w:spacing w:val="-6"/>
          <w:w w:val="105"/>
        </w:rPr>
        <w:t> </w:t>
      </w:r>
      <w:r>
        <w:rPr>
          <w:w w:val="105"/>
        </w:rPr>
        <w:t>projection</w:t>
      </w:r>
      <w:r>
        <w:rPr>
          <w:spacing w:val="-6"/>
          <w:w w:val="105"/>
        </w:rPr>
        <w:t> </w:t>
      </w:r>
      <w:r>
        <w:rPr>
          <w:w w:val="105"/>
        </w:rPr>
        <w:t>period.</w:t>
      </w:r>
    </w:p>
    <w:p>
      <w:pPr>
        <w:pStyle w:val="BodyText"/>
        <w:spacing w:before="3"/>
        <w:rPr>
          <w:sz w:val="22"/>
        </w:rPr>
      </w:pPr>
    </w:p>
    <w:p>
      <w:pPr>
        <w:pStyle w:val="Heading3"/>
        <w:jc w:val="both"/>
      </w:pPr>
      <w:r>
        <w:rPr>
          <w:w w:val="105"/>
          <w:u w:val="thick"/>
        </w:rPr>
        <w:t>Federal and State Relief Grant Revenue</w:t>
      </w:r>
    </w:p>
    <w:p>
      <w:pPr>
        <w:pStyle w:val="BodyText"/>
        <w:spacing w:line="242" w:lineRule="auto" w:before="70"/>
        <w:ind w:left="1540" w:right="478"/>
        <w:jc w:val="both"/>
      </w:pPr>
      <w:r>
        <w:rPr>
          <w:w w:val="105"/>
        </w:rPr>
        <w:t>During 2020, the Company received Federal and State grants to provide funding to respond to the COVID-19 pandemic as follows:</w:t>
      </w:r>
    </w:p>
    <w:p>
      <w:pPr>
        <w:pStyle w:val="BodyText"/>
        <w:spacing w:before="10"/>
      </w:pPr>
    </w:p>
    <w:p>
      <w:pPr>
        <w:pStyle w:val="BodyText"/>
        <w:spacing w:line="244" w:lineRule="auto"/>
        <w:ind w:left="1900" w:right="478"/>
        <w:jc w:val="both"/>
      </w:pPr>
      <w:r>
        <w:rPr>
          <w:i/>
          <w:w w:val="105"/>
        </w:rPr>
        <w:t>Federal Grants – </w:t>
      </w:r>
      <w:r>
        <w:rPr>
          <w:w w:val="105"/>
        </w:rPr>
        <w:t>The Company received payments from the CARES Act Provider Relief Fund (PRF), which is administered by the U.S. Department of Health and Human Services (HHS). The PRF payments have terms and conditions that the Company is required to follow and these funds are subject to reporting requirements and audit. The PRF payments are subject to potential recoupment by HHS if it is determined that the funds</w:t>
      </w:r>
      <w:r>
        <w:rPr>
          <w:spacing w:val="-2"/>
          <w:w w:val="105"/>
        </w:rPr>
        <w:t> </w:t>
      </w:r>
      <w:r>
        <w:rPr>
          <w:w w:val="105"/>
        </w:rPr>
        <w:t>were</w:t>
      </w:r>
      <w:r>
        <w:rPr>
          <w:spacing w:val="-8"/>
          <w:w w:val="105"/>
        </w:rPr>
        <w:t> </w:t>
      </w:r>
      <w:r>
        <w:rPr>
          <w:w w:val="105"/>
        </w:rPr>
        <w:t>not</w:t>
      </w:r>
      <w:r>
        <w:rPr>
          <w:spacing w:val="-5"/>
          <w:w w:val="105"/>
        </w:rPr>
        <w:t> </w:t>
      </w:r>
      <w:r>
        <w:rPr>
          <w:w w:val="105"/>
        </w:rPr>
        <w:t>spent</w:t>
      </w:r>
      <w:r>
        <w:rPr>
          <w:spacing w:val="-6"/>
          <w:w w:val="105"/>
        </w:rPr>
        <w:t> </w:t>
      </w:r>
      <w:r>
        <w:rPr>
          <w:w w:val="105"/>
        </w:rPr>
        <w:t>in</w:t>
      </w:r>
      <w:r>
        <w:rPr>
          <w:spacing w:val="-8"/>
          <w:w w:val="105"/>
        </w:rPr>
        <w:t> </w:t>
      </w:r>
      <w:r>
        <w:rPr>
          <w:w w:val="105"/>
        </w:rPr>
        <w:t>accordance</w:t>
      </w:r>
      <w:r>
        <w:rPr>
          <w:spacing w:val="-7"/>
          <w:w w:val="105"/>
        </w:rPr>
        <w:t> </w:t>
      </w:r>
      <w:r>
        <w:rPr>
          <w:w w:val="105"/>
        </w:rPr>
        <w:t>with</w:t>
      </w:r>
      <w:r>
        <w:rPr>
          <w:spacing w:val="-8"/>
          <w:w w:val="105"/>
        </w:rPr>
        <w:t> </w:t>
      </w:r>
      <w:r>
        <w:rPr>
          <w:w w:val="105"/>
        </w:rPr>
        <w:t>the</w:t>
      </w:r>
      <w:r>
        <w:rPr>
          <w:spacing w:val="-8"/>
          <w:w w:val="105"/>
        </w:rPr>
        <w:t> </w:t>
      </w:r>
      <w:r>
        <w:rPr>
          <w:w w:val="105"/>
        </w:rPr>
        <w:t>terms</w:t>
      </w:r>
      <w:r>
        <w:rPr>
          <w:spacing w:val="-6"/>
          <w:w w:val="105"/>
        </w:rPr>
        <w:t> </w:t>
      </w:r>
      <w:r>
        <w:rPr>
          <w:w w:val="105"/>
        </w:rPr>
        <w:t>and</w:t>
      </w:r>
      <w:r>
        <w:rPr>
          <w:spacing w:val="-7"/>
          <w:w w:val="105"/>
        </w:rPr>
        <w:t> </w:t>
      </w:r>
      <w:r>
        <w:rPr>
          <w:w w:val="105"/>
        </w:rPr>
        <w:t>conditions.</w:t>
      </w:r>
      <w:r>
        <w:rPr>
          <w:spacing w:val="-6"/>
          <w:w w:val="105"/>
        </w:rPr>
        <w:t> </w:t>
      </w:r>
      <w:r>
        <w:rPr>
          <w:w w:val="105"/>
        </w:rPr>
        <w:t>Management</w:t>
      </w:r>
      <w:r>
        <w:rPr>
          <w:spacing w:val="-5"/>
          <w:w w:val="105"/>
        </w:rPr>
        <w:t> </w:t>
      </w:r>
      <w:r>
        <w:rPr>
          <w:w w:val="105"/>
        </w:rPr>
        <w:t>believes the amounts have been recognized appropriately</w:t>
      </w:r>
      <w:r>
        <w:rPr>
          <w:spacing w:val="-45"/>
          <w:w w:val="105"/>
        </w:rPr>
        <w:t> </w:t>
      </w:r>
      <w:r>
        <w:rPr>
          <w:w w:val="105"/>
        </w:rPr>
        <w:t>as of the date of this report.</w:t>
      </w:r>
    </w:p>
    <w:p>
      <w:pPr>
        <w:pStyle w:val="BodyText"/>
        <w:spacing w:before="2"/>
      </w:pPr>
    </w:p>
    <w:p>
      <w:pPr>
        <w:pStyle w:val="BodyText"/>
        <w:spacing w:line="244" w:lineRule="auto"/>
        <w:ind w:left="1900" w:right="471"/>
        <w:jc w:val="both"/>
      </w:pPr>
      <w:r>
        <w:rPr>
          <w:i/>
          <w:w w:val="105"/>
        </w:rPr>
        <w:t>State</w:t>
      </w:r>
      <w:r>
        <w:rPr>
          <w:i/>
          <w:spacing w:val="-4"/>
          <w:w w:val="105"/>
        </w:rPr>
        <w:t> </w:t>
      </w:r>
      <w:r>
        <w:rPr>
          <w:i/>
          <w:w w:val="105"/>
        </w:rPr>
        <w:t>10%</w:t>
      </w:r>
      <w:r>
        <w:rPr>
          <w:i/>
          <w:spacing w:val="-4"/>
          <w:w w:val="105"/>
        </w:rPr>
        <w:t> </w:t>
      </w:r>
      <w:r>
        <w:rPr>
          <w:i/>
          <w:w w:val="105"/>
        </w:rPr>
        <w:t>and</w:t>
      </w:r>
      <w:r>
        <w:rPr>
          <w:i/>
          <w:spacing w:val="-3"/>
          <w:w w:val="105"/>
        </w:rPr>
        <w:t> </w:t>
      </w:r>
      <w:r>
        <w:rPr>
          <w:i/>
          <w:w w:val="105"/>
        </w:rPr>
        <w:t>15%</w:t>
      </w:r>
      <w:r>
        <w:rPr>
          <w:i/>
          <w:spacing w:val="-4"/>
          <w:w w:val="105"/>
        </w:rPr>
        <w:t> </w:t>
      </w:r>
      <w:r>
        <w:rPr>
          <w:i/>
          <w:w w:val="105"/>
        </w:rPr>
        <w:t>Add-on</w:t>
      </w:r>
      <w:r>
        <w:rPr>
          <w:i/>
          <w:spacing w:val="-3"/>
          <w:w w:val="105"/>
        </w:rPr>
        <w:t> </w:t>
      </w:r>
      <w:r>
        <w:rPr>
          <w:i/>
          <w:w w:val="105"/>
        </w:rPr>
        <w:t>Grants</w:t>
      </w:r>
      <w:r>
        <w:rPr>
          <w:i/>
          <w:spacing w:val="-1"/>
          <w:w w:val="105"/>
        </w:rPr>
        <w:t> </w:t>
      </w:r>
      <w:r>
        <w:rPr>
          <w:i/>
          <w:w w:val="105"/>
        </w:rPr>
        <w:t>for</w:t>
      </w:r>
      <w:r>
        <w:rPr>
          <w:i/>
          <w:spacing w:val="-4"/>
          <w:w w:val="105"/>
        </w:rPr>
        <w:t> </w:t>
      </w:r>
      <w:r>
        <w:rPr>
          <w:i/>
          <w:w w:val="105"/>
        </w:rPr>
        <w:t>Resident</w:t>
      </w:r>
      <w:r>
        <w:rPr>
          <w:i/>
          <w:spacing w:val="-5"/>
          <w:w w:val="105"/>
        </w:rPr>
        <w:t> </w:t>
      </w:r>
      <w:r>
        <w:rPr>
          <w:i/>
          <w:w w:val="105"/>
        </w:rPr>
        <w:t>Care</w:t>
      </w:r>
      <w:r>
        <w:rPr>
          <w:i/>
          <w:spacing w:val="-8"/>
          <w:w w:val="105"/>
        </w:rPr>
        <w:t> </w:t>
      </w:r>
      <w:r>
        <w:rPr>
          <w:i/>
          <w:w w:val="105"/>
        </w:rPr>
        <w:t>Facilities</w:t>
      </w:r>
      <w:r>
        <w:rPr>
          <w:i/>
          <w:spacing w:val="-5"/>
          <w:w w:val="105"/>
        </w:rPr>
        <w:t> </w:t>
      </w:r>
      <w:r>
        <w:rPr>
          <w:w w:val="105"/>
        </w:rPr>
        <w:t>–</w:t>
      </w:r>
      <w:r>
        <w:rPr>
          <w:spacing w:val="-7"/>
          <w:w w:val="105"/>
        </w:rPr>
        <w:t> </w:t>
      </w:r>
      <w:r>
        <w:rPr>
          <w:w w:val="105"/>
        </w:rPr>
        <w:t>The</w:t>
      </w:r>
      <w:r>
        <w:rPr>
          <w:spacing w:val="-8"/>
          <w:w w:val="105"/>
        </w:rPr>
        <w:t> </w:t>
      </w:r>
      <w:r>
        <w:rPr>
          <w:w w:val="105"/>
        </w:rPr>
        <w:t>Company</w:t>
      </w:r>
      <w:r>
        <w:rPr>
          <w:spacing w:val="-13"/>
          <w:w w:val="105"/>
        </w:rPr>
        <w:t> </w:t>
      </w:r>
      <w:r>
        <w:rPr>
          <w:w w:val="105"/>
        </w:rPr>
        <w:t>received add-on payments from the Commonwealth of Massachusetts Executive Office of Health and Human Services (EOHHS) which amounted to approximately 10% of their Medicaid rest home rate effective for dates of service on or after March 10, 2020 and another add- on which amounted to approximately 15% of their Medicaid rest home rate effective for the months of May and June 2020. The add-on payments received do not have any conditions or</w:t>
      </w:r>
      <w:r>
        <w:rPr>
          <w:spacing w:val="-1"/>
          <w:w w:val="105"/>
        </w:rPr>
        <w:t> </w:t>
      </w:r>
      <w:r>
        <w:rPr>
          <w:w w:val="105"/>
        </w:rPr>
        <w:t>restrictions on</w:t>
      </w:r>
      <w:r>
        <w:rPr>
          <w:spacing w:val="-1"/>
          <w:w w:val="105"/>
        </w:rPr>
        <w:t> </w:t>
      </w:r>
      <w:r>
        <w:rPr>
          <w:w w:val="105"/>
        </w:rPr>
        <w:t>how or</w:t>
      </w:r>
      <w:r>
        <w:rPr>
          <w:spacing w:val="-1"/>
          <w:w w:val="105"/>
        </w:rPr>
        <w:t> </w:t>
      </w:r>
      <w:r>
        <w:rPr>
          <w:w w:val="105"/>
        </w:rPr>
        <w:t>when</w:t>
      </w:r>
      <w:r>
        <w:rPr>
          <w:spacing w:val="-6"/>
          <w:w w:val="105"/>
        </w:rPr>
        <w:t> </w:t>
      </w:r>
      <w:r>
        <w:rPr>
          <w:w w:val="105"/>
        </w:rPr>
        <w:t>they</w:t>
      </w:r>
      <w:r>
        <w:rPr>
          <w:spacing w:val="-12"/>
          <w:w w:val="105"/>
        </w:rPr>
        <w:t> </w:t>
      </w:r>
      <w:r>
        <w:rPr>
          <w:w w:val="105"/>
        </w:rPr>
        <w:t>are</w:t>
      </w:r>
      <w:r>
        <w:rPr>
          <w:spacing w:val="-6"/>
          <w:w w:val="105"/>
        </w:rPr>
        <w:t> </w:t>
      </w:r>
      <w:r>
        <w:rPr>
          <w:w w:val="105"/>
        </w:rPr>
        <w:t>to</w:t>
      </w:r>
      <w:r>
        <w:rPr>
          <w:spacing w:val="-6"/>
          <w:w w:val="105"/>
        </w:rPr>
        <w:t> </w:t>
      </w:r>
      <w:r>
        <w:rPr>
          <w:w w:val="105"/>
        </w:rPr>
        <w:t>be</w:t>
      </w:r>
      <w:r>
        <w:rPr>
          <w:spacing w:val="-6"/>
          <w:w w:val="105"/>
        </w:rPr>
        <w:t> </w:t>
      </w:r>
      <w:r>
        <w:rPr>
          <w:w w:val="105"/>
        </w:rPr>
        <w:t>spent.</w:t>
      </w:r>
      <w:r>
        <w:rPr>
          <w:spacing w:val="-3"/>
          <w:w w:val="105"/>
        </w:rPr>
        <w:t> </w:t>
      </w:r>
      <w:r>
        <w:rPr>
          <w:w w:val="105"/>
        </w:rPr>
        <w:t>Management</w:t>
      </w:r>
      <w:r>
        <w:rPr>
          <w:spacing w:val="-4"/>
          <w:w w:val="105"/>
        </w:rPr>
        <w:t> </w:t>
      </w:r>
      <w:r>
        <w:rPr>
          <w:w w:val="105"/>
        </w:rPr>
        <w:t>believes</w:t>
      </w:r>
      <w:r>
        <w:rPr>
          <w:spacing w:val="-3"/>
          <w:w w:val="105"/>
        </w:rPr>
        <w:t> </w:t>
      </w:r>
      <w:r>
        <w:rPr>
          <w:w w:val="105"/>
        </w:rPr>
        <w:t>the amounts have been recognized appropriately as of the date of this</w:t>
      </w:r>
      <w:r>
        <w:rPr>
          <w:spacing w:val="-33"/>
          <w:w w:val="105"/>
        </w:rPr>
        <w:t> </w:t>
      </w:r>
      <w:r>
        <w:rPr>
          <w:w w:val="105"/>
        </w:rPr>
        <w:t>report.</w:t>
      </w:r>
    </w:p>
    <w:p>
      <w:pPr>
        <w:spacing w:after="0" w:line="244" w:lineRule="auto"/>
        <w:jc w:val="both"/>
        <w:sectPr>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before="1"/>
        <w:ind w:left="459"/>
      </w:pPr>
      <w:r>
        <w:rPr>
          <w:w w:val="105"/>
        </w:rPr>
        <w:t>NOTE</w:t>
      </w:r>
      <w:r>
        <w:rPr>
          <w:spacing w:val="-3"/>
          <w:w w:val="105"/>
        </w:rPr>
        <w:t> </w:t>
      </w:r>
      <w:r>
        <w:rPr>
          <w:w w:val="105"/>
        </w:rPr>
        <w:t>4</w:t>
        <w:tab/>
      </w:r>
      <w:r>
        <w:rPr>
          <w:spacing w:val="-3"/>
          <w:w w:val="105"/>
        </w:rPr>
        <w:t>SUMMARY </w:t>
      </w:r>
      <w:r>
        <w:rPr>
          <w:w w:val="105"/>
        </w:rPr>
        <w:t>OF </w:t>
      </w:r>
      <w:r>
        <w:rPr>
          <w:spacing w:val="-3"/>
          <w:w w:val="105"/>
        </w:rPr>
        <w:t>SIGNIFICANT </w:t>
      </w:r>
      <w:r>
        <w:rPr>
          <w:w w:val="105"/>
        </w:rPr>
        <w:t>ACCOUNTING POLICIES</w:t>
      </w:r>
      <w:r>
        <w:rPr>
          <w:spacing w:val="-5"/>
          <w:w w:val="105"/>
        </w:rPr>
        <w:t> </w:t>
      </w:r>
      <w:r>
        <w:rPr>
          <w:w w:val="105"/>
        </w:rPr>
        <w:t>(CONTINUED)</w:t>
      </w:r>
    </w:p>
    <w:p>
      <w:pPr>
        <w:pStyle w:val="BodyText"/>
        <w:spacing w:before="4"/>
        <w:rPr>
          <w:b/>
          <w:sz w:val="22"/>
        </w:rPr>
      </w:pPr>
    </w:p>
    <w:p>
      <w:pPr>
        <w:spacing w:before="0"/>
        <w:ind w:left="1540" w:right="0" w:firstLine="0"/>
        <w:jc w:val="both"/>
        <w:rPr>
          <w:b/>
          <w:sz w:val="21"/>
        </w:rPr>
      </w:pPr>
      <w:r>
        <w:rPr>
          <w:b/>
          <w:w w:val="105"/>
          <w:sz w:val="21"/>
          <w:u w:val="thick"/>
        </w:rPr>
        <w:t>Federal and State Relief Grant Revenue (Continued)</w:t>
      </w:r>
    </w:p>
    <w:p>
      <w:pPr>
        <w:pStyle w:val="BodyText"/>
        <w:spacing w:line="244" w:lineRule="auto" w:before="76"/>
        <w:ind w:left="1899" w:right="471"/>
        <w:jc w:val="both"/>
      </w:pPr>
      <w:r>
        <w:rPr>
          <w:i/>
          <w:w w:val="105"/>
        </w:rPr>
        <w:t>State 10% Add-on Grant for Nursing Facilities </w:t>
      </w:r>
      <w:r>
        <w:rPr>
          <w:w w:val="105"/>
        </w:rPr>
        <w:t>– The Company received payments from the Commonwealth of Massachusetts Executive Office of Health and Human Services (EOHHS) which amounted to approximately 10% of Medicaid patient service revenue for the months of April through June 2020. The add-on payments received do not have any conditions or</w:t>
      </w:r>
      <w:r>
        <w:rPr>
          <w:spacing w:val="-1"/>
          <w:w w:val="105"/>
        </w:rPr>
        <w:t> </w:t>
      </w:r>
      <w:r>
        <w:rPr>
          <w:w w:val="105"/>
        </w:rPr>
        <w:t>restrictions on</w:t>
      </w:r>
      <w:r>
        <w:rPr>
          <w:spacing w:val="-1"/>
          <w:w w:val="105"/>
        </w:rPr>
        <w:t> </w:t>
      </w:r>
      <w:r>
        <w:rPr>
          <w:w w:val="105"/>
        </w:rPr>
        <w:t>how or</w:t>
      </w:r>
      <w:r>
        <w:rPr>
          <w:spacing w:val="-1"/>
          <w:w w:val="105"/>
        </w:rPr>
        <w:t> </w:t>
      </w:r>
      <w:r>
        <w:rPr>
          <w:w w:val="105"/>
        </w:rPr>
        <w:t>when</w:t>
      </w:r>
      <w:r>
        <w:rPr>
          <w:spacing w:val="-6"/>
          <w:w w:val="105"/>
        </w:rPr>
        <w:t> </w:t>
      </w:r>
      <w:r>
        <w:rPr>
          <w:w w:val="105"/>
        </w:rPr>
        <w:t>they</w:t>
      </w:r>
      <w:r>
        <w:rPr>
          <w:spacing w:val="-12"/>
          <w:w w:val="105"/>
        </w:rPr>
        <w:t> </w:t>
      </w:r>
      <w:r>
        <w:rPr>
          <w:w w:val="105"/>
        </w:rPr>
        <w:t>are</w:t>
      </w:r>
      <w:r>
        <w:rPr>
          <w:spacing w:val="-6"/>
          <w:w w:val="105"/>
        </w:rPr>
        <w:t> </w:t>
      </w:r>
      <w:r>
        <w:rPr>
          <w:w w:val="105"/>
        </w:rPr>
        <w:t>to</w:t>
      </w:r>
      <w:r>
        <w:rPr>
          <w:spacing w:val="-6"/>
          <w:w w:val="105"/>
        </w:rPr>
        <w:t> </w:t>
      </w:r>
      <w:r>
        <w:rPr>
          <w:w w:val="105"/>
        </w:rPr>
        <w:t>be</w:t>
      </w:r>
      <w:r>
        <w:rPr>
          <w:spacing w:val="-6"/>
          <w:w w:val="105"/>
        </w:rPr>
        <w:t> </w:t>
      </w:r>
      <w:r>
        <w:rPr>
          <w:w w:val="105"/>
        </w:rPr>
        <w:t>spent.</w:t>
      </w:r>
      <w:r>
        <w:rPr>
          <w:spacing w:val="-3"/>
          <w:w w:val="105"/>
        </w:rPr>
        <w:t> </w:t>
      </w:r>
      <w:r>
        <w:rPr>
          <w:w w:val="105"/>
        </w:rPr>
        <w:t>Management</w:t>
      </w:r>
      <w:r>
        <w:rPr>
          <w:spacing w:val="-3"/>
          <w:w w:val="105"/>
        </w:rPr>
        <w:t> </w:t>
      </w:r>
      <w:r>
        <w:rPr>
          <w:w w:val="105"/>
        </w:rPr>
        <w:t>believes</w:t>
      </w:r>
      <w:r>
        <w:rPr>
          <w:spacing w:val="-4"/>
          <w:w w:val="105"/>
        </w:rPr>
        <w:t> </w:t>
      </w:r>
      <w:r>
        <w:rPr>
          <w:w w:val="105"/>
        </w:rPr>
        <w:t>the amounts have been recognized appropriately as of the date of this</w:t>
      </w:r>
      <w:r>
        <w:rPr>
          <w:spacing w:val="-31"/>
          <w:w w:val="105"/>
        </w:rPr>
        <w:t> </w:t>
      </w:r>
      <w:r>
        <w:rPr>
          <w:w w:val="105"/>
        </w:rPr>
        <w:t>report</w:t>
      </w:r>
    </w:p>
    <w:p>
      <w:pPr>
        <w:pStyle w:val="BodyText"/>
        <w:spacing w:before="3"/>
      </w:pPr>
    </w:p>
    <w:p>
      <w:pPr>
        <w:pStyle w:val="BodyText"/>
        <w:spacing w:line="244" w:lineRule="auto"/>
        <w:ind w:left="1899" w:right="478"/>
        <w:jc w:val="both"/>
      </w:pPr>
      <w:r>
        <w:rPr>
          <w:i/>
          <w:w w:val="105"/>
        </w:rPr>
        <w:t>State 50% Add-on Grant </w:t>
      </w:r>
      <w:r>
        <w:rPr>
          <w:w w:val="105"/>
        </w:rPr>
        <w:t>– The Company received payments from EOHHS which amounted to approximately 50% of Medicaid patient service revenue for the months of May and June 2020. The add-on payments are subject to restrictions on the time period and</w:t>
      </w:r>
      <w:r>
        <w:rPr>
          <w:spacing w:val="-10"/>
          <w:w w:val="105"/>
        </w:rPr>
        <w:t> </w:t>
      </w:r>
      <w:r>
        <w:rPr>
          <w:w w:val="105"/>
        </w:rPr>
        <w:t>types</w:t>
      </w:r>
      <w:r>
        <w:rPr>
          <w:spacing w:val="-6"/>
          <w:w w:val="105"/>
        </w:rPr>
        <w:t> </w:t>
      </w:r>
      <w:r>
        <w:rPr>
          <w:w w:val="105"/>
        </w:rPr>
        <w:t>of</w:t>
      </w:r>
      <w:r>
        <w:rPr>
          <w:spacing w:val="-7"/>
          <w:w w:val="105"/>
        </w:rPr>
        <w:t> </w:t>
      </w:r>
      <w:r>
        <w:rPr>
          <w:w w:val="105"/>
        </w:rPr>
        <w:t>expenses</w:t>
      </w:r>
      <w:r>
        <w:rPr>
          <w:spacing w:val="-11"/>
          <w:w w:val="105"/>
        </w:rPr>
        <w:t> </w:t>
      </w:r>
      <w:r>
        <w:rPr>
          <w:w w:val="105"/>
        </w:rPr>
        <w:t>that</w:t>
      </w:r>
      <w:r>
        <w:rPr>
          <w:spacing w:val="-11"/>
          <w:w w:val="105"/>
        </w:rPr>
        <w:t> </w:t>
      </w:r>
      <w:r>
        <w:rPr>
          <w:w w:val="105"/>
        </w:rPr>
        <w:t>these</w:t>
      </w:r>
      <w:r>
        <w:rPr>
          <w:spacing w:val="-12"/>
          <w:w w:val="105"/>
        </w:rPr>
        <w:t> </w:t>
      </w:r>
      <w:r>
        <w:rPr>
          <w:w w:val="105"/>
        </w:rPr>
        <w:t>payments</w:t>
      </w:r>
      <w:r>
        <w:rPr>
          <w:spacing w:val="-11"/>
          <w:w w:val="105"/>
        </w:rPr>
        <w:t> </w:t>
      </w:r>
      <w:r>
        <w:rPr>
          <w:w w:val="105"/>
        </w:rPr>
        <w:t>can</w:t>
      </w:r>
      <w:r>
        <w:rPr>
          <w:spacing w:val="-13"/>
          <w:w w:val="105"/>
        </w:rPr>
        <w:t> </w:t>
      </w:r>
      <w:r>
        <w:rPr>
          <w:w w:val="105"/>
        </w:rPr>
        <w:t>be</w:t>
      </w:r>
      <w:r>
        <w:rPr>
          <w:spacing w:val="-12"/>
          <w:w w:val="105"/>
        </w:rPr>
        <w:t> </w:t>
      </w:r>
      <w:r>
        <w:rPr>
          <w:w w:val="105"/>
        </w:rPr>
        <w:t>spent</w:t>
      </w:r>
      <w:r>
        <w:rPr>
          <w:spacing w:val="-11"/>
          <w:w w:val="105"/>
        </w:rPr>
        <w:t> </w:t>
      </w:r>
      <w:r>
        <w:rPr>
          <w:w w:val="105"/>
        </w:rPr>
        <w:t>on.</w:t>
      </w:r>
      <w:r>
        <w:rPr>
          <w:spacing w:val="-10"/>
          <w:w w:val="105"/>
        </w:rPr>
        <w:t> </w:t>
      </w:r>
      <w:r>
        <w:rPr>
          <w:w w:val="105"/>
        </w:rPr>
        <w:t>The</w:t>
      </w:r>
      <w:r>
        <w:rPr>
          <w:spacing w:val="-13"/>
          <w:w w:val="105"/>
        </w:rPr>
        <w:t> </w:t>
      </w:r>
      <w:r>
        <w:rPr>
          <w:w w:val="105"/>
        </w:rPr>
        <w:t>Company’s</w:t>
      </w:r>
      <w:r>
        <w:rPr>
          <w:spacing w:val="-10"/>
          <w:w w:val="105"/>
        </w:rPr>
        <w:t> </w:t>
      </w:r>
      <w:r>
        <w:rPr>
          <w:w w:val="105"/>
        </w:rPr>
        <w:t>spending</w:t>
      </w:r>
      <w:r>
        <w:rPr>
          <w:spacing w:val="-13"/>
          <w:w w:val="105"/>
        </w:rPr>
        <w:t> </w:t>
      </w:r>
      <w:r>
        <w:rPr>
          <w:w w:val="105"/>
        </w:rPr>
        <w:t>of these</w:t>
      </w:r>
      <w:r>
        <w:rPr>
          <w:spacing w:val="-5"/>
          <w:w w:val="105"/>
        </w:rPr>
        <w:t> </w:t>
      </w:r>
      <w:r>
        <w:rPr>
          <w:w w:val="105"/>
        </w:rPr>
        <w:t>payments</w:t>
      </w:r>
      <w:r>
        <w:rPr>
          <w:spacing w:val="-3"/>
          <w:w w:val="105"/>
        </w:rPr>
        <w:t> </w:t>
      </w:r>
      <w:r>
        <w:rPr>
          <w:w w:val="105"/>
        </w:rPr>
        <w:t>is</w:t>
      </w:r>
      <w:r>
        <w:rPr>
          <w:spacing w:val="-2"/>
          <w:w w:val="105"/>
        </w:rPr>
        <w:t> </w:t>
      </w:r>
      <w:r>
        <w:rPr>
          <w:w w:val="105"/>
        </w:rPr>
        <w:t>subject</w:t>
      </w:r>
      <w:r>
        <w:rPr>
          <w:spacing w:val="-2"/>
          <w:w w:val="105"/>
        </w:rPr>
        <w:t> </w:t>
      </w:r>
      <w:r>
        <w:rPr>
          <w:w w:val="105"/>
        </w:rPr>
        <w:t>to</w:t>
      </w:r>
      <w:r>
        <w:rPr>
          <w:spacing w:val="-5"/>
          <w:w w:val="105"/>
        </w:rPr>
        <w:t> </w:t>
      </w:r>
      <w:r>
        <w:rPr>
          <w:w w:val="105"/>
        </w:rPr>
        <w:t>reporting</w:t>
      </w:r>
      <w:r>
        <w:rPr>
          <w:spacing w:val="-9"/>
          <w:w w:val="105"/>
        </w:rPr>
        <w:t> </w:t>
      </w:r>
      <w:r>
        <w:rPr>
          <w:w w:val="105"/>
        </w:rPr>
        <w:t>requirements</w:t>
      </w:r>
      <w:r>
        <w:rPr>
          <w:spacing w:val="-6"/>
          <w:w w:val="105"/>
        </w:rPr>
        <w:t> </w:t>
      </w:r>
      <w:r>
        <w:rPr>
          <w:w w:val="105"/>
        </w:rPr>
        <w:t>and</w:t>
      </w:r>
      <w:r>
        <w:rPr>
          <w:spacing w:val="-9"/>
          <w:w w:val="105"/>
        </w:rPr>
        <w:t> </w:t>
      </w:r>
      <w:r>
        <w:rPr>
          <w:w w:val="105"/>
        </w:rPr>
        <w:t>audit.</w:t>
      </w:r>
      <w:r>
        <w:rPr>
          <w:spacing w:val="-6"/>
          <w:w w:val="105"/>
        </w:rPr>
        <w:t> </w:t>
      </w:r>
      <w:r>
        <w:rPr>
          <w:w w:val="105"/>
        </w:rPr>
        <w:t>The</w:t>
      </w:r>
      <w:r>
        <w:rPr>
          <w:spacing w:val="-9"/>
          <w:w w:val="105"/>
        </w:rPr>
        <w:t> </w:t>
      </w:r>
      <w:r>
        <w:rPr>
          <w:w w:val="105"/>
        </w:rPr>
        <w:t>add-on</w:t>
      </w:r>
      <w:r>
        <w:rPr>
          <w:spacing w:val="-8"/>
          <w:w w:val="105"/>
        </w:rPr>
        <w:t> </w:t>
      </w:r>
      <w:r>
        <w:rPr>
          <w:w w:val="105"/>
        </w:rPr>
        <w:t>payments</w:t>
      </w:r>
      <w:r>
        <w:rPr>
          <w:spacing w:val="-7"/>
          <w:w w:val="105"/>
        </w:rPr>
        <w:t> </w:t>
      </w:r>
      <w:r>
        <w:rPr>
          <w:w w:val="105"/>
        </w:rPr>
        <w:t>are subject to potential recoupment by EOHHS if it is determined that the funds were not spent in accordance with the restrictions. Management believes the amounts have been recognized appropriately as of the date of this</w:t>
      </w:r>
      <w:r>
        <w:rPr>
          <w:spacing w:val="-5"/>
          <w:w w:val="105"/>
        </w:rPr>
        <w:t> </w:t>
      </w:r>
      <w:r>
        <w:rPr>
          <w:w w:val="105"/>
        </w:rPr>
        <w:t>report</w:t>
      </w:r>
    </w:p>
    <w:p>
      <w:pPr>
        <w:pStyle w:val="BodyText"/>
        <w:spacing w:before="7"/>
        <w:rPr>
          <w:sz w:val="20"/>
        </w:rPr>
      </w:pPr>
    </w:p>
    <w:p>
      <w:pPr>
        <w:pStyle w:val="BodyText"/>
        <w:spacing w:line="242" w:lineRule="auto"/>
        <w:ind w:left="1899" w:right="478"/>
        <w:jc w:val="both"/>
      </w:pPr>
      <w:r>
        <w:rPr>
          <w:w w:val="105"/>
        </w:rPr>
        <w:t>Overall, the Company received PRF payments and add-on payments in the amount of approximately $456,000 and recognized revenues in the amount of $257,000 during 2020. The revenues recognized are included in Federal and State Relief Grant Revenue on</w:t>
      </w:r>
      <w:r>
        <w:rPr>
          <w:spacing w:val="-7"/>
          <w:w w:val="105"/>
        </w:rPr>
        <w:t> </w:t>
      </w:r>
      <w:r>
        <w:rPr>
          <w:w w:val="105"/>
        </w:rPr>
        <w:t>the</w:t>
      </w:r>
      <w:r>
        <w:rPr>
          <w:spacing w:val="-7"/>
          <w:w w:val="105"/>
        </w:rPr>
        <w:t> </w:t>
      </w:r>
      <w:r>
        <w:rPr>
          <w:w w:val="105"/>
        </w:rPr>
        <w:t>statements</w:t>
      </w:r>
      <w:r>
        <w:rPr>
          <w:spacing w:val="-5"/>
          <w:w w:val="105"/>
        </w:rPr>
        <w:t> </w:t>
      </w:r>
      <w:r>
        <w:rPr>
          <w:w w:val="105"/>
        </w:rPr>
        <w:t>of</w:t>
      </w:r>
      <w:r>
        <w:rPr>
          <w:spacing w:val="-4"/>
          <w:w w:val="105"/>
        </w:rPr>
        <w:t> </w:t>
      </w:r>
      <w:r>
        <w:rPr>
          <w:w w:val="105"/>
        </w:rPr>
        <w:t>activities.</w:t>
      </w:r>
      <w:r>
        <w:rPr>
          <w:spacing w:val="-4"/>
          <w:w w:val="105"/>
        </w:rPr>
        <w:t> </w:t>
      </w:r>
      <w:r>
        <w:rPr>
          <w:w w:val="105"/>
        </w:rPr>
        <w:t>The</w:t>
      </w:r>
      <w:r>
        <w:rPr>
          <w:spacing w:val="-11"/>
          <w:w w:val="105"/>
        </w:rPr>
        <w:t> </w:t>
      </w:r>
      <w:r>
        <w:rPr>
          <w:w w:val="105"/>
        </w:rPr>
        <w:t>remaining</w:t>
      </w:r>
      <w:r>
        <w:rPr>
          <w:spacing w:val="-11"/>
          <w:w w:val="105"/>
        </w:rPr>
        <w:t> </w:t>
      </w:r>
      <w:r>
        <w:rPr>
          <w:w w:val="105"/>
        </w:rPr>
        <w:t>balance</w:t>
      </w:r>
      <w:r>
        <w:rPr>
          <w:spacing w:val="-11"/>
          <w:w w:val="105"/>
        </w:rPr>
        <w:t> </w:t>
      </w:r>
      <w:r>
        <w:rPr>
          <w:w w:val="105"/>
        </w:rPr>
        <w:t>of</w:t>
      </w:r>
      <w:r>
        <w:rPr>
          <w:spacing w:val="-9"/>
          <w:w w:val="105"/>
        </w:rPr>
        <w:t> </w:t>
      </w:r>
      <w:r>
        <w:rPr>
          <w:w w:val="105"/>
        </w:rPr>
        <w:t>$199,000</w:t>
      </w:r>
      <w:r>
        <w:rPr>
          <w:spacing w:val="-11"/>
          <w:w w:val="105"/>
        </w:rPr>
        <w:t> </w:t>
      </w:r>
      <w:r>
        <w:rPr>
          <w:w w:val="105"/>
        </w:rPr>
        <w:t>is</w:t>
      </w:r>
      <w:r>
        <w:rPr>
          <w:spacing w:val="-8"/>
          <w:w w:val="105"/>
        </w:rPr>
        <w:t> </w:t>
      </w:r>
      <w:r>
        <w:rPr>
          <w:w w:val="105"/>
        </w:rPr>
        <w:t>included</w:t>
      </w:r>
      <w:r>
        <w:rPr>
          <w:spacing w:val="-11"/>
          <w:w w:val="105"/>
        </w:rPr>
        <w:t> </w:t>
      </w:r>
      <w:r>
        <w:rPr>
          <w:w w:val="105"/>
        </w:rPr>
        <w:t>in</w:t>
      </w:r>
      <w:r>
        <w:rPr>
          <w:spacing w:val="-11"/>
          <w:w w:val="105"/>
        </w:rPr>
        <w:t> </w:t>
      </w:r>
      <w:r>
        <w:rPr>
          <w:w w:val="105"/>
        </w:rPr>
        <w:t>deferred revenue on the statements of financial position at the end of 2020 and then recognized into revenue in 2021.</w:t>
      </w:r>
    </w:p>
    <w:p>
      <w:pPr>
        <w:pStyle w:val="BodyText"/>
        <w:spacing w:before="8"/>
        <w:rPr>
          <w:sz w:val="22"/>
        </w:rPr>
      </w:pPr>
    </w:p>
    <w:p>
      <w:pPr>
        <w:pStyle w:val="Heading3"/>
        <w:jc w:val="both"/>
      </w:pPr>
      <w:r>
        <w:rPr>
          <w:w w:val="105"/>
          <w:u w:val="thick"/>
        </w:rPr>
        <w:t>Basis of Presentation</w:t>
      </w:r>
    </w:p>
    <w:p>
      <w:pPr>
        <w:pStyle w:val="BodyText"/>
        <w:spacing w:line="242" w:lineRule="auto" w:before="70"/>
        <w:ind w:left="1540" w:right="479"/>
        <w:jc w:val="both"/>
      </w:pPr>
      <w:r>
        <w:rPr>
          <w:w w:val="105"/>
        </w:rPr>
        <w:t>Net assets, revenues, expenses, gains, and losses are classified based on the existence of donor-imposed</w:t>
      </w:r>
      <w:r>
        <w:rPr>
          <w:spacing w:val="-7"/>
          <w:w w:val="105"/>
        </w:rPr>
        <w:t> </w:t>
      </w:r>
      <w:r>
        <w:rPr>
          <w:w w:val="105"/>
        </w:rPr>
        <w:t>restrictions.</w:t>
      </w:r>
      <w:r>
        <w:rPr>
          <w:spacing w:val="-4"/>
          <w:w w:val="105"/>
        </w:rPr>
        <w:t> </w:t>
      </w:r>
      <w:r>
        <w:rPr>
          <w:w w:val="105"/>
        </w:rPr>
        <w:t>Accordingly,</w:t>
      </w:r>
      <w:r>
        <w:rPr>
          <w:spacing w:val="-4"/>
          <w:w w:val="105"/>
        </w:rPr>
        <w:t> </w:t>
      </w:r>
      <w:r>
        <w:rPr>
          <w:w w:val="105"/>
        </w:rPr>
        <w:t>net</w:t>
      </w:r>
      <w:r>
        <w:rPr>
          <w:spacing w:val="-4"/>
          <w:w w:val="105"/>
        </w:rPr>
        <w:t> </w:t>
      </w:r>
      <w:r>
        <w:rPr>
          <w:w w:val="105"/>
        </w:rPr>
        <w:t>assets</w:t>
      </w:r>
      <w:r>
        <w:rPr>
          <w:spacing w:val="-4"/>
          <w:w w:val="105"/>
        </w:rPr>
        <w:t> </w:t>
      </w:r>
      <w:r>
        <w:rPr>
          <w:w w:val="105"/>
        </w:rPr>
        <w:t>of</w:t>
      </w:r>
      <w:r>
        <w:rPr>
          <w:spacing w:val="-4"/>
          <w:w w:val="105"/>
        </w:rPr>
        <w:t> </w:t>
      </w:r>
      <w:r>
        <w:rPr>
          <w:w w:val="105"/>
        </w:rPr>
        <w:t>the</w:t>
      </w:r>
      <w:r>
        <w:rPr>
          <w:spacing w:val="-10"/>
          <w:w w:val="105"/>
        </w:rPr>
        <w:t> </w:t>
      </w:r>
      <w:r>
        <w:rPr>
          <w:w w:val="105"/>
        </w:rPr>
        <w:t>Company</w:t>
      </w:r>
      <w:r>
        <w:rPr>
          <w:spacing w:val="-15"/>
          <w:w w:val="105"/>
        </w:rPr>
        <w:t> </w:t>
      </w:r>
      <w:r>
        <w:rPr>
          <w:w w:val="105"/>
        </w:rPr>
        <w:t>and</w:t>
      </w:r>
      <w:r>
        <w:rPr>
          <w:spacing w:val="-10"/>
          <w:w w:val="105"/>
        </w:rPr>
        <w:t> </w:t>
      </w:r>
      <w:r>
        <w:rPr>
          <w:w w:val="105"/>
        </w:rPr>
        <w:t>changes</w:t>
      </w:r>
      <w:r>
        <w:rPr>
          <w:spacing w:val="-8"/>
          <w:w w:val="105"/>
        </w:rPr>
        <w:t> </w:t>
      </w:r>
      <w:r>
        <w:rPr>
          <w:w w:val="105"/>
        </w:rPr>
        <w:t>therein</w:t>
      </w:r>
      <w:r>
        <w:rPr>
          <w:spacing w:val="-10"/>
          <w:w w:val="105"/>
        </w:rPr>
        <w:t> </w:t>
      </w:r>
      <w:r>
        <w:rPr>
          <w:w w:val="105"/>
        </w:rPr>
        <w:t>are classified and reported as follows:</w:t>
      </w:r>
    </w:p>
    <w:p>
      <w:pPr>
        <w:pStyle w:val="BodyText"/>
        <w:spacing w:before="1"/>
      </w:pPr>
    </w:p>
    <w:p>
      <w:pPr>
        <w:pStyle w:val="BodyText"/>
        <w:ind w:left="1900" w:right="477"/>
        <w:jc w:val="both"/>
      </w:pPr>
      <w:r>
        <w:rPr>
          <w:i/>
          <w:w w:val="105"/>
        </w:rPr>
        <w:t>Net Assets Without Donor Restrictions </w:t>
      </w:r>
      <w:r>
        <w:rPr>
          <w:w w:val="105"/>
        </w:rPr>
        <w:t>– Net assets that are not subject to donor- imposed stipulations. Designated amounts represent those revenues that the board has set aside for a particular purpose.</w:t>
      </w:r>
    </w:p>
    <w:p>
      <w:pPr>
        <w:pStyle w:val="BodyText"/>
        <w:spacing w:before="6"/>
        <w:rPr>
          <w:sz w:val="20"/>
        </w:rPr>
      </w:pPr>
    </w:p>
    <w:p>
      <w:pPr>
        <w:pStyle w:val="BodyText"/>
        <w:ind w:left="1900" w:right="478"/>
        <w:jc w:val="both"/>
      </w:pPr>
      <w:r>
        <w:rPr>
          <w:i/>
          <w:w w:val="105"/>
        </w:rPr>
        <w:t>Net Assets With Donor Restrictions </w:t>
      </w:r>
      <w:r>
        <w:rPr>
          <w:w w:val="105"/>
        </w:rPr>
        <w:t>– Net assets subject to donor-imposed restrictions. Some donor-imposed restrictions are temporary in nature, such as those that will be met by the passage of time or other events specified by the donor. Other donor-imposed restrictions are perpetual in nature where the donor stipulates that resources be maintained in perpetuity. Donor-imposed restrictions are released when a restriction expires, that is, when the stipulated time has elapsed, when the stipulated purposes for which the resources was restricted has been fulfilled, or both.</w:t>
      </w:r>
    </w:p>
    <w:p>
      <w:pPr>
        <w:pStyle w:val="BodyText"/>
        <w:spacing w:before="4"/>
        <w:rPr>
          <w:sz w:val="20"/>
        </w:rPr>
      </w:pPr>
    </w:p>
    <w:p>
      <w:pPr>
        <w:pStyle w:val="BodyText"/>
        <w:spacing w:line="242" w:lineRule="auto"/>
        <w:ind w:left="1540" w:right="479"/>
        <w:jc w:val="both"/>
      </w:pPr>
      <w:r>
        <w:rPr>
          <w:w w:val="105"/>
        </w:rPr>
        <w:t>Unconditional promises to give cash and other assets are accrued at estimated fair market value at the date each promise is received. The gifts are reported as net assets with donor restrictions if they are received with donor stipulations that limit the use of the donated assets.</w:t>
      </w:r>
    </w:p>
    <w:p>
      <w:pPr>
        <w:spacing w:after="0" w:line="242" w:lineRule="auto"/>
        <w:jc w:val="both"/>
        <w:sectPr>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before="1"/>
        <w:ind w:left="460"/>
      </w:pPr>
      <w:r>
        <w:rPr>
          <w:w w:val="105"/>
        </w:rPr>
        <w:t>NOTE</w:t>
      </w:r>
      <w:r>
        <w:rPr>
          <w:spacing w:val="-3"/>
          <w:w w:val="105"/>
        </w:rPr>
        <w:t> </w:t>
      </w:r>
      <w:r>
        <w:rPr>
          <w:w w:val="105"/>
        </w:rPr>
        <w:t>4</w:t>
        <w:tab/>
      </w:r>
      <w:r>
        <w:rPr>
          <w:spacing w:val="-3"/>
          <w:w w:val="105"/>
        </w:rPr>
        <w:t>SUMMARY </w:t>
      </w:r>
      <w:r>
        <w:rPr>
          <w:w w:val="105"/>
        </w:rPr>
        <w:t>OF </w:t>
      </w:r>
      <w:r>
        <w:rPr>
          <w:spacing w:val="-3"/>
          <w:w w:val="105"/>
        </w:rPr>
        <w:t>SIGNIFICANT </w:t>
      </w:r>
      <w:r>
        <w:rPr>
          <w:w w:val="105"/>
        </w:rPr>
        <w:t>ACCOUNTING POLICIES</w:t>
      </w:r>
      <w:r>
        <w:rPr>
          <w:spacing w:val="-5"/>
          <w:w w:val="105"/>
        </w:rPr>
        <w:t> </w:t>
      </w:r>
      <w:r>
        <w:rPr>
          <w:w w:val="105"/>
        </w:rPr>
        <w:t>(CONTINUED)</w:t>
      </w:r>
    </w:p>
    <w:p>
      <w:pPr>
        <w:pStyle w:val="BodyText"/>
        <w:spacing w:before="4"/>
        <w:rPr>
          <w:b/>
          <w:sz w:val="22"/>
        </w:rPr>
      </w:pPr>
    </w:p>
    <w:p>
      <w:pPr>
        <w:spacing w:before="0"/>
        <w:ind w:left="1540" w:right="0" w:firstLine="0"/>
        <w:jc w:val="both"/>
        <w:rPr>
          <w:b/>
          <w:sz w:val="21"/>
        </w:rPr>
      </w:pPr>
      <w:r>
        <w:rPr>
          <w:b/>
          <w:w w:val="105"/>
          <w:sz w:val="21"/>
          <w:u w:val="thick"/>
        </w:rPr>
        <w:t>Measure of Operations</w:t>
      </w:r>
    </w:p>
    <w:p>
      <w:pPr>
        <w:pStyle w:val="BodyText"/>
        <w:spacing w:line="242" w:lineRule="auto" w:before="71"/>
        <w:ind w:left="1539" w:right="477"/>
        <w:jc w:val="both"/>
      </w:pPr>
      <w:r>
        <w:rPr>
          <w:w w:val="105"/>
        </w:rPr>
        <w:t>Support that is restricted by the donor is reported as an increase in net assets without donor restrictions</w:t>
      </w:r>
      <w:r>
        <w:rPr>
          <w:spacing w:val="-4"/>
          <w:w w:val="105"/>
        </w:rPr>
        <w:t> </w:t>
      </w:r>
      <w:r>
        <w:rPr>
          <w:w w:val="105"/>
        </w:rPr>
        <w:t>if</w:t>
      </w:r>
      <w:r>
        <w:rPr>
          <w:spacing w:val="-5"/>
          <w:w w:val="105"/>
        </w:rPr>
        <w:t> </w:t>
      </w:r>
      <w:r>
        <w:rPr>
          <w:w w:val="105"/>
        </w:rPr>
        <w:t>the</w:t>
      </w:r>
      <w:r>
        <w:rPr>
          <w:spacing w:val="-6"/>
          <w:w w:val="105"/>
        </w:rPr>
        <w:t> </w:t>
      </w:r>
      <w:r>
        <w:rPr>
          <w:w w:val="105"/>
        </w:rPr>
        <w:t>restrictions</w:t>
      </w:r>
      <w:r>
        <w:rPr>
          <w:spacing w:val="-4"/>
          <w:w w:val="105"/>
        </w:rPr>
        <w:t> </w:t>
      </w:r>
      <w:r>
        <w:rPr>
          <w:w w:val="105"/>
        </w:rPr>
        <w:t>expire</w:t>
      </w:r>
      <w:r>
        <w:rPr>
          <w:spacing w:val="-6"/>
          <w:w w:val="105"/>
        </w:rPr>
        <w:t> </w:t>
      </w:r>
      <w:r>
        <w:rPr>
          <w:w w:val="105"/>
        </w:rPr>
        <w:t>in</w:t>
      </w:r>
      <w:r>
        <w:rPr>
          <w:spacing w:val="-7"/>
          <w:w w:val="105"/>
        </w:rPr>
        <w:t> </w:t>
      </w:r>
      <w:r>
        <w:rPr>
          <w:w w:val="105"/>
        </w:rPr>
        <w:t>the</w:t>
      </w:r>
      <w:r>
        <w:rPr>
          <w:spacing w:val="-6"/>
          <w:w w:val="105"/>
        </w:rPr>
        <w:t> </w:t>
      </w:r>
      <w:r>
        <w:rPr>
          <w:w w:val="105"/>
        </w:rPr>
        <w:t>reporting</w:t>
      </w:r>
      <w:r>
        <w:rPr>
          <w:spacing w:val="-7"/>
          <w:w w:val="105"/>
        </w:rPr>
        <w:t> </w:t>
      </w:r>
      <w:r>
        <w:rPr>
          <w:w w:val="105"/>
        </w:rPr>
        <w:t>period</w:t>
      </w:r>
      <w:r>
        <w:rPr>
          <w:spacing w:val="-6"/>
          <w:w w:val="105"/>
        </w:rPr>
        <w:t> </w:t>
      </w:r>
      <w:r>
        <w:rPr>
          <w:w w:val="105"/>
        </w:rPr>
        <w:t>in</w:t>
      </w:r>
      <w:r>
        <w:rPr>
          <w:spacing w:val="-7"/>
          <w:w w:val="105"/>
        </w:rPr>
        <w:t> </w:t>
      </w:r>
      <w:r>
        <w:rPr>
          <w:w w:val="105"/>
        </w:rPr>
        <w:t>which</w:t>
      </w:r>
      <w:r>
        <w:rPr>
          <w:spacing w:val="-6"/>
          <w:w w:val="105"/>
        </w:rPr>
        <w:t> </w:t>
      </w:r>
      <w:r>
        <w:rPr>
          <w:w w:val="105"/>
        </w:rPr>
        <w:t>the</w:t>
      </w:r>
      <w:r>
        <w:rPr>
          <w:spacing w:val="-7"/>
          <w:w w:val="105"/>
        </w:rPr>
        <w:t> </w:t>
      </w:r>
      <w:r>
        <w:rPr>
          <w:w w:val="105"/>
        </w:rPr>
        <w:t>support</w:t>
      </w:r>
      <w:r>
        <w:rPr>
          <w:spacing w:val="-4"/>
          <w:w w:val="105"/>
        </w:rPr>
        <w:t> </w:t>
      </w:r>
      <w:r>
        <w:rPr>
          <w:w w:val="105"/>
        </w:rPr>
        <w:t>is</w:t>
      </w:r>
      <w:r>
        <w:rPr>
          <w:spacing w:val="-8"/>
          <w:w w:val="105"/>
        </w:rPr>
        <w:t> </w:t>
      </w:r>
      <w:r>
        <w:rPr>
          <w:w w:val="105"/>
        </w:rPr>
        <w:t>recognized. All other donor-restricted support is reported as an increase in net assets with donor restrictions based on the nature of the restriction. When a restriction expires (that is, when a stipulated</w:t>
      </w:r>
      <w:r>
        <w:rPr>
          <w:spacing w:val="-3"/>
          <w:w w:val="105"/>
        </w:rPr>
        <w:t> </w:t>
      </w:r>
      <w:r>
        <w:rPr>
          <w:w w:val="105"/>
        </w:rPr>
        <w:t>time</w:t>
      </w:r>
      <w:r>
        <w:rPr>
          <w:spacing w:val="-3"/>
          <w:w w:val="105"/>
        </w:rPr>
        <w:t> </w:t>
      </w:r>
      <w:r>
        <w:rPr>
          <w:w w:val="105"/>
        </w:rPr>
        <w:t>restriction</w:t>
      </w:r>
      <w:r>
        <w:rPr>
          <w:spacing w:val="-2"/>
          <w:w w:val="105"/>
        </w:rPr>
        <w:t> </w:t>
      </w:r>
      <w:r>
        <w:rPr>
          <w:w w:val="105"/>
        </w:rPr>
        <w:t>ends</w:t>
      </w:r>
      <w:r>
        <w:rPr>
          <w:spacing w:val="-5"/>
          <w:w w:val="105"/>
        </w:rPr>
        <w:t> </w:t>
      </w:r>
      <w:r>
        <w:rPr>
          <w:w w:val="105"/>
        </w:rPr>
        <w:t>or</w:t>
      </w:r>
      <w:r>
        <w:rPr>
          <w:spacing w:val="-6"/>
          <w:w w:val="105"/>
        </w:rPr>
        <w:t> </w:t>
      </w:r>
      <w:r>
        <w:rPr>
          <w:w w:val="105"/>
        </w:rPr>
        <w:t>purpose</w:t>
      </w:r>
      <w:r>
        <w:rPr>
          <w:spacing w:val="-7"/>
          <w:w w:val="105"/>
        </w:rPr>
        <w:t> </w:t>
      </w:r>
      <w:r>
        <w:rPr>
          <w:w w:val="105"/>
        </w:rPr>
        <w:t>restriction</w:t>
      </w:r>
      <w:r>
        <w:rPr>
          <w:spacing w:val="-7"/>
          <w:w w:val="105"/>
        </w:rPr>
        <w:t> </w:t>
      </w:r>
      <w:r>
        <w:rPr>
          <w:w w:val="105"/>
        </w:rPr>
        <w:t>is</w:t>
      </w:r>
      <w:r>
        <w:rPr>
          <w:spacing w:val="-4"/>
          <w:w w:val="105"/>
        </w:rPr>
        <w:t> </w:t>
      </w:r>
      <w:r>
        <w:rPr>
          <w:w w:val="105"/>
        </w:rPr>
        <w:t>accomplished),</w:t>
      </w:r>
      <w:r>
        <w:rPr>
          <w:spacing w:val="-4"/>
          <w:w w:val="105"/>
        </w:rPr>
        <w:t> </w:t>
      </w:r>
      <w:r>
        <w:rPr>
          <w:w w:val="105"/>
        </w:rPr>
        <w:t>net</w:t>
      </w:r>
      <w:r>
        <w:rPr>
          <w:spacing w:val="-4"/>
          <w:w w:val="105"/>
        </w:rPr>
        <w:t> </w:t>
      </w:r>
      <w:r>
        <w:rPr>
          <w:w w:val="105"/>
        </w:rPr>
        <w:t>assets</w:t>
      </w:r>
      <w:r>
        <w:rPr>
          <w:spacing w:val="-5"/>
          <w:w w:val="105"/>
        </w:rPr>
        <w:t> </w:t>
      </w:r>
      <w:r>
        <w:rPr>
          <w:w w:val="105"/>
        </w:rPr>
        <w:t>with</w:t>
      </w:r>
      <w:r>
        <w:rPr>
          <w:spacing w:val="-6"/>
          <w:w w:val="105"/>
        </w:rPr>
        <w:t> </w:t>
      </w:r>
      <w:r>
        <w:rPr>
          <w:w w:val="105"/>
        </w:rPr>
        <w:t>donor restrictions are reclassified to net assets without donor restrictions and reported in in the consolidated statement of activities as Net Assets Released from Restrictions Used for Operations. The measure of operations excludes contribution income for property and equipment.</w:t>
      </w:r>
    </w:p>
    <w:p>
      <w:pPr>
        <w:pStyle w:val="BodyText"/>
        <w:spacing w:before="9"/>
        <w:rPr>
          <w:sz w:val="22"/>
        </w:rPr>
      </w:pPr>
    </w:p>
    <w:p>
      <w:pPr>
        <w:pStyle w:val="Heading3"/>
        <w:jc w:val="both"/>
      </w:pPr>
      <w:r>
        <w:rPr>
          <w:w w:val="105"/>
          <w:u w:val="thick"/>
        </w:rPr>
        <w:t>Functional Expenses</w:t>
      </w:r>
    </w:p>
    <w:p>
      <w:pPr>
        <w:pStyle w:val="BodyText"/>
        <w:spacing w:line="242" w:lineRule="auto" w:before="71"/>
        <w:ind w:left="1540" w:right="478"/>
        <w:jc w:val="both"/>
      </w:pPr>
      <w:r>
        <w:rPr>
          <w:w w:val="105"/>
        </w:rPr>
        <w:t>The financial statements report certain categories of expenses that are attributable to more than one program or supporting function. Expenses are directly allocated to program or support services whenever possible. Other shared expenses are allocated based on a reasonable basis consistently applied. The expenses that are allocated include depreciation and occupancy, which are allocated on a square footage basis, as well as salaries and benefits, which are allocated on the basis of estimates of time and effort.</w:t>
      </w:r>
    </w:p>
    <w:p>
      <w:pPr>
        <w:pStyle w:val="BodyText"/>
        <w:spacing w:before="7"/>
        <w:rPr>
          <w:sz w:val="22"/>
        </w:rPr>
      </w:pPr>
    </w:p>
    <w:p>
      <w:pPr>
        <w:pStyle w:val="Heading3"/>
        <w:jc w:val="both"/>
      </w:pPr>
      <w:r>
        <w:rPr>
          <w:w w:val="105"/>
          <w:u w:val="thick"/>
        </w:rPr>
        <w:t>Promotional Advertising</w:t>
      </w:r>
    </w:p>
    <w:p>
      <w:pPr>
        <w:pStyle w:val="BodyText"/>
        <w:spacing w:before="70"/>
        <w:ind w:left="1540"/>
        <w:jc w:val="both"/>
      </w:pPr>
      <w:r>
        <w:rPr>
          <w:w w:val="105"/>
        </w:rPr>
        <w:t>Promotional advertising costs are expensed as incurred.</w:t>
      </w:r>
    </w:p>
    <w:p>
      <w:pPr>
        <w:pStyle w:val="BodyText"/>
        <w:spacing w:before="5"/>
        <w:rPr>
          <w:sz w:val="22"/>
        </w:rPr>
      </w:pPr>
    </w:p>
    <w:p>
      <w:pPr>
        <w:pStyle w:val="Heading3"/>
        <w:jc w:val="both"/>
      </w:pPr>
      <w:r>
        <w:rPr>
          <w:w w:val="105"/>
          <w:u w:val="thick"/>
        </w:rPr>
        <w:t>Income Taxes</w:t>
      </w:r>
    </w:p>
    <w:p>
      <w:pPr>
        <w:pStyle w:val="BodyText"/>
        <w:spacing w:line="242" w:lineRule="auto" w:before="71"/>
        <w:ind w:left="1539" w:right="479"/>
        <w:jc w:val="both"/>
      </w:pPr>
      <w:r>
        <w:rPr>
          <w:w w:val="105"/>
        </w:rPr>
        <w:t>The</w:t>
      </w:r>
      <w:r>
        <w:rPr>
          <w:spacing w:val="-8"/>
          <w:w w:val="105"/>
        </w:rPr>
        <w:t> </w:t>
      </w:r>
      <w:r>
        <w:rPr>
          <w:w w:val="105"/>
        </w:rPr>
        <w:t>Company</w:t>
      </w:r>
      <w:r>
        <w:rPr>
          <w:spacing w:val="-14"/>
          <w:w w:val="105"/>
        </w:rPr>
        <w:t> </w:t>
      </w:r>
      <w:r>
        <w:rPr>
          <w:w w:val="105"/>
        </w:rPr>
        <w:t>has</w:t>
      </w:r>
      <w:r>
        <w:rPr>
          <w:spacing w:val="-5"/>
          <w:w w:val="105"/>
        </w:rPr>
        <w:t> </w:t>
      </w:r>
      <w:r>
        <w:rPr>
          <w:w w:val="105"/>
        </w:rPr>
        <w:t>been</w:t>
      </w:r>
      <w:r>
        <w:rPr>
          <w:spacing w:val="-8"/>
          <w:w w:val="105"/>
        </w:rPr>
        <w:t> </w:t>
      </w:r>
      <w:r>
        <w:rPr>
          <w:w w:val="105"/>
        </w:rPr>
        <w:t>granted</w:t>
      </w:r>
      <w:r>
        <w:rPr>
          <w:spacing w:val="-8"/>
          <w:w w:val="105"/>
        </w:rPr>
        <w:t> </w:t>
      </w:r>
      <w:r>
        <w:rPr>
          <w:w w:val="105"/>
        </w:rPr>
        <w:t>exempt</w:t>
      </w:r>
      <w:r>
        <w:rPr>
          <w:spacing w:val="-6"/>
          <w:w w:val="105"/>
        </w:rPr>
        <w:t> </w:t>
      </w:r>
      <w:r>
        <w:rPr>
          <w:w w:val="105"/>
        </w:rPr>
        <w:t>status</w:t>
      </w:r>
      <w:r>
        <w:rPr>
          <w:spacing w:val="-5"/>
          <w:w w:val="105"/>
        </w:rPr>
        <w:t> </w:t>
      </w:r>
      <w:r>
        <w:rPr>
          <w:w w:val="105"/>
        </w:rPr>
        <w:t>relative</w:t>
      </w:r>
      <w:r>
        <w:rPr>
          <w:spacing w:val="-8"/>
          <w:w w:val="105"/>
        </w:rPr>
        <w:t> </w:t>
      </w:r>
      <w:r>
        <w:rPr>
          <w:w w:val="105"/>
        </w:rPr>
        <w:t>to</w:t>
      </w:r>
      <w:r>
        <w:rPr>
          <w:spacing w:val="-12"/>
          <w:w w:val="105"/>
        </w:rPr>
        <w:t> </w:t>
      </w:r>
      <w:r>
        <w:rPr>
          <w:w w:val="105"/>
        </w:rPr>
        <w:t>federal</w:t>
      </w:r>
      <w:r>
        <w:rPr>
          <w:spacing w:val="-11"/>
          <w:w w:val="105"/>
        </w:rPr>
        <w:t> </w:t>
      </w:r>
      <w:r>
        <w:rPr>
          <w:w w:val="105"/>
        </w:rPr>
        <w:t>and</w:t>
      </w:r>
      <w:r>
        <w:rPr>
          <w:spacing w:val="-12"/>
          <w:w w:val="105"/>
        </w:rPr>
        <w:t> </w:t>
      </w:r>
      <w:r>
        <w:rPr>
          <w:w w:val="105"/>
        </w:rPr>
        <w:t>state</w:t>
      </w:r>
      <w:r>
        <w:rPr>
          <w:spacing w:val="-12"/>
          <w:w w:val="105"/>
        </w:rPr>
        <w:t> </w:t>
      </w:r>
      <w:r>
        <w:rPr>
          <w:w w:val="105"/>
        </w:rPr>
        <w:t>corporate</w:t>
      </w:r>
      <w:r>
        <w:rPr>
          <w:spacing w:val="-12"/>
          <w:w w:val="105"/>
        </w:rPr>
        <w:t> </w:t>
      </w:r>
      <w:r>
        <w:rPr>
          <w:w w:val="105"/>
        </w:rPr>
        <w:t>income taxes under Section 501(c)(3) of the Internal Revenue Code (IRC) and applicable state codes. The financial statement effects of a tax position taken or expected to be taken are recognized in the financial statements when it is more likely than not, based on the technical merits,</w:t>
      </w:r>
      <w:r>
        <w:rPr>
          <w:spacing w:val="-5"/>
          <w:w w:val="105"/>
        </w:rPr>
        <w:t> </w:t>
      </w:r>
      <w:r>
        <w:rPr>
          <w:w w:val="105"/>
        </w:rPr>
        <w:t>that</w:t>
      </w:r>
      <w:r>
        <w:rPr>
          <w:spacing w:val="-5"/>
          <w:w w:val="105"/>
        </w:rPr>
        <w:t> </w:t>
      </w:r>
      <w:r>
        <w:rPr>
          <w:w w:val="105"/>
        </w:rPr>
        <w:t>the</w:t>
      </w:r>
      <w:r>
        <w:rPr>
          <w:spacing w:val="-7"/>
          <w:w w:val="105"/>
        </w:rPr>
        <w:t> </w:t>
      </w:r>
      <w:r>
        <w:rPr>
          <w:w w:val="105"/>
        </w:rPr>
        <w:t>position</w:t>
      </w:r>
      <w:r>
        <w:rPr>
          <w:spacing w:val="-8"/>
          <w:w w:val="105"/>
        </w:rPr>
        <w:t> </w:t>
      </w:r>
      <w:r>
        <w:rPr>
          <w:w w:val="105"/>
        </w:rPr>
        <w:t>will</w:t>
      </w:r>
      <w:r>
        <w:rPr>
          <w:spacing w:val="-10"/>
          <w:w w:val="105"/>
        </w:rPr>
        <w:t> </w:t>
      </w:r>
      <w:r>
        <w:rPr>
          <w:w w:val="105"/>
        </w:rPr>
        <w:t>be</w:t>
      </w:r>
      <w:r>
        <w:rPr>
          <w:spacing w:val="-11"/>
          <w:w w:val="105"/>
        </w:rPr>
        <w:t> </w:t>
      </w:r>
      <w:r>
        <w:rPr>
          <w:w w:val="105"/>
        </w:rPr>
        <w:t>sustained</w:t>
      </w:r>
      <w:r>
        <w:rPr>
          <w:spacing w:val="-10"/>
          <w:w w:val="105"/>
        </w:rPr>
        <w:t> </w:t>
      </w:r>
      <w:r>
        <w:rPr>
          <w:w w:val="105"/>
        </w:rPr>
        <w:t>upon</w:t>
      </w:r>
      <w:r>
        <w:rPr>
          <w:spacing w:val="-11"/>
          <w:w w:val="105"/>
        </w:rPr>
        <w:t> </w:t>
      </w:r>
      <w:r>
        <w:rPr>
          <w:w w:val="105"/>
        </w:rPr>
        <w:t>examination.</w:t>
      </w:r>
      <w:r>
        <w:rPr>
          <w:spacing w:val="-8"/>
          <w:w w:val="105"/>
        </w:rPr>
        <w:t> </w:t>
      </w:r>
      <w:r>
        <w:rPr>
          <w:w w:val="105"/>
        </w:rPr>
        <w:t>The</w:t>
      </w:r>
      <w:r>
        <w:rPr>
          <w:spacing w:val="-11"/>
          <w:w w:val="105"/>
        </w:rPr>
        <w:t> </w:t>
      </w:r>
      <w:r>
        <w:rPr>
          <w:w w:val="105"/>
        </w:rPr>
        <w:t>Company</w:t>
      </w:r>
      <w:r>
        <w:rPr>
          <w:spacing w:val="-17"/>
          <w:w w:val="105"/>
        </w:rPr>
        <w:t> </w:t>
      </w:r>
      <w:r>
        <w:rPr>
          <w:w w:val="105"/>
        </w:rPr>
        <w:t>believes</w:t>
      </w:r>
      <w:r>
        <w:rPr>
          <w:spacing w:val="-9"/>
          <w:w w:val="105"/>
        </w:rPr>
        <w:t> </w:t>
      </w:r>
      <w:r>
        <w:rPr>
          <w:w w:val="105"/>
        </w:rPr>
        <w:t>that</w:t>
      </w:r>
      <w:r>
        <w:rPr>
          <w:spacing w:val="-9"/>
          <w:w w:val="105"/>
        </w:rPr>
        <w:t> </w:t>
      </w:r>
      <w:r>
        <w:rPr>
          <w:w w:val="105"/>
        </w:rPr>
        <w:t>all</w:t>
      </w:r>
      <w:r>
        <w:rPr>
          <w:spacing w:val="-10"/>
          <w:w w:val="105"/>
        </w:rPr>
        <w:t> </w:t>
      </w:r>
      <w:r>
        <w:rPr>
          <w:w w:val="105"/>
        </w:rPr>
        <w:t>of the</w:t>
      </w:r>
      <w:r>
        <w:rPr>
          <w:spacing w:val="-7"/>
          <w:w w:val="105"/>
        </w:rPr>
        <w:t> </w:t>
      </w:r>
      <w:r>
        <w:rPr>
          <w:w w:val="105"/>
        </w:rPr>
        <w:t>tax</w:t>
      </w:r>
      <w:r>
        <w:rPr>
          <w:spacing w:val="-7"/>
          <w:w w:val="105"/>
        </w:rPr>
        <w:t> </w:t>
      </w:r>
      <w:r>
        <w:rPr>
          <w:w w:val="105"/>
        </w:rPr>
        <w:t>positions</w:t>
      </w:r>
      <w:r>
        <w:rPr>
          <w:spacing w:val="-4"/>
          <w:w w:val="105"/>
        </w:rPr>
        <w:t> </w:t>
      </w:r>
      <w:r>
        <w:rPr>
          <w:w w:val="105"/>
        </w:rPr>
        <w:t>it</w:t>
      </w:r>
      <w:r>
        <w:rPr>
          <w:spacing w:val="-3"/>
          <w:w w:val="105"/>
        </w:rPr>
        <w:t> </w:t>
      </w:r>
      <w:r>
        <w:rPr>
          <w:w w:val="105"/>
        </w:rPr>
        <w:t>has</w:t>
      </w:r>
      <w:r>
        <w:rPr>
          <w:spacing w:val="-3"/>
          <w:w w:val="105"/>
        </w:rPr>
        <w:t> </w:t>
      </w:r>
      <w:r>
        <w:rPr>
          <w:w w:val="105"/>
        </w:rPr>
        <w:t>taken</w:t>
      </w:r>
      <w:r>
        <w:rPr>
          <w:spacing w:val="-5"/>
          <w:w w:val="105"/>
        </w:rPr>
        <w:t> </w:t>
      </w:r>
      <w:r>
        <w:rPr>
          <w:w w:val="105"/>
        </w:rPr>
        <w:t>are</w:t>
      </w:r>
      <w:r>
        <w:rPr>
          <w:spacing w:val="-6"/>
          <w:w w:val="105"/>
        </w:rPr>
        <w:t> </w:t>
      </w:r>
      <w:r>
        <w:rPr>
          <w:w w:val="105"/>
        </w:rPr>
        <w:t>sustainable</w:t>
      </w:r>
      <w:r>
        <w:rPr>
          <w:spacing w:val="-5"/>
          <w:w w:val="105"/>
        </w:rPr>
        <w:t> </w:t>
      </w:r>
      <w:r>
        <w:rPr>
          <w:w w:val="105"/>
        </w:rPr>
        <w:t>upon</w:t>
      </w:r>
      <w:r>
        <w:rPr>
          <w:spacing w:val="-5"/>
          <w:w w:val="105"/>
        </w:rPr>
        <w:t> </w:t>
      </w:r>
      <w:r>
        <w:rPr>
          <w:w w:val="105"/>
        </w:rPr>
        <w:t>examination</w:t>
      </w:r>
      <w:r>
        <w:rPr>
          <w:spacing w:val="-5"/>
          <w:w w:val="105"/>
        </w:rPr>
        <w:t> </w:t>
      </w:r>
      <w:r>
        <w:rPr>
          <w:w w:val="105"/>
        </w:rPr>
        <w:t>by</w:t>
      </w:r>
      <w:r>
        <w:rPr>
          <w:spacing w:val="-12"/>
          <w:w w:val="105"/>
        </w:rPr>
        <w:t> </w:t>
      </w:r>
      <w:r>
        <w:rPr>
          <w:w w:val="105"/>
        </w:rPr>
        <w:t>taxing</w:t>
      </w:r>
      <w:r>
        <w:rPr>
          <w:spacing w:val="-5"/>
          <w:w w:val="105"/>
        </w:rPr>
        <w:t> </w:t>
      </w:r>
      <w:r>
        <w:rPr>
          <w:w w:val="105"/>
        </w:rPr>
        <w:t>authorities.</w:t>
      </w:r>
    </w:p>
    <w:p>
      <w:pPr>
        <w:pStyle w:val="BodyText"/>
        <w:spacing w:before="6"/>
        <w:rPr>
          <w:sz w:val="22"/>
        </w:rPr>
      </w:pPr>
    </w:p>
    <w:p>
      <w:pPr>
        <w:pStyle w:val="Heading3"/>
        <w:jc w:val="both"/>
      </w:pPr>
      <w:r>
        <w:rPr>
          <w:w w:val="105"/>
          <w:u w:val="thick"/>
        </w:rPr>
        <w:t>New Accounting Pronouncements</w:t>
      </w:r>
    </w:p>
    <w:p>
      <w:pPr>
        <w:pStyle w:val="BodyText"/>
        <w:spacing w:line="242" w:lineRule="auto" w:before="71"/>
        <w:ind w:left="1539" w:right="478"/>
        <w:jc w:val="both"/>
      </w:pPr>
      <w:r>
        <w:rPr>
          <w:w w:val="105"/>
        </w:rPr>
        <w:t>In February 2016, the Financial Accounting Standards Board (FASB) issued Accounting Standards Update (ASU) 2016-02, Leases, pertaining to recording of leases. While the standard will not be effective for the Company until the </w:t>
      </w:r>
      <w:r>
        <w:rPr>
          <w:spacing w:val="-3"/>
          <w:w w:val="105"/>
        </w:rPr>
        <w:t>year </w:t>
      </w:r>
      <w:r>
        <w:rPr>
          <w:w w:val="105"/>
        </w:rPr>
        <w:t>ending December 31, 2022, the standard</w:t>
      </w:r>
      <w:r>
        <w:rPr>
          <w:spacing w:val="-10"/>
          <w:w w:val="105"/>
        </w:rPr>
        <w:t> </w:t>
      </w:r>
      <w:r>
        <w:rPr>
          <w:w w:val="105"/>
        </w:rPr>
        <w:t>can</w:t>
      </w:r>
      <w:r>
        <w:rPr>
          <w:spacing w:val="-9"/>
          <w:w w:val="105"/>
        </w:rPr>
        <w:t> </w:t>
      </w:r>
      <w:r>
        <w:rPr>
          <w:w w:val="105"/>
        </w:rPr>
        <w:t>be</w:t>
      </w:r>
      <w:r>
        <w:rPr>
          <w:spacing w:val="-9"/>
          <w:w w:val="105"/>
        </w:rPr>
        <w:t> </w:t>
      </w:r>
      <w:r>
        <w:rPr>
          <w:w w:val="105"/>
        </w:rPr>
        <w:t>early</w:t>
      </w:r>
      <w:r>
        <w:rPr>
          <w:spacing w:val="-15"/>
          <w:w w:val="105"/>
        </w:rPr>
        <w:t> </w:t>
      </w:r>
      <w:r>
        <w:rPr>
          <w:w w:val="105"/>
        </w:rPr>
        <w:t>adopted.</w:t>
      </w:r>
      <w:r>
        <w:rPr>
          <w:spacing w:val="-7"/>
          <w:w w:val="105"/>
        </w:rPr>
        <w:t> </w:t>
      </w:r>
      <w:r>
        <w:rPr>
          <w:w w:val="105"/>
        </w:rPr>
        <w:t>Early</w:t>
      </w:r>
      <w:r>
        <w:rPr>
          <w:spacing w:val="-14"/>
          <w:w w:val="105"/>
        </w:rPr>
        <w:t> </w:t>
      </w:r>
      <w:r>
        <w:rPr>
          <w:w w:val="105"/>
        </w:rPr>
        <w:t>adoption</w:t>
      </w:r>
      <w:r>
        <w:rPr>
          <w:spacing w:val="-9"/>
          <w:w w:val="105"/>
        </w:rPr>
        <w:t> </w:t>
      </w:r>
      <w:r>
        <w:rPr>
          <w:w w:val="105"/>
        </w:rPr>
        <w:t>has</w:t>
      </w:r>
      <w:r>
        <w:rPr>
          <w:spacing w:val="-7"/>
          <w:w w:val="105"/>
        </w:rPr>
        <w:t> </w:t>
      </w:r>
      <w:r>
        <w:rPr>
          <w:w w:val="105"/>
        </w:rPr>
        <w:t>not</w:t>
      </w:r>
      <w:r>
        <w:rPr>
          <w:spacing w:val="-7"/>
          <w:w w:val="105"/>
        </w:rPr>
        <w:t> </w:t>
      </w:r>
      <w:r>
        <w:rPr>
          <w:w w:val="105"/>
        </w:rPr>
        <w:t>been</w:t>
      </w:r>
      <w:r>
        <w:rPr>
          <w:spacing w:val="-13"/>
          <w:w w:val="105"/>
        </w:rPr>
        <w:t> </w:t>
      </w:r>
      <w:r>
        <w:rPr>
          <w:w w:val="105"/>
        </w:rPr>
        <w:t>exercised.</w:t>
      </w:r>
      <w:r>
        <w:rPr>
          <w:spacing w:val="-11"/>
          <w:w w:val="105"/>
        </w:rPr>
        <w:t> </w:t>
      </w:r>
      <w:r>
        <w:rPr>
          <w:w w:val="105"/>
        </w:rPr>
        <w:t>Implementation</w:t>
      </w:r>
      <w:r>
        <w:rPr>
          <w:spacing w:val="-13"/>
          <w:w w:val="105"/>
        </w:rPr>
        <w:t> </w:t>
      </w:r>
      <w:r>
        <w:rPr>
          <w:w w:val="105"/>
        </w:rPr>
        <w:t>of</w:t>
      </w:r>
      <w:r>
        <w:rPr>
          <w:spacing w:val="-11"/>
          <w:w w:val="105"/>
        </w:rPr>
        <w:t> </w:t>
      </w:r>
      <w:r>
        <w:rPr>
          <w:w w:val="105"/>
        </w:rPr>
        <w:t>the new</w:t>
      </w:r>
      <w:r>
        <w:rPr>
          <w:spacing w:val="-5"/>
          <w:w w:val="105"/>
        </w:rPr>
        <w:t> </w:t>
      </w:r>
      <w:r>
        <w:rPr>
          <w:w w:val="105"/>
        </w:rPr>
        <w:t>standard</w:t>
      </w:r>
      <w:r>
        <w:rPr>
          <w:spacing w:val="-7"/>
          <w:w w:val="105"/>
        </w:rPr>
        <w:t> </w:t>
      </w:r>
      <w:r>
        <w:rPr>
          <w:w w:val="105"/>
        </w:rPr>
        <w:t>can</w:t>
      </w:r>
      <w:r>
        <w:rPr>
          <w:spacing w:val="-8"/>
          <w:w w:val="105"/>
        </w:rPr>
        <w:t> </w:t>
      </w:r>
      <w:r>
        <w:rPr>
          <w:w w:val="105"/>
        </w:rPr>
        <w:t>result</w:t>
      </w:r>
      <w:r>
        <w:rPr>
          <w:spacing w:val="-4"/>
          <w:w w:val="105"/>
        </w:rPr>
        <w:t> </w:t>
      </w:r>
      <w:r>
        <w:rPr>
          <w:w w:val="105"/>
        </w:rPr>
        <w:t>in</w:t>
      </w:r>
      <w:r>
        <w:rPr>
          <w:spacing w:val="-7"/>
          <w:w w:val="105"/>
        </w:rPr>
        <w:t> </w:t>
      </w:r>
      <w:r>
        <w:rPr>
          <w:w w:val="105"/>
        </w:rPr>
        <w:t>changes</w:t>
      </w:r>
      <w:r>
        <w:rPr>
          <w:spacing w:val="-5"/>
          <w:w w:val="105"/>
        </w:rPr>
        <w:t> </w:t>
      </w:r>
      <w:r>
        <w:rPr>
          <w:w w:val="105"/>
        </w:rPr>
        <w:t>to</w:t>
      </w:r>
      <w:r>
        <w:rPr>
          <w:spacing w:val="-7"/>
          <w:w w:val="105"/>
        </w:rPr>
        <w:t> </w:t>
      </w:r>
      <w:r>
        <w:rPr>
          <w:w w:val="105"/>
        </w:rPr>
        <w:t>the</w:t>
      </w:r>
      <w:r>
        <w:rPr>
          <w:spacing w:val="-8"/>
          <w:w w:val="105"/>
        </w:rPr>
        <w:t> </w:t>
      </w:r>
      <w:r>
        <w:rPr>
          <w:w w:val="105"/>
        </w:rPr>
        <w:t>reporting</w:t>
      </w:r>
      <w:r>
        <w:rPr>
          <w:spacing w:val="-11"/>
          <w:w w:val="105"/>
        </w:rPr>
        <w:t> </w:t>
      </w:r>
      <w:r>
        <w:rPr>
          <w:w w:val="105"/>
        </w:rPr>
        <w:t>and</w:t>
      </w:r>
      <w:r>
        <w:rPr>
          <w:spacing w:val="-10"/>
          <w:w w:val="105"/>
        </w:rPr>
        <w:t> </w:t>
      </w:r>
      <w:r>
        <w:rPr>
          <w:w w:val="105"/>
        </w:rPr>
        <w:t>disclosure</w:t>
      </w:r>
      <w:r>
        <w:rPr>
          <w:spacing w:val="-11"/>
          <w:w w:val="105"/>
        </w:rPr>
        <w:t> </w:t>
      </w:r>
      <w:r>
        <w:rPr>
          <w:w w:val="105"/>
        </w:rPr>
        <w:t>of</w:t>
      </w:r>
      <w:r>
        <w:rPr>
          <w:spacing w:val="-8"/>
          <w:w w:val="105"/>
        </w:rPr>
        <w:t> </w:t>
      </w:r>
      <w:r>
        <w:rPr>
          <w:w w:val="105"/>
        </w:rPr>
        <w:t>leases.</w:t>
      </w:r>
      <w:r>
        <w:rPr>
          <w:spacing w:val="-9"/>
          <w:w w:val="105"/>
        </w:rPr>
        <w:t> </w:t>
      </w:r>
      <w:r>
        <w:rPr>
          <w:w w:val="105"/>
        </w:rPr>
        <w:t>Management</w:t>
      </w:r>
      <w:r>
        <w:rPr>
          <w:spacing w:val="-9"/>
          <w:w w:val="105"/>
        </w:rPr>
        <w:t> </w:t>
      </w:r>
      <w:r>
        <w:rPr>
          <w:w w:val="105"/>
        </w:rPr>
        <w:t>is in the process of evaluating the impact on the Company. The Projection does not reflect the impact of implementation of ASU 2016-02, as Management does not believe it can be determined based on its current leasing arrangements, which is a related party lease that automatically</w:t>
      </w:r>
      <w:r>
        <w:rPr>
          <w:spacing w:val="-18"/>
          <w:w w:val="105"/>
        </w:rPr>
        <w:t> </w:t>
      </w:r>
      <w:r>
        <w:rPr>
          <w:w w:val="105"/>
        </w:rPr>
        <w:t>renews</w:t>
      </w:r>
      <w:r>
        <w:rPr>
          <w:spacing w:val="-10"/>
          <w:w w:val="105"/>
        </w:rPr>
        <w:t> </w:t>
      </w:r>
      <w:r>
        <w:rPr>
          <w:w w:val="105"/>
        </w:rPr>
        <w:t>for</w:t>
      </w:r>
      <w:r>
        <w:rPr>
          <w:spacing w:val="-12"/>
          <w:w w:val="105"/>
        </w:rPr>
        <w:t> </w:t>
      </w:r>
      <w:r>
        <w:rPr>
          <w:w w:val="105"/>
        </w:rPr>
        <w:t>an</w:t>
      </w:r>
      <w:r>
        <w:rPr>
          <w:spacing w:val="-13"/>
          <w:w w:val="105"/>
        </w:rPr>
        <w:t> </w:t>
      </w:r>
      <w:r>
        <w:rPr>
          <w:w w:val="105"/>
        </w:rPr>
        <w:t>additional</w:t>
      </w:r>
      <w:r>
        <w:rPr>
          <w:spacing w:val="-15"/>
          <w:w w:val="105"/>
        </w:rPr>
        <w:t> </w:t>
      </w:r>
      <w:r>
        <w:rPr>
          <w:w w:val="105"/>
        </w:rPr>
        <w:t>one-year</w:t>
      </w:r>
      <w:r>
        <w:rPr>
          <w:spacing w:val="-15"/>
          <w:w w:val="105"/>
        </w:rPr>
        <w:t> </w:t>
      </w:r>
      <w:r>
        <w:rPr>
          <w:w w:val="105"/>
        </w:rPr>
        <w:t>period,</w:t>
      </w:r>
      <w:r>
        <w:rPr>
          <w:spacing w:val="-14"/>
          <w:w w:val="105"/>
        </w:rPr>
        <w:t> </w:t>
      </w:r>
      <w:r>
        <w:rPr>
          <w:w w:val="105"/>
        </w:rPr>
        <w:t>in</w:t>
      </w:r>
      <w:r>
        <w:rPr>
          <w:spacing w:val="-16"/>
          <w:w w:val="105"/>
        </w:rPr>
        <w:t> </w:t>
      </w:r>
      <w:r>
        <w:rPr>
          <w:w w:val="105"/>
        </w:rPr>
        <w:t>perpetuity.</w:t>
      </w:r>
      <w:r>
        <w:rPr>
          <w:spacing w:val="-13"/>
          <w:w w:val="105"/>
        </w:rPr>
        <w:t> </w:t>
      </w:r>
      <w:r>
        <w:rPr>
          <w:w w:val="105"/>
        </w:rPr>
        <w:t>If</w:t>
      </w:r>
      <w:r>
        <w:rPr>
          <w:spacing w:val="-14"/>
          <w:w w:val="105"/>
        </w:rPr>
        <w:t> </w:t>
      </w:r>
      <w:r>
        <w:rPr>
          <w:w w:val="105"/>
        </w:rPr>
        <w:t>circumstances</w:t>
      </w:r>
      <w:r>
        <w:rPr>
          <w:spacing w:val="-14"/>
          <w:w w:val="105"/>
        </w:rPr>
        <w:t> </w:t>
      </w:r>
      <w:r>
        <w:rPr>
          <w:w w:val="105"/>
        </w:rPr>
        <w:t>change and the impact of the implementation of ASU 2016-02 can be determined, it could significantly impact the results of the</w:t>
      </w:r>
      <w:r>
        <w:rPr>
          <w:spacing w:val="-2"/>
          <w:w w:val="105"/>
        </w:rPr>
        <w:t> </w:t>
      </w:r>
      <w:r>
        <w:rPr>
          <w:w w:val="105"/>
        </w:rPr>
        <w:t>Projection.</w:t>
      </w:r>
    </w:p>
    <w:p>
      <w:pPr>
        <w:spacing w:after="0" w:line="242" w:lineRule="auto"/>
        <w:jc w:val="both"/>
        <w:sectPr>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before="1"/>
        <w:ind w:left="460"/>
      </w:pPr>
      <w:r>
        <w:rPr>
          <w:w w:val="105"/>
        </w:rPr>
        <w:t>NOTE</w:t>
      </w:r>
      <w:r>
        <w:rPr>
          <w:spacing w:val="-3"/>
          <w:w w:val="105"/>
        </w:rPr>
        <w:t> </w:t>
      </w:r>
      <w:r>
        <w:rPr>
          <w:w w:val="105"/>
        </w:rPr>
        <w:t>4</w:t>
        <w:tab/>
      </w:r>
      <w:r>
        <w:rPr>
          <w:spacing w:val="-3"/>
          <w:w w:val="105"/>
        </w:rPr>
        <w:t>SUMMARY </w:t>
      </w:r>
      <w:r>
        <w:rPr>
          <w:w w:val="105"/>
        </w:rPr>
        <w:t>OF </w:t>
      </w:r>
      <w:r>
        <w:rPr>
          <w:spacing w:val="-3"/>
          <w:w w:val="105"/>
        </w:rPr>
        <w:t>SIGNIFICANT </w:t>
      </w:r>
      <w:r>
        <w:rPr>
          <w:w w:val="105"/>
        </w:rPr>
        <w:t>ACCOUNTING POLICIES</w:t>
      </w:r>
      <w:r>
        <w:rPr>
          <w:spacing w:val="-5"/>
          <w:w w:val="105"/>
        </w:rPr>
        <w:t> </w:t>
      </w:r>
      <w:r>
        <w:rPr>
          <w:w w:val="105"/>
        </w:rPr>
        <w:t>(CONTINUED)</w:t>
      </w:r>
    </w:p>
    <w:p>
      <w:pPr>
        <w:pStyle w:val="BodyText"/>
        <w:spacing w:before="4"/>
        <w:rPr>
          <w:b/>
          <w:sz w:val="22"/>
        </w:rPr>
      </w:pPr>
    </w:p>
    <w:p>
      <w:pPr>
        <w:spacing w:before="0"/>
        <w:ind w:left="1540" w:right="0" w:firstLine="0"/>
        <w:jc w:val="both"/>
        <w:rPr>
          <w:b/>
          <w:sz w:val="21"/>
        </w:rPr>
      </w:pPr>
      <w:r>
        <w:rPr>
          <w:b/>
          <w:w w:val="105"/>
          <w:sz w:val="21"/>
          <w:u w:val="thick"/>
        </w:rPr>
        <w:t>Patient Services Revenues</w:t>
      </w:r>
    </w:p>
    <w:p>
      <w:pPr>
        <w:pStyle w:val="BodyText"/>
        <w:spacing w:line="242" w:lineRule="auto" w:before="71"/>
        <w:ind w:left="1539" w:right="479"/>
        <w:jc w:val="both"/>
      </w:pPr>
      <w:r>
        <w:rPr>
          <w:w w:val="105"/>
        </w:rPr>
        <w:t>Patient service revenue is reported at the amount that reflects the consideration to which the Company expects to be entitled in exchange for providing patient care. These amounts are due from residents, third-party payors (including health insurers and government programs), and others and includes variable consideration for retroactive revenue adjustments due to settlement of audits, reviews, and investigations. Generally, the Company bills the residents and third-party payors several days after the end of the month that services are performed. Revenue is recognized as performance obligations are satisfied.</w:t>
      </w:r>
    </w:p>
    <w:p>
      <w:pPr>
        <w:pStyle w:val="BodyText"/>
        <w:spacing w:before="9"/>
      </w:pPr>
    </w:p>
    <w:p>
      <w:pPr>
        <w:pStyle w:val="BodyText"/>
        <w:spacing w:line="242" w:lineRule="auto"/>
        <w:ind w:left="1539" w:right="471"/>
        <w:jc w:val="both"/>
      </w:pPr>
      <w:r>
        <w:rPr>
          <w:w w:val="105"/>
        </w:rPr>
        <w:t>Performance obligations are determined based on the nature of the services provided by the Company. Revenue for performance obligations satisfied over time is recognized based on actual charges incurred in relation to total expected (or actual) charges. The Company believes</w:t>
      </w:r>
      <w:r>
        <w:rPr>
          <w:spacing w:val="-3"/>
          <w:w w:val="105"/>
        </w:rPr>
        <w:t> </w:t>
      </w:r>
      <w:r>
        <w:rPr>
          <w:w w:val="105"/>
        </w:rPr>
        <w:t>that</w:t>
      </w:r>
      <w:r>
        <w:rPr>
          <w:spacing w:val="-3"/>
          <w:w w:val="105"/>
        </w:rPr>
        <w:t> </w:t>
      </w:r>
      <w:r>
        <w:rPr>
          <w:w w:val="105"/>
        </w:rPr>
        <w:t>this</w:t>
      </w:r>
      <w:r>
        <w:rPr>
          <w:spacing w:val="-2"/>
          <w:w w:val="105"/>
        </w:rPr>
        <w:t> </w:t>
      </w:r>
      <w:r>
        <w:rPr>
          <w:w w:val="105"/>
        </w:rPr>
        <w:t>method</w:t>
      </w:r>
      <w:r>
        <w:rPr>
          <w:spacing w:val="-10"/>
          <w:w w:val="105"/>
        </w:rPr>
        <w:t> </w:t>
      </w:r>
      <w:r>
        <w:rPr>
          <w:w w:val="105"/>
        </w:rPr>
        <w:t>provides</w:t>
      </w:r>
      <w:r>
        <w:rPr>
          <w:spacing w:val="-7"/>
          <w:w w:val="105"/>
        </w:rPr>
        <w:t> </w:t>
      </w:r>
      <w:r>
        <w:rPr>
          <w:w w:val="105"/>
        </w:rPr>
        <w:t>a</w:t>
      </w:r>
      <w:r>
        <w:rPr>
          <w:spacing w:val="-8"/>
          <w:w w:val="105"/>
        </w:rPr>
        <w:t> </w:t>
      </w:r>
      <w:r>
        <w:rPr>
          <w:w w:val="105"/>
        </w:rPr>
        <w:t>faithful</w:t>
      </w:r>
      <w:r>
        <w:rPr>
          <w:spacing w:val="-9"/>
          <w:w w:val="105"/>
        </w:rPr>
        <w:t> </w:t>
      </w:r>
      <w:r>
        <w:rPr>
          <w:w w:val="105"/>
        </w:rPr>
        <w:t>depiction</w:t>
      </w:r>
      <w:r>
        <w:rPr>
          <w:spacing w:val="-8"/>
          <w:w w:val="105"/>
        </w:rPr>
        <w:t> </w:t>
      </w:r>
      <w:r>
        <w:rPr>
          <w:w w:val="105"/>
        </w:rPr>
        <w:t>of</w:t>
      </w:r>
      <w:r>
        <w:rPr>
          <w:spacing w:val="-7"/>
          <w:w w:val="105"/>
        </w:rPr>
        <w:t> </w:t>
      </w:r>
      <w:r>
        <w:rPr>
          <w:w w:val="105"/>
        </w:rPr>
        <w:t>the</w:t>
      </w:r>
      <w:r>
        <w:rPr>
          <w:spacing w:val="-9"/>
          <w:w w:val="105"/>
        </w:rPr>
        <w:t> </w:t>
      </w:r>
      <w:r>
        <w:rPr>
          <w:w w:val="105"/>
        </w:rPr>
        <w:t>transfer</w:t>
      </w:r>
      <w:r>
        <w:rPr>
          <w:spacing w:val="-8"/>
          <w:w w:val="105"/>
        </w:rPr>
        <w:t> </w:t>
      </w:r>
      <w:r>
        <w:rPr>
          <w:w w:val="105"/>
        </w:rPr>
        <w:t>of</w:t>
      </w:r>
      <w:r>
        <w:rPr>
          <w:spacing w:val="-7"/>
          <w:w w:val="105"/>
        </w:rPr>
        <w:t> </w:t>
      </w:r>
      <w:r>
        <w:rPr>
          <w:w w:val="105"/>
        </w:rPr>
        <w:t>services</w:t>
      </w:r>
      <w:r>
        <w:rPr>
          <w:spacing w:val="-7"/>
          <w:w w:val="105"/>
        </w:rPr>
        <w:t> </w:t>
      </w:r>
      <w:r>
        <w:rPr>
          <w:w w:val="105"/>
        </w:rPr>
        <w:t>over</w:t>
      </w:r>
      <w:r>
        <w:rPr>
          <w:spacing w:val="-9"/>
          <w:w w:val="105"/>
        </w:rPr>
        <w:t> </w:t>
      </w:r>
      <w:r>
        <w:rPr>
          <w:w w:val="105"/>
        </w:rPr>
        <w:t>the</w:t>
      </w:r>
      <w:r>
        <w:rPr>
          <w:spacing w:val="-8"/>
          <w:w w:val="105"/>
        </w:rPr>
        <w:t> </w:t>
      </w:r>
      <w:r>
        <w:rPr>
          <w:w w:val="105"/>
        </w:rPr>
        <w:t>term of</w:t>
      </w:r>
      <w:r>
        <w:rPr>
          <w:spacing w:val="-6"/>
          <w:w w:val="105"/>
        </w:rPr>
        <w:t> </w:t>
      </w:r>
      <w:r>
        <w:rPr>
          <w:w w:val="105"/>
        </w:rPr>
        <w:t>the</w:t>
      </w:r>
      <w:r>
        <w:rPr>
          <w:spacing w:val="-9"/>
          <w:w w:val="105"/>
        </w:rPr>
        <w:t> </w:t>
      </w:r>
      <w:r>
        <w:rPr>
          <w:w w:val="105"/>
        </w:rPr>
        <w:t>performance</w:t>
      </w:r>
      <w:r>
        <w:rPr>
          <w:spacing w:val="-8"/>
          <w:w w:val="105"/>
        </w:rPr>
        <w:t> </w:t>
      </w:r>
      <w:r>
        <w:rPr>
          <w:w w:val="105"/>
        </w:rPr>
        <w:t>obligation</w:t>
      </w:r>
      <w:r>
        <w:rPr>
          <w:spacing w:val="-8"/>
          <w:w w:val="105"/>
        </w:rPr>
        <w:t> </w:t>
      </w:r>
      <w:r>
        <w:rPr>
          <w:w w:val="105"/>
        </w:rPr>
        <w:t>based</w:t>
      </w:r>
      <w:r>
        <w:rPr>
          <w:spacing w:val="-9"/>
          <w:w w:val="105"/>
        </w:rPr>
        <w:t> </w:t>
      </w:r>
      <w:r>
        <w:rPr>
          <w:w w:val="105"/>
        </w:rPr>
        <w:t>on</w:t>
      </w:r>
      <w:r>
        <w:rPr>
          <w:spacing w:val="-8"/>
          <w:w w:val="105"/>
        </w:rPr>
        <w:t> </w:t>
      </w:r>
      <w:r>
        <w:rPr>
          <w:w w:val="105"/>
        </w:rPr>
        <w:t>the</w:t>
      </w:r>
      <w:r>
        <w:rPr>
          <w:spacing w:val="-8"/>
          <w:w w:val="105"/>
        </w:rPr>
        <w:t> </w:t>
      </w:r>
      <w:r>
        <w:rPr>
          <w:w w:val="105"/>
        </w:rPr>
        <w:t>inputs</w:t>
      </w:r>
      <w:r>
        <w:rPr>
          <w:spacing w:val="-6"/>
          <w:w w:val="105"/>
        </w:rPr>
        <w:t> </w:t>
      </w:r>
      <w:r>
        <w:rPr>
          <w:w w:val="105"/>
        </w:rPr>
        <w:t>needed</w:t>
      </w:r>
      <w:r>
        <w:rPr>
          <w:spacing w:val="-9"/>
          <w:w w:val="105"/>
        </w:rPr>
        <w:t> </w:t>
      </w:r>
      <w:r>
        <w:rPr>
          <w:w w:val="105"/>
        </w:rPr>
        <w:t>to</w:t>
      </w:r>
      <w:r>
        <w:rPr>
          <w:spacing w:val="-8"/>
          <w:w w:val="105"/>
        </w:rPr>
        <w:t> </w:t>
      </w:r>
      <w:r>
        <w:rPr>
          <w:w w:val="105"/>
        </w:rPr>
        <w:t>satisfy</w:t>
      </w:r>
      <w:r>
        <w:rPr>
          <w:spacing w:val="-14"/>
          <w:w w:val="105"/>
        </w:rPr>
        <w:t> </w:t>
      </w:r>
      <w:r>
        <w:rPr>
          <w:w w:val="105"/>
        </w:rPr>
        <w:t>the</w:t>
      </w:r>
      <w:r>
        <w:rPr>
          <w:spacing w:val="-8"/>
          <w:w w:val="105"/>
        </w:rPr>
        <w:t> </w:t>
      </w:r>
      <w:r>
        <w:rPr>
          <w:w w:val="105"/>
        </w:rPr>
        <w:t>obligation.</w:t>
      </w:r>
      <w:r>
        <w:rPr>
          <w:spacing w:val="-10"/>
          <w:w w:val="105"/>
        </w:rPr>
        <w:t> </w:t>
      </w:r>
      <w:r>
        <w:rPr>
          <w:w w:val="105"/>
        </w:rPr>
        <w:t>Generally, performance</w:t>
      </w:r>
      <w:r>
        <w:rPr>
          <w:spacing w:val="-3"/>
          <w:w w:val="105"/>
        </w:rPr>
        <w:t> </w:t>
      </w:r>
      <w:r>
        <w:rPr>
          <w:w w:val="105"/>
        </w:rPr>
        <w:t>obligations satisfied</w:t>
      </w:r>
      <w:r>
        <w:rPr>
          <w:spacing w:val="-3"/>
          <w:w w:val="105"/>
        </w:rPr>
        <w:t> </w:t>
      </w:r>
      <w:r>
        <w:rPr>
          <w:w w:val="105"/>
        </w:rPr>
        <w:t>over</w:t>
      </w:r>
      <w:r>
        <w:rPr>
          <w:spacing w:val="-3"/>
          <w:w w:val="105"/>
        </w:rPr>
        <w:t> </w:t>
      </w:r>
      <w:r>
        <w:rPr>
          <w:w w:val="105"/>
        </w:rPr>
        <w:t>time</w:t>
      </w:r>
      <w:r>
        <w:rPr>
          <w:spacing w:val="-3"/>
          <w:w w:val="105"/>
        </w:rPr>
        <w:t> </w:t>
      </w:r>
      <w:r>
        <w:rPr>
          <w:w w:val="105"/>
        </w:rPr>
        <w:t>relate</w:t>
      </w:r>
      <w:r>
        <w:rPr>
          <w:spacing w:val="-2"/>
          <w:w w:val="105"/>
        </w:rPr>
        <w:t> </w:t>
      </w:r>
      <w:r>
        <w:rPr>
          <w:w w:val="105"/>
        </w:rPr>
        <w:t>to</w:t>
      </w:r>
      <w:r>
        <w:rPr>
          <w:spacing w:val="-3"/>
          <w:w w:val="105"/>
        </w:rPr>
        <w:t> </w:t>
      </w:r>
      <w:r>
        <w:rPr>
          <w:w w:val="105"/>
        </w:rPr>
        <w:t>residents</w:t>
      </w:r>
      <w:r>
        <w:rPr>
          <w:spacing w:val="-4"/>
          <w:w w:val="105"/>
        </w:rPr>
        <w:t> </w:t>
      </w:r>
      <w:r>
        <w:rPr>
          <w:w w:val="105"/>
        </w:rPr>
        <w:t>in</w:t>
      </w:r>
      <w:r>
        <w:rPr>
          <w:spacing w:val="-6"/>
          <w:w w:val="105"/>
        </w:rPr>
        <w:t> </w:t>
      </w:r>
      <w:r>
        <w:rPr>
          <w:w w:val="105"/>
        </w:rPr>
        <w:t>our</w:t>
      </w:r>
      <w:r>
        <w:rPr>
          <w:spacing w:val="-7"/>
          <w:w w:val="105"/>
        </w:rPr>
        <w:t> </w:t>
      </w:r>
      <w:r>
        <w:rPr>
          <w:w w:val="105"/>
        </w:rPr>
        <w:t>facility</w:t>
      </w:r>
      <w:r>
        <w:rPr>
          <w:spacing w:val="-13"/>
          <w:w w:val="105"/>
        </w:rPr>
        <w:t> </w:t>
      </w:r>
      <w:r>
        <w:rPr>
          <w:w w:val="105"/>
        </w:rPr>
        <w:t>receiving</w:t>
      </w:r>
      <w:r>
        <w:rPr>
          <w:spacing w:val="-6"/>
          <w:w w:val="105"/>
        </w:rPr>
        <w:t> </w:t>
      </w:r>
      <w:r>
        <w:rPr>
          <w:w w:val="105"/>
        </w:rPr>
        <w:t>nursing services.</w:t>
      </w:r>
      <w:r>
        <w:rPr>
          <w:spacing w:val="-2"/>
          <w:w w:val="105"/>
        </w:rPr>
        <w:t> </w:t>
      </w:r>
      <w:r>
        <w:rPr>
          <w:w w:val="105"/>
        </w:rPr>
        <w:t>The</w:t>
      </w:r>
      <w:r>
        <w:rPr>
          <w:spacing w:val="-4"/>
          <w:w w:val="105"/>
        </w:rPr>
        <w:t> </w:t>
      </w:r>
      <w:r>
        <w:rPr>
          <w:w w:val="105"/>
        </w:rPr>
        <w:t>Company</w:t>
      </w:r>
      <w:r>
        <w:rPr>
          <w:spacing w:val="-9"/>
          <w:w w:val="105"/>
        </w:rPr>
        <w:t> </w:t>
      </w:r>
      <w:r>
        <w:rPr>
          <w:w w:val="105"/>
        </w:rPr>
        <w:t>measures</w:t>
      </w:r>
      <w:r>
        <w:rPr>
          <w:spacing w:val="-2"/>
          <w:w w:val="105"/>
        </w:rPr>
        <w:t> </w:t>
      </w:r>
      <w:r>
        <w:rPr>
          <w:w w:val="105"/>
        </w:rPr>
        <w:t>the</w:t>
      </w:r>
      <w:r>
        <w:rPr>
          <w:spacing w:val="-4"/>
          <w:w w:val="105"/>
        </w:rPr>
        <w:t> </w:t>
      </w:r>
      <w:r>
        <w:rPr>
          <w:w w:val="105"/>
        </w:rPr>
        <w:t>performance</w:t>
      </w:r>
      <w:r>
        <w:rPr>
          <w:spacing w:val="-4"/>
          <w:w w:val="105"/>
        </w:rPr>
        <w:t> </w:t>
      </w:r>
      <w:r>
        <w:rPr>
          <w:w w:val="105"/>
        </w:rPr>
        <w:t>obligation</w:t>
      </w:r>
      <w:r>
        <w:rPr>
          <w:spacing w:val="-4"/>
          <w:w w:val="105"/>
        </w:rPr>
        <w:t> </w:t>
      </w:r>
      <w:r>
        <w:rPr>
          <w:w w:val="105"/>
        </w:rPr>
        <w:t>from</w:t>
      </w:r>
      <w:r>
        <w:rPr>
          <w:spacing w:val="-5"/>
          <w:w w:val="105"/>
        </w:rPr>
        <w:t> </w:t>
      </w:r>
      <w:r>
        <w:rPr>
          <w:w w:val="105"/>
        </w:rPr>
        <w:t>admission</w:t>
      </w:r>
      <w:r>
        <w:rPr>
          <w:spacing w:val="-8"/>
          <w:w w:val="105"/>
        </w:rPr>
        <w:t> </w:t>
      </w:r>
      <w:r>
        <w:rPr>
          <w:w w:val="105"/>
        </w:rPr>
        <w:t>into</w:t>
      </w:r>
      <w:r>
        <w:rPr>
          <w:spacing w:val="-7"/>
          <w:w w:val="105"/>
        </w:rPr>
        <w:t> </w:t>
      </w:r>
      <w:r>
        <w:rPr>
          <w:w w:val="105"/>
        </w:rPr>
        <w:t>the</w:t>
      </w:r>
      <w:r>
        <w:rPr>
          <w:spacing w:val="-8"/>
          <w:w w:val="105"/>
        </w:rPr>
        <w:t> </w:t>
      </w:r>
      <w:r>
        <w:rPr>
          <w:w w:val="105"/>
        </w:rPr>
        <w:t>facility to the point when it is no longer required to provide services to that resident, which is generally at the time of</w:t>
      </w:r>
      <w:r>
        <w:rPr>
          <w:spacing w:val="-3"/>
          <w:w w:val="105"/>
        </w:rPr>
        <w:t> </w:t>
      </w:r>
      <w:r>
        <w:rPr>
          <w:w w:val="105"/>
        </w:rPr>
        <w:t>discharge.</w:t>
      </w:r>
    </w:p>
    <w:p>
      <w:pPr>
        <w:pStyle w:val="BodyText"/>
        <w:spacing w:before="10"/>
      </w:pPr>
    </w:p>
    <w:p>
      <w:pPr>
        <w:pStyle w:val="BodyText"/>
        <w:spacing w:line="242" w:lineRule="auto" w:before="1"/>
        <w:ind w:left="1539" w:right="479"/>
        <w:jc w:val="both"/>
      </w:pPr>
      <w:r>
        <w:rPr>
          <w:w w:val="105"/>
        </w:rPr>
        <w:t>The Company determines the transaction price based on standard charges for goods and services provided, reduced by contractual adjustments provided to third-party payors, discounts provided to uninsured patients in accordance with the Company’s policy, and/or implicit price concessions provided to residents. The Company determines its estimates of contractual adjustments based on contractual agreements, its policy(ies), and historical experience. The Company determines its estimate of implicit price concessions based on its historical collection experience.</w:t>
      </w:r>
    </w:p>
    <w:p>
      <w:pPr>
        <w:pStyle w:val="BodyText"/>
        <w:spacing w:before="9"/>
      </w:pPr>
    </w:p>
    <w:p>
      <w:pPr>
        <w:pStyle w:val="BodyText"/>
        <w:spacing w:line="242" w:lineRule="auto"/>
        <w:ind w:left="1539" w:right="479"/>
        <w:jc w:val="both"/>
      </w:pPr>
      <w:r>
        <w:rPr>
          <w:w w:val="105"/>
        </w:rPr>
        <w:t>Agreements with third-party payors typically provide for payments at amounts less than established charges. A summary of the payment arrangements with major third-party payors follows:</w:t>
      </w:r>
    </w:p>
    <w:p>
      <w:pPr>
        <w:pStyle w:val="BodyText"/>
        <w:spacing w:before="7"/>
      </w:pPr>
    </w:p>
    <w:p>
      <w:pPr>
        <w:pStyle w:val="BodyText"/>
        <w:spacing w:before="1"/>
        <w:ind w:left="1900"/>
        <w:jc w:val="both"/>
      </w:pPr>
      <w:r>
        <w:rPr>
          <w:w w:val="105"/>
          <w:u w:val="single"/>
        </w:rPr>
        <w:t>Medicaid – Standard Payments to Nursing Facilities</w:t>
      </w:r>
    </w:p>
    <w:p>
      <w:pPr>
        <w:pStyle w:val="BodyText"/>
        <w:spacing w:line="242" w:lineRule="auto" w:before="65"/>
        <w:ind w:left="1899" w:right="478"/>
        <w:jc w:val="both"/>
      </w:pPr>
      <w:r>
        <w:rPr>
          <w:w w:val="105"/>
        </w:rPr>
        <w:t>The</w:t>
      </w:r>
      <w:r>
        <w:rPr>
          <w:spacing w:val="-4"/>
          <w:w w:val="105"/>
        </w:rPr>
        <w:t> </w:t>
      </w:r>
      <w:r>
        <w:rPr>
          <w:w w:val="105"/>
        </w:rPr>
        <w:t>Company</w:t>
      </w:r>
      <w:r>
        <w:rPr>
          <w:spacing w:val="-12"/>
          <w:w w:val="105"/>
        </w:rPr>
        <w:t> </w:t>
      </w:r>
      <w:r>
        <w:rPr>
          <w:w w:val="105"/>
        </w:rPr>
        <w:t>receives</w:t>
      </w:r>
      <w:r>
        <w:rPr>
          <w:spacing w:val="-5"/>
          <w:w w:val="105"/>
        </w:rPr>
        <w:t> </w:t>
      </w:r>
      <w:r>
        <w:rPr>
          <w:w w:val="105"/>
        </w:rPr>
        <w:t>reimbursement</w:t>
      </w:r>
      <w:r>
        <w:rPr>
          <w:spacing w:val="-5"/>
          <w:w w:val="105"/>
        </w:rPr>
        <w:t> </w:t>
      </w:r>
      <w:r>
        <w:rPr>
          <w:w w:val="105"/>
        </w:rPr>
        <w:t>from</w:t>
      </w:r>
      <w:r>
        <w:rPr>
          <w:spacing w:val="-5"/>
          <w:w w:val="105"/>
        </w:rPr>
        <w:t> </w:t>
      </w:r>
      <w:r>
        <w:rPr>
          <w:w w:val="105"/>
        </w:rPr>
        <w:t>the</w:t>
      </w:r>
      <w:r>
        <w:rPr>
          <w:spacing w:val="-7"/>
          <w:w w:val="105"/>
        </w:rPr>
        <w:t> </w:t>
      </w:r>
      <w:r>
        <w:rPr>
          <w:w w:val="105"/>
        </w:rPr>
        <w:t>Commonwealth</w:t>
      </w:r>
      <w:r>
        <w:rPr>
          <w:spacing w:val="-7"/>
          <w:w w:val="105"/>
        </w:rPr>
        <w:t> </w:t>
      </w:r>
      <w:r>
        <w:rPr>
          <w:w w:val="105"/>
        </w:rPr>
        <w:t>of</w:t>
      </w:r>
      <w:r>
        <w:rPr>
          <w:spacing w:val="-5"/>
          <w:w w:val="105"/>
        </w:rPr>
        <w:t> </w:t>
      </w:r>
      <w:r>
        <w:rPr>
          <w:w w:val="105"/>
        </w:rPr>
        <w:t>Massachusetts</w:t>
      </w:r>
      <w:r>
        <w:rPr>
          <w:spacing w:val="-5"/>
          <w:w w:val="105"/>
        </w:rPr>
        <w:t> </w:t>
      </w:r>
      <w:r>
        <w:rPr>
          <w:w w:val="105"/>
        </w:rPr>
        <w:t>under a standard rate of reimbursement payment system for the care and services rendered to publicly-aided patients pursuant to regulations promulgated by the Center for Health Information and Analysis. Under the regulations, current </w:t>
      </w:r>
      <w:r>
        <w:rPr>
          <w:spacing w:val="-3"/>
          <w:w w:val="105"/>
        </w:rPr>
        <w:t>year </w:t>
      </w:r>
      <w:r>
        <w:rPr>
          <w:w w:val="105"/>
        </w:rPr>
        <w:t>rates are a combination of actual base </w:t>
      </w:r>
      <w:r>
        <w:rPr>
          <w:spacing w:val="-3"/>
          <w:w w:val="105"/>
        </w:rPr>
        <w:t>year </w:t>
      </w:r>
      <w:r>
        <w:rPr>
          <w:w w:val="105"/>
        </w:rPr>
        <w:t>costs blended with industry standards adjusted for inflation. The base </w:t>
      </w:r>
      <w:r>
        <w:rPr>
          <w:spacing w:val="-3"/>
          <w:w w:val="105"/>
        </w:rPr>
        <w:t>year </w:t>
      </w:r>
      <w:r>
        <w:rPr>
          <w:w w:val="105"/>
        </w:rPr>
        <w:t>costs are subject to audit and could result in a retroactive rate adjustment for the current</w:t>
      </w:r>
      <w:r>
        <w:rPr>
          <w:spacing w:val="2"/>
          <w:w w:val="105"/>
        </w:rPr>
        <w:t> </w:t>
      </w:r>
      <w:r>
        <w:rPr>
          <w:w w:val="105"/>
        </w:rPr>
        <w:t>year.</w:t>
      </w:r>
    </w:p>
    <w:p>
      <w:pPr>
        <w:spacing w:after="0" w:line="242" w:lineRule="auto"/>
        <w:jc w:val="both"/>
        <w:sectPr>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before="1"/>
        <w:ind w:left="459"/>
      </w:pPr>
      <w:r>
        <w:rPr>
          <w:w w:val="105"/>
        </w:rPr>
        <w:t>NOTE</w:t>
      </w:r>
      <w:r>
        <w:rPr>
          <w:spacing w:val="-3"/>
          <w:w w:val="105"/>
        </w:rPr>
        <w:t> </w:t>
      </w:r>
      <w:r>
        <w:rPr>
          <w:w w:val="105"/>
        </w:rPr>
        <w:t>4</w:t>
        <w:tab/>
      </w:r>
      <w:r>
        <w:rPr>
          <w:spacing w:val="-3"/>
          <w:w w:val="105"/>
        </w:rPr>
        <w:t>SUMMARY </w:t>
      </w:r>
      <w:r>
        <w:rPr>
          <w:w w:val="105"/>
        </w:rPr>
        <w:t>OF </w:t>
      </w:r>
      <w:r>
        <w:rPr>
          <w:spacing w:val="-3"/>
          <w:w w:val="105"/>
        </w:rPr>
        <w:t>SIGNIFICANT </w:t>
      </w:r>
      <w:r>
        <w:rPr>
          <w:w w:val="105"/>
        </w:rPr>
        <w:t>ACCOUNTING POLICIES</w:t>
      </w:r>
      <w:r>
        <w:rPr>
          <w:spacing w:val="-5"/>
          <w:w w:val="105"/>
        </w:rPr>
        <w:t> </w:t>
      </w:r>
      <w:r>
        <w:rPr>
          <w:w w:val="105"/>
        </w:rPr>
        <w:t>(CONTINUED)</w:t>
      </w:r>
    </w:p>
    <w:p>
      <w:pPr>
        <w:pStyle w:val="BodyText"/>
        <w:spacing w:before="4"/>
        <w:rPr>
          <w:b/>
          <w:sz w:val="22"/>
        </w:rPr>
      </w:pPr>
    </w:p>
    <w:p>
      <w:pPr>
        <w:spacing w:before="0"/>
        <w:ind w:left="1540" w:right="0" w:firstLine="0"/>
        <w:jc w:val="both"/>
        <w:rPr>
          <w:b/>
          <w:sz w:val="21"/>
        </w:rPr>
      </w:pPr>
      <w:r>
        <w:rPr>
          <w:b/>
          <w:w w:val="105"/>
          <w:sz w:val="21"/>
          <w:u w:val="thick"/>
        </w:rPr>
        <w:t>Patient Services Revenues (Continued)</w:t>
      </w:r>
    </w:p>
    <w:p>
      <w:pPr>
        <w:pStyle w:val="BodyText"/>
        <w:spacing w:before="71"/>
        <w:ind w:left="1900"/>
        <w:jc w:val="both"/>
      </w:pPr>
      <w:r>
        <w:rPr>
          <w:w w:val="105"/>
          <w:u w:val="single"/>
        </w:rPr>
        <w:t>Medicaid – Standard Payments to Nursing Facilities (Continued)</w:t>
      </w:r>
    </w:p>
    <w:p>
      <w:pPr>
        <w:pStyle w:val="BodyText"/>
        <w:spacing w:line="242" w:lineRule="auto" w:before="66"/>
        <w:ind w:left="1899" w:right="470"/>
        <w:jc w:val="both"/>
      </w:pPr>
      <w:r>
        <w:rPr>
          <w:w w:val="105"/>
        </w:rPr>
        <w:t>In addition, effective October 1, 2020 the Medicaid payment regulations were updated substantially to incorporate certain add-ons for various quality measures. The update resulted in a substantial increase in the average Medicaid rate for the Applicant of approximately</w:t>
      </w:r>
      <w:r>
        <w:rPr>
          <w:spacing w:val="-16"/>
          <w:w w:val="105"/>
        </w:rPr>
        <w:t> </w:t>
      </w:r>
      <w:r>
        <w:rPr>
          <w:w w:val="105"/>
        </w:rPr>
        <w:t>$26.</w:t>
      </w:r>
      <w:r>
        <w:rPr>
          <w:spacing w:val="-11"/>
          <w:w w:val="105"/>
        </w:rPr>
        <w:t> </w:t>
      </w:r>
      <w:r>
        <w:rPr>
          <w:w w:val="105"/>
        </w:rPr>
        <w:t>The</w:t>
      </w:r>
      <w:r>
        <w:rPr>
          <w:spacing w:val="-13"/>
          <w:w w:val="105"/>
        </w:rPr>
        <w:t> </w:t>
      </w:r>
      <w:r>
        <w:rPr>
          <w:w w:val="105"/>
        </w:rPr>
        <w:t>Projection</w:t>
      </w:r>
      <w:r>
        <w:rPr>
          <w:spacing w:val="-13"/>
          <w:w w:val="105"/>
        </w:rPr>
        <w:t> </w:t>
      </w:r>
      <w:r>
        <w:rPr>
          <w:w w:val="105"/>
        </w:rPr>
        <w:t>reflects</w:t>
      </w:r>
      <w:r>
        <w:rPr>
          <w:spacing w:val="-11"/>
          <w:w w:val="105"/>
        </w:rPr>
        <w:t> </w:t>
      </w:r>
      <w:r>
        <w:rPr>
          <w:w w:val="105"/>
        </w:rPr>
        <w:t>the</w:t>
      </w:r>
      <w:r>
        <w:rPr>
          <w:spacing w:val="-14"/>
          <w:w w:val="105"/>
        </w:rPr>
        <w:t> </w:t>
      </w:r>
      <w:r>
        <w:rPr>
          <w:w w:val="105"/>
        </w:rPr>
        <w:t>updated</w:t>
      </w:r>
      <w:r>
        <w:rPr>
          <w:spacing w:val="-13"/>
          <w:w w:val="105"/>
        </w:rPr>
        <w:t> </w:t>
      </w:r>
      <w:r>
        <w:rPr>
          <w:w w:val="105"/>
        </w:rPr>
        <w:t>rate</w:t>
      </w:r>
      <w:r>
        <w:rPr>
          <w:spacing w:val="-13"/>
          <w:w w:val="105"/>
        </w:rPr>
        <w:t> </w:t>
      </w:r>
      <w:r>
        <w:rPr>
          <w:w w:val="105"/>
        </w:rPr>
        <w:t>beginning</w:t>
      </w:r>
      <w:r>
        <w:rPr>
          <w:spacing w:val="-13"/>
          <w:w w:val="105"/>
        </w:rPr>
        <w:t> </w:t>
      </w:r>
      <w:r>
        <w:rPr>
          <w:w w:val="105"/>
        </w:rPr>
        <w:t>in</w:t>
      </w:r>
      <w:r>
        <w:rPr>
          <w:spacing w:val="-13"/>
          <w:w w:val="105"/>
        </w:rPr>
        <w:t> </w:t>
      </w:r>
      <w:r>
        <w:rPr>
          <w:w w:val="105"/>
        </w:rPr>
        <w:t>2021</w:t>
      </w:r>
      <w:r>
        <w:rPr>
          <w:spacing w:val="-14"/>
          <w:w w:val="105"/>
        </w:rPr>
        <w:t> </w:t>
      </w:r>
      <w:r>
        <w:rPr>
          <w:w w:val="105"/>
        </w:rPr>
        <w:t>through</w:t>
      </w:r>
      <w:r>
        <w:rPr>
          <w:spacing w:val="-13"/>
          <w:w w:val="105"/>
        </w:rPr>
        <w:t> </w:t>
      </w:r>
      <w:r>
        <w:rPr>
          <w:w w:val="105"/>
        </w:rPr>
        <w:t>the remainder of the Projection Period. The Applicant needs to maintain certain quality measures and occupancy levels to continue to receive the add-on at the levels noted above. If they are unable to achieve the quality measures and occupancy levels, it would significantly impact the Projection</w:t>
      </w:r>
      <w:r>
        <w:rPr>
          <w:spacing w:val="-6"/>
          <w:w w:val="105"/>
        </w:rPr>
        <w:t> </w:t>
      </w:r>
      <w:r>
        <w:rPr>
          <w:w w:val="105"/>
        </w:rPr>
        <w:t>results.</w:t>
      </w:r>
    </w:p>
    <w:p>
      <w:pPr>
        <w:pStyle w:val="BodyText"/>
        <w:spacing w:before="10"/>
      </w:pPr>
    </w:p>
    <w:p>
      <w:pPr>
        <w:pStyle w:val="BodyText"/>
        <w:ind w:left="1900"/>
        <w:jc w:val="both"/>
      </w:pPr>
      <w:r>
        <w:rPr>
          <w:w w:val="105"/>
          <w:u w:val="single"/>
        </w:rPr>
        <w:t>Medicare</w:t>
      </w:r>
      <w:r>
        <w:rPr>
          <w:spacing w:val="-23"/>
          <w:w w:val="105"/>
          <w:u w:val="single"/>
        </w:rPr>
        <w:t> </w:t>
      </w:r>
      <w:r>
        <w:rPr>
          <w:w w:val="105"/>
          <w:u w:val="single"/>
        </w:rPr>
        <w:t>–</w:t>
      </w:r>
      <w:r>
        <w:rPr>
          <w:spacing w:val="-23"/>
          <w:w w:val="105"/>
          <w:u w:val="single"/>
        </w:rPr>
        <w:t> </w:t>
      </w:r>
      <w:r>
        <w:rPr>
          <w:w w:val="105"/>
          <w:u w:val="single"/>
        </w:rPr>
        <w:t>Prospective</w:t>
      </w:r>
      <w:r>
        <w:rPr>
          <w:spacing w:val="-22"/>
          <w:w w:val="105"/>
          <w:u w:val="single"/>
        </w:rPr>
        <w:t> </w:t>
      </w:r>
      <w:r>
        <w:rPr>
          <w:w w:val="105"/>
          <w:u w:val="single"/>
        </w:rPr>
        <w:t>Payment</w:t>
      </w:r>
      <w:r>
        <w:rPr>
          <w:spacing w:val="-21"/>
          <w:w w:val="105"/>
          <w:u w:val="single"/>
        </w:rPr>
        <w:t> </w:t>
      </w:r>
      <w:r>
        <w:rPr>
          <w:w w:val="105"/>
          <w:u w:val="single"/>
        </w:rPr>
        <w:t>System</w:t>
      </w:r>
    </w:p>
    <w:p>
      <w:pPr>
        <w:pStyle w:val="BodyText"/>
        <w:spacing w:line="242" w:lineRule="auto" w:before="66"/>
        <w:ind w:left="1900" w:right="471"/>
        <w:jc w:val="both"/>
        <w:rPr>
          <w:sz w:val="19"/>
        </w:rPr>
      </w:pPr>
      <w:r>
        <w:rPr>
          <w:w w:val="105"/>
        </w:rPr>
        <w:t>The PPS program mandates the implementation of fee schedules for SNF therapy services to residents not in a covered Part A stay and to nonresidents who receive outpatient rehabilitation services from the SNF (Part B Services). The Centers for Medicare and Medicaid Services (CMS) imposed a limit for both physical therapy (including speech therapy) and occupational therapy services. An exception may be granted to the limit if the patient meets certain criteria. Program is administered by the Centers for Medicare and Medicaid Services (CMS)</w:t>
      </w:r>
      <w:r>
        <w:rPr>
          <w:w w:val="105"/>
          <w:sz w:val="19"/>
        </w:rPr>
        <w:t>.</w:t>
      </w:r>
    </w:p>
    <w:p>
      <w:pPr>
        <w:pStyle w:val="BodyText"/>
        <w:spacing w:before="9"/>
      </w:pPr>
    </w:p>
    <w:p>
      <w:pPr>
        <w:pStyle w:val="BodyText"/>
        <w:spacing w:line="242" w:lineRule="auto"/>
        <w:ind w:left="1900" w:right="477" w:hanging="1"/>
        <w:jc w:val="both"/>
      </w:pPr>
      <w:r>
        <w:rPr>
          <w:w w:val="105"/>
        </w:rPr>
        <w:t>Effective October 1, 2019, the Medicare Reimbursement System underwent a significant change</w:t>
      </w:r>
      <w:r>
        <w:rPr>
          <w:spacing w:val="-12"/>
          <w:w w:val="105"/>
        </w:rPr>
        <w:t> </w:t>
      </w:r>
      <w:r>
        <w:rPr>
          <w:w w:val="105"/>
        </w:rPr>
        <w:t>in</w:t>
      </w:r>
      <w:r>
        <w:rPr>
          <w:spacing w:val="-12"/>
          <w:w w:val="105"/>
        </w:rPr>
        <w:t> </w:t>
      </w:r>
      <w:r>
        <w:rPr>
          <w:w w:val="105"/>
        </w:rPr>
        <w:t>methodology</w:t>
      </w:r>
      <w:r>
        <w:rPr>
          <w:spacing w:val="-17"/>
          <w:w w:val="105"/>
        </w:rPr>
        <w:t> </w:t>
      </w:r>
      <w:r>
        <w:rPr>
          <w:w w:val="105"/>
        </w:rPr>
        <w:t>and</w:t>
      </w:r>
      <w:r>
        <w:rPr>
          <w:spacing w:val="-12"/>
          <w:w w:val="105"/>
        </w:rPr>
        <w:t> </w:t>
      </w:r>
      <w:r>
        <w:rPr>
          <w:w w:val="105"/>
        </w:rPr>
        <w:t>implemented</w:t>
      </w:r>
      <w:r>
        <w:rPr>
          <w:spacing w:val="-12"/>
          <w:w w:val="105"/>
        </w:rPr>
        <w:t> </w:t>
      </w:r>
      <w:r>
        <w:rPr>
          <w:w w:val="105"/>
        </w:rPr>
        <w:t>a</w:t>
      </w:r>
      <w:r>
        <w:rPr>
          <w:spacing w:val="-12"/>
          <w:w w:val="105"/>
        </w:rPr>
        <w:t> </w:t>
      </w:r>
      <w:r>
        <w:rPr>
          <w:w w:val="105"/>
        </w:rPr>
        <w:t>patient</w:t>
      </w:r>
      <w:r>
        <w:rPr>
          <w:spacing w:val="-10"/>
          <w:w w:val="105"/>
        </w:rPr>
        <w:t> </w:t>
      </w:r>
      <w:r>
        <w:rPr>
          <w:w w:val="105"/>
        </w:rPr>
        <w:t>driven</w:t>
      </w:r>
      <w:r>
        <w:rPr>
          <w:spacing w:val="-12"/>
          <w:w w:val="105"/>
        </w:rPr>
        <w:t> </w:t>
      </w:r>
      <w:r>
        <w:rPr>
          <w:w w:val="105"/>
        </w:rPr>
        <w:t>payment</w:t>
      </w:r>
      <w:r>
        <w:rPr>
          <w:spacing w:val="-9"/>
          <w:w w:val="105"/>
        </w:rPr>
        <w:t> </w:t>
      </w:r>
      <w:r>
        <w:rPr>
          <w:w w:val="105"/>
        </w:rPr>
        <w:t>model</w:t>
      </w:r>
      <w:r>
        <w:rPr>
          <w:spacing w:val="-12"/>
          <w:w w:val="105"/>
        </w:rPr>
        <w:t> </w:t>
      </w:r>
      <w:r>
        <w:rPr>
          <w:w w:val="105"/>
        </w:rPr>
        <w:t>(PDPM).</w:t>
      </w:r>
      <w:r>
        <w:rPr>
          <w:spacing w:val="-12"/>
          <w:w w:val="105"/>
        </w:rPr>
        <w:t> </w:t>
      </w:r>
      <w:r>
        <w:rPr>
          <w:w w:val="105"/>
        </w:rPr>
        <w:t>Under PDPM, therapy minutes are removed as the primary basis for payment and instead uses the</w:t>
      </w:r>
      <w:r>
        <w:rPr>
          <w:spacing w:val="-3"/>
          <w:w w:val="105"/>
        </w:rPr>
        <w:t> </w:t>
      </w:r>
      <w:r>
        <w:rPr>
          <w:w w:val="105"/>
        </w:rPr>
        <w:t>underlying</w:t>
      </w:r>
      <w:r>
        <w:rPr>
          <w:spacing w:val="-3"/>
          <w:w w:val="105"/>
        </w:rPr>
        <w:t> </w:t>
      </w:r>
      <w:r>
        <w:rPr>
          <w:w w:val="105"/>
        </w:rPr>
        <w:t>complexity</w:t>
      </w:r>
      <w:r>
        <w:rPr>
          <w:spacing w:val="-8"/>
          <w:w w:val="105"/>
        </w:rPr>
        <w:t> </w:t>
      </w:r>
      <w:r>
        <w:rPr>
          <w:w w:val="105"/>
        </w:rPr>
        <w:t>and</w:t>
      </w:r>
      <w:r>
        <w:rPr>
          <w:spacing w:val="-3"/>
          <w:w w:val="105"/>
        </w:rPr>
        <w:t> </w:t>
      </w:r>
      <w:r>
        <w:rPr>
          <w:w w:val="105"/>
        </w:rPr>
        <w:t>clinical</w:t>
      </w:r>
      <w:r>
        <w:rPr>
          <w:spacing w:val="-2"/>
          <w:w w:val="105"/>
        </w:rPr>
        <w:t> </w:t>
      </w:r>
      <w:r>
        <w:rPr>
          <w:w w:val="105"/>
        </w:rPr>
        <w:t>needs of</w:t>
      </w:r>
      <w:r>
        <w:rPr>
          <w:spacing w:val="-5"/>
          <w:w w:val="105"/>
        </w:rPr>
        <w:t> </w:t>
      </w:r>
      <w:r>
        <w:rPr>
          <w:w w:val="105"/>
        </w:rPr>
        <w:t>a</w:t>
      </w:r>
      <w:r>
        <w:rPr>
          <w:spacing w:val="-6"/>
          <w:w w:val="105"/>
        </w:rPr>
        <w:t> </w:t>
      </w:r>
      <w:r>
        <w:rPr>
          <w:w w:val="105"/>
        </w:rPr>
        <w:t>patient</w:t>
      </w:r>
      <w:r>
        <w:rPr>
          <w:spacing w:val="-5"/>
          <w:w w:val="105"/>
        </w:rPr>
        <w:t> </w:t>
      </w:r>
      <w:r>
        <w:rPr>
          <w:w w:val="105"/>
        </w:rPr>
        <w:t>as</w:t>
      </w:r>
      <w:r>
        <w:rPr>
          <w:spacing w:val="-4"/>
          <w:w w:val="105"/>
        </w:rPr>
        <w:t> </w:t>
      </w:r>
      <w:r>
        <w:rPr>
          <w:w w:val="105"/>
        </w:rPr>
        <w:t>a</w:t>
      </w:r>
      <w:r>
        <w:rPr>
          <w:spacing w:val="-7"/>
          <w:w w:val="105"/>
        </w:rPr>
        <w:t> </w:t>
      </w:r>
      <w:r>
        <w:rPr>
          <w:w w:val="105"/>
        </w:rPr>
        <w:t>basis</w:t>
      </w:r>
      <w:r>
        <w:rPr>
          <w:spacing w:val="-4"/>
          <w:w w:val="105"/>
        </w:rPr>
        <w:t> </w:t>
      </w:r>
      <w:r>
        <w:rPr>
          <w:w w:val="105"/>
        </w:rPr>
        <w:t>for</w:t>
      </w:r>
      <w:r>
        <w:rPr>
          <w:spacing w:val="-7"/>
          <w:w w:val="105"/>
        </w:rPr>
        <w:t> </w:t>
      </w:r>
      <w:r>
        <w:rPr>
          <w:w w:val="105"/>
        </w:rPr>
        <w:t>reimbursement.</w:t>
      </w:r>
      <w:r>
        <w:rPr>
          <w:spacing w:val="-4"/>
          <w:w w:val="105"/>
        </w:rPr>
        <w:t> </w:t>
      </w:r>
      <w:r>
        <w:rPr>
          <w:w w:val="105"/>
        </w:rPr>
        <w:t>In addition, PDPM introduces variable adjustment factors that change reimbursement rates during a resident’s length of</w:t>
      </w:r>
      <w:r>
        <w:rPr>
          <w:spacing w:val="4"/>
          <w:w w:val="105"/>
        </w:rPr>
        <w:t> </w:t>
      </w:r>
      <w:r>
        <w:rPr>
          <w:w w:val="105"/>
        </w:rPr>
        <w:t>stay.</w:t>
      </w:r>
    </w:p>
    <w:p>
      <w:pPr>
        <w:pStyle w:val="BodyText"/>
        <w:spacing w:before="9"/>
      </w:pPr>
    </w:p>
    <w:p>
      <w:pPr>
        <w:pStyle w:val="BodyText"/>
        <w:ind w:left="1900"/>
      </w:pPr>
      <w:r>
        <w:rPr>
          <w:w w:val="105"/>
          <w:u w:val="single"/>
        </w:rPr>
        <w:t>Other</w:t>
      </w:r>
    </w:p>
    <w:p>
      <w:pPr>
        <w:pStyle w:val="BodyText"/>
        <w:spacing w:line="242" w:lineRule="auto" w:before="66"/>
        <w:ind w:left="1900" w:right="613"/>
      </w:pPr>
      <w:r>
        <w:rPr>
          <w:w w:val="105"/>
        </w:rPr>
        <w:t>Payment agreements with certain commercial insurance carriers provide for payment using prospectively determined daily rates.</w:t>
      </w:r>
    </w:p>
    <w:p>
      <w:pPr>
        <w:pStyle w:val="BodyText"/>
        <w:spacing w:before="5"/>
      </w:pPr>
    </w:p>
    <w:p>
      <w:pPr>
        <w:pStyle w:val="BodyText"/>
        <w:spacing w:line="242" w:lineRule="auto"/>
        <w:ind w:left="1540" w:right="471"/>
        <w:jc w:val="both"/>
      </w:pPr>
      <w:r>
        <w:rPr>
          <w:w w:val="105"/>
        </w:rPr>
        <w:t>Laws and regulations concerning government programs, including Medicare and Medicaid, are complex and subject to varying interpretation. As a result of investigations by governmental agencies, various health care organizations have received requests for information and notices regarding alleged noncompliance with those laws and regulations, which, in some instances, have resulted in organizations entering into significant settlement agreements. Compliance with such laws and regulations may also be subject to future government review and interpretation as well as significant regulatory action, including fines, penalties,</w:t>
      </w:r>
      <w:r>
        <w:rPr>
          <w:spacing w:val="-6"/>
          <w:w w:val="105"/>
        </w:rPr>
        <w:t> </w:t>
      </w:r>
      <w:r>
        <w:rPr>
          <w:w w:val="105"/>
        </w:rPr>
        <w:t>and</w:t>
      </w:r>
      <w:r>
        <w:rPr>
          <w:spacing w:val="-8"/>
          <w:w w:val="105"/>
        </w:rPr>
        <w:t> </w:t>
      </w:r>
      <w:r>
        <w:rPr>
          <w:w w:val="105"/>
        </w:rPr>
        <w:t>potential</w:t>
      </w:r>
      <w:r>
        <w:rPr>
          <w:spacing w:val="-8"/>
          <w:w w:val="105"/>
        </w:rPr>
        <w:t> </w:t>
      </w:r>
      <w:r>
        <w:rPr>
          <w:w w:val="105"/>
        </w:rPr>
        <w:t>exclusion</w:t>
      </w:r>
      <w:r>
        <w:rPr>
          <w:spacing w:val="-7"/>
          <w:w w:val="105"/>
        </w:rPr>
        <w:t> </w:t>
      </w:r>
      <w:r>
        <w:rPr>
          <w:w w:val="105"/>
        </w:rPr>
        <w:t>from</w:t>
      </w:r>
      <w:r>
        <w:rPr>
          <w:spacing w:val="-6"/>
          <w:w w:val="105"/>
        </w:rPr>
        <w:t> </w:t>
      </w:r>
      <w:r>
        <w:rPr>
          <w:w w:val="105"/>
        </w:rPr>
        <w:t>the</w:t>
      </w:r>
      <w:r>
        <w:rPr>
          <w:spacing w:val="-8"/>
          <w:w w:val="105"/>
        </w:rPr>
        <w:t> </w:t>
      </w:r>
      <w:r>
        <w:rPr>
          <w:w w:val="105"/>
        </w:rPr>
        <w:t>related</w:t>
      </w:r>
      <w:r>
        <w:rPr>
          <w:spacing w:val="-11"/>
          <w:w w:val="105"/>
        </w:rPr>
        <w:t> </w:t>
      </w:r>
      <w:r>
        <w:rPr>
          <w:w w:val="105"/>
        </w:rPr>
        <w:t>programs.</w:t>
      </w:r>
      <w:r>
        <w:rPr>
          <w:spacing w:val="-9"/>
          <w:w w:val="105"/>
        </w:rPr>
        <w:t> </w:t>
      </w:r>
      <w:r>
        <w:rPr>
          <w:w w:val="105"/>
        </w:rPr>
        <w:t>There</w:t>
      </w:r>
      <w:r>
        <w:rPr>
          <w:spacing w:val="-11"/>
          <w:w w:val="105"/>
        </w:rPr>
        <w:t> </w:t>
      </w:r>
      <w:r>
        <w:rPr>
          <w:w w:val="105"/>
        </w:rPr>
        <w:t>can</w:t>
      </w:r>
      <w:r>
        <w:rPr>
          <w:spacing w:val="-11"/>
          <w:w w:val="105"/>
        </w:rPr>
        <w:t> </w:t>
      </w:r>
      <w:r>
        <w:rPr>
          <w:w w:val="105"/>
        </w:rPr>
        <w:t>be</w:t>
      </w:r>
      <w:r>
        <w:rPr>
          <w:spacing w:val="-12"/>
          <w:w w:val="105"/>
        </w:rPr>
        <w:t> </w:t>
      </w:r>
      <w:r>
        <w:rPr>
          <w:w w:val="105"/>
        </w:rPr>
        <w:t>no</w:t>
      </w:r>
      <w:r>
        <w:rPr>
          <w:spacing w:val="-11"/>
          <w:w w:val="105"/>
        </w:rPr>
        <w:t> </w:t>
      </w:r>
      <w:r>
        <w:rPr>
          <w:w w:val="105"/>
        </w:rPr>
        <w:t>assurance</w:t>
      </w:r>
      <w:r>
        <w:rPr>
          <w:spacing w:val="-11"/>
          <w:w w:val="105"/>
        </w:rPr>
        <w:t> </w:t>
      </w:r>
      <w:r>
        <w:rPr>
          <w:w w:val="105"/>
        </w:rPr>
        <w:t>that regulatory authorities will not challenge the Company’s compliance with these laws and regulations, and it is not possible to determine the impact (if </w:t>
      </w:r>
      <w:r>
        <w:rPr>
          <w:spacing w:val="-3"/>
          <w:w w:val="105"/>
        </w:rPr>
        <w:t>any) </w:t>
      </w:r>
      <w:r>
        <w:rPr>
          <w:w w:val="105"/>
        </w:rPr>
        <w:t>such claims or penalties would have upon the Company. In addition, the contracts the Company has with commercial payors also provide for retroactive audit and review of</w:t>
      </w:r>
      <w:r>
        <w:rPr>
          <w:spacing w:val="-2"/>
          <w:w w:val="105"/>
        </w:rPr>
        <w:t> </w:t>
      </w:r>
      <w:r>
        <w:rPr>
          <w:w w:val="105"/>
        </w:rPr>
        <w:t>claims.</w:t>
      </w:r>
    </w:p>
    <w:p>
      <w:pPr>
        <w:spacing w:after="0" w:line="242" w:lineRule="auto"/>
        <w:jc w:val="both"/>
        <w:sectPr>
          <w:pgSz w:w="12240" w:h="15840"/>
          <w:pgMar w:header="731" w:footer="993" w:top="1480" w:bottom="1180" w:left="620" w:right="600"/>
        </w:sectPr>
      </w:pPr>
    </w:p>
    <w:p>
      <w:pPr>
        <w:pStyle w:val="BodyText"/>
        <w:rPr>
          <w:sz w:val="20"/>
        </w:rPr>
      </w:pPr>
    </w:p>
    <w:p>
      <w:pPr>
        <w:pStyle w:val="BodyText"/>
        <w:rPr>
          <w:sz w:val="20"/>
        </w:rPr>
      </w:pPr>
    </w:p>
    <w:p>
      <w:pPr>
        <w:pStyle w:val="BodyText"/>
        <w:rPr>
          <w:sz w:val="20"/>
        </w:rPr>
      </w:pPr>
    </w:p>
    <w:p>
      <w:pPr>
        <w:pStyle w:val="BodyText"/>
        <w:rPr>
          <w:sz w:val="19"/>
        </w:rPr>
      </w:pPr>
    </w:p>
    <w:p>
      <w:pPr>
        <w:pStyle w:val="Heading3"/>
        <w:tabs>
          <w:tab w:pos="1539" w:val="left" w:leader="none"/>
        </w:tabs>
        <w:spacing w:before="1"/>
        <w:ind w:left="460"/>
      </w:pPr>
      <w:r>
        <w:rPr>
          <w:w w:val="105"/>
        </w:rPr>
        <w:t>NOTE</w:t>
      </w:r>
      <w:r>
        <w:rPr>
          <w:spacing w:val="-3"/>
          <w:w w:val="105"/>
        </w:rPr>
        <w:t> </w:t>
      </w:r>
      <w:r>
        <w:rPr>
          <w:w w:val="105"/>
        </w:rPr>
        <w:t>4</w:t>
        <w:tab/>
      </w:r>
      <w:r>
        <w:rPr>
          <w:spacing w:val="-3"/>
          <w:w w:val="105"/>
        </w:rPr>
        <w:t>SUMMARY </w:t>
      </w:r>
      <w:r>
        <w:rPr>
          <w:w w:val="105"/>
        </w:rPr>
        <w:t>OF </w:t>
      </w:r>
      <w:r>
        <w:rPr>
          <w:spacing w:val="-3"/>
          <w:w w:val="105"/>
        </w:rPr>
        <w:t>SIGNIFICANT </w:t>
      </w:r>
      <w:r>
        <w:rPr>
          <w:w w:val="105"/>
        </w:rPr>
        <w:t>ACCOUNTING POLICIES</w:t>
      </w:r>
      <w:r>
        <w:rPr>
          <w:spacing w:val="-5"/>
          <w:w w:val="105"/>
        </w:rPr>
        <w:t> </w:t>
      </w:r>
      <w:r>
        <w:rPr>
          <w:w w:val="105"/>
        </w:rPr>
        <w:t>(CONTINUED)</w:t>
      </w:r>
    </w:p>
    <w:p>
      <w:pPr>
        <w:pStyle w:val="BodyText"/>
        <w:spacing w:before="4"/>
        <w:rPr>
          <w:b/>
          <w:sz w:val="22"/>
        </w:rPr>
      </w:pPr>
    </w:p>
    <w:p>
      <w:pPr>
        <w:spacing w:before="0"/>
        <w:ind w:left="1540" w:right="0" w:firstLine="0"/>
        <w:jc w:val="both"/>
        <w:rPr>
          <w:b/>
          <w:sz w:val="21"/>
        </w:rPr>
      </w:pPr>
      <w:r>
        <w:rPr>
          <w:b/>
          <w:w w:val="105"/>
          <w:sz w:val="21"/>
          <w:u w:val="thick"/>
        </w:rPr>
        <w:t>Patient Services Revenues (Continued)</w:t>
      </w:r>
    </w:p>
    <w:p>
      <w:pPr>
        <w:pStyle w:val="BodyText"/>
        <w:spacing w:line="242" w:lineRule="auto" w:before="71"/>
        <w:ind w:left="1540" w:right="478"/>
        <w:jc w:val="both"/>
      </w:pPr>
      <w:r>
        <w:rPr>
          <w:w w:val="105"/>
        </w:rPr>
        <w:t>Settlements with third-party payors for retroactive adjustments due to audits, reviews or investigations are considered variable consideration and are included in the determination of the estimated transaction price for providing resident care. These settlements are estimated based on the terms of the payment agreement with the payor, correspondence from the </w:t>
      </w:r>
      <w:r>
        <w:rPr>
          <w:spacing w:val="-3"/>
          <w:w w:val="105"/>
        </w:rPr>
        <w:t>payor </w:t>
      </w:r>
      <w:r>
        <w:rPr>
          <w:w w:val="105"/>
        </w:rPr>
        <w:t>and the Company’s historical settlement activity, including an assessment to ensure that it is probable that a significant reversal in the amount of cumulative revenue recognized will not occur when the uncertainty associated with the retroactive adjustment is subsequently resolved. Estimated settlements are adjusted in future periods as adjustments become</w:t>
      </w:r>
      <w:r>
        <w:rPr>
          <w:spacing w:val="-7"/>
          <w:w w:val="105"/>
        </w:rPr>
        <w:t> </w:t>
      </w:r>
      <w:r>
        <w:rPr>
          <w:w w:val="105"/>
        </w:rPr>
        <w:t>known</w:t>
      </w:r>
      <w:r>
        <w:rPr>
          <w:spacing w:val="-7"/>
          <w:w w:val="105"/>
        </w:rPr>
        <w:t> </w:t>
      </w:r>
      <w:r>
        <w:rPr>
          <w:w w:val="105"/>
        </w:rPr>
        <w:t>(that</w:t>
      </w:r>
      <w:r>
        <w:rPr>
          <w:spacing w:val="-5"/>
          <w:w w:val="105"/>
        </w:rPr>
        <w:t> </w:t>
      </w:r>
      <w:r>
        <w:rPr>
          <w:w w:val="105"/>
        </w:rPr>
        <w:t>is,</w:t>
      </w:r>
      <w:r>
        <w:rPr>
          <w:spacing w:val="-5"/>
          <w:w w:val="105"/>
        </w:rPr>
        <w:t> </w:t>
      </w:r>
      <w:r>
        <w:rPr>
          <w:w w:val="105"/>
        </w:rPr>
        <w:t>new</w:t>
      </w:r>
      <w:r>
        <w:rPr>
          <w:spacing w:val="-8"/>
          <w:w w:val="105"/>
        </w:rPr>
        <w:t> </w:t>
      </w:r>
      <w:r>
        <w:rPr>
          <w:w w:val="105"/>
        </w:rPr>
        <w:t>information</w:t>
      </w:r>
      <w:r>
        <w:rPr>
          <w:spacing w:val="-11"/>
          <w:w w:val="105"/>
        </w:rPr>
        <w:t> </w:t>
      </w:r>
      <w:r>
        <w:rPr>
          <w:w w:val="105"/>
        </w:rPr>
        <w:t>becomes</w:t>
      </w:r>
      <w:r>
        <w:rPr>
          <w:spacing w:val="-8"/>
          <w:w w:val="105"/>
        </w:rPr>
        <w:t> </w:t>
      </w:r>
      <w:r>
        <w:rPr>
          <w:w w:val="105"/>
        </w:rPr>
        <w:t>available),</w:t>
      </w:r>
      <w:r>
        <w:rPr>
          <w:spacing w:val="-9"/>
          <w:w w:val="105"/>
        </w:rPr>
        <w:t> </w:t>
      </w:r>
      <w:r>
        <w:rPr>
          <w:w w:val="105"/>
        </w:rPr>
        <w:t>or</w:t>
      </w:r>
      <w:r>
        <w:rPr>
          <w:spacing w:val="-10"/>
          <w:w w:val="105"/>
        </w:rPr>
        <w:t> </w:t>
      </w:r>
      <w:r>
        <w:rPr>
          <w:w w:val="105"/>
        </w:rPr>
        <w:t>as</w:t>
      </w:r>
      <w:r>
        <w:rPr>
          <w:spacing w:val="-9"/>
          <w:w w:val="105"/>
        </w:rPr>
        <w:t> </w:t>
      </w:r>
      <w:r>
        <w:rPr>
          <w:w w:val="105"/>
        </w:rPr>
        <w:t>years</w:t>
      </w:r>
      <w:r>
        <w:rPr>
          <w:spacing w:val="-8"/>
          <w:w w:val="105"/>
        </w:rPr>
        <w:t> </w:t>
      </w:r>
      <w:r>
        <w:rPr>
          <w:w w:val="105"/>
        </w:rPr>
        <w:t>are</w:t>
      </w:r>
      <w:r>
        <w:rPr>
          <w:spacing w:val="-11"/>
          <w:w w:val="105"/>
        </w:rPr>
        <w:t> </w:t>
      </w:r>
      <w:r>
        <w:rPr>
          <w:w w:val="105"/>
        </w:rPr>
        <w:t>settled</w:t>
      </w:r>
      <w:r>
        <w:rPr>
          <w:spacing w:val="-10"/>
          <w:w w:val="105"/>
        </w:rPr>
        <w:t> </w:t>
      </w:r>
      <w:r>
        <w:rPr>
          <w:w w:val="105"/>
        </w:rPr>
        <w:t>or</w:t>
      </w:r>
      <w:r>
        <w:rPr>
          <w:spacing w:val="-10"/>
          <w:w w:val="105"/>
        </w:rPr>
        <w:t> </w:t>
      </w:r>
      <w:r>
        <w:rPr>
          <w:w w:val="105"/>
        </w:rPr>
        <w:t>are</w:t>
      </w:r>
      <w:r>
        <w:rPr>
          <w:spacing w:val="-10"/>
          <w:w w:val="105"/>
        </w:rPr>
        <w:t> </w:t>
      </w:r>
      <w:r>
        <w:rPr>
          <w:w w:val="105"/>
        </w:rPr>
        <w:t>no longer</w:t>
      </w:r>
      <w:r>
        <w:rPr>
          <w:spacing w:val="-8"/>
          <w:w w:val="105"/>
        </w:rPr>
        <w:t> </w:t>
      </w:r>
      <w:r>
        <w:rPr>
          <w:w w:val="105"/>
        </w:rPr>
        <w:t>subject</w:t>
      </w:r>
      <w:r>
        <w:rPr>
          <w:spacing w:val="-6"/>
          <w:w w:val="105"/>
        </w:rPr>
        <w:t> </w:t>
      </w:r>
      <w:r>
        <w:rPr>
          <w:w w:val="105"/>
        </w:rPr>
        <w:t>to</w:t>
      </w:r>
      <w:r>
        <w:rPr>
          <w:spacing w:val="-8"/>
          <w:w w:val="105"/>
        </w:rPr>
        <w:t> </w:t>
      </w:r>
      <w:r>
        <w:rPr>
          <w:w w:val="105"/>
        </w:rPr>
        <w:t>such</w:t>
      </w:r>
      <w:r>
        <w:rPr>
          <w:spacing w:val="-7"/>
          <w:w w:val="105"/>
        </w:rPr>
        <w:t> </w:t>
      </w:r>
      <w:r>
        <w:rPr>
          <w:w w:val="105"/>
        </w:rPr>
        <w:t>audits,</w:t>
      </w:r>
      <w:r>
        <w:rPr>
          <w:spacing w:val="-6"/>
          <w:w w:val="105"/>
        </w:rPr>
        <w:t> </w:t>
      </w:r>
      <w:r>
        <w:rPr>
          <w:w w:val="105"/>
        </w:rPr>
        <w:t>reviews,</w:t>
      </w:r>
      <w:r>
        <w:rPr>
          <w:spacing w:val="-9"/>
          <w:w w:val="105"/>
        </w:rPr>
        <w:t> </w:t>
      </w:r>
      <w:r>
        <w:rPr>
          <w:w w:val="105"/>
        </w:rPr>
        <w:t>and</w:t>
      </w:r>
      <w:r>
        <w:rPr>
          <w:spacing w:val="-11"/>
          <w:w w:val="105"/>
        </w:rPr>
        <w:t> </w:t>
      </w:r>
      <w:r>
        <w:rPr>
          <w:w w:val="105"/>
        </w:rPr>
        <w:t>investigations.</w:t>
      </w:r>
      <w:r>
        <w:rPr>
          <w:spacing w:val="-10"/>
          <w:w w:val="105"/>
        </w:rPr>
        <w:t> </w:t>
      </w:r>
      <w:r>
        <w:rPr>
          <w:w w:val="105"/>
        </w:rPr>
        <w:t>Adjustments</w:t>
      </w:r>
      <w:r>
        <w:rPr>
          <w:spacing w:val="-9"/>
          <w:w w:val="105"/>
        </w:rPr>
        <w:t> </w:t>
      </w:r>
      <w:r>
        <w:rPr>
          <w:w w:val="105"/>
        </w:rPr>
        <w:t>arising</w:t>
      </w:r>
      <w:r>
        <w:rPr>
          <w:spacing w:val="-11"/>
          <w:w w:val="105"/>
        </w:rPr>
        <w:t> </w:t>
      </w:r>
      <w:r>
        <w:rPr>
          <w:w w:val="105"/>
        </w:rPr>
        <w:t>from</w:t>
      </w:r>
      <w:r>
        <w:rPr>
          <w:spacing w:val="-10"/>
          <w:w w:val="105"/>
        </w:rPr>
        <w:t> </w:t>
      </w:r>
      <w:r>
        <w:rPr>
          <w:w w:val="105"/>
        </w:rPr>
        <w:t>a</w:t>
      </w:r>
      <w:r>
        <w:rPr>
          <w:spacing w:val="-11"/>
          <w:w w:val="105"/>
        </w:rPr>
        <w:t> </w:t>
      </w:r>
      <w:r>
        <w:rPr>
          <w:w w:val="105"/>
        </w:rPr>
        <w:t>change in an implicit price concession impacting transaction price, were assumed not significant for the projected years ending December 31, 2020 through</w:t>
      </w:r>
      <w:r>
        <w:rPr>
          <w:spacing w:val="-11"/>
          <w:w w:val="105"/>
        </w:rPr>
        <w:t> </w:t>
      </w:r>
      <w:r>
        <w:rPr>
          <w:w w:val="105"/>
        </w:rPr>
        <w:t>2024.</w:t>
      </w:r>
    </w:p>
    <w:p>
      <w:pPr>
        <w:pStyle w:val="BodyText"/>
        <w:spacing w:before="1"/>
        <w:rPr>
          <w:sz w:val="22"/>
        </w:rPr>
      </w:pPr>
    </w:p>
    <w:p>
      <w:pPr>
        <w:pStyle w:val="BodyText"/>
        <w:spacing w:line="242" w:lineRule="auto" w:before="1"/>
        <w:ind w:left="1540" w:right="471"/>
        <w:jc w:val="both"/>
      </w:pPr>
      <w:r>
        <w:rPr>
          <w:w w:val="105"/>
        </w:rPr>
        <w:t>Generally residents who are covered by third-party payors are responsible for related deductibles and coinsurance, which vary in amount. The Company estimates the transaction price for residents with deductibles and coinsurance based on historical experience and current market conditions. The initial estimate of the transaction price is determined by reducing the standard charge by any contractual adjustments, discounts, and implicit price concessions. Subsequent changes to the estimate of the transaction price are generally recorded as adjustments to resident service revenue in the period of the change.</w:t>
      </w:r>
    </w:p>
    <w:p>
      <w:pPr>
        <w:pStyle w:val="BodyText"/>
        <w:spacing w:before="8"/>
      </w:pPr>
    </w:p>
    <w:p>
      <w:pPr>
        <w:pStyle w:val="BodyText"/>
        <w:spacing w:line="242" w:lineRule="auto" w:before="1"/>
        <w:ind w:left="1540" w:right="477"/>
        <w:jc w:val="both"/>
      </w:pPr>
      <w:r>
        <w:rPr>
          <w:w w:val="105"/>
        </w:rPr>
        <w:t>Additional revenue recognized due to changes in its estimates of implicit price concessions, discounts, and contractual adjustments were assumed to not be considered material for the projected years ending December 31, 2020 through 2024. Subsequent changes that are determined</w:t>
      </w:r>
      <w:r>
        <w:rPr>
          <w:spacing w:val="-1"/>
          <w:w w:val="105"/>
        </w:rPr>
        <w:t> </w:t>
      </w:r>
      <w:r>
        <w:rPr>
          <w:w w:val="105"/>
        </w:rPr>
        <w:t>to</w:t>
      </w:r>
      <w:r>
        <w:rPr>
          <w:spacing w:val="-1"/>
          <w:w w:val="105"/>
        </w:rPr>
        <w:t> </w:t>
      </w:r>
      <w:r>
        <w:rPr>
          <w:w w:val="105"/>
        </w:rPr>
        <w:t>be the</w:t>
      </w:r>
      <w:r>
        <w:rPr>
          <w:spacing w:val="-1"/>
          <w:w w:val="105"/>
        </w:rPr>
        <w:t> </w:t>
      </w:r>
      <w:r>
        <w:rPr>
          <w:w w:val="105"/>
        </w:rPr>
        <w:t>result</w:t>
      </w:r>
      <w:r>
        <w:rPr>
          <w:spacing w:val="2"/>
          <w:w w:val="105"/>
        </w:rPr>
        <w:t> </w:t>
      </w:r>
      <w:r>
        <w:rPr>
          <w:w w:val="105"/>
        </w:rPr>
        <w:t>of</w:t>
      </w:r>
      <w:r>
        <w:rPr>
          <w:spacing w:val="2"/>
          <w:w w:val="105"/>
        </w:rPr>
        <w:t> </w:t>
      </w:r>
      <w:r>
        <w:rPr>
          <w:w w:val="105"/>
        </w:rPr>
        <w:t>an adverse</w:t>
      </w:r>
      <w:r>
        <w:rPr>
          <w:spacing w:val="-1"/>
          <w:w w:val="105"/>
        </w:rPr>
        <w:t> </w:t>
      </w:r>
      <w:r>
        <w:rPr>
          <w:w w:val="105"/>
        </w:rPr>
        <w:t>change</w:t>
      </w:r>
      <w:r>
        <w:rPr>
          <w:spacing w:val="-4"/>
          <w:w w:val="105"/>
        </w:rPr>
        <w:t> </w:t>
      </w:r>
      <w:r>
        <w:rPr>
          <w:w w:val="105"/>
        </w:rPr>
        <w:t>in</w:t>
      </w:r>
      <w:r>
        <w:rPr>
          <w:spacing w:val="-5"/>
          <w:w w:val="105"/>
        </w:rPr>
        <w:t> </w:t>
      </w:r>
      <w:r>
        <w:rPr>
          <w:w w:val="105"/>
        </w:rPr>
        <w:t>the</w:t>
      </w:r>
      <w:r>
        <w:rPr>
          <w:spacing w:val="-5"/>
          <w:w w:val="105"/>
        </w:rPr>
        <w:t> </w:t>
      </w:r>
      <w:r>
        <w:rPr>
          <w:w w:val="105"/>
        </w:rPr>
        <w:t>resident’s</w:t>
      </w:r>
      <w:r>
        <w:rPr>
          <w:spacing w:val="-2"/>
          <w:w w:val="105"/>
        </w:rPr>
        <w:t> </w:t>
      </w:r>
      <w:r>
        <w:rPr>
          <w:w w:val="105"/>
        </w:rPr>
        <w:t>ability</w:t>
      </w:r>
      <w:r>
        <w:rPr>
          <w:spacing w:val="-11"/>
          <w:w w:val="105"/>
        </w:rPr>
        <w:t> </w:t>
      </w:r>
      <w:r>
        <w:rPr>
          <w:w w:val="105"/>
        </w:rPr>
        <w:t>to</w:t>
      </w:r>
      <w:r>
        <w:rPr>
          <w:spacing w:val="-5"/>
          <w:w w:val="105"/>
        </w:rPr>
        <w:t> </w:t>
      </w:r>
      <w:r>
        <w:rPr>
          <w:w w:val="105"/>
        </w:rPr>
        <w:t>pay</w:t>
      </w:r>
      <w:r>
        <w:rPr>
          <w:spacing w:val="-11"/>
          <w:w w:val="105"/>
        </w:rPr>
        <w:t> </w:t>
      </w:r>
      <w:r>
        <w:rPr>
          <w:w w:val="105"/>
        </w:rPr>
        <w:t>are</w:t>
      </w:r>
      <w:r>
        <w:rPr>
          <w:spacing w:val="-4"/>
          <w:w w:val="105"/>
        </w:rPr>
        <w:t> </w:t>
      </w:r>
      <w:r>
        <w:rPr>
          <w:w w:val="105"/>
        </w:rPr>
        <w:t>recorded as bad debt</w:t>
      </w:r>
      <w:r>
        <w:rPr>
          <w:spacing w:val="5"/>
          <w:w w:val="105"/>
        </w:rPr>
        <w:t> </w:t>
      </w:r>
      <w:r>
        <w:rPr>
          <w:w w:val="105"/>
        </w:rPr>
        <w:t>expense.</w:t>
      </w:r>
    </w:p>
    <w:p>
      <w:pPr>
        <w:pStyle w:val="BodyText"/>
        <w:spacing w:before="7"/>
      </w:pPr>
    </w:p>
    <w:p>
      <w:pPr>
        <w:pStyle w:val="BodyText"/>
        <w:spacing w:line="242" w:lineRule="auto"/>
        <w:ind w:left="1540" w:right="479"/>
        <w:jc w:val="both"/>
      </w:pPr>
      <w:r>
        <w:rPr>
          <w:w w:val="105"/>
        </w:rPr>
        <w:t>The</w:t>
      </w:r>
      <w:r>
        <w:rPr>
          <w:spacing w:val="-10"/>
          <w:w w:val="105"/>
        </w:rPr>
        <w:t> </w:t>
      </w:r>
      <w:r>
        <w:rPr>
          <w:w w:val="105"/>
        </w:rPr>
        <w:t>Company</w:t>
      </w:r>
      <w:r>
        <w:rPr>
          <w:spacing w:val="-14"/>
          <w:w w:val="105"/>
        </w:rPr>
        <w:t> </w:t>
      </w:r>
      <w:r>
        <w:rPr>
          <w:w w:val="105"/>
        </w:rPr>
        <w:t>has</w:t>
      </w:r>
      <w:r>
        <w:rPr>
          <w:spacing w:val="-11"/>
          <w:w w:val="105"/>
        </w:rPr>
        <w:t> </w:t>
      </w:r>
      <w:r>
        <w:rPr>
          <w:w w:val="105"/>
        </w:rPr>
        <w:t>determined</w:t>
      </w:r>
      <w:r>
        <w:rPr>
          <w:spacing w:val="-13"/>
          <w:w w:val="105"/>
        </w:rPr>
        <w:t> </w:t>
      </w:r>
      <w:r>
        <w:rPr>
          <w:w w:val="105"/>
        </w:rPr>
        <w:t>that</w:t>
      </w:r>
      <w:r>
        <w:rPr>
          <w:spacing w:val="-10"/>
          <w:w w:val="105"/>
        </w:rPr>
        <w:t> </w:t>
      </w:r>
      <w:r>
        <w:rPr>
          <w:w w:val="105"/>
        </w:rPr>
        <w:t>the</w:t>
      </w:r>
      <w:r>
        <w:rPr>
          <w:spacing w:val="-12"/>
          <w:w w:val="105"/>
        </w:rPr>
        <w:t> </w:t>
      </w:r>
      <w:r>
        <w:rPr>
          <w:w w:val="105"/>
        </w:rPr>
        <w:t>nature,</w:t>
      </w:r>
      <w:r>
        <w:rPr>
          <w:spacing w:val="-11"/>
          <w:w w:val="105"/>
        </w:rPr>
        <w:t> </w:t>
      </w:r>
      <w:r>
        <w:rPr>
          <w:w w:val="105"/>
        </w:rPr>
        <w:t>amount,</w:t>
      </w:r>
      <w:r>
        <w:rPr>
          <w:spacing w:val="-11"/>
          <w:w w:val="105"/>
        </w:rPr>
        <w:t> </w:t>
      </w:r>
      <w:r>
        <w:rPr>
          <w:w w:val="105"/>
        </w:rPr>
        <w:t>timing</w:t>
      </w:r>
      <w:r>
        <w:rPr>
          <w:spacing w:val="-12"/>
          <w:w w:val="105"/>
        </w:rPr>
        <w:t> </w:t>
      </w:r>
      <w:r>
        <w:rPr>
          <w:w w:val="105"/>
        </w:rPr>
        <w:t>and</w:t>
      </w:r>
      <w:r>
        <w:rPr>
          <w:spacing w:val="-12"/>
          <w:w w:val="105"/>
        </w:rPr>
        <w:t> </w:t>
      </w:r>
      <w:r>
        <w:rPr>
          <w:w w:val="105"/>
        </w:rPr>
        <w:t>uncertainty</w:t>
      </w:r>
      <w:r>
        <w:rPr>
          <w:spacing w:val="-18"/>
          <w:w w:val="105"/>
        </w:rPr>
        <w:t> </w:t>
      </w:r>
      <w:r>
        <w:rPr>
          <w:w w:val="105"/>
        </w:rPr>
        <w:t>of</w:t>
      </w:r>
      <w:r>
        <w:rPr>
          <w:spacing w:val="-11"/>
          <w:w w:val="105"/>
        </w:rPr>
        <w:t> </w:t>
      </w:r>
      <w:r>
        <w:rPr>
          <w:w w:val="105"/>
        </w:rPr>
        <w:t>revenue</w:t>
      </w:r>
      <w:r>
        <w:rPr>
          <w:spacing w:val="-12"/>
          <w:w w:val="105"/>
        </w:rPr>
        <w:t> </w:t>
      </w:r>
      <w:r>
        <w:rPr>
          <w:w w:val="105"/>
        </w:rPr>
        <w:t>and cash flows are affected by the following factors: payors, service line, method of reimbursement, and timing of when revenue is</w:t>
      </w:r>
      <w:r>
        <w:rPr>
          <w:spacing w:val="-1"/>
          <w:w w:val="105"/>
        </w:rPr>
        <w:t> </w:t>
      </w:r>
      <w:r>
        <w:rPr>
          <w:w w:val="105"/>
        </w:rPr>
        <w:t>recognized.</w:t>
      </w:r>
    </w:p>
    <w:p>
      <w:pPr>
        <w:pStyle w:val="BodyText"/>
        <w:spacing w:before="6"/>
      </w:pPr>
    </w:p>
    <w:p>
      <w:pPr>
        <w:pStyle w:val="BodyText"/>
        <w:spacing w:line="242" w:lineRule="auto"/>
        <w:ind w:left="1539" w:right="478"/>
        <w:jc w:val="both"/>
      </w:pPr>
      <w:r>
        <w:rPr>
          <w:w w:val="105"/>
        </w:rPr>
        <w:t>For the projected years ending December 31, 2020, 2021, 2022, 2023, and 2024, the Company recognized revenue of approximately $5,116,000, $5,464,000, $6,846,000,</w:t>
      </w:r>
    </w:p>
    <w:p>
      <w:pPr>
        <w:pStyle w:val="BodyText"/>
        <w:spacing w:line="242" w:lineRule="auto" w:before="1"/>
        <w:ind w:left="1540" w:right="478" w:hanging="1"/>
        <w:jc w:val="both"/>
      </w:pPr>
      <w:r>
        <w:rPr>
          <w:w w:val="105"/>
        </w:rPr>
        <w:t>$6,985,000, and $7,141,000, respectively, from goods and services that transfer to the resident over a period of time.</w:t>
      </w:r>
    </w:p>
    <w:p>
      <w:pPr>
        <w:spacing w:after="0" w:line="242" w:lineRule="auto"/>
        <w:jc w:val="both"/>
        <w:sectPr>
          <w:pgSz w:w="12240" w:h="15840"/>
          <w:pgMar w:header="731" w:footer="993" w:top="1480" w:bottom="1180" w:left="620" w:right="600"/>
        </w:sectPr>
      </w:pPr>
    </w:p>
    <w:p>
      <w:pPr>
        <w:pStyle w:val="BodyText"/>
        <w:spacing w:before="3"/>
        <w:rPr>
          <w:sz w:val="22"/>
        </w:rPr>
      </w:pPr>
    </w:p>
    <w:p>
      <w:pPr>
        <w:spacing w:line="206" w:lineRule="exact" w:before="94"/>
        <w:ind w:left="7736" w:right="0" w:firstLine="0"/>
        <w:jc w:val="left"/>
        <w:rPr>
          <w:sz w:val="18"/>
        </w:rPr>
      </w:pPr>
      <w:r>
        <w:rPr/>
        <w:pict>
          <v:line style="position:absolute;mso-position-horizontal-relative:page;mso-position-vertical-relative:paragraph;z-index:15747072" from="402.953308pt,81.964428pt" to="402.953308pt,-13.161961pt" stroked="true" strokeweight=".540635pt" strokecolor="#000000">
            <v:stroke dashstyle="solid"/>
            <w10:wrap type="none"/>
          </v:line>
        </w:pict>
      </w:r>
      <w:r>
        <w:rPr/>
        <w:pict>
          <v:shape style="position:absolute;margin-left:340.807495pt;margin-top:-2.193221pt;width:41.9pt;height:75.95pt;mso-position-horizontal-relative:page;mso-position-vertical-relative:paragraph;z-index:15748096" type="#_x0000_t202" filled="false" stroked="false">
            <v:textbox inset="0,0,0,0">
              <w:txbxContent>
                <w:p>
                  <w:pPr>
                    <w:spacing w:line="1518" w:lineRule="exact" w:before="0"/>
                    <w:ind w:left="0" w:right="0" w:firstLine="0"/>
                    <w:jc w:val="left"/>
                    <w:rPr>
                      <w:rFonts w:ascii="Times New Roman"/>
                      <w:b/>
                      <w:sz w:val="137"/>
                    </w:rPr>
                  </w:pPr>
                  <w:r>
                    <w:rPr>
                      <w:rFonts w:ascii="Times New Roman"/>
                      <w:b/>
                      <w:color w:val="CDAC69"/>
                      <w:sz w:val="137"/>
                    </w:rPr>
                    <w:t>tl</w:t>
                  </w:r>
                </w:p>
              </w:txbxContent>
            </v:textbox>
            <w10:wrap type="none"/>
          </v:shape>
        </w:pict>
      </w:r>
      <w:r>
        <w:rPr>
          <w:color w:val="111113"/>
          <w:w w:val="95"/>
          <w:sz w:val="18"/>
        </w:rPr>
        <w:t>Cl.A (CliftonlarsonAllen LLP)</w:t>
      </w:r>
    </w:p>
    <w:p>
      <w:pPr>
        <w:spacing w:line="206" w:lineRule="exact" w:before="0"/>
        <w:ind w:left="7737" w:right="0" w:firstLine="0"/>
        <w:jc w:val="left"/>
        <w:rPr>
          <w:sz w:val="18"/>
        </w:rPr>
      </w:pPr>
      <w:r>
        <w:rPr>
          <w:color w:val="111113"/>
          <w:w w:val="90"/>
          <w:sz w:val="18"/>
        </w:rPr>
        <w:t>300 Crown Colony Drive</w:t>
      </w:r>
      <w:r>
        <w:rPr>
          <w:color w:val="282F3B"/>
          <w:w w:val="90"/>
          <w:sz w:val="18"/>
        </w:rPr>
        <w:t>, </w:t>
      </w:r>
      <w:r>
        <w:rPr>
          <w:color w:val="111113"/>
          <w:w w:val="90"/>
          <w:sz w:val="18"/>
        </w:rPr>
        <w:t>Suite 310</w:t>
      </w:r>
    </w:p>
    <w:p>
      <w:pPr>
        <w:spacing w:before="2"/>
        <w:ind w:left="7737" w:right="0" w:firstLine="0"/>
        <w:jc w:val="left"/>
        <w:rPr>
          <w:sz w:val="18"/>
        </w:rPr>
      </w:pPr>
      <w:r>
        <w:rPr>
          <w:color w:val="111113"/>
          <w:w w:val="90"/>
          <w:sz w:val="18"/>
        </w:rPr>
        <w:t>Quincy, MA 02169</w:t>
      </w:r>
    </w:p>
    <w:p>
      <w:pPr>
        <w:spacing w:before="16"/>
        <w:ind w:left="7738" w:right="0" w:firstLine="0"/>
        <w:jc w:val="left"/>
        <w:rPr>
          <w:sz w:val="18"/>
        </w:rPr>
      </w:pPr>
      <w:r>
        <w:rPr>
          <w:color w:val="111113"/>
          <w:w w:val="90"/>
          <w:sz w:val="18"/>
        </w:rPr>
        <w:t>617-984-8100 </w:t>
      </w:r>
      <w:r>
        <w:rPr>
          <w:color w:val="111113"/>
          <w:w w:val="90"/>
          <w:sz w:val="23"/>
        </w:rPr>
        <w:t>I</w:t>
      </w:r>
      <w:r>
        <w:rPr>
          <w:color w:val="111113"/>
          <w:spacing w:val="-51"/>
          <w:w w:val="90"/>
          <w:sz w:val="23"/>
        </w:rPr>
        <w:t> </w:t>
      </w:r>
      <w:r>
        <w:rPr>
          <w:color w:val="111113"/>
          <w:w w:val="90"/>
          <w:sz w:val="18"/>
        </w:rPr>
        <w:t>tax </w:t>
      </w:r>
      <w:r>
        <w:rPr>
          <w:color w:val="111113"/>
          <w:spacing w:val="-3"/>
          <w:w w:val="90"/>
          <w:sz w:val="18"/>
        </w:rPr>
        <w:t>617-984</w:t>
      </w:r>
      <w:r>
        <w:rPr>
          <w:color w:val="282F3B"/>
          <w:spacing w:val="-3"/>
          <w:w w:val="90"/>
          <w:sz w:val="18"/>
        </w:rPr>
        <w:t>-</w:t>
      </w:r>
      <w:r>
        <w:rPr>
          <w:color w:val="111113"/>
          <w:spacing w:val="-3"/>
          <w:w w:val="90"/>
          <w:sz w:val="18"/>
        </w:rPr>
        <w:t>8150</w:t>
      </w:r>
    </w:p>
    <w:p>
      <w:pPr>
        <w:spacing w:before="57"/>
        <w:ind w:left="7736" w:right="0" w:firstLine="0"/>
        <w:jc w:val="left"/>
        <w:rPr>
          <w:sz w:val="18"/>
        </w:rPr>
      </w:pPr>
      <w:r>
        <w:rPr>
          <w:color w:val="111113"/>
          <w:w w:val="90"/>
          <w:sz w:val="18"/>
        </w:rPr>
        <w:t>Cl.Aconnect.com</w:t>
      </w:r>
    </w:p>
    <w:p>
      <w:pPr>
        <w:pStyle w:val="BodyText"/>
        <w:rPr>
          <w:sz w:val="20"/>
        </w:rPr>
      </w:pPr>
    </w:p>
    <w:p>
      <w:pPr>
        <w:pStyle w:val="BodyText"/>
        <w:rPr>
          <w:sz w:val="20"/>
        </w:rPr>
      </w:pPr>
    </w:p>
    <w:p>
      <w:pPr>
        <w:pStyle w:val="BodyText"/>
        <w:rPr>
          <w:sz w:val="20"/>
        </w:rPr>
      </w:pPr>
    </w:p>
    <w:p>
      <w:pPr>
        <w:pStyle w:val="BodyText"/>
        <w:spacing w:before="6"/>
        <w:rPr>
          <w:sz w:val="19"/>
        </w:rPr>
      </w:pPr>
    </w:p>
    <w:p>
      <w:pPr>
        <w:spacing w:before="0"/>
        <w:ind w:left="598" w:right="0" w:firstLine="0"/>
        <w:jc w:val="left"/>
        <w:rPr>
          <w:sz w:val="19"/>
        </w:rPr>
      </w:pPr>
      <w:r>
        <w:rPr>
          <w:color w:val="111113"/>
          <w:w w:val="105"/>
          <w:sz w:val="19"/>
        </w:rPr>
        <w:t>November 11, 2020</w:t>
      </w:r>
    </w:p>
    <w:p>
      <w:pPr>
        <w:pStyle w:val="BodyText"/>
        <w:rPr>
          <w:sz w:val="20"/>
        </w:rPr>
      </w:pPr>
    </w:p>
    <w:p>
      <w:pPr>
        <w:pStyle w:val="BodyText"/>
        <w:rPr>
          <w:sz w:val="20"/>
        </w:rPr>
      </w:pPr>
    </w:p>
    <w:p>
      <w:pPr>
        <w:pStyle w:val="BodyText"/>
        <w:spacing w:before="8"/>
        <w:rPr>
          <w:sz w:val="19"/>
        </w:rPr>
      </w:pPr>
    </w:p>
    <w:p>
      <w:pPr>
        <w:spacing w:line="319" w:lineRule="auto" w:before="0"/>
        <w:ind w:left="587" w:right="7545" w:firstLine="6"/>
        <w:jc w:val="left"/>
        <w:rPr>
          <w:sz w:val="19"/>
        </w:rPr>
      </w:pPr>
      <w:r>
        <w:rPr>
          <w:color w:val="111113"/>
          <w:w w:val="105"/>
          <w:sz w:val="19"/>
        </w:rPr>
        <w:t>Ms.</w:t>
      </w:r>
      <w:r>
        <w:rPr>
          <w:color w:val="111113"/>
          <w:spacing w:val="-20"/>
          <w:w w:val="105"/>
          <w:sz w:val="19"/>
        </w:rPr>
        <w:t> </w:t>
      </w:r>
      <w:r>
        <w:rPr>
          <w:color w:val="111113"/>
          <w:w w:val="105"/>
          <w:sz w:val="19"/>
        </w:rPr>
        <w:t>Lara</w:t>
      </w:r>
      <w:r>
        <w:rPr>
          <w:color w:val="111113"/>
          <w:spacing w:val="-10"/>
          <w:w w:val="105"/>
          <w:sz w:val="19"/>
        </w:rPr>
        <w:t> </w:t>
      </w:r>
      <w:r>
        <w:rPr>
          <w:color w:val="111113"/>
          <w:w w:val="105"/>
          <w:sz w:val="19"/>
        </w:rPr>
        <w:t>Szent-Gyorgyi,</w:t>
      </w:r>
      <w:r>
        <w:rPr>
          <w:color w:val="111113"/>
          <w:spacing w:val="-27"/>
          <w:w w:val="105"/>
          <w:sz w:val="19"/>
        </w:rPr>
        <w:t> </w:t>
      </w:r>
      <w:r>
        <w:rPr>
          <w:color w:val="111113"/>
          <w:w w:val="105"/>
          <w:sz w:val="19"/>
        </w:rPr>
        <w:t>Director Determination of Need Program Department  of Public Health 250 Washington Street, </w:t>
      </w:r>
      <w:r>
        <w:rPr>
          <w:color w:val="111113"/>
          <w:spacing w:val="4"/>
          <w:w w:val="105"/>
          <w:sz w:val="19"/>
        </w:rPr>
        <w:t>6</w:t>
      </w:r>
      <w:r>
        <w:rPr>
          <w:rFonts w:ascii="Times New Roman"/>
          <w:color w:val="111113"/>
          <w:spacing w:val="4"/>
          <w:w w:val="105"/>
          <w:sz w:val="19"/>
          <w:vertAlign w:val="superscript"/>
        </w:rPr>
        <w:t>th</w:t>
      </w:r>
      <w:r>
        <w:rPr>
          <w:rFonts w:ascii="Times New Roman"/>
          <w:color w:val="111113"/>
          <w:spacing w:val="4"/>
          <w:w w:val="105"/>
          <w:sz w:val="19"/>
          <w:vertAlign w:val="baseline"/>
        </w:rPr>
        <w:t> </w:t>
      </w:r>
      <w:r>
        <w:rPr>
          <w:color w:val="111113"/>
          <w:w w:val="105"/>
          <w:sz w:val="19"/>
          <w:vertAlign w:val="baseline"/>
        </w:rPr>
        <w:t>Floor Boston, MA</w:t>
      </w:r>
      <w:r>
        <w:rPr>
          <w:color w:val="111113"/>
          <w:spacing w:val="47"/>
          <w:w w:val="105"/>
          <w:sz w:val="19"/>
          <w:vertAlign w:val="baseline"/>
        </w:rPr>
        <w:t> </w:t>
      </w:r>
      <w:r>
        <w:rPr>
          <w:color w:val="111113"/>
          <w:w w:val="105"/>
          <w:sz w:val="19"/>
          <w:vertAlign w:val="baseline"/>
        </w:rPr>
        <w:t>02108</w:t>
      </w:r>
    </w:p>
    <w:p>
      <w:pPr>
        <w:pStyle w:val="BodyText"/>
        <w:spacing w:before="8"/>
        <w:rPr>
          <w:sz w:val="23"/>
        </w:rPr>
      </w:pPr>
    </w:p>
    <w:p>
      <w:pPr>
        <w:tabs>
          <w:tab w:pos="1307" w:val="left" w:leader="none"/>
        </w:tabs>
        <w:spacing w:before="0"/>
        <w:ind w:left="586" w:right="0" w:firstLine="0"/>
        <w:jc w:val="left"/>
        <w:rPr>
          <w:sz w:val="19"/>
        </w:rPr>
      </w:pPr>
      <w:r>
        <w:rPr>
          <w:color w:val="111113"/>
          <w:w w:val="105"/>
          <w:sz w:val="19"/>
        </w:rPr>
        <w:t>RE:</w:t>
        <w:tab/>
        <w:t>Determination of Need Application - Campion Health </w:t>
      </w:r>
      <w:r>
        <w:rPr>
          <w:rFonts w:ascii="Times New Roman"/>
          <w:color w:val="111113"/>
          <w:w w:val="105"/>
          <w:sz w:val="21"/>
        </w:rPr>
        <w:t>&amp; </w:t>
      </w:r>
      <w:r>
        <w:rPr>
          <w:color w:val="111113"/>
          <w:w w:val="105"/>
          <w:sz w:val="19"/>
        </w:rPr>
        <w:t>Wellness,</w:t>
      </w:r>
      <w:r>
        <w:rPr>
          <w:color w:val="111113"/>
          <w:spacing w:val="21"/>
          <w:w w:val="105"/>
          <w:sz w:val="19"/>
        </w:rPr>
        <w:t> </w:t>
      </w:r>
      <w:r>
        <w:rPr>
          <w:color w:val="111113"/>
          <w:w w:val="105"/>
          <w:sz w:val="19"/>
        </w:rPr>
        <w:t>Inc.</w:t>
      </w:r>
    </w:p>
    <w:p>
      <w:pPr>
        <w:pStyle w:val="BodyText"/>
        <w:rPr>
          <w:sz w:val="22"/>
        </w:rPr>
      </w:pPr>
    </w:p>
    <w:p>
      <w:pPr>
        <w:pStyle w:val="BodyText"/>
        <w:rPr>
          <w:sz w:val="22"/>
        </w:rPr>
      </w:pPr>
    </w:p>
    <w:p>
      <w:pPr>
        <w:spacing w:before="146"/>
        <w:ind w:left="583" w:right="0" w:firstLine="0"/>
        <w:jc w:val="left"/>
        <w:rPr>
          <w:sz w:val="19"/>
        </w:rPr>
      </w:pPr>
      <w:r>
        <w:rPr>
          <w:color w:val="111113"/>
          <w:w w:val="105"/>
          <w:sz w:val="19"/>
        </w:rPr>
        <w:t>Dear Ms. Szent-Gyorgyi,</w:t>
      </w:r>
    </w:p>
    <w:p>
      <w:pPr>
        <w:pStyle w:val="BodyText"/>
        <w:rPr>
          <w:sz w:val="20"/>
        </w:rPr>
      </w:pPr>
    </w:p>
    <w:p>
      <w:pPr>
        <w:spacing w:line="316" w:lineRule="auto" w:before="131"/>
        <w:ind w:left="580" w:right="613" w:hanging="5"/>
        <w:jc w:val="left"/>
        <w:rPr>
          <w:sz w:val="19"/>
        </w:rPr>
      </w:pPr>
      <w:r>
        <w:rPr>
          <w:color w:val="111113"/>
          <w:w w:val="105"/>
          <w:sz w:val="19"/>
        </w:rPr>
        <w:t>The accompanying report is included as relevant additional financial information to assist the department in rendering a decision regarding the proposed construction project of Campion Health </w:t>
      </w:r>
      <w:r>
        <w:rPr>
          <w:color w:val="111113"/>
          <w:w w:val="105"/>
          <w:sz w:val="20"/>
        </w:rPr>
        <w:t>&amp; </w:t>
      </w:r>
      <w:r>
        <w:rPr>
          <w:color w:val="111113"/>
          <w:w w:val="105"/>
          <w:sz w:val="19"/>
        </w:rPr>
        <w:t>Wellness, Inc. (the "Company"). The report is intended solely for the information and use of management and members of the Company, and the Massachusetts Department of Public Health Determination of Need Program in its review of the Company's Determination of Need application under regulation 100.210 (4) a. It is not intended to be and should not be used by anyone other than these specified parties.</w:t>
      </w:r>
    </w:p>
    <w:p>
      <w:pPr>
        <w:spacing w:line="584" w:lineRule="exact" w:before="5"/>
        <w:ind w:left="582" w:right="3349" w:firstLine="4"/>
        <w:jc w:val="left"/>
        <w:rPr>
          <w:sz w:val="19"/>
        </w:rPr>
      </w:pPr>
      <w:r>
        <w:rPr/>
        <w:pict>
          <v:group style="position:absolute;margin-left:79.974503pt;margin-top:55.498928pt;width:170.9pt;height:60.55pt;mso-position-horizontal-relative:page;mso-position-vertical-relative:paragraph;z-index:-18678272" coordorigin="1599,1110" coordsize="3418,1211">
            <v:shape style="position:absolute;left:1600;top:1109;width:3417;height:1211" type="#_x0000_t75" stroked="false">
              <v:imagedata r:id="rId24" o:title=""/>
            </v:shape>
            <v:shape style="position:absolute;left:1599;top:1175;width:861;height:213" type="#_x0000_t202" filled="false" stroked="false">
              <v:textbox inset="0,0,0,0">
                <w:txbxContent>
                  <w:p>
                    <w:pPr>
                      <w:spacing w:line="212" w:lineRule="exact" w:before="0"/>
                      <w:ind w:left="0" w:right="0" w:firstLine="0"/>
                      <w:jc w:val="left"/>
                      <w:rPr>
                        <w:sz w:val="19"/>
                      </w:rPr>
                    </w:pPr>
                    <w:r>
                      <w:rPr>
                        <w:color w:val="111113"/>
                        <w:w w:val="110"/>
                        <w:sz w:val="19"/>
                      </w:rPr>
                      <w:t>(Cliftonla</w:t>
                    </w:r>
                  </w:p>
                </w:txbxContent>
              </v:textbox>
              <w10:wrap type="none"/>
            </v:shape>
            <w10:wrap type="none"/>
          </v:group>
        </w:pict>
      </w:r>
      <w:r>
        <w:rPr>
          <w:color w:val="111113"/>
          <w:w w:val="105"/>
          <w:sz w:val="19"/>
        </w:rPr>
        <w:t>Please contact me should you have any questions or need further info rmat ion </w:t>
      </w:r>
      <w:r>
        <w:rPr>
          <w:color w:val="282F3B"/>
          <w:w w:val="105"/>
          <w:sz w:val="19"/>
        </w:rPr>
        <w:t>. </w:t>
      </w:r>
      <w:r>
        <w:rPr>
          <w:color w:val="111113"/>
          <w:w w:val="105"/>
          <w:sz w:val="19"/>
        </w:rPr>
        <w:t>Sincerely,</w:t>
      </w:r>
    </w:p>
    <w:p>
      <w:pPr>
        <w:spacing w:line="215" w:lineRule="exact" w:before="0"/>
        <w:ind w:left="585" w:right="0" w:firstLine="0"/>
        <w:jc w:val="left"/>
        <w:rPr>
          <w:sz w:val="19"/>
        </w:rPr>
      </w:pPr>
      <w:r>
        <w:rPr>
          <w:color w:val="111113"/>
          <w:sz w:val="19"/>
        </w:rPr>
        <w:t>CLA</w:t>
      </w:r>
    </w:p>
    <w:p>
      <w:pPr>
        <w:pStyle w:val="BodyText"/>
        <w:rPr>
          <w:sz w:val="20"/>
        </w:rPr>
      </w:pPr>
    </w:p>
    <w:p>
      <w:pPr>
        <w:pStyle w:val="BodyText"/>
        <w:rPr>
          <w:sz w:val="20"/>
        </w:rPr>
      </w:pPr>
    </w:p>
    <w:p>
      <w:pPr>
        <w:pStyle w:val="BodyText"/>
        <w:rPr>
          <w:sz w:val="20"/>
        </w:rPr>
      </w:pPr>
    </w:p>
    <w:p>
      <w:pPr>
        <w:pStyle w:val="BodyText"/>
        <w:spacing w:before="3"/>
        <w:rPr>
          <w:sz w:val="22"/>
        </w:rPr>
      </w:pPr>
    </w:p>
    <w:p>
      <w:pPr>
        <w:spacing w:line="316" w:lineRule="auto" w:before="0"/>
        <w:ind w:left="598" w:right="8428" w:firstLine="0"/>
        <w:jc w:val="left"/>
        <w:rPr>
          <w:sz w:val="19"/>
        </w:rPr>
      </w:pPr>
      <w:r>
        <w:rPr>
          <w:color w:val="111113"/>
          <w:w w:val="105"/>
          <w:sz w:val="19"/>
        </w:rPr>
        <w:t>Mark Cummings, CPA Principal</w:t>
      </w:r>
    </w:p>
    <w:p>
      <w:pPr>
        <w:spacing w:before="3"/>
        <w:ind w:left="601" w:right="0" w:firstLine="0"/>
        <w:jc w:val="left"/>
        <w:rPr>
          <w:sz w:val="19"/>
        </w:rPr>
      </w:pPr>
      <w:r>
        <w:rPr>
          <w:color w:val="111113"/>
          <w:w w:val="105"/>
          <w:sz w:val="19"/>
        </w:rPr>
        <w:t>617-984-8100</w:t>
      </w:r>
    </w:p>
    <w:p>
      <w:pPr>
        <w:spacing w:before="70"/>
        <w:ind w:left="600" w:right="0" w:firstLine="0"/>
        <w:jc w:val="left"/>
        <w:rPr>
          <w:sz w:val="19"/>
        </w:rPr>
      </w:pPr>
      <w:r>
        <w:rPr>
          <w:color w:val="0F4BA3"/>
          <w:w w:val="120"/>
          <w:sz w:val="19"/>
        </w:rPr>
        <w:t>mark.cummin CLAconnect.com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p>
      <w:pPr>
        <w:spacing w:before="95"/>
        <w:ind w:left="1157" w:right="0" w:firstLine="0"/>
        <w:jc w:val="left"/>
        <w:rPr>
          <w:sz w:val="15"/>
        </w:rPr>
      </w:pPr>
      <w:r>
        <w:rPr/>
        <w:pict>
          <v:shape style="position:absolute;margin-left:87.3386pt;margin-top:-21.152653pt;width:37.65pt;height:31.35pt;mso-position-horizontal-relative:page;mso-position-vertical-relative:paragraph;z-index:-18677248" type="#_x0000_t202" filled="false" stroked="false">
            <v:textbox inset="0,0,0,0">
              <w:txbxContent>
                <w:p>
                  <w:pPr>
                    <w:spacing w:line="626" w:lineRule="exact" w:before="0"/>
                    <w:ind w:left="0" w:right="0" w:firstLine="0"/>
                    <w:jc w:val="left"/>
                    <w:rPr>
                      <w:b/>
                      <w:sz w:val="56"/>
                    </w:rPr>
                  </w:pPr>
                  <w:r>
                    <w:rPr>
                      <w:b/>
                      <w:color w:val="3D4B56"/>
                      <w:spacing w:val="-22"/>
                      <w:w w:val="75"/>
                      <w:sz w:val="56"/>
                    </w:rPr>
                    <w:t>Ne;</w:t>
                  </w:r>
                  <w:r>
                    <w:rPr>
                      <w:b/>
                      <w:color w:val="282F3B"/>
                      <w:spacing w:val="-22"/>
                      <w:w w:val="75"/>
                      <w:sz w:val="56"/>
                    </w:rPr>
                    <w:t>i</w:t>
                  </w:r>
                </w:p>
              </w:txbxContent>
            </v:textbox>
            <w10:wrap type="none"/>
          </v:shape>
        </w:pict>
      </w:r>
      <w:r>
        <w:rPr>
          <w:color w:val="111113"/>
          <w:sz w:val="15"/>
        </w:rPr>
        <w:t>I</w:t>
      </w:r>
      <w:r>
        <w:rPr>
          <w:color w:val="282F3B"/>
          <w:sz w:val="15"/>
        </w:rPr>
        <w:t>nt ernationa </w:t>
      </w:r>
      <w:r>
        <w:rPr>
          <w:color w:val="0F1C36"/>
          <w:sz w:val="15"/>
        </w:rPr>
        <w:t>l</w:t>
      </w:r>
    </w:p>
    <w:p>
      <w:pPr>
        <w:spacing w:after="0"/>
        <w:jc w:val="left"/>
        <w:rPr>
          <w:sz w:val="15"/>
        </w:rPr>
        <w:sectPr>
          <w:headerReference w:type="default" r:id="rId22"/>
          <w:footerReference w:type="default" r:id="rId23"/>
          <w:pgSz w:w="12240" w:h="15840"/>
          <w:pgMar w:header="0" w:footer="0" w:top="360" w:bottom="280" w:left="620" w:right="6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5"/>
        </w:rPr>
      </w:pPr>
    </w:p>
    <w:p>
      <w:pPr>
        <w:spacing w:before="56"/>
        <w:ind w:left="1878" w:right="1895" w:firstLine="0"/>
        <w:jc w:val="center"/>
        <w:rPr>
          <w:rFonts w:ascii="Calibri"/>
          <w:b/>
          <w:sz w:val="22"/>
        </w:rPr>
      </w:pPr>
      <w:r>
        <w:rPr>
          <w:rFonts w:ascii="Calibri"/>
          <w:b/>
          <w:sz w:val="22"/>
        </w:rPr>
        <w:t>CAMPION HEALTH &amp; WELLNESS, INC.</w:t>
      </w:r>
    </w:p>
    <w:p>
      <w:pPr>
        <w:pStyle w:val="BodyText"/>
        <w:rPr>
          <w:rFonts w:ascii="Calibri"/>
          <w:b/>
          <w:sz w:val="22"/>
        </w:rPr>
      </w:pPr>
    </w:p>
    <w:p>
      <w:pPr>
        <w:pStyle w:val="BodyText"/>
        <w:spacing w:before="8"/>
        <w:rPr>
          <w:rFonts w:ascii="Calibri"/>
          <w:b/>
          <w:sz w:val="29"/>
        </w:rPr>
      </w:pPr>
    </w:p>
    <w:p>
      <w:pPr>
        <w:spacing w:line="403" w:lineRule="auto" w:before="1"/>
        <w:ind w:left="3857" w:right="3874" w:hanging="4"/>
        <w:jc w:val="center"/>
        <w:rPr>
          <w:rFonts w:ascii="Calibri" w:hAnsi="Calibri"/>
          <w:b/>
          <w:sz w:val="22"/>
        </w:rPr>
      </w:pPr>
      <w:r>
        <w:rPr>
          <w:rFonts w:ascii="Calibri" w:hAnsi="Calibri"/>
          <w:b/>
          <w:sz w:val="22"/>
        </w:rPr>
        <w:t>BENCHMARKING MANAGEMENT’S PROJECTED FINANCIAL ANALYSIS FOR THE PROJECTED YEARS ENDING</w:t>
      </w:r>
    </w:p>
    <w:p>
      <w:pPr>
        <w:pStyle w:val="Heading2"/>
        <w:spacing w:line="264" w:lineRule="exact"/>
        <w:ind w:left="1878" w:right="1897"/>
        <w:jc w:val="center"/>
      </w:pPr>
      <w:r>
        <w:rPr/>
        <w:t>DECEMBER 31, 2020 THROUGH DECEMBER 31, 2024</w:t>
      </w:r>
    </w:p>
    <w:p>
      <w:pPr>
        <w:spacing w:after="0" w:line="264" w:lineRule="exact"/>
        <w:jc w:val="center"/>
        <w:sectPr>
          <w:headerReference w:type="default" r:id="rId25"/>
          <w:footerReference w:type="default" r:id="rId26"/>
          <w:pgSz w:w="12240" w:h="15840"/>
          <w:pgMar w:header="0" w:footer="0" w:top="1500" w:bottom="280" w:left="620" w:right="600"/>
        </w:sectPr>
      </w:pPr>
    </w:p>
    <w:p>
      <w:pPr>
        <w:pStyle w:val="BodyText"/>
        <w:spacing w:before="8"/>
        <w:rPr>
          <w:rFonts w:ascii="Calibri"/>
          <w:b/>
          <w:sz w:val="10"/>
        </w:rPr>
      </w:pPr>
    </w:p>
    <w:p>
      <w:pPr>
        <w:spacing w:before="55"/>
        <w:ind w:left="820" w:right="0" w:firstLine="0"/>
        <w:jc w:val="both"/>
        <w:rPr>
          <w:rFonts w:ascii="Calibri" w:hAnsi="Calibri"/>
          <w:b/>
          <w:sz w:val="22"/>
        </w:rPr>
      </w:pPr>
      <w:r>
        <w:rPr>
          <w:rFonts w:ascii="Calibri" w:hAnsi="Calibri"/>
          <w:b/>
          <w:sz w:val="22"/>
        </w:rPr>
        <w:t>Management’s Projections</w:t>
      </w:r>
    </w:p>
    <w:p>
      <w:pPr>
        <w:spacing w:line="259" w:lineRule="auto" w:before="182"/>
        <w:ind w:left="819" w:right="838" w:firstLine="0"/>
        <w:jc w:val="both"/>
        <w:rPr>
          <w:rFonts w:ascii="Calibri" w:hAnsi="Calibri"/>
          <w:sz w:val="22"/>
        </w:rPr>
      </w:pPr>
      <w:r>
        <w:rPr>
          <w:rFonts w:ascii="Calibri" w:hAnsi="Calibri"/>
          <w:sz w:val="22"/>
        </w:rPr>
        <w:t>CliftonLarsonAllen LLP (CLA) was requested by the management of Campion Health &amp; Wellness, Inc. to read the financial projections prepared by Campion Health &amp; Wellness, Inc. (“Management” or “Campion”) for the projected years ending December 31, 2020 through 2024 and benchmark the stabilized year of Management’s projection.</w:t>
      </w:r>
    </w:p>
    <w:p>
      <w:pPr>
        <w:spacing w:line="259" w:lineRule="auto" w:before="158"/>
        <w:ind w:left="819" w:right="837" w:hanging="1"/>
        <w:jc w:val="both"/>
        <w:rPr>
          <w:rFonts w:ascii="Calibri"/>
          <w:sz w:val="22"/>
        </w:rPr>
      </w:pPr>
      <w:r>
        <w:rPr>
          <w:rFonts w:ascii="Calibri"/>
          <w:sz w:val="22"/>
        </w:rPr>
        <w:t>We have not compiled or examined any of the financial data utilized in the benchmarking analyses and express no assurance of any kind on it. Furthermore, even if the assumptions disclosed herein were to materialize, there will be differences between projected and actual results, because events and circumstances</w:t>
      </w:r>
      <w:r>
        <w:rPr>
          <w:rFonts w:ascii="Calibri"/>
          <w:spacing w:val="-15"/>
          <w:sz w:val="22"/>
        </w:rPr>
        <w:t> </w:t>
      </w:r>
      <w:r>
        <w:rPr>
          <w:rFonts w:ascii="Calibri"/>
          <w:sz w:val="22"/>
        </w:rPr>
        <w:t>frequently</w:t>
      </w:r>
      <w:r>
        <w:rPr>
          <w:rFonts w:ascii="Calibri"/>
          <w:spacing w:val="-13"/>
          <w:sz w:val="22"/>
        </w:rPr>
        <w:t> </w:t>
      </w:r>
      <w:r>
        <w:rPr>
          <w:rFonts w:ascii="Calibri"/>
          <w:sz w:val="22"/>
        </w:rPr>
        <w:t>do</w:t>
      </w:r>
      <w:r>
        <w:rPr>
          <w:rFonts w:ascii="Calibri"/>
          <w:spacing w:val="-14"/>
          <w:sz w:val="22"/>
        </w:rPr>
        <w:t> </w:t>
      </w:r>
      <w:r>
        <w:rPr>
          <w:rFonts w:ascii="Calibri"/>
          <w:sz w:val="22"/>
        </w:rPr>
        <w:t>not</w:t>
      </w:r>
      <w:r>
        <w:rPr>
          <w:rFonts w:ascii="Calibri"/>
          <w:spacing w:val="-15"/>
          <w:sz w:val="22"/>
        </w:rPr>
        <w:t> </w:t>
      </w:r>
      <w:r>
        <w:rPr>
          <w:rFonts w:ascii="Calibri"/>
          <w:sz w:val="22"/>
        </w:rPr>
        <w:t>occur</w:t>
      </w:r>
      <w:r>
        <w:rPr>
          <w:rFonts w:ascii="Calibri"/>
          <w:spacing w:val="-14"/>
          <w:sz w:val="22"/>
        </w:rPr>
        <w:t> </w:t>
      </w:r>
      <w:r>
        <w:rPr>
          <w:rFonts w:ascii="Calibri"/>
          <w:sz w:val="22"/>
        </w:rPr>
        <w:t>as</w:t>
      </w:r>
      <w:r>
        <w:rPr>
          <w:rFonts w:ascii="Calibri"/>
          <w:spacing w:val="-13"/>
          <w:sz w:val="22"/>
        </w:rPr>
        <w:t> </w:t>
      </w:r>
      <w:r>
        <w:rPr>
          <w:rFonts w:ascii="Calibri"/>
          <w:sz w:val="22"/>
        </w:rPr>
        <w:t>expected</w:t>
      </w:r>
      <w:r>
        <w:rPr>
          <w:rFonts w:ascii="Calibri"/>
          <w:spacing w:val="-16"/>
          <w:sz w:val="22"/>
        </w:rPr>
        <w:t> </w:t>
      </w:r>
      <w:r>
        <w:rPr>
          <w:rFonts w:ascii="Calibri"/>
          <w:sz w:val="22"/>
        </w:rPr>
        <w:t>and</w:t>
      </w:r>
      <w:r>
        <w:rPr>
          <w:rFonts w:ascii="Calibri"/>
          <w:spacing w:val="-14"/>
          <w:sz w:val="22"/>
        </w:rPr>
        <w:t> </w:t>
      </w:r>
      <w:r>
        <w:rPr>
          <w:rFonts w:ascii="Calibri"/>
          <w:sz w:val="22"/>
        </w:rPr>
        <w:t>those</w:t>
      </w:r>
      <w:r>
        <w:rPr>
          <w:rFonts w:ascii="Calibri"/>
          <w:spacing w:val="-15"/>
          <w:sz w:val="22"/>
        </w:rPr>
        <w:t> </w:t>
      </w:r>
      <w:r>
        <w:rPr>
          <w:rFonts w:ascii="Calibri"/>
          <w:sz w:val="22"/>
        </w:rPr>
        <w:t>differences</w:t>
      </w:r>
      <w:r>
        <w:rPr>
          <w:rFonts w:ascii="Calibri"/>
          <w:spacing w:val="-14"/>
          <w:sz w:val="22"/>
        </w:rPr>
        <w:t> </w:t>
      </w:r>
      <w:r>
        <w:rPr>
          <w:rFonts w:ascii="Calibri"/>
          <w:sz w:val="22"/>
        </w:rPr>
        <w:t>may</w:t>
      </w:r>
      <w:r>
        <w:rPr>
          <w:rFonts w:ascii="Calibri"/>
          <w:spacing w:val="-14"/>
          <w:sz w:val="22"/>
        </w:rPr>
        <w:t> </w:t>
      </w:r>
      <w:r>
        <w:rPr>
          <w:rFonts w:ascii="Calibri"/>
          <w:sz w:val="22"/>
        </w:rPr>
        <w:t>be</w:t>
      </w:r>
      <w:r>
        <w:rPr>
          <w:rFonts w:ascii="Calibri"/>
          <w:spacing w:val="-14"/>
          <w:sz w:val="22"/>
        </w:rPr>
        <w:t> </w:t>
      </w:r>
      <w:r>
        <w:rPr>
          <w:rFonts w:ascii="Calibri"/>
          <w:sz w:val="22"/>
        </w:rPr>
        <w:t>material.</w:t>
      </w:r>
      <w:r>
        <w:rPr>
          <w:rFonts w:ascii="Calibri"/>
          <w:spacing w:val="21"/>
          <w:sz w:val="22"/>
        </w:rPr>
        <w:t> </w:t>
      </w:r>
      <w:r>
        <w:rPr>
          <w:rFonts w:ascii="Calibri"/>
          <w:sz w:val="22"/>
        </w:rPr>
        <w:t>These</w:t>
      </w:r>
      <w:r>
        <w:rPr>
          <w:rFonts w:ascii="Calibri"/>
          <w:spacing w:val="-15"/>
          <w:sz w:val="22"/>
        </w:rPr>
        <w:t> </w:t>
      </w:r>
      <w:r>
        <w:rPr>
          <w:rFonts w:ascii="Calibri"/>
          <w:sz w:val="22"/>
        </w:rPr>
        <w:t>analyses are intended for the internal use of Management and the Massachusetts Department of Health Determination</w:t>
      </w:r>
      <w:r>
        <w:rPr>
          <w:rFonts w:ascii="Calibri"/>
          <w:spacing w:val="-5"/>
          <w:sz w:val="22"/>
        </w:rPr>
        <w:t> </w:t>
      </w:r>
      <w:r>
        <w:rPr>
          <w:rFonts w:ascii="Calibri"/>
          <w:sz w:val="22"/>
        </w:rPr>
        <w:t>of</w:t>
      </w:r>
      <w:r>
        <w:rPr>
          <w:rFonts w:ascii="Calibri"/>
          <w:spacing w:val="-5"/>
          <w:sz w:val="22"/>
        </w:rPr>
        <w:t> </w:t>
      </w:r>
      <w:r>
        <w:rPr>
          <w:rFonts w:ascii="Calibri"/>
          <w:sz w:val="22"/>
        </w:rPr>
        <w:t>Need</w:t>
      </w:r>
      <w:r>
        <w:rPr>
          <w:rFonts w:ascii="Calibri"/>
          <w:spacing w:val="-5"/>
          <w:sz w:val="22"/>
        </w:rPr>
        <w:t> </w:t>
      </w:r>
      <w:r>
        <w:rPr>
          <w:rFonts w:ascii="Calibri"/>
          <w:sz w:val="22"/>
        </w:rPr>
        <w:t>Program</w:t>
      </w:r>
      <w:r>
        <w:rPr>
          <w:rFonts w:ascii="Calibri"/>
          <w:spacing w:val="-5"/>
          <w:sz w:val="22"/>
        </w:rPr>
        <w:t> </w:t>
      </w:r>
      <w:r>
        <w:rPr>
          <w:rFonts w:ascii="Calibri"/>
          <w:sz w:val="22"/>
        </w:rPr>
        <w:t>(DoN)</w:t>
      </w:r>
      <w:r>
        <w:rPr>
          <w:rFonts w:ascii="Calibri"/>
          <w:spacing w:val="-5"/>
          <w:sz w:val="22"/>
        </w:rPr>
        <w:t> </w:t>
      </w:r>
      <w:r>
        <w:rPr>
          <w:rFonts w:ascii="Calibri"/>
          <w:sz w:val="22"/>
        </w:rPr>
        <w:t>and</w:t>
      </w:r>
      <w:r>
        <w:rPr>
          <w:rFonts w:ascii="Calibri"/>
          <w:spacing w:val="-6"/>
          <w:sz w:val="22"/>
        </w:rPr>
        <w:t> </w:t>
      </w:r>
      <w:r>
        <w:rPr>
          <w:rFonts w:ascii="Calibri"/>
          <w:sz w:val="22"/>
        </w:rPr>
        <w:t>are</w:t>
      </w:r>
      <w:r>
        <w:rPr>
          <w:rFonts w:ascii="Calibri"/>
          <w:spacing w:val="-3"/>
          <w:sz w:val="22"/>
        </w:rPr>
        <w:t> </w:t>
      </w:r>
      <w:r>
        <w:rPr>
          <w:rFonts w:ascii="Calibri"/>
          <w:sz w:val="22"/>
        </w:rPr>
        <w:t>not</w:t>
      </w:r>
      <w:r>
        <w:rPr>
          <w:rFonts w:ascii="Calibri"/>
          <w:spacing w:val="-6"/>
          <w:sz w:val="22"/>
        </w:rPr>
        <w:t> </w:t>
      </w:r>
      <w:r>
        <w:rPr>
          <w:rFonts w:ascii="Calibri"/>
          <w:sz w:val="22"/>
        </w:rPr>
        <w:t>intended</w:t>
      </w:r>
      <w:r>
        <w:rPr>
          <w:rFonts w:ascii="Calibri"/>
          <w:spacing w:val="-3"/>
          <w:sz w:val="22"/>
        </w:rPr>
        <w:t> </w:t>
      </w:r>
      <w:r>
        <w:rPr>
          <w:rFonts w:ascii="Calibri"/>
          <w:sz w:val="22"/>
        </w:rPr>
        <w:t>to</w:t>
      </w:r>
      <w:r>
        <w:rPr>
          <w:rFonts w:ascii="Calibri"/>
          <w:spacing w:val="-4"/>
          <w:sz w:val="22"/>
        </w:rPr>
        <w:t> </w:t>
      </w:r>
      <w:r>
        <w:rPr>
          <w:rFonts w:ascii="Calibri"/>
          <w:sz w:val="22"/>
        </w:rPr>
        <w:t>be</w:t>
      </w:r>
      <w:r>
        <w:rPr>
          <w:rFonts w:ascii="Calibri"/>
          <w:spacing w:val="-4"/>
          <w:sz w:val="22"/>
        </w:rPr>
        <w:t> </w:t>
      </w:r>
      <w:r>
        <w:rPr>
          <w:rFonts w:ascii="Calibri"/>
          <w:sz w:val="22"/>
        </w:rPr>
        <w:t>and</w:t>
      </w:r>
      <w:r>
        <w:rPr>
          <w:rFonts w:ascii="Calibri"/>
          <w:spacing w:val="-6"/>
          <w:sz w:val="22"/>
        </w:rPr>
        <w:t> </w:t>
      </w:r>
      <w:r>
        <w:rPr>
          <w:rFonts w:ascii="Calibri"/>
          <w:sz w:val="22"/>
        </w:rPr>
        <w:t>should</w:t>
      </w:r>
      <w:r>
        <w:rPr>
          <w:rFonts w:ascii="Calibri"/>
          <w:spacing w:val="-5"/>
          <w:sz w:val="22"/>
        </w:rPr>
        <w:t> </w:t>
      </w:r>
      <w:r>
        <w:rPr>
          <w:rFonts w:ascii="Calibri"/>
          <w:sz w:val="22"/>
        </w:rPr>
        <w:t>not</w:t>
      </w:r>
      <w:r>
        <w:rPr>
          <w:rFonts w:ascii="Calibri"/>
          <w:spacing w:val="-6"/>
          <w:sz w:val="22"/>
        </w:rPr>
        <w:t> </w:t>
      </w:r>
      <w:r>
        <w:rPr>
          <w:rFonts w:ascii="Calibri"/>
          <w:sz w:val="22"/>
        </w:rPr>
        <w:t>be</w:t>
      </w:r>
      <w:r>
        <w:rPr>
          <w:rFonts w:ascii="Calibri"/>
          <w:spacing w:val="-3"/>
          <w:sz w:val="22"/>
        </w:rPr>
        <w:t> </w:t>
      </w:r>
      <w:r>
        <w:rPr>
          <w:rFonts w:ascii="Calibri"/>
          <w:sz w:val="22"/>
        </w:rPr>
        <w:t>used</w:t>
      </w:r>
      <w:r>
        <w:rPr>
          <w:rFonts w:ascii="Calibri"/>
          <w:spacing w:val="-4"/>
          <w:sz w:val="22"/>
        </w:rPr>
        <w:t> </w:t>
      </w:r>
      <w:r>
        <w:rPr>
          <w:rFonts w:ascii="Calibri"/>
          <w:sz w:val="22"/>
        </w:rPr>
        <w:t>or</w:t>
      </w:r>
      <w:r>
        <w:rPr>
          <w:rFonts w:ascii="Calibri"/>
          <w:spacing w:val="-4"/>
          <w:sz w:val="22"/>
        </w:rPr>
        <w:t> </w:t>
      </w:r>
      <w:r>
        <w:rPr>
          <w:rFonts w:ascii="Calibri"/>
          <w:sz w:val="22"/>
        </w:rPr>
        <w:t>relied</w:t>
      </w:r>
      <w:r>
        <w:rPr>
          <w:rFonts w:ascii="Calibri"/>
          <w:spacing w:val="-5"/>
          <w:sz w:val="22"/>
        </w:rPr>
        <w:t> </w:t>
      </w:r>
      <w:r>
        <w:rPr>
          <w:rFonts w:ascii="Calibri"/>
          <w:sz w:val="22"/>
        </w:rPr>
        <w:t>on</w:t>
      </w:r>
      <w:r>
        <w:rPr>
          <w:rFonts w:ascii="Calibri"/>
          <w:spacing w:val="-3"/>
          <w:sz w:val="22"/>
        </w:rPr>
        <w:t> </w:t>
      </w:r>
      <w:r>
        <w:rPr>
          <w:rFonts w:ascii="Calibri"/>
          <w:sz w:val="22"/>
        </w:rPr>
        <w:t>by anyone other than these specified</w:t>
      </w:r>
      <w:r>
        <w:rPr>
          <w:rFonts w:ascii="Calibri"/>
          <w:spacing w:val="-4"/>
          <w:sz w:val="22"/>
        </w:rPr>
        <w:t> </w:t>
      </w:r>
      <w:r>
        <w:rPr>
          <w:rFonts w:ascii="Calibri"/>
          <w:sz w:val="22"/>
        </w:rPr>
        <w:t>parties.</w:t>
      </w:r>
    </w:p>
    <w:p>
      <w:pPr>
        <w:pStyle w:val="BodyText"/>
        <w:spacing w:before="7"/>
        <w:rPr>
          <w:rFonts w:ascii="Calibri"/>
          <w:sz w:val="19"/>
        </w:rPr>
      </w:pPr>
    </w:p>
    <w:p>
      <w:pPr>
        <w:spacing w:before="0"/>
        <w:ind w:left="819" w:right="0" w:firstLine="0"/>
        <w:jc w:val="both"/>
        <w:rPr>
          <w:rFonts w:ascii="Calibri"/>
          <w:b/>
          <w:sz w:val="22"/>
        </w:rPr>
      </w:pPr>
      <w:r>
        <w:rPr>
          <w:rFonts w:ascii="Calibri"/>
          <w:b/>
          <w:sz w:val="22"/>
          <w:u w:val="single"/>
        </w:rPr>
        <w:t>BENCHMARK AND COST ANALYSIS</w:t>
      </w:r>
    </w:p>
    <w:p>
      <w:pPr>
        <w:pStyle w:val="BodyText"/>
        <w:spacing w:before="4"/>
        <w:rPr>
          <w:rFonts w:ascii="Calibri"/>
          <w:b/>
          <w:sz w:val="10"/>
        </w:rPr>
      </w:pPr>
    </w:p>
    <w:p>
      <w:pPr>
        <w:spacing w:line="259" w:lineRule="auto" w:before="56"/>
        <w:ind w:left="819" w:right="838" w:firstLine="0"/>
        <w:jc w:val="both"/>
        <w:rPr>
          <w:rFonts w:ascii="Calibri" w:hAnsi="Calibri"/>
          <w:sz w:val="22"/>
        </w:rPr>
      </w:pPr>
      <w:r>
        <w:rPr>
          <w:rFonts w:ascii="Calibri" w:hAnsi="Calibri"/>
          <w:sz w:val="22"/>
        </w:rPr>
        <w:t>Campion</w:t>
      </w:r>
      <w:r>
        <w:rPr>
          <w:rFonts w:ascii="Calibri" w:hAnsi="Calibri"/>
          <w:spacing w:val="-8"/>
          <w:sz w:val="22"/>
        </w:rPr>
        <w:t> </w:t>
      </w:r>
      <w:r>
        <w:rPr>
          <w:rFonts w:ascii="Calibri" w:hAnsi="Calibri"/>
          <w:sz w:val="22"/>
        </w:rPr>
        <w:t>Health</w:t>
      </w:r>
      <w:r>
        <w:rPr>
          <w:rFonts w:ascii="Calibri" w:hAnsi="Calibri"/>
          <w:spacing w:val="-6"/>
          <w:sz w:val="22"/>
        </w:rPr>
        <w:t> </w:t>
      </w:r>
      <w:r>
        <w:rPr>
          <w:rFonts w:ascii="Calibri" w:hAnsi="Calibri"/>
          <w:sz w:val="22"/>
        </w:rPr>
        <w:t>&amp;</w:t>
      </w:r>
      <w:r>
        <w:rPr>
          <w:rFonts w:ascii="Calibri" w:hAnsi="Calibri"/>
          <w:spacing w:val="-5"/>
          <w:sz w:val="22"/>
        </w:rPr>
        <w:t> </w:t>
      </w:r>
      <w:r>
        <w:rPr>
          <w:rFonts w:ascii="Calibri" w:hAnsi="Calibri"/>
          <w:sz w:val="22"/>
        </w:rPr>
        <w:t>Wellness,</w:t>
      </w:r>
      <w:r>
        <w:rPr>
          <w:rFonts w:ascii="Calibri" w:hAnsi="Calibri"/>
          <w:spacing w:val="-6"/>
          <w:sz w:val="22"/>
        </w:rPr>
        <w:t> </w:t>
      </w:r>
      <w:r>
        <w:rPr>
          <w:rFonts w:ascii="Calibri" w:hAnsi="Calibri"/>
          <w:sz w:val="22"/>
        </w:rPr>
        <w:t>Inc.,</w:t>
      </w:r>
      <w:r>
        <w:rPr>
          <w:rFonts w:ascii="Calibri" w:hAnsi="Calibri"/>
          <w:spacing w:val="-5"/>
          <w:sz w:val="22"/>
        </w:rPr>
        <w:t> </w:t>
      </w:r>
      <w:r>
        <w:rPr>
          <w:rFonts w:ascii="Calibri" w:hAnsi="Calibri"/>
          <w:sz w:val="22"/>
        </w:rPr>
        <w:t>was</w:t>
      </w:r>
      <w:r>
        <w:rPr>
          <w:rFonts w:ascii="Calibri" w:hAnsi="Calibri"/>
          <w:spacing w:val="-6"/>
          <w:sz w:val="22"/>
        </w:rPr>
        <w:t> </w:t>
      </w:r>
      <w:r>
        <w:rPr>
          <w:rFonts w:ascii="Calibri" w:hAnsi="Calibri"/>
          <w:sz w:val="22"/>
        </w:rPr>
        <w:t>founded</w:t>
      </w:r>
      <w:r>
        <w:rPr>
          <w:rFonts w:ascii="Calibri" w:hAnsi="Calibri"/>
          <w:spacing w:val="-5"/>
          <w:sz w:val="22"/>
        </w:rPr>
        <w:t> </w:t>
      </w:r>
      <w:r>
        <w:rPr>
          <w:rFonts w:ascii="Calibri" w:hAnsi="Calibri"/>
          <w:sz w:val="22"/>
        </w:rPr>
        <w:t>by</w:t>
      </w:r>
      <w:r>
        <w:rPr>
          <w:rFonts w:ascii="Calibri" w:hAnsi="Calibri"/>
          <w:spacing w:val="-5"/>
          <w:sz w:val="22"/>
        </w:rPr>
        <w:t> </w:t>
      </w:r>
      <w:r>
        <w:rPr>
          <w:rFonts w:ascii="Calibri" w:hAnsi="Calibri"/>
          <w:sz w:val="22"/>
        </w:rPr>
        <w:t>the</w:t>
      </w:r>
      <w:r>
        <w:rPr>
          <w:rFonts w:ascii="Calibri" w:hAnsi="Calibri"/>
          <w:spacing w:val="-4"/>
          <w:sz w:val="22"/>
        </w:rPr>
        <w:t> </w:t>
      </w:r>
      <w:r>
        <w:rPr>
          <w:rFonts w:ascii="Calibri" w:hAnsi="Calibri"/>
          <w:sz w:val="22"/>
        </w:rPr>
        <w:t>USA</w:t>
      </w:r>
      <w:r>
        <w:rPr>
          <w:rFonts w:ascii="Calibri" w:hAnsi="Calibri"/>
          <w:spacing w:val="-6"/>
          <w:sz w:val="22"/>
        </w:rPr>
        <w:t> </w:t>
      </w:r>
      <w:r>
        <w:rPr>
          <w:rFonts w:ascii="Calibri" w:hAnsi="Calibri"/>
          <w:sz w:val="22"/>
        </w:rPr>
        <w:t>Northeast</w:t>
      </w:r>
      <w:r>
        <w:rPr>
          <w:rFonts w:ascii="Calibri" w:hAnsi="Calibri"/>
          <w:spacing w:val="-7"/>
          <w:sz w:val="22"/>
        </w:rPr>
        <w:t> </w:t>
      </w:r>
      <w:r>
        <w:rPr>
          <w:rFonts w:ascii="Calibri" w:hAnsi="Calibri"/>
          <w:sz w:val="22"/>
        </w:rPr>
        <w:t>Province</w:t>
      </w:r>
      <w:r>
        <w:rPr>
          <w:rFonts w:ascii="Calibri" w:hAnsi="Calibri"/>
          <w:spacing w:val="-7"/>
          <w:sz w:val="22"/>
        </w:rPr>
        <w:t> </w:t>
      </w:r>
      <w:r>
        <w:rPr>
          <w:rFonts w:ascii="Calibri" w:hAnsi="Calibri"/>
          <w:sz w:val="22"/>
        </w:rPr>
        <w:t>of</w:t>
      </w:r>
      <w:r>
        <w:rPr>
          <w:rFonts w:ascii="Calibri" w:hAnsi="Calibri"/>
          <w:spacing w:val="-6"/>
          <w:sz w:val="22"/>
        </w:rPr>
        <w:t> </w:t>
      </w:r>
      <w:r>
        <w:rPr>
          <w:rFonts w:ascii="Calibri" w:hAnsi="Calibri"/>
          <w:sz w:val="22"/>
        </w:rPr>
        <w:t>the</w:t>
      </w:r>
      <w:r>
        <w:rPr>
          <w:rFonts w:ascii="Calibri" w:hAnsi="Calibri"/>
          <w:spacing w:val="-7"/>
          <w:sz w:val="22"/>
        </w:rPr>
        <w:t> </w:t>
      </w:r>
      <w:r>
        <w:rPr>
          <w:rFonts w:ascii="Calibri" w:hAnsi="Calibri"/>
          <w:sz w:val="22"/>
        </w:rPr>
        <w:t>Society</w:t>
      </w:r>
      <w:r>
        <w:rPr>
          <w:rFonts w:ascii="Calibri" w:hAnsi="Calibri"/>
          <w:spacing w:val="-5"/>
          <w:sz w:val="22"/>
        </w:rPr>
        <w:t> </w:t>
      </w:r>
      <w:r>
        <w:rPr>
          <w:rFonts w:ascii="Calibri" w:hAnsi="Calibri"/>
          <w:sz w:val="22"/>
        </w:rPr>
        <w:t>of</w:t>
      </w:r>
      <w:r>
        <w:rPr>
          <w:rFonts w:ascii="Calibri" w:hAnsi="Calibri"/>
          <w:spacing w:val="-6"/>
          <w:sz w:val="22"/>
        </w:rPr>
        <w:t> </w:t>
      </w:r>
      <w:r>
        <w:rPr>
          <w:rFonts w:ascii="Calibri" w:hAnsi="Calibri"/>
          <w:sz w:val="22"/>
        </w:rPr>
        <w:t>Jesus</w:t>
      </w:r>
      <w:r>
        <w:rPr>
          <w:rFonts w:ascii="Calibri" w:hAnsi="Calibri"/>
          <w:spacing w:val="-5"/>
          <w:sz w:val="22"/>
        </w:rPr>
        <w:t> </w:t>
      </w:r>
      <w:r>
        <w:rPr>
          <w:rFonts w:ascii="Calibri" w:hAnsi="Calibri"/>
          <w:sz w:val="22"/>
        </w:rPr>
        <w:t>(the “Jesuits”),</w:t>
      </w:r>
      <w:r>
        <w:rPr>
          <w:rFonts w:ascii="Calibri" w:hAnsi="Calibri"/>
          <w:spacing w:val="-5"/>
          <w:sz w:val="22"/>
        </w:rPr>
        <w:t> </w:t>
      </w:r>
      <w:r>
        <w:rPr>
          <w:rFonts w:ascii="Calibri" w:hAnsi="Calibri"/>
          <w:sz w:val="22"/>
        </w:rPr>
        <w:t>a</w:t>
      </w:r>
      <w:r>
        <w:rPr>
          <w:rFonts w:ascii="Calibri" w:hAnsi="Calibri"/>
          <w:spacing w:val="-4"/>
          <w:sz w:val="22"/>
        </w:rPr>
        <w:t> </w:t>
      </w:r>
      <w:r>
        <w:rPr>
          <w:rFonts w:ascii="Calibri" w:hAnsi="Calibri"/>
          <w:sz w:val="22"/>
        </w:rPr>
        <w:t>religious</w:t>
      </w:r>
      <w:r>
        <w:rPr>
          <w:rFonts w:ascii="Calibri" w:hAnsi="Calibri"/>
          <w:spacing w:val="-4"/>
          <w:sz w:val="22"/>
        </w:rPr>
        <w:t> </w:t>
      </w:r>
      <w:r>
        <w:rPr>
          <w:rFonts w:ascii="Calibri" w:hAnsi="Calibri"/>
          <w:sz w:val="22"/>
        </w:rPr>
        <w:t>order</w:t>
      </w:r>
      <w:r>
        <w:rPr>
          <w:rFonts w:ascii="Calibri" w:hAnsi="Calibri"/>
          <w:spacing w:val="-4"/>
          <w:sz w:val="22"/>
        </w:rPr>
        <w:t> </w:t>
      </w:r>
      <w:r>
        <w:rPr>
          <w:rFonts w:ascii="Calibri" w:hAnsi="Calibri"/>
          <w:sz w:val="22"/>
        </w:rPr>
        <w:t>of</w:t>
      </w:r>
      <w:r>
        <w:rPr>
          <w:rFonts w:ascii="Calibri" w:hAnsi="Calibri"/>
          <w:spacing w:val="-5"/>
          <w:sz w:val="22"/>
        </w:rPr>
        <w:t> </w:t>
      </w:r>
      <w:r>
        <w:rPr>
          <w:rFonts w:ascii="Calibri" w:hAnsi="Calibri"/>
          <w:sz w:val="22"/>
        </w:rPr>
        <w:t>the</w:t>
      </w:r>
      <w:r>
        <w:rPr>
          <w:rFonts w:ascii="Calibri" w:hAnsi="Calibri"/>
          <w:spacing w:val="-4"/>
          <w:sz w:val="22"/>
        </w:rPr>
        <w:t> </w:t>
      </w:r>
      <w:r>
        <w:rPr>
          <w:rFonts w:ascii="Calibri" w:hAnsi="Calibri"/>
          <w:sz w:val="22"/>
        </w:rPr>
        <w:t>Roman</w:t>
      </w:r>
      <w:r>
        <w:rPr>
          <w:rFonts w:ascii="Calibri" w:hAnsi="Calibri"/>
          <w:spacing w:val="-5"/>
          <w:sz w:val="22"/>
        </w:rPr>
        <w:t> </w:t>
      </w:r>
      <w:r>
        <w:rPr>
          <w:rFonts w:ascii="Calibri" w:hAnsi="Calibri"/>
          <w:sz w:val="22"/>
        </w:rPr>
        <w:t>Catholic</w:t>
      </w:r>
      <w:r>
        <w:rPr>
          <w:rFonts w:ascii="Calibri" w:hAnsi="Calibri"/>
          <w:spacing w:val="-5"/>
          <w:sz w:val="22"/>
        </w:rPr>
        <w:t> </w:t>
      </w:r>
      <w:r>
        <w:rPr>
          <w:rFonts w:ascii="Calibri" w:hAnsi="Calibri"/>
          <w:sz w:val="22"/>
        </w:rPr>
        <w:t>Church,</w:t>
      </w:r>
      <w:r>
        <w:rPr>
          <w:rFonts w:ascii="Calibri" w:hAnsi="Calibri"/>
          <w:spacing w:val="-4"/>
          <w:sz w:val="22"/>
        </w:rPr>
        <w:t> </w:t>
      </w:r>
      <w:r>
        <w:rPr>
          <w:rFonts w:ascii="Calibri" w:hAnsi="Calibri"/>
          <w:sz w:val="22"/>
        </w:rPr>
        <w:t>to</w:t>
      </w:r>
      <w:r>
        <w:rPr>
          <w:rFonts w:ascii="Calibri" w:hAnsi="Calibri"/>
          <w:spacing w:val="-4"/>
          <w:sz w:val="22"/>
        </w:rPr>
        <w:t> </w:t>
      </w:r>
      <w:r>
        <w:rPr>
          <w:rFonts w:ascii="Calibri" w:hAnsi="Calibri"/>
          <w:sz w:val="22"/>
        </w:rPr>
        <w:t>offer</w:t>
      </w:r>
      <w:r>
        <w:rPr>
          <w:rFonts w:ascii="Calibri" w:hAnsi="Calibri"/>
          <w:spacing w:val="-4"/>
          <w:sz w:val="22"/>
        </w:rPr>
        <w:t> </w:t>
      </w:r>
      <w:r>
        <w:rPr>
          <w:rFonts w:ascii="Calibri" w:hAnsi="Calibri"/>
          <w:sz w:val="22"/>
        </w:rPr>
        <w:t>Jesuit</w:t>
      </w:r>
      <w:r>
        <w:rPr>
          <w:rFonts w:ascii="Calibri" w:hAnsi="Calibri"/>
          <w:spacing w:val="-5"/>
          <w:sz w:val="22"/>
        </w:rPr>
        <w:t> </w:t>
      </w:r>
      <w:r>
        <w:rPr>
          <w:rFonts w:ascii="Calibri" w:hAnsi="Calibri"/>
          <w:sz w:val="22"/>
        </w:rPr>
        <w:t>priests,</w:t>
      </w:r>
      <w:r>
        <w:rPr>
          <w:rFonts w:ascii="Calibri" w:hAnsi="Calibri"/>
          <w:spacing w:val="-4"/>
          <w:sz w:val="22"/>
        </w:rPr>
        <w:t> </w:t>
      </w:r>
      <w:r>
        <w:rPr>
          <w:rFonts w:ascii="Calibri" w:hAnsi="Calibri"/>
          <w:sz w:val="22"/>
        </w:rPr>
        <w:t>brothers</w:t>
      </w:r>
      <w:r>
        <w:rPr>
          <w:rFonts w:ascii="Calibri" w:hAnsi="Calibri"/>
          <w:spacing w:val="-3"/>
          <w:sz w:val="22"/>
        </w:rPr>
        <w:t> </w:t>
      </w:r>
      <w:r>
        <w:rPr>
          <w:rFonts w:ascii="Calibri" w:hAnsi="Calibri"/>
          <w:sz w:val="22"/>
        </w:rPr>
        <w:t>and</w:t>
      </w:r>
      <w:r>
        <w:rPr>
          <w:rFonts w:ascii="Calibri" w:hAnsi="Calibri"/>
          <w:spacing w:val="-5"/>
          <w:sz w:val="22"/>
        </w:rPr>
        <w:t> </w:t>
      </w:r>
      <w:r>
        <w:rPr>
          <w:rFonts w:ascii="Calibri" w:hAnsi="Calibri"/>
          <w:sz w:val="22"/>
        </w:rPr>
        <w:t>scholastics care. Because of the uniqueness of their patient population and their operational philosophy, benchmarking Campion against other Providers would not show comparable providers with the same operational</w:t>
      </w:r>
      <w:r>
        <w:rPr>
          <w:rFonts w:ascii="Calibri" w:hAnsi="Calibri"/>
          <w:spacing w:val="-12"/>
          <w:sz w:val="22"/>
        </w:rPr>
        <w:t> </w:t>
      </w:r>
      <w:r>
        <w:rPr>
          <w:rFonts w:ascii="Calibri" w:hAnsi="Calibri"/>
          <w:sz w:val="22"/>
        </w:rPr>
        <w:t>strategy.</w:t>
      </w:r>
      <w:r>
        <w:rPr>
          <w:rFonts w:ascii="Calibri" w:hAnsi="Calibri"/>
          <w:spacing w:val="-10"/>
          <w:sz w:val="22"/>
        </w:rPr>
        <w:t> </w:t>
      </w:r>
      <w:r>
        <w:rPr>
          <w:rFonts w:ascii="Calibri" w:hAnsi="Calibri"/>
          <w:sz w:val="22"/>
        </w:rPr>
        <w:t>Therefore,</w:t>
      </w:r>
      <w:r>
        <w:rPr>
          <w:rFonts w:ascii="Calibri" w:hAnsi="Calibri"/>
          <w:spacing w:val="-11"/>
          <w:sz w:val="22"/>
        </w:rPr>
        <w:t> </w:t>
      </w:r>
      <w:r>
        <w:rPr>
          <w:rFonts w:ascii="Calibri" w:hAnsi="Calibri"/>
          <w:sz w:val="22"/>
        </w:rPr>
        <w:t>the</w:t>
      </w:r>
      <w:r>
        <w:rPr>
          <w:rFonts w:ascii="Calibri" w:hAnsi="Calibri"/>
          <w:spacing w:val="-10"/>
          <w:sz w:val="22"/>
        </w:rPr>
        <w:t> </w:t>
      </w:r>
      <w:r>
        <w:rPr>
          <w:rFonts w:ascii="Calibri" w:hAnsi="Calibri"/>
          <w:sz w:val="22"/>
        </w:rPr>
        <w:t>benchmarking</w:t>
      </w:r>
      <w:r>
        <w:rPr>
          <w:rFonts w:ascii="Calibri" w:hAnsi="Calibri"/>
          <w:spacing w:val="-10"/>
          <w:sz w:val="22"/>
        </w:rPr>
        <w:t> </w:t>
      </w:r>
      <w:r>
        <w:rPr>
          <w:rFonts w:ascii="Calibri" w:hAnsi="Calibri"/>
          <w:sz w:val="22"/>
        </w:rPr>
        <w:t>report</w:t>
      </w:r>
      <w:r>
        <w:rPr>
          <w:rFonts w:ascii="Calibri" w:hAnsi="Calibri"/>
          <w:spacing w:val="-12"/>
          <w:sz w:val="22"/>
        </w:rPr>
        <w:t> </w:t>
      </w:r>
      <w:r>
        <w:rPr>
          <w:rFonts w:ascii="Calibri" w:hAnsi="Calibri"/>
          <w:sz w:val="22"/>
        </w:rPr>
        <w:t>for</w:t>
      </w:r>
      <w:r>
        <w:rPr>
          <w:rFonts w:ascii="Calibri" w:hAnsi="Calibri"/>
          <w:spacing w:val="-11"/>
          <w:sz w:val="22"/>
        </w:rPr>
        <w:t> </w:t>
      </w:r>
      <w:r>
        <w:rPr>
          <w:rFonts w:ascii="Calibri" w:hAnsi="Calibri"/>
          <w:sz w:val="22"/>
        </w:rPr>
        <w:t>Campion</w:t>
      </w:r>
      <w:r>
        <w:rPr>
          <w:rFonts w:ascii="Calibri" w:hAnsi="Calibri"/>
          <w:spacing w:val="-10"/>
          <w:sz w:val="22"/>
        </w:rPr>
        <w:t> </w:t>
      </w:r>
      <w:r>
        <w:rPr>
          <w:rFonts w:ascii="Calibri" w:hAnsi="Calibri"/>
          <w:sz w:val="22"/>
        </w:rPr>
        <w:t>will</w:t>
      </w:r>
      <w:r>
        <w:rPr>
          <w:rFonts w:ascii="Calibri" w:hAnsi="Calibri"/>
          <w:spacing w:val="-10"/>
          <w:sz w:val="22"/>
        </w:rPr>
        <w:t> </w:t>
      </w:r>
      <w:r>
        <w:rPr>
          <w:rFonts w:ascii="Calibri" w:hAnsi="Calibri"/>
          <w:sz w:val="22"/>
        </w:rPr>
        <w:t>examine</w:t>
      </w:r>
      <w:r>
        <w:rPr>
          <w:rFonts w:ascii="Calibri" w:hAnsi="Calibri"/>
          <w:spacing w:val="-10"/>
          <w:sz w:val="22"/>
        </w:rPr>
        <w:t> </w:t>
      </w:r>
      <w:r>
        <w:rPr>
          <w:rFonts w:ascii="Calibri" w:hAnsi="Calibri"/>
          <w:sz w:val="22"/>
        </w:rPr>
        <w:t>their</w:t>
      </w:r>
      <w:r>
        <w:rPr>
          <w:rFonts w:ascii="Calibri" w:hAnsi="Calibri"/>
          <w:spacing w:val="-10"/>
          <w:sz w:val="22"/>
        </w:rPr>
        <w:t> </w:t>
      </w:r>
      <w:r>
        <w:rPr>
          <w:rFonts w:ascii="Calibri" w:hAnsi="Calibri"/>
          <w:sz w:val="22"/>
        </w:rPr>
        <w:t>operations</w:t>
      </w:r>
      <w:r>
        <w:rPr>
          <w:rFonts w:ascii="Calibri" w:hAnsi="Calibri"/>
          <w:spacing w:val="-10"/>
          <w:sz w:val="22"/>
        </w:rPr>
        <w:t> </w:t>
      </w:r>
      <w:r>
        <w:rPr>
          <w:rFonts w:ascii="Calibri" w:hAnsi="Calibri"/>
          <w:sz w:val="22"/>
        </w:rPr>
        <w:t>prior to construction and compare those results to the projections set forth by management. Medicare and Medicaid cost report data was used for this review for years 2016, 2017, 2018, and 2019 and then projected out to 2024 from 2019 with an applied 2% revenue inflation factor and 2% expense inflation factor. Additionally, significant increases in the Medicaid rates beginning in 2021, impact of COVID 19 expenditures</w:t>
      </w:r>
      <w:r>
        <w:rPr>
          <w:rFonts w:ascii="Calibri" w:hAnsi="Calibri"/>
          <w:spacing w:val="-12"/>
          <w:sz w:val="22"/>
        </w:rPr>
        <w:t> </w:t>
      </w:r>
      <w:r>
        <w:rPr>
          <w:rFonts w:ascii="Calibri" w:hAnsi="Calibri"/>
          <w:sz w:val="22"/>
        </w:rPr>
        <w:t>beginning</w:t>
      </w:r>
      <w:r>
        <w:rPr>
          <w:rFonts w:ascii="Calibri" w:hAnsi="Calibri"/>
          <w:spacing w:val="-11"/>
          <w:sz w:val="22"/>
        </w:rPr>
        <w:t> </w:t>
      </w:r>
      <w:r>
        <w:rPr>
          <w:rFonts w:ascii="Calibri" w:hAnsi="Calibri"/>
          <w:sz w:val="22"/>
        </w:rPr>
        <w:t>in</w:t>
      </w:r>
      <w:r>
        <w:rPr>
          <w:rFonts w:ascii="Calibri" w:hAnsi="Calibri"/>
          <w:spacing w:val="-11"/>
          <w:sz w:val="22"/>
        </w:rPr>
        <w:t> </w:t>
      </w:r>
      <w:r>
        <w:rPr>
          <w:rFonts w:ascii="Calibri" w:hAnsi="Calibri"/>
          <w:sz w:val="22"/>
        </w:rPr>
        <w:t>2020,</w:t>
      </w:r>
      <w:r>
        <w:rPr>
          <w:rFonts w:ascii="Calibri" w:hAnsi="Calibri"/>
          <w:spacing w:val="-12"/>
          <w:sz w:val="22"/>
        </w:rPr>
        <w:t> </w:t>
      </w:r>
      <w:r>
        <w:rPr>
          <w:rFonts w:ascii="Calibri" w:hAnsi="Calibri"/>
          <w:sz w:val="22"/>
        </w:rPr>
        <w:t>and</w:t>
      </w:r>
      <w:r>
        <w:rPr>
          <w:rFonts w:ascii="Calibri" w:hAnsi="Calibri"/>
          <w:spacing w:val="-14"/>
          <w:sz w:val="22"/>
        </w:rPr>
        <w:t> </w:t>
      </w:r>
      <w:r>
        <w:rPr>
          <w:rFonts w:ascii="Calibri" w:hAnsi="Calibri"/>
          <w:sz w:val="22"/>
        </w:rPr>
        <w:t>cost</w:t>
      </w:r>
      <w:r>
        <w:rPr>
          <w:rFonts w:ascii="Calibri" w:hAnsi="Calibri"/>
          <w:spacing w:val="-13"/>
          <w:sz w:val="22"/>
        </w:rPr>
        <w:t> </w:t>
      </w:r>
      <w:r>
        <w:rPr>
          <w:rFonts w:ascii="Calibri" w:hAnsi="Calibri"/>
          <w:sz w:val="22"/>
        </w:rPr>
        <w:t>increases</w:t>
      </w:r>
      <w:r>
        <w:rPr>
          <w:rFonts w:ascii="Calibri" w:hAnsi="Calibri"/>
          <w:spacing w:val="-11"/>
          <w:sz w:val="22"/>
        </w:rPr>
        <w:t> </w:t>
      </w:r>
      <w:r>
        <w:rPr>
          <w:rFonts w:ascii="Calibri" w:hAnsi="Calibri"/>
          <w:sz w:val="22"/>
        </w:rPr>
        <w:t>as</w:t>
      </w:r>
      <w:r>
        <w:rPr>
          <w:rFonts w:ascii="Calibri" w:hAnsi="Calibri"/>
          <w:spacing w:val="-12"/>
          <w:sz w:val="22"/>
        </w:rPr>
        <w:t> </w:t>
      </w:r>
      <w:r>
        <w:rPr>
          <w:rFonts w:ascii="Calibri" w:hAnsi="Calibri"/>
          <w:sz w:val="22"/>
        </w:rPr>
        <w:t>a</w:t>
      </w:r>
      <w:r>
        <w:rPr>
          <w:rFonts w:ascii="Calibri" w:hAnsi="Calibri"/>
          <w:spacing w:val="-12"/>
          <w:sz w:val="22"/>
        </w:rPr>
        <w:t> </w:t>
      </w:r>
      <w:r>
        <w:rPr>
          <w:rFonts w:ascii="Calibri" w:hAnsi="Calibri"/>
          <w:sz w:val="22"/>
        </w:rPr>
        <w:t>result</w:t>
      </w:r>
      <w:r>
        <w:rPr>
          <w:rFonts w:ascii="Calibri" w:hAnsi="Calibri"/>
          <w:spacing w:val="-13"/>
          <w:sz w:val="22"/>
        </w:rPr>
        <w:t> </w:t>
      </w:r>
      <w:r>
        <w:rPr>
          <w:rFonts w:ascii="Calibri" w:hAnsi="Calibri"/>
          <w:sz w:val="22"/>
        </w:rPr>
        <w:t>of</w:t>
      </w:r>
      <w:r>
        <w:rPr>
          <w:rFonts w:ascii="Calibri" w:hAnsi="Calibri"/>
          <w:spacing w:val="-13"/>
          <w:sz w:val="22"/>
        </w:rPr>
        <w:t> </w:t>
      </w:r>
      <w:r>
        <w:rPr>
          <w:rFonts w:ascii="Calibri" w:hAnsi="Calibri"/>
          <w:sz w:val="22"/>
        </w:rPr>
        <w:t>the</w:t>
      </w:r>
      <w:r>
        <w:rPr>
          <w:rFonts w:ascii="Calibri" w:hAnsi="Calibri"/>
          <w:spacing w:val="-12"/>
          <w:sz w:val="22"/>
        </w:rPr>
        <w:t> </w:t>
      </w:r>
      <w:r>
        <w:rPr>
          <w:rFonts w:ascii="Calibri" w:hAnsi="Calibri"/>
          <w:sz w:val="22"/>
        </w:rPr>
        <w:t>completed</w:t>
      </w:r>
      <w:r>
        <w:rPr>
          <w:rFonts w:ascii="Calibri" w:hAnsi="Calibri"/>
          <w:spacing w:val="-12"/>
          <w:sz w:val="22"/>
        </w:rPr>
        <w:t> </w:t>
      </w:r>
      <w:r>
        <w:rPr>
          <w:rFonts w:ascii="Calibri" w:hAnsi="Calibri"/>
          <w:sz w:val="22"/>
        </w:rPr>
        <w:t>project</w:t>
      </w:r>
      <w:r>
        <w:rPr>
          <w:rFonts w:ascii="Calibri" w:hAnsi="Calibri"/>
          <w:spacing w:val="-12"/>
          <w:sz w:val="22"/>
        </w:rPr>
        <w:t> </w:t>
      </w:r>
      <w:r>
        <w:rPr>
          <w:rFonts w:ascii="Calibri" w:hAnsi="Calibri"/>
          <w:sz w:val="22"/>
        </w:rPr>
        <w:t>were</w:t>
      </w:r>
      <w:r>
        <w:rPr>
          <w:rFonts w:ascii="Calibri" w:hAnsi="Calibri"/>
          <w:spacing w:val="-12"/>
          <w:sz w:val="22"/>
        </w:rPr>
        <w:t> </w:t>
      </w:r>
      <w:r>
        <w:rPr>
          <w:rFonts w:ascii="Calibri" w:hAnsi="Calibri"/>
          <w:sz w:val="22"/>
        </w:rPr>
        <w:t>incorporated into the 2024 projection</w:t>
      </w:r>
      <w:r>
        <w:rPr>
          <w:rFonts w:ascii="Calibri" w:hAnsi="Calibri"/>
          <w:spacing w:val="-2"/>
          <w:sz w:val="22"/>
        </w:rPr>
        <w:t> </w:t>
      </w:r>
      <w:r>
        <w:rPr>
          <w:rFonts w:ascii="Calibri" w:hAnsi="Calibri"/>
          <w:sz w:val="22"/>
        </w:rPr>
        <w:t>year.</w:t>
      </w:r>
    </w:p>
    <w:p>
      <w:pPr>
        <w:pStyle w:val="BodyText"/>
        <w:spacing w:before="4"/>
        <w:rPr>
          <w:rFonts w:ascii="Calibri"/>
          <w:sz w:val="19"/>
        </w:rPr>
      </w:pPr>
    </w:p>
    <w:p>
      <w:pPr>
        <w:spacing w:before="1"/>
        <w:ind w:left="819" w:right="0" w:firstLine="0"/>
        <w:jc w:val="both"/>
        <w:rPr>
          <w:rFonts w:ascii="Calibri" w:hAnsi="Calibri"/>
          <w:b/>
          <w:sz w:val="22"/>
        </w:rPr>
      </w:pPr>
      <w:r>
        <w:rPr>
          <w:rFonts w:ascii="Calibri" w:hAnsi="Calibri"/>
          <w:b/>
          <w:sz w:val="22"/>
          <w:u w:val="single"/>
        </w:rPr>
        <w:t>MANAGEMENT’S PROJECTIONS</w:t>
      </w:r>
    </w:p>
    <w:p>
      <w:pPr>
        <w:pStyle w:val="BodyText"/>
        <w:spacing w:before="4"/>
        <w:rPr>
          <w:rFonts w:ascii="Calibri"/>
          <w:b/>
          <w:sz w:val="10"/>
        </w:rPr>
      </w:pPr>
    </w:p>
    <w:p>
      <w:pPr>
        <w:spacing w:before="55"/>
        <w:ind w:left="820" w:right="0" w:firstLine="0"/>
        <w:jc w:val="both"/>
        <w:rPr>
          <w:rFonts w:ascii="Calibri"/>
          <w:b/>
          <w:sz w:val="22"/>
        </w:rPr>
      </w:pPr>
      <w:r>
        <w:rPr>
          <w:rFonts w:ascii="Calibri"/>
          <w:b/>
          <w:sz w:val="22"/>
        </w:rPr>
        <w:t>Occupancy/Payer Mix/Revenue per Patient Day</w:t>
      </w:r>
    </w:p>
    <w:p>
      <w:pPr>
        <w:spacing w:before="181"/>
        <w:ind w:left="819" w:right="837" w:firstLine="0"/>
        <w:jc w:val="both"/>
        <w:rPr>
          <w:rFonts w:ascii="Calibri" w:hAnsi="Calibri"/>
          <w:sz w:val="22"/>
        </w:rPr>
      </w:pPr>
      <w:r>
        <w:rPr>
          <w:rFonts w:ascii="Calibri" w:hAnsi="Calibri"/>
          <w:sz w:val="22"/>
        </w:rPr>
        <w:t>Projected revenue consists of revenue from operating the skilled nursing facility and rest home. Management’s baseline projected revenue for the first year of the projection, 2020, was derived from interim</w:t>
      </w:r>
      <w:r>
        <w:rPr>
          <w:rFonts w:ascii="Calibri" w:hAnsi="Calibri"/>
          <w:spacing w:val="-10"/>
          <w:sz w:val="22"/>
        </w:rPr>
        <w:t> </w:t>
      </w:r>
      <w:r>
        <w:rPr>
          <w:rFonts w:ascii="Calibri" w:hAnsi="Calibri"/>
          <w:sz w:val="22"/>
        </w:rPr>
        <w:t>financial</w:t>
      </w:r>
      <w:r>
        <w:rPr>
          <w:rFonts w:ascii="Calibri" w:hAnsi="Calibri"/>
          <w:spacing w:val="-11"/>
          <w:sz w:val="22"/>
        </w:rPr>
        <w:t> </w:t>
      </w:r>
      <w:r>
        <w:rPr>
          <w:rFonts w:ascii="Calibri" w:hAnsi="Calibri"/>
          <w:sz w:val="22"/>
        </w:rPr>
        <w:t>data</w:t>
      </w:r>
      <w:r>
        <w:rPr>
          <w:rFonts w:ascii="Calibri" w:hAnsi="Calibri"/>
          <w:spacing w:val="-9"/>
          <w:sz w:val="22"/>
        </w:rPr>
        <w:t> </w:t>
      </w:r>
      <w:r>
        <w:rPr>
          <w:rFonts w:ascii="Calibri" w:hAnsi="Calibri"/>
          <w:sz w:val="22"/>
        </w:rPr>
        <w:t>for</w:t>
      </w:r>
      <w:r>
        <w:rPr>
          <w:rFonts w:ascii="Calibri" w:hAnsi="Calibri"/>
          <w:spacing w:val="-11"/>
          <w:sz w:val="22"/>
        </w:rPr>
        <w:t> </w:t>
      </w:r>
      <w:r>
        <w:rPr>
          <w:rFonts w:ascii="Calibri" w:hAnsi="Calibri"/>
          <w:sz w:val="22"/>
        </w:rPr>
        <w:t>the</w:t>
      </w:r>
      <w:r>
        <w:rPr>
          <w:rFonts w:ascii="Calibri" w:hAnsi="Calibri"/>
          <w:spacing w:val="-11"/>
          <w:sz w:val="22"/>
        </w:rPr>
        <w:t> </w:t>
      </w:r>
      <w:r>
        <w:rPr>
          <w:rFonts w:ascii="Calibri" w:hAnsi="Calibri"/>
          <w:sz w:val="22"/>
        </w:rPr>
        <w:t>current</w:t>
      </w:r>
      <w:r>
        <w:rPr>
          <w:rFonts w:ascii="Calibri" w:hAnsi="Calibri"/>
          <w:spacing w:val="-10"/>
          <w:sz w:val="22"/>
        </w:rPr>
        <w:t> </w:t>
      </w:r>
      <w:r>
        <w:rPr>
          <w:rFonts w:ascii="Calibri" w:hAnsi="Calibri"/>
          <w:sz w:val="22"/>
        </w:rPr>
        <w:t>period,</w:t>
      </w:r>
      <w:r>
        <w:rPr>
          <w:rFonts w:ascii="Calibri" w:hAnsi="Calibri"/>
          <w:spacing w:val="-11"/>
          <w:sz w:val="22"/>
        </w:rPr>
        <w:t> </w:t>
      </w:r>
      <w:r>
        <w:rPr>
          <w:rFonts w:ascii="Calibri" w:hAnsi="Calibri"/>
          <w:sz w:val="22"/>
        </w:rPr>
        <w:t>management’s</w:t>
      </w:r>
      <w:r>
        <w:rPr>
          <w:rFonts w:ascii="Calibri" w:hAnsi="Calibri"/>
          <w:spacing w:val="-11"/>
          <w:sz w:val="22"/>
        </w:rPr>
        <w:t> </w:t>
      </w:r>
      <w:r>
        <w:rPr>
          <w:rFonts w:ascii="Calibri" w:hAnsi="Calibri"/>
          <w:sz w:val="22"/>
        </w:rPr>
        <w:t>historical</w:t>
      </w:r>
      <w:r>
        <w:rPr>
          <w:rFonts w:ascii="Calibri" w:hAnsi="Calibri"/>
          <w:spacing w:val="-11"/>
          <w:sz w:val="22"/>
        </w:rPr>
        <w:t> </w:t>
      </w:r>
      <w:r>
        <w:rPr>
          <w:rFonts w:ascii="Calibri" w:hAnsi="Calibri"/>
          <w:sz w:val="22"/>
        </w:rPr>
        <w:t>experience</w:t>
      </w:r>
      <w:r>
        <w:rPr>
          <w:rFonts w:ascii="Calibri" w:hAnsi="Calibri"/>
          <w:spacing w:val="-13"/>
          <w:sz w:val="22"/>
        </w:rPr>
        <w:t> </w:t>
      </w:r>
      <w:r>
        <w:rPr>
          <w:rFonts w:ascii="Calibri" w:hAnsi="Calibri"/>
          <w:sz w:val="22"/>
        </w:rPr>
        <w:t>of</w:t>
      </w:r>
      <w:r>
        <w:rPr>
          <w:rFonts w:ascii="Calibri" w:hAnsi="Calibri"/>
          <w:spacing w:val="-10"/>
          <w:sz w:val="22"/>
        </w:rPr>
        <w:t> </w:t>
      </w:r>
      <w:r>
        <w:rPr>
          <w:rFonts w:ascii="Calibri" w:hAnsi="Calibri"/>
          <w:sz w:val="22"/>
        </w:rPr>
        <w:t>operating</w:t>
      </w:r>
      <w:r>
        <w:rPr>
          <w:rFonts w:ascii="Calibri" w:hAnsi="Calibri"/>
          <w:spacing w:val="-11"/>
          <w:sz w:val="22"/>
        </w:rPr>
        <w:t> </w:t>
      </w:r>
      <w:r>
        <w:rPr>
          <w:rFonts w:ascii="Calibri" w:hAnsi="Calibri"/>
          <w:sz w:val="22"/>
        </w:rPr>
        <w:t>the</w:t>
      </w:r>
      <w:r>
        <w:rPr>
          <w:rFonts w:ascii="Calibri" w:hAnsi="Calibri"/>
          <w:spacing w:val="-12"/>
          <w:sz w:val="22"/>
        </w:rPr>
        <w:t> </w:t>
      </w:r>
      <w:r>
        <w:rPr>
          <w:rFonts w:ascii="Calibri" w:hAnsi="Calibri"/>
          <w:sz w:val="22"/>
        </w:rPr>
        <w:t>Facility, and current reimbursement and nursing home regulations. This information and the estimated impact</w:t>
      </w:r>
      <w:r>
        <w:rPr>
          <w:rFonts w:ascii="Calibri" w:hAnsi="Calibri"/>
          <w:spacing w:val="-35"/>
          <w:sz w:val="22"/>
        </w:rPr>
        <w:t> </w:t>
      </w:r>
      <w:r>
        <w:rPr>
          <w:rFonts w:ascii="Calibri" w:hAnsi="Calibri"/>
          <w:sz w:val="22"/>
        </w:rPr>
        <w:t>of COVID‐19 on operations, was utilized to project and establish a baseline for the projection; 2020. Future years were projected utilizing assumptions for rate increases and operating expenses, and any known changes for operating the renovated facility during the Projection</w:t>
      </w:r>
      <w:r>
        <w:rPr>
          <w:rFonts w:ascii="Calibri" w:hAnsi="Calibri"/>
          <w:spacing w:val="-9"/>
          <w:sz w:val="22"/>
        </w:rPr>
        <w:t> </w:t>
      </w:r>
      <w:r>
        <w:rPr>
          <w:rFonts w:ascii="Calibri" w:hAnsi="Calibri"/>
          <w:sz w:val="22"/>
        </w:rPr>
        <w:t>Period.</w:t>
      </w:r>
    </w:p>
    <w:p>
      <w:pPr>
        <w:spacing w:after="0"/>
        <w:jc w:val="both"/>
        <w:rPr>
          <w:rFonts w:ascii="Calibri" w:hAnsi="Calibri"/>
          <w:sz w:val="22"/>
        </w:rPr>
        <w:sectPr>
          <w:headerReference w:type="default" r:id="rId27"/>
          <w:footerReference w:type="default" r:id="rId28"/>
          <w:pgSz w:w="12240" w:h="15840"/>
          <w:pgMar w:header="1485" w:footer="1012" w:top="1700" w:bottom="1200" w:left="620" w:right="600"/>
          <w:pgNumType w:start="1"/>
        </w:sectPr>
      </w:pPr>
    </w:p>
    <w:p>
      <w:pPr>
        <w:pStyle w:val="BodyText"/>
        <w:spacing w:before="8"/>
        <w:rPr>
          <w:rFonts w:ascii="Calibri"/>
          <w:sz w:val="10"/>
        </w:rPr>
      </w:pPr>
    </w:p>
    <w:p>
      <w:pPr>
        <w:pStyle w:val="Heading2"/>
        <w:spacing w:before="55"/>
        <w:ind w:left="820"/>
      </w:pPr>
      <w:r>
        <w:rPr/>
        <w:t>Occupancy</w:t>
      </w:r>
    </w:p>
    <w:p>
      <w:pPr>
        <w:spacing w:line="259" w:lineRule="auto" w:before="182"/>
        <w:ind w:left="820" w:right="837" w:hanging="1"/>
        <w:jc w:val="both"/>
        <w:rPr>
          <w:rFonts w:ascii="Calibri" w:hAnsi="Calibri"/>
          <w:sz w:val="22"/>
        </w:rPr>
      </w:pPr>
      <w:r>
        <w:rPr>
          <w:rFonts w:ascii="Calibri" w:hAnsi="Calibri"/>
          <w:sz w:val="22"/>
        </w:rPr>
        <w:t>Over the course of the last several years Campion’s occupancy has been lower than industry averages. The projected 2020 occupancy is based upon 70 beds. The low occupancy levels and the needs of their patient panel in the future, were key factors in determining to move forward with the proposed project.</w:t>
      </w:r>
    </w:p>
    <w:p>
      <w:pPr>
        <w:pStyle w:val="BodyText"/>
        <w:spacing w:before="8"/>
        <w:rPr>
          <w:rFonts w:ascii="Calibri"/>
          <w:sz w:val="10"/>
        </w:rPr>
      </w:pPr>
    </w:p>
    <w:p>
      <w:pPr>
        <w:pStyle w:val="Heading3"/>
        <w:spacing w:before="60"/>
        <w:ind w:left="1878" w:right="1882"/>
        <w:jc w:val="center"/>
        <w:rPr>
          <w:rFonts w:ascii="Calibri"/>
        </w:rPr>
      </w:pPr>
      <w:r>
        <w:rPr>
          <w:rFonts w:ascii="Calibri"/>
        </w:rPr>
        <w:t>Historical Average Occupancy</w:t>
      </w:r>
    </w:p>
    <w:p>
      <w:pPr>
        <w:tabs>
          <w:tab w:pos="4081" w:val="left" w:leader="none"/>
          <w:tab w:pos="9357" w:val="left" w:leader="none"/>
        </w:tabs>
        <w:spacing w:before="28"/>
        <w:ind w:left="0" w:right="20" w:firstLine="0"/>
        <w:jc w:val="center"/>
        <w:rPr>
          <w:rFonts w:ascii="Calibri"/>
          <w:b/>
          <w:sz w:val="21"/>
        </w:rPr>
      </w:pPr>
      <w:r>
        <w:rPr>
          <w:rFonts w:ascii="Times New Roman"/>
          <w:w w:val="101"/>
          <w:sz w:val="21"/>
          <w:u w:val="single"/>
        </w:rPr>
        <w:t> </w:t>
      </w:r>
      <w:r>
        <w:rPr>
          <w:rFonts w:ascii="Times New Roman"/>
          <w:sz w:val="21"/>
          <w:u w:val="single"/>
        </w:rPr>
        <w:tab/>
      </w:r>
      <w:r>
        <w:rPr>
          <w:rFonts w:ascii="Calibri"/>
          <w:b/>
          <w:sz w:val="21"/>
          <w:u w:val="single"/>
        </w:rPr>
        <w:t>December</w:t>
      </w:r>
      <w:r>
        <w:rPr>
          <w:rFonts w:ascii="Calibri"/>
          <w:b/>
          <w:spacing w:val="8"/>
          <w:sz w:val="21"/>
          <w:u w:val="single"/>
        </w:rPr>
        <w:t> </w:t>
      </w:r>
      <w:r>
        <w:rPr>
          <w:rFonts w:ascii="Calibri"/>
          <w:b/>
          <w:spacing w:val="-6"/>
          <w:sz w:val="21"/>
          <w:u w:val="single"/>
        </w:rPr>
        <w:t>31,</w:t>
        <w:tab/>
      </w:r>
    </w:p>
    <w:p>
      <w:pPr>
        <w:pStyle w:val="BodyText"/>
        <w:spacing w:before="3"/>
        <w:rPr>
          <w:rFonts w:ascii="Calibri"/>
          <w:b/>
          <w:sz w:val="18"/>
        </w:rPr>
      </w:pPr>
    </w:p>
    <w:p>
      <w:pPr>
        <w:pStyle w:val="Heading3"/>
        <w:tabs>
          <w:tab w:pos="4290" w:val="left" w:leader="none"/>
          <w:tab w:pos="5029" w:val="left" w:leader="none"/>
          <w:tab w:pos="5527" w:val="left" w:leader="none"/>
          <w:tab w:pos="6266" w:val="left" w:leader="none"/>
          <w:tab w:pos="6765" w:val="left" w:leader="none"/>
          <w:tab w:pos="7503" w:val="left" w:leader="none"/>
          <w:tab w:pos="8002" w:val="left" w:leader="none"/>
          <w:tab w:pos="8741" w:val="left" w:leader="none"/>
          <w:tab w:pos="9296" w:val="left" w:leader="none"/>
          <w:tab w:pos="10177" w:val="left" w:leader="none"/>
        </w:tabs>
        <w:spacing w:before="90"/>
        <w:ind w:left="3948"/>
        <w:rPr>
          <w:rFonts w:ascii="Calibri"/>
        </w:rPr>
      </w:pPr>
      <w:r>
        <w:rPr>
          <w:rFonts w:ascii="Times New Roman"/>
          <w:b w:val="0"/>
          <w:w w:val="101"/>
          <w:u w:val="single"/>
        </w:rPr>
        <w:t> </w:t>
      </w:r>
      <w:r>
        <w:rPr>
          <w:rFonts w:ascii="Times New Roman"/>
          <w:b w:val="0"/>
          <w:u w:val="single"/>
        </w:rPr>
        <w:tab/>
      </w:r>
      <w:r>
        <w:rPr>
          <w:rFonts w:ascii="Calibri"/>
          <w:spacing w:val="-7"/>
          <w:u w:val="single"/>
        </w:rPr>
        <w:t>2016</w:t>
        <w:tab/>
        <w:t> </w:t>
        <w:tab/>
        <w:t>2017</w:t>
        <w:tab/>
        <w:t> </w:t>
        <w:tab/>
        <w:t>2018</w:t>
        <w:tab/>
        <w:t> </w:t>
        <w:tab/>
        <w:t>2019</w:t>
        <w:tab/>
        <w:t> </w:t>
        <w:tab/>
      </w:r>
      <w:r>
        <w:rPr>
          <w:rFonts w:ascii="Calibri"/>
          <w:spacing w:val="-8"/>
          <w:u w:val="single"/>
        </w:rPr>
        <w:t>2020*</w:t>
        <w:tab/>
      </w:r>
    </w:p>
    <w:p>
      <w:pPr>
        <w:pStyle w:val="BodyText"/>
        <w:tabs>
          <w:tab w:pos="4190" w:val="left" w:leader="none"/>
          <w:tab w:pos="5428" w:val="left" w:leader="none"/>
          <w:tab w:pos="6665" w:val="left" w:leader="none"/>
          <w:tab w:pos="7903" w:val="left" w:leader="none"/>
          <w:tab w:pos="9240" w:val="left" w:leader="none"/>
        </w:tabs>
        <w:spacing w:before="28"/>
        <w:ind w:left="863"/>
        <w:rPr>
          <w:rFonts w:ascii="Calibri"/>
        </w:rPr>
      </w:pPr>
      <w:r>
        <w:rPr>
          <w:rFonts w:ascii="Calibri"/>
        </w:rPr>
        <w:t>Occupancy</w:t>
      </w:r>
      <w:r>
        <w:rPr>
          <w:rFonts w:ascii="Calibri"/>
          <w:spacing w:val="-3"/>
        </w:rPr>
        <w:t> </w:t>
      </w:r>
      <w:r>
        <w:rPr>
          <w:rFonts w:ascii="Calibri"/>
        </w:rPr>
        <w:t>%</w:t>
        <w:tab/>
      </w:r>
      <w:r>
        <w:rPr>
          <w:rFonts w:ascii="Calibri"/>
          <w:spacing w:val="-6"/>
        </w:rPr>
        <w:t>67.00%</w:t>
        <w:tab/>
        <w:t>76.00%</w:t>
        <w:tab/>
        <w:t>79.00%</w:t>
        <w:tab/>
        <w:t>75.00%</w:t>
        <w:tab/>
      </w:r>
      <w:r>
        <w:rPr>
          <w:rFonts w:ascii="Calibri"/>
          <w:spacing w:val="-8"/>
        </w:rPr>
        <w:t>75.00%</w:t>
      </w:r>
    </w:p>
    <w:p>
      <w:pPr>
        <w:pStyle w:val="BodyText"/>
        <w:spacing w:before="8"/>
        <w:rPr>
          <w:rFonts w:ascii="Calibri"/>
          <w:sz w:val="25"/>
        </w:rPr>
      </w:pPr>
    </w:p>
    <w:p>
      <w:pPr>
        <w:pStyle w:val="BodyText"/>
        <w:spacing w:before="1"/>
        <w:ind w:left="863"/>
        <w:rPr>
          <w:rFonts w:ascii="Calibri"/>
        </w:rPr>
      </w:pPr>
      <w:r>
        <w:rPr>
          <w:rFonts w:ascii="Calibri"/>
        </w:rPr>
        <w:t>*Projected</w:t>
      </w:r>
    </w:p>
    <w:p>
      <w:pPr>
        <w:pStyle w:val="BodyText"/>
        <w:spacing w:before="11"/>
        <w:rPr>
          <w:rFonts w:ascii="Calibri"/>
          <w:sz w:val="13"/>
        </w:rPr>
      </w:pPr>
    </w:p>
    <w:p>
      <w:pPr>
        <w:pStyle w:val="Heading2"/>
        <w:spacing w:before="60"/>
        <w:ind w:left="1878" w:right="1877"/>
        <w:jc w:val="center"/>
      </w:pPr>
      <w:r>
        <w:rPr/>
        <w:t>Historical Average Occupancy*</w:t>
      </w:r>
    </w:p>
    <w:p>
      <w:pPr>
        <w:tabs>
          <w:tab w:pos="3131" w:val="left" w:leader="none"/>
          <w:tab w:pos="7538" w:val="left" w:leader="none"/>
        </w:tabs>
        <w:spacing w:before="31" w:after="47"/>
        <w:ind w:left="0" w:right="18" w:firstLine="0"/>
        <w:jc w:val="center"/>
        <w:rPr>
          <w:rFonts w:ascii="Calibri"/>
          <w:b/>
          <w:sz w:val="22"/>
        </w:rPr>
      </w:pPr>
      <w:r>
        <w:rPr>
          <w:rFonts w:ascii="Times New Roman"/>
          <w:w w:val="102"/>
          <w:sz w:val="22"/>
          <w:u w:val="single"/>
        </w:rPr>
        <w:t> </w:t>
      </w:r>
      <w:r>
        <w:rPr>
          <w:rFonts w:ascii="Times New Roman"/>
          <w:sz w:val="22"/>
          <w:u w:val="single"/>
        </w:rPr>
        <w:tab/>
      </w:r>
      <w:r>
        <w:rPr>
          <w:rFonts w:ascii="Calibri"/>
          <w:b/>
          <w:sz w:val="22"/>
          <w:u w:val="single"/>
        </w:rPr>
        <w:t>December</w:t>
      </w:r>
      <w:r>
        <w:rPr>
          <w:rFonts w:ascii="Calibri"/>
          <w:b/>
          <w:spacing w:val="20"/>
          <w:sz w:val="22"/>
          <w:u w:val="single"/>
        </w:rPr>
        <w:t> </w:t>
      </w:r>
      <w:r>
        <w:rPr>
          <w:rFonts w:ascii="Calibri"/>
          <w:b/>
          <w:spacing w:val="-7"/>
          <w:sz w:val="22"/>
          <w:u w:val="single"/>
        </w:rPr>
        <w:t>31,</w:t>
        <w:tab/>
      </w:r>
    </w:p>
    <w:tbl>
      <w:tblPr>
        <w:tblW w:w="0" w:type="auto"/>
        <w:jc w:val="left"/>
        <w:tblInd w:w="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9"/>
        <w:gridCol w:w="1245"/>
        <w:gridCol w:w="165"/>
        <w:gridCol w:w="1245"/>
        <w:gridCol w:w="165"/>
        <w:gridCol w:w="931"/>
        <w:gridCol w:w="164"/>
        <w:gridCol w:w="931"/>
        <w:gridCol w:w="165"/>
        <w:gridCol w:w="953"/>
      </w:tblGrid>
      <w:tr>
        <w:trPr>
          <w:trHeight w:val="245" w:hRule="atLeast"/>
        </w:trPr>
        <w:tc>
          <w:tcPr>
            <w:tcW w:w="1609" w:type="dxa"/>
          </w:tcPr>
          <w:p>
            <w:pPr>
              <w:pStyle w:val="TableParagraph"/>
              <w:rPr>
                <w:rFonts w:ascii="Times New Roman"/>
                <w:sz w:val="16"/>
              </w:rPr>
            </w:pPr>
          </w:p>
        </w:tc>
        <w:tc>
          <w:tcPr>
            <w:tcW w:w="1245" w:type="dxa"/>
            <w:tcBorders>
              <w:bottom w:val="single" w:sz="8" w:space="0" w:color="000000"/>
            </w:tcBorders>
          </w:tcPr>
          <w:p>
            <w:pPr>
              <w:pStyle w:val="TableParagraph"/>
              <w:spacing w:line="216" w:lineRule="exact"/>
              <w:ind w:left="419"/>
              <w:rPr>
                <w:b/>
                <w:sz w:val="19"/>
              </w:rPr>
            </w:pPr>
            <w:r>
              <w:rPr>
                <w:b/>
                <w:w w:val="105"/>
                <w:sz w:val="19"/>
              </w:rPr>
              <w:t>2016</w:t>
            </w:r>
          </w:p>
        </w:tc>
        <w:tc>
          <w:tcPr>
            <w:tcW w:w="165" w:type="dxa"/>
          </w:tcPr>
          <w:p>
            <w:pPr>
              <w:pStyle w:val="TableParagraph"/>
              <w:rPr>
                <w:rFonts w:ascii="Times New Roman"/>
                <w:sz w:val="16"/>
              </w:rPr>
            </w:pPr>
          </w:p>
        </w:tc>
        <w:tc>
          <w:tcPr>
            <w:tcW w:w="1245" w:type="dxa"/>
            <w:tcBorders>
              <w:bottom w:val="single" w:sz="8" w:space="0" w:color="000000"/>
            </w:tcBorders>
          </w:tcPr>
          <w:p>
            <w:pPr>
              <w:pStyle w:val="TableParagraph"/>
              <w:spacing w:line="216" w:lineRule="exact"/>
              <w:ind w:left="418"/>
              <w:rPr>
                <w:b/>
                <w:sz w:val="19"/>
              </w:rPr>
            </w:pPr>
            <w:r>
              <w:rPr>
                <w:b/>
                <w:w w:val="105"/>
                <w:sz w:val="19"/>
              </w:rPr>
              <w:t>2017</w:t>
            </w:r>
          </w:p>
        </w:tc>
        <w:tc>
          <w:tcPr>
            <w:tcW w:w="165" w:type="dxa"/>
          </w:tcPr>
          <w:p>
            <w:pPr>
              <w:pStyle w:val="TableParagraph"/>
              <w:rPr>
                <w:rFonts w:ascii="Times New Roman"/>
                <w:sz w:val="16"/>
              </w:rPr>
            </w:pPr>
          </w:p>
        </w:tc>
        <w:tc>
          <w:tcPr>
            <w:tcW w:w="931" w:type="dxa"/>
            <w:tcBorders>
              <w:bottom w:val="single" w:sz="8" w:space="0" w:color="000000"/>
            </w:tcBorders>
          </w:tcPr>
          <w:p>
            <w:pPr>
              <w:pStyle w:val="TableParagraph"/>
              <w:spacing w:line="216" w:lineRule="exact"/>
              <w:ind w:left="252"/>
              <w:rPr>
                <w:b/>
                <w:sz w:val="19"/>
              </w:rPr>
            </w:pPr>
            <w:r>
              <w:rPr>
                <w:b/>
                <w:w w:val="105"/>
                <w:sz w:val="19"/>
              </w:rPr>
              <w:t>2018</w:t>
            </w:r>
          </w:p>
        </w:tc>
        <w:tc>
          <w:tcPr>
            <w:tcW w:w="164" w:type="dxa"/>
          </w:tcPr>
          <w:p>
            <w:pPr>
              <w:pStyle w:val="TableParagraph"/>
              <w:rPr>
                <w:rFonts w:ascii="Times New Roman"/>
                <w:sz w:val="16"/>
              </w:rPr>
            </w:pPr>
          </w:p>
        </w:tc>
        <w:tc>
          <w:tcPr>
            <w:tcW w:w="931" w:type="dxa"/>
            <w:tcBorders>
              <w:bottom w:val="single" w:sz="8" w:space="0" w:color="000000"/>
            </w:tcBorders>
          </w:tcPr>
          <w:p>
            <w:pPr>
              <w:pStyle w:val="TableParagraph"/>
              <w:spacing w:line="216" w:lineRule="exact"/>
              <w:ind w:left="250"/>
              <w:rPr>
                <w:b/>
                <w:sz w:val="19"/>
              </w:rPr>
            </w:pPr>
            <w:r>
              <w:rPr>
                <w:b/>
                <w:w w:val="105"/>
                <w:sz w:val="19"/>
              </w:rPr>
              <w:t>2019</w:t>
            </w:r>
          </w:p>
        </w:tc>
        <w:tc>
          <w:tcPr>
            <w:tcW w:w="165" w:type="dxa"/>
          </w:tcPr>
          <w:p>
            <w:pPr>
              <w:pStyle w:val="TableParagraph"/>
              <w:rPr>
                <w:rFonts w:ascii="Times New Roman"/>
                <w:sz w:val="16"/>
              </w:rPr>
            </w:pPr>
          </w:p>
        </w:tc>
        <w:tc>
          <w:tcPr>
            <w:tcW w:w="953" w:type="dxa"/>
            <w:tcBorders>
              <w:bottom w:val="single" w:sz="8" w:space="0" w:color="000000"/>
            </w:tcBorders>
          </w:tcPr>
          <w:p>
            <w:pPr>
              <w:pStyle w:val="TableParagraph"/>
              <w:spacing w:line="216" w:lineRule="exact"/>
              <w:ind w:left="173"/>
              <w:rPr>
                <w:b/>
                <w:sz w:val="19"/>
              </w:rPr>
            </w:pPr>
            <w:r>
              <w:rPr>
                <w:b/>
                <w:w w:val="105"/>
                <w:sz w:val="19"/>
              </w:rPr>
              <w:t>2020**</w:t>
            </w:r>
          </w:p>
        </w:tc>
      </w:tr>
      <w:tr>
        <w:trPr>
          <w:trHeight w:val="304" w:hRule="atLeast"/>
        </w:trPr>
        <w:tc>
          <w:tcPr>
            <w:tcW w:w="1609" w:type="dxa"/>
          </w:tcPr>
          <w:p>
            <w:pPr>
              <w:pStyle w:val="TableParagraph"/>
              <w:spacing w:before="24"/>
              <w:ind w:left="50"/>
              <w:rPr>
                <w:sz w:val="19"/>
              </w:rPr>
            </w:pPr>
            <w:r>
              <w:rPr>
                <w:w w:val="105"/>
                <w:sz w:val="19"/>
              </w:rPr>
              <w:t>SNF Private</w:t>
            </w:r>
          </w:p>
        </w:tc>
        <w:tc>
          <w:tcPr>
            <w:tcW w:w="1245" w:type="dxa"/>
            <w:tcBorders>
              <w:top w:val="single" w:sz="8" w:space="0" w:color="000000"/>
            </w:tcBorders>
          </w:tcPr>
          <w:p>
            <w:pPr>
              <w:pStyle w:val="TableParagraph"/>
              <w:spacing w:line="267" w:lineRule="exact" w:before="18"/>
              <w:ind w:left="-1" w:right="48"/>
              <w:jc w:val="right"/>
              <w:rPr>
                <w:rFonts w:ascii="Calibri"/>
                <w:sz w:val="22"/>
              </w:rPr>
            </w:pPr>
            <w:r>
              <w:rPr>
                <w:rFonts w:ascii="Calibri"/>
                <w:sz w:val="22"/>
              </w:rPr>
              <w:t>11.00%</w:t>
            </w:r>
          </w:p>
        </w:tc>
        <w:tc>
          <w:tcPr>
            <w:tcW w:w="165" w:type="dxa"/>
          </w:tcPr>
          <w:p>
            <w:pPr>
              <w:pStyle w:val="TableParagraph"/>
              <w:rPr>
                <w:rFonts w:ascii="Times New Roman"/>
                <w:sz w:val="20"/>
              </w:rPr>
            </w:pPr>
          </w:p>
        </w:tc>
        <w:tc>
          <w:tcPr>
            <w:tcW w:w="1245" w:type="dxa"/>
            <w:tcBorders>
              <w:top w:val="single" w:sz="8" w:space="0" w:color="000000"/>
            </w:tcBorders>
          </w:tcPr>
          <w:p>
            <w:pPr>
              <w:pStyle w:val="TableParagraph"/>
              <w:spacing w:before="24"/>
              <w:ind w:left="-1" w:right="51"/>
              <w:jc w:val="right"/>
              <w:rPr>
                <w:sz w:val="19"/>
              </w:rPr>
            </w:pPr>
            <w:r>
              <w:rPr>
                <w:sz w:val="19"/>
              </w:rPr>
              <w:t>12.00%</w:t>
            </w:r>
          </w:p>
        </w:tc>
        <w:tc>
          <w:tcPr>
            <w:tcW w:w="165" w:type="dxa"/>
          </w:tcPr>
          <w:p>
            <w:pPr>
              <w:pStyle w:val="TableParagraph"/>
              <w:rPr>
                <w:rFonts w:ascii="Times New Roman"/>
                <w:sz w:val="20"/>
              </w:rPr>
            </w:pPr>
          </w:p>
        </w:tc>
        <w:tc>
          <w:tcPr>
            <w:tcW w:w="931" w:type="dxa"/>
            <w:tcBorders>
              <w:top w:val="single" w:sz="8" w:space="0" w:color="000000"/>
            </w:tcBorders>
          </w:tcPr>
          <w:p>
            <w:pPr>
              <w:pStyle w:val="TableParagraph"/>
              <w:spacing w:before="24"/>
              <w:ind w:right="54"/>
              <w:jc w:val="right"/>
              <w:rPr>
                <w:sz w:val="19"/>
              </w:rPr>
            </w:pPr>
            <w:r>
              <w:rPr>
                <w:sz w:val="19"/>
              </w:rPr>
              <w:t>10.00%</w:t>
            </w:r>
          </w:p>
        </w:tc>
        <w:tc>
          <w:tcPr>
            <w:tcW w:w="164" w:type="dxa"/>
          </w:tcPr>
          <w:p>
            <w:pPr>
              <w:pStyle w:val="TableParagraph"/>
              <w:rPr>
                <w:rFonts w:ascii="Times New Roman"/>
                <w:sz w:val="20"/>
              </w:rPr>
            </w:pPr>
          </w:p>
        </w:tc>
        <w:tc>
          <w:tcPr>
            <w:tcW w:w="931" w:type="dxa"/>
            <w:tcBorders>
              <w:top w:val="single" w:sz="8" w:space="0" w:color="000000"/>
            </w:tcBorders>
          </w:tcPr>
          <w:p>
            <w:pPr>
              <w:pStyle w:val="TableParagraph"/>
              <w:spacing w:before="24"/>
              <w:ind w:right="54"/>
              <w:jc w:val="right"/>
              <w:rPr>
                <w:sz w:val="19"/>
              </w:rPr>
            </w:pPr>
            <w:r>
              <w:rPr>
                <w:sz w:val="19"/>
              </w:rPr>
              <w:t>15.00%</w:t>
            </w:r>
          </w:p>
        </w:tc>
        <w:tc>
          <w:tcPr>
            <w:tcW w:w="165" w:type="dxa"/>
          </w:tcPr>
          <w:p>
            <w:pPr>
              <w:pStyle w:val="TableParagraph"/>
              <w:rPr>
                <w:rFonts w:ascii="Times New Roman"/>
                <w:sz w:val="20"/>
              </w:rPr>
            </w:pPr>
          </w:p>
        </w:tc>
        <w:tc>
          <w:tcPr>
            <w:tcW w:w="953" w:type="dxa"/>
            <w:tcBorders>
              <w:top w:val="single" w:sz="8" w:space="0" w:color="000000"/>
            </w:tcBorders>
          </w:tcPr>
          <w:p>
            <w:pPr>
              <w:pStyle w:val="TableParagraph"/>
              <w:spacing w:before="24"/>
              <w:ind w:right="78"/>
              <w:jc w:val="right"/>
              <w:rPr>
                <w:sz w:val="19"/>
              </w:rPr>
            </w:pPr>
            <w:r>
              <w:rPr>
                <w:sz w:val="19"/>
              </w:rPr>
              <w:t>21.00%</w:t>
            </w:r>
          </w:p>
        </w:tc>
      </w:tr>
      <w:tr>
        <w:trPr>
          <w:trHeight w:val="298" w:hRule="atLeast"/>
        </w:trPr>
        <w:tc>
          <w:tcPr>
            <w:tcW w:w="1609" w:type="dxa"/>
          </w:tcPr>
          <w:p>
            <w:pPr>
              <w:pStyle w:val="TableParagraph"/>
              <w:spacing w:before="19"/>
              <w:ind w:left="50"/>
              <w:rPr>
                <w:sz w:val="19"/>
              </w:rPr>
            </w:pPr>
            <w:r>
              <w:rPr>
                <w:w w:val="105"/>
                <w:sz w:val="19"/>
              </w:rPr>
              <w:t>SNF Medicare</w:t>
            </w:r>
          </w:p>
        </w:tc>
        <w:tc>
          <w:tcPr>
            <w:tcW w:w="1245" w:type="dxa"/>
          </w:tcPr>
          <w:p>
            <w:pPr>
              <w:pStyle w:val="TableParagraph"/>
              <w:spacing w:line="267" w:lineRule="exact" w:before="12"/>
              <w:ind w:left="-1" w:right="47"/>
              <w:jc w:val="right"/>
              <w:rPr>
                <w:rFonts w:ascii="Calibri"/>
                <w:sz w:val="22"/>
              </w:rPr>
            </w:pPr>
            <w:r>
              <w:rPr>
                <w:rFonts w:ascii="Calibri"/>
                <w:sz w:val="22"/>
              </w:rPr>
              <w:t>4.00%</w:t>
            </w:r>
          </w:p>
        </w:tc>
        <w:tc>
          <w:tcPr>
            <w:tcW w:w="165" w:type="dxa"/>
          </w:tcPr>
          <w:p>
            <w:pPr>
              <w:pStyle w:val="TableParagraph"/>
              <w:rPr>
                <w:rFonts w:ascii="Times New Roman"/>
                <w:sz w:val="20"/>
              </w:rPr>
            </w:pPr>
          </w:p>
        </w:tc>
        <w:tc>
          <w:tcPr>
            <w:tcW w:w="1245" w:type="dxa"/>
          </w:tcPr>
          <w:p>
            <w:pPr>
              <w:pStyle w:val="TableParagraph"/>
              <w:spacing w:before="19"/>
              <w:ind w:left="-1" w:right="51"/>
              <w:jc w:val="right"/>
              <w:rPr>
                <w:sz w:val="19"/>
              </w:rPr>
            </w:pPr>
            <w:r>
              <w:rPr>
                <w:sz w:val="19"/>
              </w:rPr>
              <w:t>3.00%</w:t>
            </w:r>
          </w:p>
        </w:tc>
        <w:tc>
          <w:tcPr>
            <w:tcW w:w="165" w:type="dxa"/>
          </w:tcPr>
          <w:p>
            <w:pPr>
              <w:pStyle w:val="TableParagraph"/>
              <w:rPr>
                <w:rFonts w:ascii="Times New Roman"/>
                <w:sz w:val="20"/>
              </w:rPr>
            </w:pPr>
          </w:p>
        </w:tc>
        <w:tc>
          <w:tcPr>
            <w:tcW w:w="931" w:type="dxa"/>
          </w:tcPr>
          <w:p>
            <w:pPr>
              <w:pStyle w:val="TableParagraph"/>
              <w:spacing w:before="19"/>
              <w:ind w:right="58"/>
              <w:jc w:val="right"/>
              <w:rPr>
                <w:sz w:val="19"/>
              </w:rPr>
            </w:pPr>
            <w:r>
              <w:rPr>
                <w:sz w:val="19"/>
              </w:rPr>
              <w:t>4.00%</w:t>
            </w:r>
          </w:p>
        </w:tc>
        <w:tc>
          <w:tcPr>
            <w:tcW w:w="164" w:type="dxa"/>
          </w:tcPr>
          <w:p>
            <w:pPr>
              <w:pStyle w:val="TableParagraph"/>
              <w:rPr>
                <w:rFonts w:ascii="Times New Roman"/>
                <w:sz w:val="20"/>
              </w:rPr>
            </w:pPr>
          </w:p>
        </w:tc>
        <w:tc>
          <w:tcPr>
            <w:tcW w:w="931" w:type="dxa"/>
          </w:tcPr>
          <w:p>
            <w:pPr>
              <w:pStyle w:val="TableParagraph"/>
              <w:spacing w:before="19"/>
              <w:ind w:right="54"/>
              <w:jc w:val="right"/>
              <w:rPr>
                <w:sz w:val="19"/>
              </w:rPr>
            </w:pPr>
            <w:r>
              <w:rPr>
                <w:sz w:val="19"/>
              </w:rPr>
              <w:t>5.00%</w:t>
            </w:r>
          </w:p>
        </w:tc>
        <w:tc>
          <w:tcPr>
            <w:tcW w:w="165" w:type="dxa"/>
          </w:tcPr>
          <w:p>
            <w:pPr>
              <w:pStyle w:val="TableParagraph"/>
              <w:rPr>
                <w:rFonts w:ascii="Times New Roman"/>
                <w:sz w:val="20"/>
              </w:rPr>
            </w:pPr>
          </w:p>
        </w:tc>
        <w:tc>
          <w:tcPr>
            <w:tcW w:w="953" w:type="dxa"/>
          </w:tcPr>
          <w:p>
            <w:pPr>
              <w:pStyle w:val="TableParagraph"/>
              <w:spacing w:before="19"/>
              <w:ind w:right="78"/>
              <w:jc w:val="right"/>
              <w:rPr>
                <w:sz w:val="19"/>
              </w:rPr>
            </w:pPr>
            <w:r>
              <w:rPr>
                <w:sz w:val="19"/>
              </w:rPr>
              <w:t>2.00%</w:t>
            </w:r>
          </w:p>
        </w:tc>
      </w:tr>
      <w:tr>
        <w:trPr>
          <w:trHeight w:val="299" w:hRule="atLeast"/>
        </w:trPr>
        <w:tc>
          <w:tcPr>
            <w:tcW w:w="1609" w:type="dxa"/>
          </w:tcPr>
          <w:p>
            <w:pPr>
              <w:pStyle w:val="TableParagraph"/>
              <w:spacing w:before="19"/>
              <w:ind w:left="50"/>
              <w:rPr>
                <w:sz w:val="19"/>
              </w:rPr>
            </w:pPr>
            <w:r>
              <w:rPr>
                <w:w w:val="105"/>
                <w:sz w:val="19"/>
              </w:rPr>
              <w:t>SNF Medicaid</w:t>
            </w:r>
          </w:p>
        </w:tc>
        <w:tc>
          <w:tcPr>
            <w:tcW w:w="1245" w:type="dxa"/>
          </w:tcPr>
          <w:p>
            <w:pPr>
              <w:pStyle w:val="TableParagraph"/>
              <w:spacing w:line="267" w:lineRule="exact" w:before="13"/>
              <w:ind w:left="-1" w:right="48"/>
              <w:jc w:val="right"/>
              <w:rPr>
                <w:rFonts w:ascii="Calibri"/>
                <w:sz w:val="22"/>
              </w:rPr>
            </w:pPr>
            <w:r>
              <w:rPr>
                <w:rFonts w:ascii="Calibri"/>
                <w:sz w:val="22"/>
              </w:rPr>
              <w:t>48.00%</w:t>
            </w:r>
          </w:p>
        </w:tc>
        <w:tc>
          <w:tcPr>
            <w:tcW w:w="165" w:type="dxa"/>
          </w:tcPr>
          <w:p>
            <w:pPr>
              <w:pStyle w:val="TableParagraph"/>
              <w:rPr>
                <w:rFonts w:ascii="Times New Roman"/>
                <w:sz w:val="20"/>
              </w:rPr>
            </w:pPr>
          </w:p>
        </w:tc>
        <w:tc>
          <w:tcPr>
            <w:tcW w:w="1245" w:type="dxa"/>
          </w:tcPr>
          <w:p>
            <w:pPr>
              <w:pStyle w:val="TableParagraph"/>
              <w:spacing w:before="19"/>
              <w:ind w:left="-1" w:right="51"/>
              <w:jc w:val="right"/>
              <w:rPr>
                <w:sz w:val="19"/>
              </w:rPr>
            </w:pPr>
            <w:r>
              <w:rPr>
                <w:sz w:val="19"/>
              </w:rPr>
              <w:t>41.00%</w:t>
            </w:r>
          </w:p>
        </w:tc>
        <w:tc>
          <w:tcPr>
            <w:tcW w:w="165" w:type="dxa"/>
          </w:tcPr>
          <w:p>
            <w:pPr>
              <w:pStyle w:val="TableParagraph"/>
              <w:rPr>
                <w:rFonts w:ascii="Times New Roman"/>
                <w:sz w:val="20"/>
              </w:rPr>
            </w:pPr>
          </w:p>
        </w:tc>
        <w:tc>
          <w:tcPr>
            <w:tcW w:w="931" w:type="dxa"/>
          </w:tcPr>
          <w:p>
            <w:pPr>
              <w:pStyle w:val="TableParagraph"/>
              <w:spacing w:before="19"/>
              <w:ind w:right="54"/>
              <w:jc w:val="right"/>
              <w:rPr>
                <w:sz w:val="19"/>
              </w:rPr>
            </w:pPr>
            <w:r>
              <w:rPr>
                <w:sz w:val="19"/>
              </w:rPr>
              <w:t>40.00%</w:t>
            </w:r>
          </w:p>
        </w:tc>
        <w:tc>
          <w:tcPr>
            <w:tcW w:w="164" w:type="dxa"/>
          </w:tcPr>
          <w:p>
            <w:pPr>
              <w:pStyle w:val="TableParagraph"/>
              <w:rPr>
                <w:rFonts w:ascii="Times New Roman"/>
                <w:sz w:val="20"/>
              </w:rPr>
            </w:pPr>
          </w:p>
        </w:tc>
        <w:tc>
          <w:tcPr>
            <w:tcW w:w="931" w:type="dxa"/>
          </w:tcPr>
          <w:p>
            <w:pPr>
              <w:pStyle w:val="TableParagraph"/>
              <w:spacing w:before="19"/>
              <w:ind w:right="54"/>
              <w:jc w:val="right"/>
              <w:rPr>
                <w:sz w:val="19"/>
              </w:rPr>
            </w:pPr>
            <w:r>
              <w:rPr>
                <w:sz w:val="19"/>
              </w:rPr>
              <w:t>36.00%</w:t>
            </w:r>
          </w:p>
        </w:tc>
        <w:tc>
          <w:tcPr>
            <w:tcW w:w="165" w:type="dxa"/>
          </w:tcPr>
          <w:p>
            <w:pPr>
              <w:pStyle w:val="TableParagraph"/>
              <w:rPr>
                <w:rFonts w:ascii="Times New Roman"/>
                <w:sz w:val="20"/>
              </w:rPr>
            </w:pPr>
          </w:p>
        </w:tc>
        <w:tc>
          <w:tcPr>
            <w:tcW w:w="953" w:type="dxa"/>
          </w:tcPr>
          <w:p>
            <w:pPr>
              <w:pStyle w:val="TableParagraph"/>
              <w:spacing w:before="19"/>
              <w:ind w:right="78"/>
              <w:jc w:val="right"/>
              <w:rPr>
                <w:sz w:val="19"/>
              </w:rPr>
            </w:pPr>
            <w:r>
              <w:rPr>
                <w:sz w:val="19"/>
              </w:rPr>
              <w:t>35.00%</w:t>
            </w:r>
          </w:p>
        </w:tc>
      </w:tr>
      <w:tr>
        <w:trPr>
          <w:trHeight w:val="298" w:hRule="atLeast"/>
        </w:trPr>
        <w:tc>
          <w:tcPr>
            <w:tcW w:w="1609" w:type="dxa"/>
          </w:tcPr>
          <w:p>
            <w:pPr>
              <w:pStyle w:val="TableParagraph"/>
              <w:spacing w:before="19"/>
              <w:ind w:left="50"/>
              <w:rPr>
                <w:sz w:val="19"/>
              </w:rPr>
            </w:pPr>
            <w:r>
              <w:rPr>
                <w:w w:val="105"/>
                <w:sz w:val="19"/>
              </w:rPr>
              <w:t>RH Private</w:t>
            </w:r>
          </w:p>
        </w:tc>
        <w:tc>
          <w:tcPr>
            <w:tcW w:w="1245" w:type="dxa"/>
          </w:tcPr>
          <w:p>
            <w:pPr>
              <w:pStyle w:val="TableParagraph"/>
              <w:spacing w:line="267" w:lineRule="exact" w:before="12"/>
              <w:ind w:left="-1" w:right="48"/>
              <w:jc w:val="right"/>
              <w:rPr>
                <w:rFonts w:ascii="Calibri"/>
                <w:sz w:val="22"/>
              </w:rPr>
            </w:pPr>
            <w:r>
              <w:rPr>
                <w:rFonts w:ascii="Calibri"/>
                <w:sz w:val="22"/>
              </w:rPr>
              <w:t>19.00%</w:t>
            </w:r>
          </w:p>
        </w:tc>
        <w:tc>
          <w:tcPr>
            <w:tcW w:w="165" w:type="dxa"/>
          </w:tcPr>
          <w:p>
            <w:pPr>
              <w:pStyle w:val="TableParagraph"/>
              <w:rPr>
                <w:rFonts w:ascii="Times New Roman"/>
                <w:sz w:val="20"/>
              </w:rPr>
            </w:pPr>
          </w:p>
        </w:tc>
        <w:tc>
          <w:tcPr>
            <w:tcW w:w="1245" w:type="dxa"/>
          </w:tcPr>
          <w:p>
            <w:pPr>
              <w:pStyle w:val="TableParagraph"/>
              <w:spacing w:before="19"/>
              <w:ind w:left="-1" w:right="51"/>
              <w:jc w:val="right"/>
              <w:rPr>
                <w:sz w:val="19"/>
              </w:rPr>
            </w:pPr>
            <w:r>
              <w:rPr>
                <w:sz w:val="19"/>
              </w:rPr>
              <w:t>21.00%</w:t>
            </w:r>
          </w:p>
        </w:tc>
        <w:tc>
          <w:tcPr>
            <w:tcW w:w="165" w:type="dxa"/>
          </w:tcPr>
          <w:p>
            <w:pPr>
              <w:pStyle w:val="TableParagraph"/>
              <w:rPr>
                <w:rFonts w:ascii="Times New Roman"/>
                <w:sz w:val="20"/>
              </w:rPr>
            </w:pPr>
          </w:p>
        </w:tc>
        <w:tc>
          <w:tcPr>
            <w:tcW w:w="931" w:type="dxa"/>
          </w:tcPr>
          <w:p>
            <w:pPr>
              <w:pStyle w:val="TableParagraph"/>
              <w:spacing w:before="19"/>
              <w:ind w:right="54"/>
              <w:jc w:val="right"/>
              <w:rPr>
                <w:sz w:val="19"/>
              </w:rPr>
            </w:pPr>
            <w:r>
              <w:rPr>
                <w:sz w:val="19"/>
              </w:rPr>
              <w:t>19.00%</w:t>
            </w:r>
          </w:p>
        </w:tc>
        <w:tc>
          <w:tcPr>
            <w:tcW w:w="164" w:type="dxa"/>
          </w:tcPr>
          <w:p>
            <w:pPr>
              <w:pStyle w:val="TableParagraph"/>
              <w:rPr>
                <w:rFonts w:ascii="Times New Roman"/>
                <w:sz w:val="20"/>
              </w:rPr>
            </w:pPr>
          </w:p>
        </w:tc>
        <w:tc>
          <w:tcPr>
            <w:tcW w:w="931" w:type="dxa"/>
          </w:tcPr>
          <w:p>
            <w:pPr>
              <w:pStyle w:val="TableParagraph"/>
              <w:spacing w:before="19"/>
              <w:ind w:right="54"/>
              <w:jc w:val="right"/>
              <w:rPr>
                <w:sz w:val="19"/>
              </w:rPr>
            </w:pPr>
            <w:r>
              <w:rPr>
                <w:sz w:val="19"/>
              </w:rPr>
              <w:t>13.00%</w:t>
            </w:r>
          </w:p>
        </w:tc>
        <w:tc>
          <w:tcPr>
            <w:tcW w:w="165" w:type="dxa"/>
          </w:tcPr>
          <w:p>
            <w:pPr>
              <w:pStyle w:val="TableParagraph"/>
              <w:rPr>
                <w:rFonts w:ascii="Times New Roman"/>
                <w:sz w:val="20"/>
              </w:rPr>
            </w:pPr>
          </w:p>
        </w:tc>
        <w:tc>
          <w:tcPr>
            <w:tcW w:w="953" w:type="dxa"/>
          </w:tcPr>
          <w:p>
            <w:pPr>
              <w:pStyle w:val="TableParagraph"/>
              <w:spacing w:before="19"/>
              <w:ind w:right="78"/>
              <w:jc w:val="right"/>
              <w:rPr>
                <w:sz w:val="19"/>
              </w:rPr>
            </w:pPr>
            <w:r>
              <w:rPr>
                <w:sz w:val="19"/>
              </w:rPr>
              <w:t>12.00%</w:t>
            </w:r>
          </w:p>
        </w:tc>
      </w:tr>
      <w:tr>
        <w:trPr>
          <w:trHeight w:val="275" w:hRule="atLeast"/>
        </w:trPr>
        <w:tc>
          <w:tcPr>
            <w:tcW w:w="1609" w:type="dxa"/>
          </w:tcPr>
          <w:p>
            <w:pPr>
              <w:pStyle w:val="TableParagraph"/>
              <w:spacing w:before="19"/>
              <w:ind w:left="50"/>
              <w:rPr>
                <w:sz w:val="19"/>
              </w:rPr>
            </w:pPr>
            <w:r>
              <w:rPr>
                <w:w w:val="105"/>
                <w:sz w:val="19"/>
              </w:rPr>
              <w:t>RH Medicaid</w:t>
            </w:r>
          </w:p>
        </w:tc>
        <w:tc>
          <w:tcPr>
            <w:tcW w:w="1245" w:type="dxa"/>
          </w:tcPr>
          <w:p>
            <w:pPr>
              <w:pStyle w:val="TableParagraph"/>
              <w:tabs>
                <w:tab w:pos="554" w:val="left" w:leader="none"/>
              </w:tabs>
              <w:spacing w:line="242" w:lineRule="exact" w:before="13"/>
              <w:ind w:left="-1" w:right="48"/>
              <w:jc w:val="right"/>
              <w:rPr>
                <w:rFonts w:ascii="Calibri"/>
                <w:sz w:val="22"/>
              </w:rPr>
            </w:pPr>
            <w:r>
              <w:rPr>
                <w:rFonts w:ascii="Times New Roman"/>
                <w:w w:val="102"/>
                <w:sz w:val="22"/>
                <w:u w:val="single"/>
              </w:rPr>
              <w:t> </w:t>
            </w:r>
            <w:r>
              <w:rPr>
                <w:rFonts w:ascii="Times New Roman"/>
                <w:sz w:val="22"/>
                <w:u w:val="single"/>
              </w:rPr>
              <w:tab/>
            </w:r>
            <w:r>
              <w:rPr>
                <w:rFonts w:ascii="Calibri"/>
                <w:spacing w:val="-9"/>
                <w:sz w:val="22"/>
                <w:u w:val="single"/>
              </w:rPr>
              <w:t>18.00%</w:t>
            </w:r>
          </w:p>
        </w:tc>
        <w:tc>
          <w:tcPr>
            <w:tcW w:w="165" w:type="dxa"/>
          </w:tcPr>
          <w:p>
            <w:pPr>
              <w:pStyle w:val="TableParagraph"/>
              <w:rPr>
                <w:rFonts w:ascii="Times New Roman"/>
                <w:sz w:val="20"/>
              </w:rPr>
            </w:pPr>
          </w:p>
        </w:tc>
        <w:tc>
          <w:tcPr>
            <w:tcW w:w="1245" w:type="dxa"/>
            <w:tcBorders>
              <w:bottom w:val="single" w:sz="8" w:space="0" w:color="000000"/>
            </w:tcBorders>
          </w:tcPr>
          <w:p>
            <w:pPr>
              <w:pStyle w:val="TableParagraph"/>
              <w:spacing w:before="19"/>
              <w:ind w:left="-1" w:right="51"/>
              <w:jc w:val="right"/>
              <w:rPr>
                <w:sz w:val="19"/>
              </w:rPr>
            </w:pPr>
            <w:r>
              <w:rPr>
                <w:sz w:val="19"/>
              </w:rPr>
              <w:t>23.00%</w:t>
            </w:r>
          </w:p>
        </w:tc>
        <w:tc>
          <w:tcPr>
            <w:tcW w:w="165" w:type="dxa"/>
          </w:tcPr>
          <w:p>
            <w:pPr>
              <w:pStyle w:val="TableParagraph"/>
              <w:rPr>
                <w:rFonts w:ascii="Times New Roman"/>
                <w:sz w:val="20"/>
              </w:rPr>
            </w:pPr>
          </w:p>
        </w:tc>
        <w:tc>
          <w:tcPr>
            <w:tcW w:w="931" w:type="dxa"/>
            <w:tcBorders>
              <w:bottom w:val="single" w:sz="8" w:space="0" w:color="000000"/>
            </w:tcBorders>
          </w:tcPr>
          <w:p>
            <w:pPr>
              <w:pStyle w:val="TableParagraph"/>
              <w:spacing w:before="19"/>
              <w:ind w:right="54"/>
              <w:jc w:val="right"/>
              <w:rPr>
                <w:sz w:val="19"/>
              </w:rPr>
            </w:pPr>
            <w:r>
              <w:rPr>
                <w:sz w:val="19"/>
              </w:rPr>
              <w:t>27.00%</w:t>
            </w:r>
          </w:p>
        </w:tc>
        <w:tc>
          <w:tcPr>
            <w:tcW w:w="164" w:type="dxa"/>
          </w:tcPr>
          <w:p>
            <w:pPr>
              <w:pStyle w:val="TableParagraph"/>
              <w:rPr>
                <w:rFonts w:ascii="Times New Roman"/>
                <w:sz w:val="20"/>
              </w:rPr>
            </w:pPr>
          </w:p>
        </w:tc>
        <w:tc>
          <w:tcPr>
            <w:tcW w:w="931" w:type="dxa"/>
            <w:tcBorders>
              <w:bottom w:val="single" w:sz="8" w:space="0" w:color="000000"/>
            </w:tcBorders>
          </w:tcPr>
          <w:p>
            <w:pPr>
              <w:pStyle w:val="TableParagraph"/>
              <w:spacing w:before="19"/>
              <w:ind w:right="54"/>
              <w:jc w:val="right"/>
              <w:rPr>
                <w:sz w:val="19"/>
              </w:rPr>
            </w:pPr>
            <w:r>
              <w:rPr>
                <w:sz w:val="19"/>
              </w:rPr>
              <w:t>31.00%</w:t>
            </w:r>
          </w:p>
        </w:tc>
        <w:tc>
          <w:tcPr>
            <w:tcW w:w="165" w:type="dxa"/>
          </w:tcPr>
          <w:p>
            <w:pPr>
              <w:pStyle w:val="TableParagraph"/>
              <w:rPr>
                <w:rFonts w:ascii="Times New Roman"/>
                <w:sz w:val="20"/>
              </w:rPr>
            </w:pPr>
          </w:p>
        </w:tc>
        <w:tc>
          <w:tcPr>
            <w:tcW w:w="953" w:type="dxa"/>
            <w:tcBorders>
              <w:bottom w:val="single" w:sz="8" w:space="0" w:color="000000"/>
            </w:tcBorders>
          </w:tcPr>
          <w:p>
            <w:pPr>
              <w:pStyle w:val="TableParagraph"/>
              <w:spacing w:before="19"/>
              <w:ind w:right="78"/>
              <w:jc w:val="right"/>
              <w:rPr>
                <w:sz w:val="19"/>
              </w:rPr>
            </w:pPr>
            <w:r>
              <w:rPr>
                <w:sz w:val="19"/>
              </w:rPr>
              <w:t>30.00%</w:t>
            </w:r>
          </w:p>
        </w:tc>
      </w:tr>
      <w:tr>
        <w:trPr>
          <w:trHeight w:val="626" w:hRule="atLeast"/>
        </w:trPr>
        <w:tc>
          <w:tcPr>
            <w:tcW w:w="1609" w:type="dxa"/>
          </w:tcPr>
          <w:p>
            <w:pPr>
              <w:pStyle w:val="TableParagraph"/>
              <w:spacing w:before="6"/>
              <w:rPr>
                <w:rFonts w:ascii="Calibri"/>
                <w:b/>
                <w:sz w:val="26"/>
              </w:rPr>
            </w:pPr>
          </w:p>
          <w:p>
            <w:pPr>
              <w:pStyle w:val="TableParagraph"/>
              <w:ind w:left="455"/>
              <w:rPr>
                <w:sz w:val="19"/>
              </w:rPr>
            </w:pPr>
            <w:r>
              <w:rPr>
                <w:w w:val="105"/>
                <w:sz w:val="19"/>
              </w:rPr>
              <w:t>Total</w:t>
            </w:r>
          </w:p>
        </w:tc>
        <w:tc>
          <w:tcPr>
            <w:tcW w:w="1245" w:type="dxa"/>
          </w:tcPr>
          <w:p>
            <w:pPr>
              <w:pStyle w:val="TableParagraph"/>
              <w:spacing w:before="6"/>
              <w:rPr>
                <w:rFonts w:ascii="Calibri"/>
                <w:b/>
                <w:sz w:val="26"/>
              </w:rPr>
            </w:pPr>
          </w:p>
          <w:p>
            <w:pPr>
              <w:pStyle w:val="TableParagraph"/>
              <w:ind w:left="-1" w:right="52"/>
              <w:jc w:val="right"/>
              <w:rPr>
                <w:sz w:val="19"/>
              </w:rPr>
            </w:pPr>
            <w:r>
              <w:rPr>
                <w:sz w:val="19"/>
              </w:rPr>
              <w:t>100.00%</w:t>
            </w:r>
          </w:p>
        </w:tc>
        <w:tc>
          <w:tcPr>
            <w:tcW w:w="1410" w:type="dxa"/>
            <w:gridSpan w:val="2"/>
          </w:tcPr>
          <w:p>
            <w:pPr>
              <w:pStyle w:val="TableParagraph"/>
              <w:spacing w:before="6"/>
              <w:rPr>
                <w:rFonts w:ascii="Calibri"/>
                <w:b/>
                <w:sz w:val="26"/>
              </w:rPr>
            </w:pPr>
          </w:p>
          <w:p>
            <w:pPr>
              <w:pStyle w:val="TableParagraph"/>
              <w:ind w:left="597"/>
              <w:rPr>
                <w:sz w:val="19"/>
              </w:rPr>
            </w:pPr>
            <w:r>
              <w:rPr>
                <w:w w:val="105"/>
                <w:sz w:val="19"/>
              </w:rPr>
              <w:t>100.00%</w:t>
            </w:r>
          </w:p>
        </w:tc>
        <w:tc>
          <w:tcPr>
            <w:tcW w:w="1096" w:type="dxa"/>
            <w:gridSpan w:val="2"/>
          </w:tcPr>
          <w:p>
            <w:pPr>
              <w:pStyle w:val="TableParagraph"/>
              <w:spacing w:before="6"/>
              <w:rPr>
                <w:rFonts w:ascii="Calibri"/>
                <w:b/>
                <w:sz w:val="26"/>
              </w:rPr>
            </w:pPr>
          </w:p>
          <w:p>
            <w:pPr>
              <w:pStyle w:val="TableParagraph"/>
              <w:ind w:left="282"/>
              <w:rPr>
                <w:sz w:val="19"/>
              </w:rPr>
            </w:pPr>
            <w:r>
              <w:rPr>
                <w:w w:val="105"/>
                <w:sz w:val="19"/>
              </w:rPr>
              <w:t>100.00%</w:t>
            </w:r>
          </w:p>
        </w:tc>
        <w:tc>
          <w:tcPr>
            <w:tcW w:w="1095" w:type="dxa"/>
            <w:gridSpan w:val="2"/>
          </w:tcPr>
          <w:p>
            <w:pPr>
              <w:pStyle w:val="TableParagraph"/>
              <w:spacing w:before="6"/>
              <w:rPr>
                <w:rFonts w:ascii="Calibri"/>
                <w:b/>
                <w:sz w:val="26"/>
              </w:rPr>
            </w:pPr>
          </w:p>
          <w:p>
            <w:pPr>
              <w:pStyle w:val="TableParagraph"/>
              <w:ind w:left="280"/>
              <w:rPr>
                <w:sz w:val="19"/>
              </w:rPr>
            </w:pPr>
            <w:r>
              <w:rPr>
                <w:w w:val="105"/>
                <w:sz w:val="19"/>
              </w:rPr>
              <w:t>100.00%</w:t>
            </w:r>
          </w:p>
        </w:tc>
        <w:tc>
          <w:tcPr>
            <w:tcW w:w="1118" w:type="dxa"/>
            <w:gridSpan w:val="2"/>
          </w:tcPr>
          <w:p>
            <w:pPr>
              <w:pStyle w:val="TableParagraph"/>
              <w:spacing w:before="6"/>
              <w:rPr>
                <w:rFonts w:ascii="Calibri"/>
                <w:b/>
                <w:sz w:val="26"/>
              </w:rPr>
            </w:pPr>
          </w:p>
          <w:p>
            <w:pPr>
              <w:pStyle w:val="TableParagraph"/>
              <w:ind w:left="279"/>
              <w:rPr>
                <w:sz w:val="19"/>
              </w:rPr>
            </w:pPr>
            <w:r>
              <w:rPr>
                <w:w w:val="105"/>
                <w:sz w:val="19"/>
              </w:rPr>
              <w:t>100.00%</w:t>
            </w:r>
          </w:p>
        </w:tc>
      </w:tr>
    </w:tbl>
    <w:p>
      <w:pPr>
        <w:pStyle w:val="BodyText"/>
        <w:spacing w:before="8"/>
        <w:rPr>
          <w:rFonts w:ascii="Calibri"/>
          <w:b/>
          <w:sz w:val="26"/>
        </w:rPr>
      </w:pPr>
    </w:p>
    <w:p>
      <w:pPr>
        <w:spacing w:before="0"/>
        <w:ind w:left="1775" w:right="0" w:firstLine="0"/>
        <w:jc w:val="left"/>
        <w:rPr>
          <w:sz w:val="19"/>
        </w:rPr>
      </w:pPr>
      <w:r>
        <w:rPr/>
        <w:pict>
          <v:group style="position:absolute;margin-left:198.419998pt;margin-top:-32.819294pt;width:3.8pt;height:3.85pt;mso-position-horizontal-relative:page;mso-position-vertical-relative:paragraph;z-index:-18676224" coordorigin="3968,-656" coordsize="76,77">
            <v:line style="position:absolute" from="3968,-656" to="4044,-656" stroked="true" strokeweight=".06pt" strokecolor="#008000">
              <v:stroke dashstyle="solid"/>
            </v:line>
            <v:rect style="position:absolute;left:3969;top:-655;width:75;height:15" filled="true" fillcolor="#008000" stroked="false">
              <v:fill type="solid"/>
            </v:rect>
            <v:line style="position:absolute" from="3968,-640" to="4028,-640" stroked="true" strokeweight=".06pt" strokecolor="#008000">
              <v:stroke dashstyle="solid"/>
            </v:line>
            <v:rect style="position:absolute;left:3969;top:-641;width:60;height:16" filled="true" fillcolor="#008000" stroked="false">
              <v:fill type="solid"/>
            </v:rect>
            <v:line style="position:absolute" from="3968,-626" to="4014,-626" stroked="true" strokeweight=".06pt" strokecolor="#008000">
              <v:stroke dashstyle="solid"/>
            </v:line>
            <v:rect style="position:absolute;left:3969;top:-625;width:45;height:15" filled="true" fillcolor="#008000" stroked="false">
              <v:fill type="solid"/>
            </v:rect>
            <v:line style="position:absolute" from="3968,-610" to="3998,-610" stroked="true" strokeweight=".06pt" strokecolor="#008000">
              <v:stroke dashstyle="solid"/>
            </v:line>
            <v:rect style="position:absolute;left:3969;top:-611;width:30;height:16" filled="true" fillcolor="#008000" stroked="false">
              <v:fill type="solid"/>
            </v:rect>
            <v:line style="position:absolute" from="3968,-596" to="3984,-596" stroked="true" strokeweight=".06pt" strokecolor="#008000">
              <v:stroke dashstyle="solid"/>
            </v:line>
            <v:rect style="position:absolute;left:3969;top:-595;width:15;height:15" filled="true" fillcolor="#008000" stroked="false">
              <v:fill type="solid"/>
            </v:rect>
            <w10:wrap type="none"/>
          </v:group>
        </w:pict>
      </w:r>
      <w:r>
        <w:rPr/>
        <w:pict>
          <v:group style="position:absolute;margin-left:268.859985pt;margin-top:-32.819294pt;width:3.8pt;height:3.85pt;mso-position-horizontal-relative:page;mso-position-vertical-relative:paragraph;z-index:-18675712" coordorigin="5377,-656" coordsize="76,77">
            <v:line style="position:absolute" from="5377,-656" to="5453,-656" stroked="true" strokeweight=".06pt" strokecolor="#008000">
              <v:stroke dashstyle="solid"/>
            </v:line>
            <v:rect style="position:absolute;left:5378;top:-655;width:75;height:15" filled="true" fillcolor="#008000" stroked="false">
              <v:fill type="solid"/>
            </v:rect>
            <v:line style="position:absolute" from="5377,-640" to="5437,-640" stroked="true" strokeweight=".06pt" strokecolor="#008000">
              <v:stroke dashstyle="solid"/>
            </v:line>
            <v:rect style="position:absolute;left:5378;top:-641;width:60;height:16" filled="true" fillcolor="#008000" stroked="false">
              <v:fill type="solid"/>
            </v:rect>
            <v:line style="position:absolute" from="5377,-626" to="5423,-626" stroked="true" strokeweight=".06pt" strokecolor="#008000">
              <v:stroke dashstyle="solid"/>
            </v:line>
            <v:rect style="position:absolute;left:5378;top:-625;width:45;height:15" filled="true" fillcolor="#008000" stroked="false">
              <v:fill type="solid"/>
            </v:rect>
            <v:line style="position:absolute" from="5377,-610" to="5407,-610" stroked="true" strokeweight=".06pt" strokecolor="#008000">
              <v:stroke dashstyle="solid"/>
            </v:line>
            <v:rect style="position:absolute;left:5378;top:-611;width:30;height:16" filled="true" fillcolor="#008000" stroked="false">
              <v:fill type="solid"/>
            </v:rect>
            <v:line style="position:absolute" from="5377,-596" to="5393,-596" stroked="true" strokeweight=".06pt" strokecolor="#008000">
              <v:stroke dashstyle="solid"/>
            </v:line>
            <v:rect style="position:absolute;left:5378;top:-595;width:15;height:15" filled="true" fillcolor="#008000" stroked="false">
              <v:fill type="solid"/>
            </v:rect>
            <w10:wrap type="none"/>
          </v:group>
        </w:pict>
      </w:r>
      <w:r>
        <w:rPr/>
        <w:pict>
          <v:group style="position:absolute;margin-left:339.299988pt;margin-top:-32.819294pt;width:3.8pt;height:3.85pt;mso-position-horizontal-relative:page;mso-position-vertical-relative:paragraph;z-index:-18675200" coordorigin="6786,-656" coordsize="76,77">
            <v:line style="position:absolute" from="6786,-656" to="6862,-656" stroked="true" strokeweight=".06pt" strokecolor="#008000">
              <v:stroke dashstyle="solid"/>
            </v:line>
            <v:rect style="position:absolute;left:6787;top:-655;width:75;height:15" filled="true" fillcolor="#008000" stroked="false">
              <v:fill type="solid"/>
            </v:rect>
            <v:line style="position:absolute" from="6786,-640" to="6846,-640" stroked="true" strokeweight=".06pt" strokecolor="#008000">
              <v:stroke dashstyle="solid"/>
            </v:line>
            <v:rect style="position:absolute;left:6787;top:-641;width:60;height:16" filled="true" fillcolor="#008000" stroked="false">
              <v:fill type="solid"/>
            </v:rect>
            <v:line style="position:absolute" from="6786,-626" to="6832,-626" stroked="true" strokeweight=".06pt" strokecolor="#008000">
              <v:stroke dashstyle="solid"/>
            </v:line>
            <v:rect style="position:absolute;left:6787;top:-625;width:45;height:15" filled="true" fillcolor="#008000" stroked="false">
              <v:fill type="solid"/>
            </v:rect>
            <v:line style="position:absolute" from="6786,-610" to="6816,-610" stroked="true" strokeweight=".06pt" strokecolor="#008000">
              <v:stroke dashstyle="solid"/>
            </v:line>
            <v:rect style="position:absolute;left:6787;top:-611;width:30;height:16" filled="true" fillcolor="#008000" stroked="false">
              <v:fill type="solid"/>
            </v:rect>
            <v:line style="position:absolute" from="6786,-596" to="6802,-596" stroked="true" strokeweight=".06pt" strokecolor="#008000">
              <v:stroke dashstyle="solid"/>
            </v:line>
            <v:rect style="position:absolute;left:6787;top:-595;width:15;height:15" filled="true" fillcolor="#008000" stroked="false">
              <v:fill type="solid"/>
            </v:rect>
            <w10:wrap type="none"/>
          </v:group>
        </w:pict>
      </w:r>
      <w:r>
        <w:rPr/>
        <w:pict>
          <v:group style="position:absolute;margin-left:394.019989pt;margin-top:-32.819294pt;width:3.8pt;height:3.85pt;mso-position-horizontal-relative:page;mso-position-vertical-relative:paragraph;z-index:-18674688" coordorigin="7880,-656" coordsize="76,77">
            <v:line style="position:absolute" from="7880,-656" to="7955,-656" stroked="true" strokeweight=".06pt" strokecolor="#008000">
              <v:stroke dashstyle="solid"/>
            </v:line>
            <v:rect style="position:absolute;left:7880;top:-655;width:76;height:15" filled="true" fillcolor="#008000" stroked="false">
              <v:fill type="solid"/>
            </v:rect>
            <v:line style="position:absolute" from="7880,-640" to="7940,-640" stroked="true" strokeweight=".06pt" strokecolor="#008000">
              <v:stroke dashstyle="solid"/>
            </v:line>
            <v:rect style="position:absolute;left:7880;top:-641;width:60;height:16" filled="true" fillcolor="#008000" stroked="false">
              <v:fill type="solid"/>
            </v:rect>
            <v:line style="position:absolute" from="7880,-626" to="7925,-626" stroked="true" strokeweight=".06pt" strokecolor="#008000">
              <v:stroke dashstyle="solid"/>
            </v:line>
            <v:rect style="position:absolute;left:7880;top:-625;width:46;height:15" filled="true" fillcolor="#008000" stroked="false">
              <v:fill type="solid"/>
            </v:rect>
            <v:line style="position:absolute" from="7880,-610" to="7910,-610" stroked="true" strokeweight=".06pt" strokecolor="#008000">
              <v:stroke dashstyle="solid"/>
            </v:line>
            <v:rect style="position:absolute;left:7880;top:-611;width:30;height:16" filled="true" fillcolor="#008000" stroked="false">
              <v:fill type="solid"/>
            </v:rect>
            <v:line style="position:absolute" from="7880,-596" to="7895,-596" stroked="true" strokeweight=".06pt" strokecolor="#008000">
              <v:stroke dashstyle="solid"/>
            </v:line>
            <v:rect style="position:absolute;left:7880;top:-595;width:16;height:15" filled="true" fillcolor="#008000" stroked="false">
              <v:fill type="solid"/>
            </v:rect>
            <w10:wrap type="none"/>
          </v:group>
        </w:pict>
      </w:r>
      <w:r>
        <w:rPr/>
        <w:pict>
          <v:group style="position:absolute;margin-left:197.699997pt;margin-top:-18.599297pt;width:62.25pt;height:2.35pt;mso-position-horizontal-relative:page;mso-position-vertical-relative:paragraph;z-index:-18674176" coordorigin="3954,-372" coordsize="1245,47">
            <v:line style="position:absolute" from="3954,-371" to="5197,-371" stroked="true" strokeweight=".06pt" strokecolor="#000000">
              <v:stroke dashstyle="solid"/>
            </v:line>
            <v:rect style="position:absolute;left:3954;top:-371;width:1245;height:15" filled="true" fillcolor="#000000" stroked="false">
              <v:fill type="solid"/>
            </v:rect>
            <v:line style="position:absolute" from="3954,-341" to="5197,-341" stroked="true" strokeweight=".06pt" strokecolor="#000000">
              <v:stroke dashstyle="solid"/>
            </v:line>
            <v:rect style="position:absolute;left:3954;top:-341;width:1245;height:15" filled="true" fillcolor="#000000" stroked="false">
              <v:fill type="solid"/>
            </v:rect>
            <w10:wrap type="none"/>
          </v:group>
        </w:pict>
      </w:r>
      <w:r>
        <w:rPr/>
        <w:pict>
          <v:group style="position:absolute;margin-left:268.140015pt;margin-top:-18.599297pt;width:62.25pt;height:2.35pt;mso-position-horizontal-relative:page;mso-position-vertical-relative:paragraph;z-index:-18673664" coordorigin="5363,-372" coordsize="1245,47">
            <v:line style="position:absolute" from="5363,-371" to="6606,-371" stroked="true" strokeweight=".06pt" strokecolor="#000000">
              <v:stroke dashstyle="solid"/>
            </v:line>
            <v:rect style="position:absolute;left:5362;top:-371;width:1245;height:15" filled="true" fillcolor="#000000" stroked="false">
              <v:fill type="solid"/>
            </v:rect>
            <v:line style="position:absolute" from="5363,-341" to="6606,-341" stroked="true" strokeweight=".06pt" strokecolor="#000000">
              <v:stroke dashstyle="solid"/>
            </v:line>
            <v:rect style="position:absolute;left:5362;top:-341;width:1245;height:15" filled="true" fillcolor="#000000" stroked="false">
              <v:fill type="solid"/>
            </v:rect>
            <w10:wrap type="none"/>
          </v:group>
        </w:pict>
      </w:r>
      <w:r>
        <w:rPr/>
        <w:pict>
          <v:group style="position:absolute;margin-left:338.579987pt;margin-top:-18.599297pt;width:46.5pt;height:2.35pt;mso-position-horizontal-relative:page;mso-position-vertical-relative:paragraph;z-index:-18673152" coordorigin="6772,-372" coordsize="930,47">
            <v:line style="position:absolute" from="6772,-371" to="7700,-371" stroked="true" strokeweight=".06pt" strokecolor="#000000">
              <v:stroke dashstyle="solid"/>
            </v:line>
            <v:rect style="position:absolute;left:6771;top:-371;width:930;height:15" filled="true" fillcolor="#000000" stroked="false">
              <v:fill type="solid"/>
            </v:rect>
            <v:line style="position:absolute" from="6772,-341" to="7700,-341" stroked="true" strokeweight=".06pt" strokecolor="#000000">
              <v:stroke dashstyle="solid"/>
            </v:line>
            <v:rect style="position:absolute;left:6771;top:-341;width:930;height:15" filled="true" fillcolor="#000000" stroked="false">
              <v:fill type="solid"/>
            </v:rect>
            <w10:wrap type="none"/>
          </v:group>
        </w:pict>
      </w:r>
      <w:r>
        <w:rPr/>
        <w:pict>
          <v:group style="position:absolute;margin-left:393.23999pt;margin-top:-18.599297pt;width:46.5pt;height:2.35pt;mso-position-horizontal-relative:page;mso-position-vertical-relative:paragraph;z-index:-18672640" coordorigin="7865,-372" coordsize="930,47">
            <v:line style="position:absolute" from="7865,-371" to="8795,-371" stroked="true" strokeweight=".06pt" strokecolor="#000000">
              <v:stroke dashstyle="solid"/>
            </v:line>
            <v:rect style="position:absolute;left:7866;top:-371;width:929;height:15" filled="true" fillcolor="#000000" stroked="false">
              <v:fill type="solid"/>
            </v:rect>
            <v:line style="position:absolute" from="7865,-341" to="8795,-341" stroked="true" strokeweight=".06pt" strokecolor="#000000">
              <v:stroke dashstyle="solid"/>
            </v:line>
            <v:rect style="position:absolute;left:7866;top:-341;width:929;height:15" filled="true" fillcolor="#000000" stroked="false">
              <v:fill type="solid"/>
            </v:rect>
            <w10:wrap type="none"/>
          </v:group>
        </w:pict>
      </w:r>
      <w:r>
        <w:rPr/>
        <w:pict>
          <v:group style="position:absolute;margin-left:447.959991pt;margin-top:-18.599297pt;width:46.5pt;height:2.35pt;mso-position-horizontal-relative:page;mso-position-vertical-relative:paragraph;z-index:-18672128" coordorigin="8959,-372" coordsize="930,47">
            <v:line style="position:absolute" from="8959,-371" to="9888,-371" stroked="true" strokeweight=".06pt" strokecolor="#000000">
              <v:stroke dashstyle="solid"/>
            </v:line>
            <v:rect style="position:absolute;left:8960;top:-371;width:929;height:15" filled="true" fillcolor="#000000" stroked="false">
              <v:fill type="solid"/>
            </v:rect>
            <v:line style="position:absolute" from="8959,-341" to="9888,-341" stroked="true" strokeweight=".06pt" strokecolor="#000000">
              <v:stroke dashstyle="solid"/>
            </v:line>
            <v:rect style="position:absolute;left:8960;top:-341;width:929;height:15" filled="true" fillcolor="#000000" stroked="false">
              <v:fill type="solid"/>
            </v:rect>
            <w10:wrap type="none"/>
          </v:group>
        </w:pict>
      </w:r>
      <w:r>
        <w:rPr>
          <w:w w:val="105"/>
          <w:sz w:val="19"/>
        </w:rPr>
        <w:t>* Massachusetts' Medicaid Cost Report Data</w:t>
      </w:r>
    </w:p>
    <w:p>
      <w:pPr>
        <w:spacing w:before="80"/>
        <w:ind w:left="1775" w:right="0" w:firstLine="0"/>
        <w:jc w:val="left"/>
        <w:rPr>
          <w:sz w:val="19"/>
        </w:rPr>
      </w:pPr>
      <w:r>
        <w:rPr>
          <w:w w:val="105"/>
          <w:sz w:val="19"/>
        </w:rPr>
        <w:t>** Projected</w:t>
      </w:r>
    </w:p>
    <w:p>
      <w:pPr>
        <w:pStyle w:val="BodyText"/>
        <w:rPr>
          <w:sz w:val="16"/>
        </w:rPr>
      </w:pPr>
    </w:p>
    <w:p>
      <w:pPr>
        <w:pStyle w:val="Heading2"/>
        <w:spacing w:before="55"/>
        <w:jc w:val="both"/>
      </w:pPr>
      <w:r>
        <w:rPr/>
        <w:t>Projected Operations</w:t>
      </w:r>
    </w:p>
    <w:p>
      <w:pPr>
        <w:spacing w:line="259" w:lineRule="auto" w:before="182"/>
        <w:ind w:left="820" w:right="836" w:hanging="1"/>
        <w:jc w:val="both"/>
        <w:rPr>
          <w:rFonts w:ascii="Calibri" w:hAnsi="Calibri"/>
          <w:sz w:val="22"/>
        </w:rPr>
      </w:pPr>
      <w:r>
        <w:rPr>
          <w:rFonts w:ascii="Calibri" w:hAnsi="Calibri"/>
          <w:sz w:val="22"/>
        </w:rPr>
        <w:t>The following table summarizes Campion’s 2019 data compared to 2024 projected data for beds and occupancy, payer mix and revenue per patient day. Campion’s occupancy increases in 2024 with the conversion of the 12 beds from Rest Home beds to Skilled Nursing Facility beds. The payer mix remains relatively similar in 2024 as it did in 2019. In 2019 Medicare patients comprised 5% of the mix which is historically higher than normal for this provider. To be consistent with the historical payer mix, the 2024 mix was reduced to 2%.</w:t>
      </w:r>
    </w:p>
    <w:p>
      <w:pPr>
        <w:spacing w:after="0" w:line="259" w:lineRule="auto"/>
        <w:jc w:val="both"/>
        <w:rPr>
          <w:rFonts w:ascii="Calibri" w:hAnsi="Calibri"/>
          <w:sz w:val="22"/>
        </w:rPr>
        <w:sectPr>
          <w:headerReference w:type="default" r:id="rId29"/>
          <w:footerReference w:type="default" r:id="rId30"/>
          <w:pgSz w:w="12240" w:h="15840"/>
          <w:pgMar w:header="1485" w:footer="1012" w:top="1700" w:bottom="1200" w:left="620" w:right="600"/>
        </w:sectPr>
      </w:pPr>
    </w:p>
    <w:p>
      <w:pPr>
        <w:pStyle w:val="BodyText"/>
        <w:rPr>
          <w:rFonts w:ascii="Calibri"/>
          <w:sz w:val="20"/>
        </w:rPr>
      </w:pPr>
    </w:p>
    <w:p>
      <w:pPr>
        <w:pStyle w:val="BodyText"/>
        <w:rPr>
          <w:rFonts w:ascii="Calibri"/>
          <w:sz w:val="20"/>
        </w:rPr>
      </w:pPr>
    </w:p>
    <w:p>
      <w:pPr>
        <w:pStyle w:val="BodyText"/>
        <w:rPr>
          <w:rFonts w:ascii="Calibri"/>
          <w:sz w:val="25"/>
        </w:rPr>
      </w:pPr>
    </w:p>
    <w:p>
      <w:pPr>
        <w:pStyle w:val="Heading1"/>
        <w:spacing w:before="52"/>
      </w:pPr>
      <w:r>
        <w:rPr/>
        <w:pict>
          <v:shape style="position:absolute;margin-left:326.160004pt;margin-top:-15.43424pt;width:114.65pt;height:170.4pt;mso-position-horizontal-relative:page;mso-position-vertical-relative:paragraph;z-index:15753216"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23"/>
                    <w:gridCol w:w="1124"/>
                  </w:tblGrid>
                  <w:tr>
                    <w:trPr>
                      <w:trHeight w:val="285" w:hRule="atLeast"/>
                    </w:trPr>
                    <w:tc>
                      <w:tcPr>
                        <w:tcW w:w="1123" w:type="dxa"/>
                      </w:tcPr>
                      <w:p>
                        <w:pPr>
                          <w:pStyle w:val="TableParagraph"/>
                          <w:spacing w:line="245" w:lineRule="exact" w:before="21"/>
                          <w:ind w:left="359"/>
                          <w:rPr>
                            <w:rFonts w:ascii="Calibri"/>
                            <w:b/>
                            <w:sz w:val="22"/>
                          </w:rPr>
                        </w:pPr>
                        <w:r>
                          <w:rPr>
                            <w:rFonts w:ascii="Calibri"/>
                            <w:b/>
                            <w:sz w:val="22"/>
                          </w:rPr>
                          <w:t>2019</w:t>
                        </w:r>
                      </w:p>
                    </w:tc>
                    <w:tc>
                      <w:tcPr>
                        <w:tcW w:w="1124" w:type="dxa"/>
                      </w:tcPr>
                      <w:p>
                        <w:pPr>
                          <w:pStyle w:val="TableParagraph"/>
                          <w:spacing w:line="245" w:lineRule="exact" w:before="21"/>
                          <w:ind w:left="360"/>
                          <w:rPr>
                            <w:rFonts w:ascii="Calibri"/>
                            <w:b/>
                            <w:sz w:val="22"/>
                          </w:rPr>
                        </w:pPr>
                        <w:r>
                          <w:rPr>
                            <w:rFonts w:ascii="Calibri"/>
                            <w:b/>
                            <w:sz w:val="22"/>
                          </w:rPr>
                          <w:t>2024</w:t>
                        </w:r>
                      </w:p>
                    </w:tc>
                  </w:tr>
                  <w:tr>
                    <w:trPr>
                      <w:trHeight w:val="647" w:hRule="atLeast"/>
                    </w:trPr>
                    <w:tc>
                      <w:tcPr>
                        <w:tcW w:w="1123" w:type="dxa"/>
                        <w:tcBorders>
                          <w:bottom w:val="nil"/>
                        </w:tcBorders>
                      </w:tcPr>
                      <w:p>
                        <w:pPr>
                          <w:pStyle w:val="TableParagraph"/>
                          <w:spacing w:before="11"/>
                          <w:rPr>
                            <w:rFonts w:ascii="Calibri"/>
                            <w:sz w:val="29"/>
                          </w:rPr>
                        </w:pPr>
                      </w:p>
                      <w:p>
                        <w:pPr>
                          <w:pStyle w:val="TableParagraph"/>
                          <w:ind w:right="-15"/>
                          <w:jc w:val="right"/>
                          <w:rPr>
                            <w:rFonts w:ascii="Calibri"/>
                            <w:sz w:val="19"/>
                          </w:rPr>
                        </w:pPr>
                        <w:r>
                          <w:rPr>
                            <w:rFonts w:ascii="Calibri"/>
                            <w:sz w:val="19"/>
                          </w:rPr>
                          <w:t>75.00%</w:t>
                        </w:r>
                      </w:p>
                    </w:tc>
                    <w:tc>
                      <w:tcPr>
                        <w:tcW w:w="1124" w:type="dxa"/>
                        <w:tcBorders>
                          <w:bottom w:val="nil"/>
                        </w:tcBorders>
                      </w:tcPr>
                      <w:p>
                        <w:pPr>
                          <w:pStyle w:val="TableParagraph"/>
                          <w:spacing w:before="11"/>
                          <w:rPr>
                            <w:rFonts w:ascii="Calibri"/>
                            <w:sz w:val="29"/>
                          </w:rPr>
                        </w:pPr>
                      </w:p>
                      <w:p>
                        <w:pPr>
                          <w:pStyle w:val="TableParagraph"/>
                          <w:ind w:right="-15"/>
                          <w:jc w:val="right"/>
                          <w:rPr>
                            <w:rFonts w:ascii="Calibri"/>
                            <w:sz w:val="19"/>
                          </w:rPr>
                        </w:pPr>
                        <w:r>
                          <w:rPr>
                            <w:rFonts w:ascii="Calibri"/>
                            <w:sz w:val="19"/>
                          </w:rPr>
                          <w:t>92.00%</w:t>
                        </w:r>
                      </w:p>
                    </w:tc>
                  </w:tr>
                  <w:tr>
                    <w:trPr>
                      <w:trHeight w:val="457" w:hRule="atLeast"/>
                    </w:trPr>
                    <w:tc>
                      <w:tcPr>
                        <w:tcW w:w="1123" w:type="dxa"/>
                        <w:tcBorders>
                          <w:top w:val="nil"/>
                          <w:bottom w:val="nil"/>
                        </w:tcBorders>
                      </w:tcPr>
                      <w:p>
                        <w:pPr>
                          <w:pStyle w:val="TableParagraph"/>
                          <w:spacing w:before="18"/>
                          <w:ind w:right="55"/>
                          <w:jc w:val="right"/>
                          <w:rPr>
                            <w:rFonts w:ascii="Calibri"/>
                            <w:sz w:val="19"/>
                          </w:rPr>
                        </w:pPr>
                        <w:r>
                          <w:rPr>
                            <w:rFonts w:ascii="Calibri"/>
                            <w:sz w:val="19"/>
                          </w:rPr>
                          <w:t>19,266</w:t>
                        </w:r>
                      </w:p>
                    </w:tc>
                    <w:tc>
                      <w:tcPr>
                        <w:tcW w:w="1124" w:type="dxa"/>
                        <w:tcBorders>
                          <w:top w:val="nil"/>
                          <w:bottom w:val="nil"/>
                        </w:tcBorders>
                      </w:tcPr>
                      <w:p>
                        <w:pPr>
                          <w:pStyle w:val="TableParagraph"/>
                          <w:spacing w:before="18"/>
                          <w:ind w:right="63"/>
                          <w:jc w:val="right"/>
                          <w:rPr>
                            <w:rFonts w:ascii="Calibri"/>
                            <w:sz w:val="19"/>
                          </w:rPr>
                        </w:pPr>
                        <w:r>
                          <w:rPr>
                            <w:rFonts w:ascii="Calibri"/>
                            <w:sz w:val="19"/>
                          </w:rPr>
                          <w:t>23,534</w:t>
                        </w:r>
                      </w:p>
                    </w:tc>
                  </w:tr>
                  <w:tr>
                    <w:trPr>
                      <w:trHeight w:val="458" w:hRule="atLeast"/>
                    </w:trPr>
                    <w:tc>
                      <w:tcPr>
                        <w:tcW w:w="1123" w:type="dxa"/>
                        <w:tcBorders>
                          <w:top w:val="nil"/>
                          <w:bottom w:val="nil"/>
                        </w:tcBorders>
                      </w:tcPr>
                      <w:p>
                        <w:pPr>
                          <w:pStyle w:val="TableParagraph"/>
                          <w:spacing w:before="175"/>
                          <w:ind w:right="-15"/>
                          <w:jc w:val="right"/>
                          <w:rPr>
                            <w:rFonts w:ascii="Calibri"/>
                            <w:sz w:val="19"/>
                          </w:rPr>
                        </w:pPr>
                        <w:r>
                          <w:rPr>
                            <w:rFonts w:ascii="Calibri"/>
                            <w:sz w:val="19"/>
                          </w:rPr>
                          <w:t>5.00%</w:t>
                        </w:r>
                      </w:p>
                    </w:tc>
                    <w:tc>
                      <w:tcPr>
                        <w:tcW w:w="1124" w:type="dxa"/>
                        <w:tcBorders>
                          <w:top w:val="nil"/>
                          <w:bottom w:val="nil"/>
                        </w:tcBorders>
                      </w:tcPr>
                      <w:p>
                        <w:pPr>
                          <w:pStyle w:val="TableParagraph"/>
                          <w:spacing w:before="175"/>
                          <w:ind w:right="-15"/>
                          <w:jc w:val="right"/>
                          <w:rPr>
                            <w:rFonts w:ascii="Calibri"/>
                            <w:sz w:val="19"/>
                          </w:rPr>
                        </w:pPr>
                        <w:r>
                          <w:rPr>
                            <w:rFonts w:ascii="Calibri"/>
                            <w:sz w:val="19"/>
                          </w:rPr>
                          <w:t>2.00%</w:t>
                        </w:r>
                      </w:p>
                    </w:tc>
                  </w:tr>
                  <w:tr>
                    <w:trPr>
                      <w:trHeight w:val="300" w:hRule="atLeast"/>
                    </w:trPr>
                    <w:tc>
                      <w:tcPr>
                        <w:tcW w:w="1123" w:type="dxa"/>
                        <w:tcBorders>
                          <w:top w:val="nil"/>
                          <w:bottom w:val="nil"/>
                        </w:tcBorders>
                      </w:tcPr>
                      <w:p>
                        <w:pPr>
                          <w:pStyle w:val="TableParagraph"/>
                          <w:spacing w:before="18"/>
                          <w:ind w:right="-15"/>
                          <w:jc w:val="right"/>
                          <w:rPr>
                            <w:rFonts w:ascii="Calibri"/>
                            <w:sz w:val="19"/>
                          </w:rPr>
                        </w:pPr>
                        <w:r>
                          <w:rPr>
                            <w:rFonts w:ascii="Calibri"/>
                            <w:sz w:val="19"/>
                          </w:rPr>
                          <w:t>67.00%</w:t>
                        </w:r>
                      </w:p>
                    </w:tc>
                    <w:tc>
                      <w:tcPr>
                        <w:tcW w:w="1124" w:type="dxa"/>
                        <w:tcBorders>
                          <w:top w:val="nil"/>
                          <w:bottom w:val="nil"/>
                        </w:tcBorders>
                      </w:tcPr>
                      <w:p>
                        <w:pPr>
                          <w:pStyle w:val="TableParagraph"/>
                          <w:spacing w:before="18"/>
                          <w:ind w:right="-15"/>
                          <w:jc w:val="right"/>
                          <w:rPr>
                            <w:rFonts w:ascii="Calibri"/>
                            <w:sz w:val="19"/>
                          </w:rPr>
                        </w:pPr>
                        <w:r>
                          <w:rPr>
                            <w:rFonts w:ascii="Calibri"/>
                            <w:sz w:val="19"/>
                          </w:rPr>
                          <w:t>68.00%</w:t>
                        </w:r>
                      </w:p>
                    </w:tc>
                  </w:tr>
                  <w:tr>
                    <w:trPr>
                      <w:trHeight w:val="457" w:hRule="atLeast"/>
                    </w:trPr>
                    <w:tc>
                      <w:tcPr>
                        <w:tcW w:w="1123" w:type="dxa"/>
                        <w:tcBorders>
                          <w:top w:val="nil"/>
                          <w:bottom w:val="nil"/>
                        </w:tcBorders>
                      </w:tcPr>
                      <w:p>
                        <w:pPr>
                          <w:pStyle w:val="TableParagraph"/>
                          <w:spacing w:before="18"/>
                          <w:ind w:right="-15"/>
                          <w:jc w:val="right"/>
                          <w:rPr>
                            <w:rFonts w:ascii="Calibri"/>
                            <w:sz w:val="19"/>
                          </w:rPr>
                        </w:pPr>
                        <w:r>
                          <w:rPr>
                            <w:rFonts w:ascii="Calibri"/>
                            <w:sz w:val="19"/>
                          </w:rPr>
                          <w:t>28.00%</w:t>
                        </w:r>
                      </w:p>
                    </w:tc>
                    <w:tc>
                      <w:tcPr>
                        <w:tcW w:w="1124" w:type="dxa"/>
                        <w:tcBorders>
                          <w:top w:val="nil"/>
                          <w:bottom w:val="nil"/>
                        </w:tcBorders>
                      </w:tcPr>
                      <w:p>
                        <w:pPr>
                          <w:pStyle w:val="TableParagraph"/>
                          <w:spacing w:before="18"/>
                          <w:ind w:right="-15"/>
                          <w:jc w:val="right"/>
                          <w:rPr>
                            <w:rFonts w:ascii="Calibri"/>
                            <w:sz w:val="19"/>
                          </w:rPr>
                        </w:pPr>
                        <w:r>
                          <w:rPr>
                            <w:rFonts w:ascii="Calibri"/>
                            <w:sz w:val="19"/>
                          </w:rPr>
                          <w:t>30.00%</w:t>
                        </w:r>
                      </w:p>
                    </w:tc>
                  </w:tr>
                  <w:tr>
                    <w:trPr>
                      <w:trHeight w:val="457" w:hRule="atLeast"/>
                    </w:trPr>
                    <w:tc>
                      <w:tcPr>
                        <w:tcW w:w="1123" w:type="dxa"/>
                        <w:tcBorders>
                          <w:top w:val="nil"/>
                          <w:bottom w:val="nil"/>
                        </w:tcBorders>
                      </w:tcPr>
                      <w:p>
                        <w:pPr>
                          <w:pStyle w:val="TableParagraph"/>
                          <w:spacing w:before="175"/>
                          <w:ind w:right="56"/>
                          <w:jc w:val="right"/>
                          <w:rPr>
                            <w:rFonts w:ascii="Calibri"/>
                            <w:sz w:val="19"/>
                          </w:rPr>
                        </w:pPr>
                        <w:r>
                          <w:rPr>
                            <w:rFonts w:ascii="Calibri"/>
                            <w:sz w:val="19"/>
                          </w:rPr>
                          <w:t>$488</w:t>
                        </w:r>
                      </w:p>
                    </w:tc>
                    <w:tc>
                      <w:tcPr>
                        <w:tcW w:w="1124" w:type="dxa"/>
                        <w:tcBorders>
                          <w:top w:val="nil"/>
                          <w:bottom w:val="nil"/>
                        </w:tcBorders>
                      </w:tcPr>
                      <w:p>
                        <w:pPr>
                          <w:pStyle w:val="TableParagraph"/>
                          <w:spacing w:before="175"/>
                          <w:ind w:right="63"/>
                          <w:jc w:val="right"/>
                          <w:rPr>
                            <w:rFonts w:ascii="Calibri"/>
                            <w:sz w:val="19"/>
                          </w:rPr>
                        </w:pPr>
                        <w:r>
                          <w:rPr>
                            <w:rFonts w:ascii="Calibri"/>
                            <w:sz w:val="19"/>
                          </w:rPr>
                          <w:t>$662</w:t>
                        </w:r>
                      </w:p>
                    </w:tc>
                  </w:tr>
                  <w:tr>
                    <w:trPr>
                      <w:trHeight w:val="252" w:hRule="atLeast"/>
                    </w:trPr>
                    <w:tc>
                      <w:tcPr>
                        <w:tcW w:w="1123" w:type="dxa"/>
                        <w:tcBorders>
                          <w:top w:val="nil"/>
                        </w:tcBorders>
                      </w:tcPr>
                      <w:p>
                        <w:pPr>
                          <w:pStyle w:val="TableParagraph"/>
                          <w:spacing w:line="215" w:lineRule="exact" w:before="18"/>
                          <w:ind w:right="56"/>
                          <w:jc w:val="right"/>
                          <w:rPr>
                            <w:rFonts w:ascii="Calibri"/>
                            <w:sz w:val="19"/>
                          </w:rPr>
                        </w:pPr>
                        <w:r>
                          <w:rPr>
                            <w:rFonts w:ascii="Calibri"/>
                            <w:sz w:val="19"/>
                          </w:rPr>
                          <w:t>$186</w:t>
                        </w:r>
                      </w:p>
                    </w:tc>
                    <w:tc>
                      <w:tcPr>
                        <w:tcW w:w="1124" w:type="dxa"/>
                        <w:tcBorders>
                          <w:top w:val="nil"/>
                        </w:tcBorders>
                      </w:tcPr>
                      <w:p>
                        <w:pPr>
                          <w:pStyle w:val="TableParagraph"/>
                          <w:spacing w:line="215" w:lineRule="exact" w:before="18"/>
                          <w:ind w:right="56"/>
                          <w:jc w:val="right"/>
                          <w:rPr>
                            <w:rFonts w:ascii="Calibri"/>
                            <w:sz w:val="19"/>
                          </w:rPr>
                        </w:pPr>
                        <w:r>
                          <w:rPr>
                            <w:rFonts w:ascii="Calibri"/>
                            <w:sz w:val="19"/>
                          </w:rPr>
                          <w:t>$260</w:t>
                        </w:r>
                      </w:p>
                    </w:tc>
                  </w:tr>
                </w:tbl>
                <w:p>
                  <w:pPr>
                    <w:pStyle w:val="BodyText"/>
                  </w:pPr>
                </w:p>
              </w:txbxContent>
            </v:textbox>
            <w10:wrap type="none"/>
          </v:shape>
        </w:pict>
      </w:r>
      <w:r>
        <w:rPr>
          <w:spacing w:val="4"/>
        </w:rPr>
        <w:t>Occupancy</w:t>
      </w:r>
    </w:p>
    <w:p>
      <w:pPr>
        <w:spacing w:before="57"/>
        <w:ind w:left="2920" w:right="0" w:firstLine="0"/>
        <w:jc w:val="left"/>
        <w:rPr>
          <w:rFonts w:ascii="Calibri"/>
          <w:sz w:val="19"/>
        </w:rPr>
      </w:pPr>
      <w:r>
        <w:rPr>
          <w:rFonts w:ascii="Calibri"/>
          <w:spacing w:val="4"/>
          <w:w w:val="105"/>
          <w:sz w:val="19"/>
        </w:rPr>
        <w:t>Occupancy</w:t>
      </w:r>
      <w:r>
        <w:rPr>
          <w:rFonts w:ascii="Calibri"/>
          <w:spacing w:val="-15"/>
          <w:w w:val="105"/>
          <w:sz w:val="19"/>
        </w:rPr>
        <w:t> </w:t>
      </w:r>
      <w:r>
        <w:rPr>
          <w:rFonts w:ascii="Calibri"/>
          <w:w w:val="105"/>
          <w:sz w:val="19"/>
        </w:rPr>
        <w:t>%</w:t>
      </w:r>
    </w:p>
    <w:p>
      <w:pPr>
        <w:spacing w:before="68"/>
        <w:ind w:left="2920" w:right="0" w:firstLine="0"/>
        <w:jc w:val="left"/>
        <w:rPr>
          <w:rFonts w:ascii="Calibri"/>
          <w:sz w:val="19"/>
        </w:rPr>
      </w:pPr>
      <w:r>
        <w:rPr>
          <w:rFonts w:ascii="Calibri"/>
          <w:w w:val="105"/>
          <w:sz w:val="19"/>
        </w:rPr>
        <w:t>Total SNF/NH Days</w:t>
      </w:r>
    </w:p>
    <w:p>
      <w:pPr>
        <w:pStyle w:val="Heading1"/>
        <w:spacing w:before="35"/>
      </w:pPr>
      <w:r>
        <w:rPr/>
        <w:t>SNF Payor Mix (% of Days)</w:t>
      </w:r>
    </w:p>
    <w:p>
      <w:pPr>
        <w:spacing w:line="312" w:lineRule="auto" w:before="56"/>
        <w:ind w:left="2920" w:right="6990" w:firstLine="0"/>
        <w:jc w:val="left"/>
        <w:rPr>
          <w:rFonts w:ascii="Calibri"/>
          <w:sz w:val="19"/>
        </w:rPr>
      </w:pPr>
      <w:r>
        <w:rPr>
          <w:rFonts w:ascii="Calibri"/>
          <w:w w:val="105"/>
          <w:sz w:val="19"/>
        </w:rPr>
        <w:t>Medicare FFS Medicaid Other</w:t>
      </w:r>
    </w:p>
    <w:p>
      <w:pPr>
        <w:pStyle w:val="Heading1"/>
        <w:spacing w:line="255" w:lineRule="exact"/>
      </w:pPr>
      <w:r>
        <w:rPr/>
        <w:t>Revenue per Patient Day</w:t>
      </w:r>
    </w:p>
    <w:p>
      <w:pPr>
        <w:spacing w:line="309" w:lineRule="auto" w:before="57"/>
        <w:ind w:left="2920" w:right="6990" w:firstLine="0"/>
        <w:jc w:val="left"/>
        <w:rPr>
          <w:rFonts w:ascii="Calibri"/>
          <w:sz w:val="19"/>
        </w:rPr>
      </w:pPr>
      <w:r>
        <w:rPr>
          <w:rFonts w:ascii="Calibri"/>
          <w:w w:val="105"/>
          <w:sz w:val="19"/>
        </w:rPr>
        <w:t>Medicare FFS Other</w:t>
      </w:r>
    </w:p>
    <w:p>
      <w:pPr>
        <w:pStyle w:val="BodyText"/>
        <w:rPr>
          <w:rFonts w:ascii="Calibri"/>
          <w:sz w:val="20"/>
        </w:rPr>
      </w:pPr>
    </w:p>
    <w:p>
      <w:pPr>
        <w:pStyle w:val="BodyText"/>
        <w:rPr>
          <w:rFonts w:ascii="Calibri"/>
          <w:sz w:val="20"/>
        </w:rPr>
      </w:pPr>
    </w:p>
    <w:p>
      <w:pPr>
        <w:pStyle w:val="Heading2"/>
        <w:spacing w:line="268" w:lineRule="auto" w:before="157"/>
        <w:ind w:left="4133" w:right="4140"/>
        <w:jc w:val="center"/>
      </w:pPr>
      <w:r>
        <w:rPr/>
        <w:t>Projected Average Occupancy December 31,</w:t>
      </w:r>
    </w:p>
    <w:p>
      <w:pPr>
        <w:pStyle w:val="BodyText"/>
        <w:spacing w:before="4"/>
        <w:rPr>
          <w:rFonts w:ascii="Calibri"/>
          <w:b/>
          <w:sz w:val="25"/>
        </w:rPr>
      </w:pPr>
    </w:p>
    <w:tbl>
      <w:tblPr>
        <w:tblW w:w="0" w:type="auto"/>
        <w:jc w:val="left"/>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3"/>
        <w:gridCol w:w="1621"/>
        <w:gridCol w:w="1304"/>
        <w:gridCol w:w="1303"/>
        <w:gridCol w:w="1304"/>
        <w:gridCol w:w="1272"/>
      </w:tblGrid>
      <w:tr>
        <w:trPr>
          <w:trHeight w:val="294" w:hRule="atLeast"/>
        </w:trPr>
        <w:tc>
          <w:tcPr>
            <w:tcW w:w="1643" w:type="dxa"/>
          </w:tcPr>
          <w:p>
            <w:pPr>
              <w:pStyle w:val="TableParagraph"/>
              <w:rPr>
                <w:rFonts w:ascii="Times New Roman"/>
                <w:sz w:val="20"/>
              </w:rPr>
            </w:pPr>
          </w:p>
        </w:tc>
        <w:tc>
          <w:tcPr>
            <w:tcW w:w="1621" w:type="dxa"/>
          </w:tcPr>
          <w:p>
            <w:pPr>
              <w:pStyle w:val="TableParagraph"/>
              <w:tabs>
                <w:tab w:pos="361" w:val="left" w:leader="none"/>
                <w:tab w:pos="1139" w:val="left" w:leader="none"/>
              </w:tabs>
              <w:spacing w:line="260" w:lineRule="exact"/>
              <w:ind w:right="80"/>
              <w:jc w:val="right"/>
              <w:rPr>
                <w:rFonts w:ascii="Calibri"/>
                <w:b/>
                <w:sz w:val="22"/>
              </w:rPr>
            </w:pPr>
            <w:r>
              <w:rPr>
                <w:rFonts w:ascii="Times New Roman"/>
                <w:w w:val="102"/>
                <w:sz w:val="22"/>
                <w:u w:val="single"/>
              </w:rPr>
              <w:t> </w:t>
            </w:r>
            <w:r>
              <w:rPr>
                <w:rFonts w:ascii="Times New Roman"/>
                <w:sz w:val="22"/>
                <w:u w:val="single"/>
              </w:rPr>
              <w:tab/>
            </w:r>
            <w:r>
              <w:rPr>
                <w:rFonts w:ascii="Calibri"/>
                <w:b/>
                <w:spacing w:val="-8"/>
                <w:sz w:val="22"/>
                <w:u w:val="single"/>
              </w:rPr>
              <w:t>2020</w:t>
              <w:tab/>
            </w:r>
          </w:p>
        </w:tc>
        <w:tc>
          <w:tcPr>
            <w:tcW w:w="1304" w:type="dxa"/>
          </w:tcPr>
          <w:p>
            <w:pPr>
              <w:pStyle w:val="TableParagraph"/>
              <w:tabs>
                <w:tab w:pos="360" w:val="left" w:leader="none"/>
                <w:tab w:pos="1139" w:val="left" w:leader="none"/>
              </w:tabs>
              <w:spacing w:line="260" w:lineRule="exact"/>
              <w:ind w:right="79"/>
              <w:jc w:val="right"/>
              <w:rPr>
                <w:rFonts w:ascii="Calibri"/>
                <w:b/>
                <w:sz w:val="22"/>
              </w:rPr>
            </w:pPr>
            <w:r>
              <w:rPr>
                <w:rFonts w:ascii="Times New Roman"/>
                <w:w w:val="102"/>
                <w:sz w:val="22"/>
                <w:u w:val="single"/>
              </w:rPr>
              <w:t> </w:t>
            </w:r>
            <w:r>
              <w:rPr>
                <w:rFonts w:ascii="Times New Roman"/>
                <w:sz w:val="22"/>
                <w:u w:val="single"/>
              </w:rPr>
              <w:tab/>
            </w:r>
            <w:r>
              <w:rPr>
                <w:rFonts w:ascii="Calibri"/>
                <w:b/>
                <w:spacing w:val="-7"/>
                <w:sz w:val="22"/>
                <w:u w:val="single"/>
              </w:rPr>
              <w:t>2021</w:t>
              <w:tab/>
            </w:r>
          </w:p>
        </w:tc>
        <w:tc>
          <w:tcPr>
            <w:tcW w:w="1303" w:type="dxa"/>
          </w:tcPr>
          <w:p>
            <w:pPr>
              <w:pStyle w:val="TableParagraph"/>
              <w:tabs>
                <w:tab w:pos="360" w:val="left" w:leader="none"/>
                <w:tab w:pos="1138" w:val="left" w:leader="none"/>
              </w:tabs>
              <w:spacing w:line="260" w:lineRule="exact"/>
              <w:ind w:right="79"/>
              <w:jc w:val="right"/>
              <w:rPr>
                <w:rFonts w:ascii="Calibri"/>
                <w:b/>
                <w:sz w:val="22"/>
              </w:rPr>
            </w:pPr>
            <w:r>
              <w:rPr>
                <w:rFonts w:ascii="Times New Roman"/>
                <w:w w:val="102"/>
                <w:sz w:val="22"/>
                <w:u w:val="single"/>
              </w:rPr>
              <w:t> </w:t>
            </w:r>
            <w:r>
              <w:rPr>
                <w:rFonts w:ascii="Times New Roman"/>
                <w:sz w:val="22"/>
                <w:u w:val="single"/>
              </w:rPr>
              <w:tab/>
            </w:r>
            <w:r>
              <w:rPr>
                <w:rFonts w:ascii="Calibri"/>
                <w:b/>
                <w:spacing w:val="-8"/>
                <w:sz w:val="22"/>
                <w:u w:val="single"/>
              </w:rPr>
              <w:t>2022</w:t>
              <w:tab/>
            </w:r>
          </w:p>
        </w:tc>
        <w:tc>
          <w:tcPr>
            <w:tcW w:w="1304" w:type="dxa"/>
          </w:tcPr>
          <w:p>
            <w:pPr>
              <w:pStyle w:val="TableParagraph"/>
              <w:tabs>
                <w:tab w:pos="361" w:val="left" w:leader="none"/>
                <w:tab w:pos="1139" w:val="left" w:leader="none"/>
              </w:tabs>
              <w:spacing w:line="260" w:lineRule="exact"/>
              <w:ind w:right="79"/>
              <w:jc w:val="right"/>
              <w:rPr>
                <w:rFonts w:ascii="Calibri"/>
                <w:b/>
                <w:sz w:val="22"/>
              </w:rPr>
            </w:pPr>
            <w:r>
              <w:rPr>
                <w:rFonts w:ascii="Times New Roman"/>
                <w:w w:val="102"/>
                <w:sz w:val="22"/>
                <w:u w:val="single"/>
              </w:rPr>
              <w:t> </w:t>
            </w:r>
            <w:r>
              <w:rPr>
                <w:rFonts w:ascii="Times New Roman"/>
                <w:sz w:val="22"/>
                <w:u w:val="single"/>
              </w:rPr>
              <w:tab/>
            </w:r>
            <w:r>
              <w:rPr>
                <w:rFonts w:ascii="Calibri"/>
                <w:b/>
                <w:spacing w:val="-8"/>
                <w:sz w:val="22"/>
                <w:u w:val="single"/>
              </w:rPr>
              <w:t>2023</w:t>
              <w:tab/>
            </w:r>
          </w:p>
        </w:tc>
        <w:tc>
          <w:tcPr>
            <w:tcW w:w="1272" w:type="dxa"/>
          </w:tcPr>
          <w:p>
            <w:pPr>
              <w:pStyle w:val="TableParagraph"/>
              <w:tabs>
                <w:tab w:pos="360" w:val="left" w:leader="none"/>
                <w:tab w:pos="1139" w:val="left" w:leader="none"/>
              </w:tabs>
              <w:spacing w:line="260" w:lineRule="exact"/>
              <w:ind w:right="46"/>
              <w:jc w:val="right"/>
              <w:rPr>
                <w:rFonts w:ascii="Calibri"/>
                <w:b/>
                <w:sz w:val="22"/>
              </w:rPr>
            </w:pPr>
            <w:r>
              <w:rPr>
                <w:rFonts w:ascii="Times New Roman"/>
                <w:w w:val="102"/>
                <w:sz w:val="22"/>
                <w:u w:val="single"/>
              </w:rPr>
              <w:t> </w:t>
            </w:r>
            <w:r>
              <w:rPr>
                <w:rFonts w:ascii="Times New Roman"/>
                <w:sz w:val="22"/>
                <w:u w:val="single"/>
              </w:rPr>
              <w:tab/>
            </w:r>
            <w:r>
              <w:rPr>
                <w:rFonts w:ascii="Calibri"/>
                <w:b/>
                <w:spacing w:val="-7"/>
                <w:sz w:val="22"/>
                <w:u w:val="single"/>
              </w:rPr>
              <w:t>2024</w:t>
              <w:tab/>
            </w:r>
          </w:p>
        </w:tc>
      </w:tr>
      <w:tr>
        <w:trPr>
          <w:trHeight w:val="300" w:hRule="atLeast"/>
        </w:trPr>
        <w:tc>
          <w:tcPr>
            <w:tcW w:w="1643" w:type="dxa"/>
          </w:tcPr>
          <w:p>
            <w:pPr>
              <w:pStyle w:val="TableParagraph"/>
              <w:spacing w:line="265" w:lineRule="exact"/>
              <w:ind w:left="50"/>
              <w:rPr>
                <w:rFonts w:ascii="Calibri"/>
                <w:sz w:val="22"/>
              </w:rPr>
            </w:pPr>
            <w:r>
              <w:rPr>
                <w:rFonts w:ascii="Calibri"/>
                <w:sz w:val="22"/>
              </w:rPr>
              <w:t>Occupancy %</w:t>
            </w:r>
          </w:p>
        </w:tc>
        <w:tc>
          <w:tcPr>
            <w:tcW w:w="1621" w:type="dxa"/>
          </w:tcPr>
          <w:p>
            <w:pPr>
              <w:pStyle w:val="TableParagraph"/>
              <w:spacing w:line="265" w:lineRule="exact"/>
              <w:ind w:right="129"/>
              <w:jc w:val="right"/>
              <w:rPr>
                <w:rFonts w:ascii="Calibri"/>
                <w:sz w:val="22"/>
              </w:rPr>
            </w:pPr>
            <w:r>
              <w:rPr>
                <w:rFonts w:ascii="Calibri"/>
                <w:sz w:val="22"/>
              </w:rPr>
              <w:t>75.00%</w:t>
            </w:r>
          </w:p>
        </w:tc>
        <w:tc>
          <w:tcPr>
            <w:tcW w:w="1304" w:type="dxa"/>
          </w:tcPr>
          <w:p>
            <w:pPr>
              <w:pStyle w:val="TableParagraph"/>
              <w:spacing w:line="265" w:lineRule="exact"/>
              <w:ind w:right="128"/>
              <w:jc w:val="right"/>
              <w:rPr>
                <w:rFonts w:ascii="Calibri"/>
                <w:sz w:val="22"/>
              </w:rPr>
            </w:pPr>
            <w:r>
              <w:rPr>
                <w:rFonts w:ascii="Calibri"/>
                <w:sz w:val="22"/>
              </w:rPr>
              <w:t>75.00%</w:t>
            </w:r>
          </w:p>
        </w:tc>
        <w:tc>
          <w:tcPr>
            <w:tcW w:w="1303" w:type="dxa"/>
          </w:tcPr>
          <w:p>
            <w:pPr>
              <w:pStyle w:val="TableParagraph"/>
              <w:spacing w:line="265" w:lineRule="exact"/>
              <w:ind w:right="126"/>
              <w:jc w:val="right"/>
              <w:rPr>
                <w:rFonts w:ascii="Calibri"/>
                <w:sz w:val="22"/>
              </w:rPr>
            </w:pPr>
            <w:r>
              <w:rPr>
                <w:rFonts w:ascii="Calibri"/>
                <w:sz w:val="22"/>
              </w:rPr>
              <w:t>92.00%</w:t>
            </w:r>
          </w:p>
        </w:tc>
        <w:tc>
          <w:tcPr>
            <w:tcW w:w="1304" w:type="dxa"/>
          </w:tcPr>
          <w:p>
            <w:pPr>
              <w:pStyle w:val="TableParagraph"/>
              <w:spacing w:line="265" w:lineRule="exact"/>
              <w:ind w:right="127"/>
              <w:jc w:val="right"/>
              <w:rPr>
                <w:rFonts w:ascii="Calibri"/>
                <w:sz w:val="22"/>
              </w:rPr>
            </w:pPr>
            <w:r>
              <w:rPr>
                <w:rFonts w:ascii="Calibri"/>
                <w:sz w:val="22"/>
              </w:rPr>
              <w:t>92.00%</w:t>
            </w:r>
          </w:p>
        </w:tc>
        <w:tc>
          <w:tcPr>
            <w:tcW w:w="1272" w:type="dxa"/>
          </w:tcPr>
          <w:p>
            <w:pPr>
              <w:pStyle w:val="TableParagraph"/>
              <w:spacing w:line="265" w:lineRule="exact"/>
              <w:ind w:right="95"/>
              <w:jc w:val="right"/>
              <w:rPr>
                <w:rFonts w:ascii="Calibri"/>
                <w:sz w:val="22"/>
              </w:rPr>
            </w:pPr>
            <w:r>
              <w:rPr>
                <w:rFonts w:ascii="Calibri"/>
                <w:sz w:val="22"/>
              </w:rPr>
              <w:t>92.00%</w:t>
            </w:r>
          </w:p>
        </w:tc>
      </w:tr>
      <w:tr>
        <w:trPr>
          <w:trHeight w:val="263" w:hRule="atLeast"/>
        </w:trPr>
        <w:tc>
          <w:tcPr>
            <w:tcW w:w="1643" w:type="dxa"/>
          </w:tcPr>
          <w:p>
            <w:pPr>
              <w:pStyle w:val="TableParagraph"/>
              <w:spacing w:line="243" w:lineRule="exact"/>
              <w:ind w:left="50"/>
              <w:rPr>
                <w:rFonts w:ascii="Calibri"/>
                <w:sz w:val="22"/>
              </w:rPr>
            </w:pPr>
            <w:r>
              <w:rPr>
                <w:rFonts w:ascii="Calibri"/>
                <w:sz w:val="22"/>
              </w:rPr>
              <w:t>Total Days</w:t>
            </w:r>
          </w:p>
        </w:tc>
        <w:tc>
          <w:tcPr>
            <w:tcW w:w="1621" w:type="dxa"/>
          </w:tcPr>
          <w:p>
            <w:pPr>
              <w:pStyle w:val="TableParagraph"/>
              <w:spacing w:line="243" w:lineRule="exact"/>
              <w:ind w:right="115"/>
              <w:jc w:val="right"/>
              <w:rPr>
                <w:rFonts w:ascii="Calibri"/>
                <w:sz w:val="22"/>
              </w:rPr>
            </w:pPr>
            <w:r>
              <w:rPr>
                <w:rFonts w:ascii="Calibri"/>
                <w:sz w:val="22"/>
              </w:rPr>
              <w:t>19,142</w:t>
            </w:r>
          </w:p>
        </w:tc>
        <w:tc>
          <w:tcPr>
            <w:tcW w:w="1304" w:type="dxa"/>
          </w:tcPr>
          <w:p>
            <w:pPr>
              <w:pStyle w:val="TableParagraph"/>
              <w:spacing w:line="243" w:lineRule="exact"/>
              <w:ind w:right="200"/>
              <w:jc w:val="right"/>
              <w:rPr>
                <w:rFonts w:ascii="Calibri"/>
                <w:sz w:val="22"/>
              </w:rPr>
            </w:pPr>
            <w:r>
              <w:rPr>
                <w:rFonts w:ascii="Calibri"/>
                <w:sz w:val="22"/>
              </w:rPr>
              <w:t>19,090</w:t>
            </w:r>
          </w:p>
        </w:tc>
        <w:tc>
          <w:tcPr>
            <w:tcW w:w="1303" w:type="dxa"/>
          </w:tcPr>
          <w:p>
            <w:pPr>
              <w:pStyle w:val="TableParagraph"/>
              <w:spacing w:line="243" w:lineRule="exact"/>
              <w:ind w:right="189"/>
              <w:jc w:val="right"/>
              <w:rPr>
                <w:rFonts w:ascii="Calibri"/>
                <w:sz w:val="22"/>
              </w:rPr>
            </w:pPr>
            <w:r>
              <w:rPr>
                <w:rFonts w:ascii="Calibri"/>
                <w:sz w:val="22"/>
              </w:rPr>
              <w:t>23,470</w:t>
            </w:r>
          </w:p>
        </w:tc>
        <w:tc>
          <w:tcPr>
            <w:tcW w:w="1304" w:type="dxa"/>
          </w:tcPr>
          <w:p>
            <w:pPr>
              <w:pStyle w:val="TableParagraph"/>
              <w:spacing w:line="243" w:lineRule="exact"/>
              <w:ind w:right="189"/>
              <w:jc w:val="right"/>
              <w:rPr>
                <w:rFonts w:ascii="Calibri"/>
                <w:sz w:val="22"/>
              </w:rPr>
            </w:pPr>
            <w:r>
              <w:rPr>
                <w:rFonts w:ascii="Calibri"/>
                <w:sz w:val="22"/>
              </w:rPr>
              <w:t>23,470</w:t>
            </w:r>
          </w:p>
        </w:tc>
        <w:tc>
          <w:tcPr>
            <w:tcW w:w="1272" w:type="dxa"/>
          </w:tcPr>
          <w:p>
            <w:pPr>
              <w:pStyle w:val="TableParagraph"/>
              <w:spacing w:line="243" w:lineRule="exact"/>
              <w:ind w:right="157"/>
              <w:jc w:val="right"/>
              <w:rPr>
                <w:rFonts w:ascii="Calibri"/>
                <w:sz w:val="22"/>
              </w:rPr>
            </w:pPr>
            <w:r>
              <w:rPr>
                <w:rFonts w:ascii="Calibri"/>
                <w:sz w:val="22"/>
              </w:rPr>
              <w:t>23,534</w:t>
            </w:r>
          </w:p>
        </w:tc>
      </w:tr>
    </w:tbl>
    <w:p>
      <w:pPr>
        <w:pStyle w:val="BodyText"/>
        <w:rPr>
          <w:rFonts w:ascii="Calibri"/>
          <w:b/>
          <w:sz w:val="22"/>
        </w:rPr>
      </w:pPr>
    </w:p>
    <w:p>
      <w:pPr>
        <w:pStyle w:val="BodyText"/>
        <w:rPr>
          <w:rFonts w:ascii="Calibri"/>
          <w:b/>
          <w:sz w:val="22"/>
        </w:rPr>
      </w:pPr>
    </w:p>
    <w:p>
      <w:pPr>
        <w:pStyle w:val="BodyText"/>
        <w:spacing w:before="10"/>
        <w:rPr>
          <w:rFonts w:ascii="Calibri"/>
          <w:b/>
          <w:sz w:val="22"/>
        </w:rPr>
      </w:pPr>
    </w:p>
    <w:p>
      <w:pPr>
        <w:spacing w:before="1"/>
        <w:ind w:left="819" w:right="0" w:firstLine="0"/>
        <w:jc w:val="left"/>
        <w:rPr>
          <w:rFonts w:ascii="Calibri"/>
          <w:b/>
          <w:sz w:val="22"/>
        </w:rPr>
      </w:pPr>
      <w:r>
        <w:rPr>
          <w:rFonts w:ascii="Calibri"/>
          <w:b/>
          <w:sz w:val="22"/>
        </w:rPr>
        <w:t>Observations:</w:t>
      </w:r>
    </w:p>
    <w:p>
      <w:pPr>
        <w:pStyle w:val="ListParagraph"/>
        <w:numPr>
          <w:ilvl w:val="0"/>
          <w:numId w:val="3"/>
        </w:numPr>
        <w:tabs>
          <w:tab w:pos="1180" w:val="left" w:leader="none"/>
        </w:tabs>
        <w:spacing w:line="259" w:lineRule="auto" w:before="180" w:after="0"/>
        <w:ind w:left="1179" w:right="839" w:hanging="360"/>
        <w:jc w:val="both"/>
        <w:rPr>
          <w:sz w:val="22"/>
        </w:rPr>
      </w:pPr>
      <w:r>
        <w:rPr>
          <w:sz w:val="22"/>
        </w:rPr>
        <w:t>Campion’s occupancy percentage increases greatly from 2019 to 2024. This project allows the Applicant to convert twelve beds from Rest Home Level IV beds to Skilled Nursing Facility beds. Over the years, because of the needs of their patient panel the Level IV beds have been difficult to fill. Reviewing the needs of their patient panel, revealed that additional skilled beds were needed. Thus, the Applicant projects a higher occupancy upon completion of the</w:t>
      </w:r>
      <w:r>
        <w:rPr>
          <w:spacing w:val="-8"/>
          <w:sz w:val="22"/>
        </w:rPr>
        <w:t> </w:t>
      </w:r>
      <w:r>
        <w:rPr>
          <w:sz w:val="22"/>
        </w:rPr>
        <w:t>renovation.</w:t>
      </w:r>
    </w:p>
    <w:p>
      <w:pPr>
        <w:pStyle w:val="ListParagraph"/>
        <w:numPr>
          <w:ilvl w:val="0"/>
          <w:numId w:val="3"/>
        </w:numPr>
        <w:tabs>
          <w:tab w:pos="1180" w:val="left" w:leader="none"/>
        </w:tabs>
        <w:spacing w:line="279" w:lineRule="exact" w:before="0" w:after="0"/>
        <w:ind w:left="1179" w:right="0" w:hanging="361"/>
        <w:jc w:val="both"/>
        <w:rPr>
          <w:sz w:val="22"/>
        </w:rPr>
      </w:pPr>
      <w:r>
        <w:rPr>
          <w:sz w:val="22"/>
        </w:rPr>
        <w:t>The occupancy projection from 2022 through 2024 is consistent at</w:t>
      </w:r>
      <w:r>
        <w:rPr>
          <w:spacing w:val="-8"/>
          <w:sz w:val="22"/>
        </w:rPr>
        <w:t> </w:t>
      </w:r>
      <w:r>
        <w:rPr>
          <w:sz w:val="22"/>
        </w:rPr>
        <w:t>92%.</w:t>
      </w:r>
    </w:p>
    <w:p>
      <w:pPr>
        <w:pStyle w:val="BodyText"/>
        <w:rPr>
          <w:rFonts w:ascii="Calibri"/>
          <w:sz w:val="28"/>
        </w:rPr>
      </w:pPr>
    </w:p>
    <w:p>
      <w:pPr>
        <w:pStyle w:val="BodyText"/>
        <w:spacing w:before="5"/>
        <w:rPr>
          <w:rFonts w:ascii="Calibri"/>
          <w:sz w:val="34"/>
        </w:rPr>
      </w:pPr>
    </w:p>
    <w:p>
      <w:pPr>
        <w:spacing w:before="0"/>
        <w:ind w:left="819" w:right="0" w:firstLine="0"/>
        <w:jc w:val="left"/>
        <w:rPr>
          <w:rFonts w:ascii="Calibri"/>
          <w:b/>
          <w:sz w:val="22"/>
        </w:rPr>
      </w:pPr>
      <w:r>
        <w:rPr>
          <w:rFonts w:ascii="Calibri"/>
          <w:b/>
          <w:sz w:val="22"/>
          <w:u w:val="single"/>
        </w:rPr>
        <w:t>EXPENSES</w:t>
      </w:r>
    </w:p>
    <w:p>
      <w:pPr>
        <w:pStyle w:val="BodyText"/>
        <w:spacing w:before="3"/>
        <w:rPr>
          <w:rFonts w:ascii="Calibri"/>
          <w:b/>
          <w:sz w:val="10"/>
        </w:rPr>
      </w:pPr>
    </w:p>
    <w:p>
      <w:pPr>
        <w:spacing w:before="56"/>
        <w:ind w:left="819" w:right="837" w:firstLine="0"/>
        <w:jc w:val="both"/>
        <w:rPr>
          <w:rFonts w:ascii="Calibri" w:hAnsi="Calibri"/>
          <w:sz w:val="22"/>
        </w:rPr>
      </w:pPr>
      <w:r>
        <w:rPr>
          <w:rFonts w:ascii="Calibri" w:hAnsi="Calibri"/>
          <w:sz w:val="22"/>
        </w:rPr>
        <w:t>Operating expenses have been projected to be recognized during the month incurred. Management’s baseline projected expenses for the first year of the projection (2020) were derived from actual financial data of the facility for the current period, and Management’s historical experience of operating the facility.</w:t>
      </w:r>
      <w:r>
        <w:rPr>
          <w:rFonts w:ascii="Calibri" w:hAnsi="Calibri"/>
          <w:spacing w:val="-8"/>
          <w:sz w:val="22"/>
        </w:rPr>
        <w:t> </w:t>
      </w:r>
      <w:r>
        <w:rPr>
          <w:rFonts w:ascii="Calibri" w:hAnsi="Calibri"/>
          <w:sz w:val="22"/>
        </w:rPr>
        <w:t>This</w:t>
      </w:r>
      <w:r>
        <w:rPr>
          <w:rFonts w:ascii="Calibri" w:hAnsi="Calibri"/>
          <w:spacing w:val="-7"/>
          <w:sz w:val="22"/>
        </w:rPr>
        <w:t> </w:t>
      </w:r>
      <w:r>
        <w:rPr>
          <w:rFonts w:ascii="Calibri" w:hAnsi="Calibri"/>
          <w:sz w:val="22"/>
        </w:rPr>
        <w:t>information</w:t>
      </w:r>
      <w:r>
        <w:rPr>
          <w:rFonts w:ascii="Calibri" w:hAnsi="Calibri"/>
          <w:spacing w:val="-8"/>
          <w:sz w:val="22"/>
        </w:rPr>
        <w:t> </w:t>
      </w:r>
      <w:r>
        <w:rPr>
          <w:rFonts w:ascii="Calibri" w:hAnsi="Calibri"/>
          <w:sz w:val="22"/>
        </w:rPr>
        <w:t>and</w:t>
      </w:r>
      <w:r>
        <w:rPr>
          <w:rFonts w:ascii="Calibri" w:hAnsi="Calibri"/>
          <w:spacing w:val="-8"/>
          <w:sz w:val="22"/>
        </w:rPr>
        <w:t> </w:t>
      </w:r>
      <w:r>
        <w:rPr>
          <w:rFonts w:ascii="Calibri" w:hAnsi="Calibri"/>
          <w:sz w:val="22"/>
        </w:rPr>
        <w:t>the</w:t>
      </w:r>
      <w:r>
        <w:rPr>
          <w:rFonts w:ascii="Calibri" w:hAnsi="Calibri"/>
          <w:spacing w:val="-8"/>
          <w:sz w:val="22"/>
        </w:rPr>
        <w:t> </w:t>
      </w:r>
      <w:r>
        <w:rPr>
          <w:rFonts w:ascii="Calibri" w:hAnsi="Calibri"/>
          <w:sz w:val="22"/>
        </w:rPr>
        <w:t>estimated</w:t>
      </w:r>
      <w:r>
        <w:rPr>
          <w:rFonts w:ascii="Calibri" w:hAnsi="Calibri"/>
          <w:spacing w:val="-8"/>
          <w:sz w:val="22"/>
        </w:rPr>
        <w:t> </w:t>
      </w:r>
      <w:r>
        <w:rPr>
          <w:rFonts w:ascii="Calibri" w:hAnsi="Calibri"/>
          <w:sz w:val="22"/>
        </w:rPr>
        <w:t>impact</w:t>
      </w:r>
      <w:r>
        <w:rPr>
          <w:rFonts w:ascii="Calibri" w:hAnsi="Calibri"/>
          <w:spacing w:val="-8"/>
          <w:sz w:val="22"/>
        </w:rPr>
        <w:t> </w:t>
      </w:r>
      <w:r>
        <w:rPr>
          <w:rFonts w:ascii="Calibri" w:hAnsi="Calibri"/>
          <w:sz w:val="22"/>
        </w:rPr>
        <w:t>of</w:t>
      </w:r>
      <w:r>
        <w:rPr>
          <w:rFonts w:ascii="Calibri" w:hAnsi="Calibri"/>
          <w:spacing w:val="-9"/>
          <w:sz w:val="22"/>
        </w:rPr>
        <w:t> </w:t>
      </w:r>
      <w:r>
        <w:rPr>
          <w:rFonts w:ascii="Calibri" w:hAnsi="Calibri"/>
          <w:sz w:val="22"/>
        </w:rPr>
        <w:t>COVID‐19</w:t>
      </w:r>
      <w:r>
        <w:rPr>
          <w:rFonts w:ascii="Calibri" w:hAnsi="Calibri"/>
          <w:spacing w:val="-8"/>
          <w:sz w:val="22"/>
        </w:rPr>
        <w:t> </w:t>
      </w:r>
      <w:r>
        <w:rPr>
          <w:rFonts w:ascii="Calibri" w:hAnsi="Calibri"/>
          <w:sz w:val="22"/>
        </w:rPr>
        <w:t>on</w:t>
      </w:r>
      <w:r>
        <w:rPr>
          <w:rFonts w:ascii="Calibri" w:hAnsi="Calibri"/>
          <w:spacing w:val="-8"/>
          <w:sz w:val="22"/>
        </w:rPr>
        <w:t> </w:t>
      </w:r>
      <w:r>
        <w:rPr>
          <w:rFonts w:ascii="Calibri" w:hAnsi="Calibri"/>
          <w:sz w:val="22"/>
        </w:rPr>
        <w:t>operations,</w:t>
      </w:r>
      <w:r>
        <w:rPr>
          <w:rFonts w:ascii="Calibri" w:hAnsi="Calibri"/>
          <w:spacing w:val="-6"/>
          <w:sz w:val="22"/>
        </w:rPr>
        <w:t> </w:t>
      </w:r>
      <w:r>
        <w:rPr>
          <w:rFonts w:ascii="Calibri" w:hAnsi="Calibri"/>
          <w:sz w:val="22"/>
        </w:rPr>
        <w:t>was</w:t>
      </w:r>
      <w:r>
        <w:rPr>
          <w:rFonts w:ascii="Calibri" w:hAnsi="Calibri"/>
          <w:spacing w:val="-8"/>
          <w:sz w:val="22"/>
        </w:rPr>
        <w:t> </w:t>
      </w:r>
      <w:r>
        <w:rPr>
          <w:rFonts w:ascii="Calibri" w:hAnsi="Calibri"/>
          <w:sz w:val="22"/>
        </w:rPr>
        <w:t>utilized</w:t>
      </w:r>
      <w:r>
        <w:rPr>
          <w:rFonts w:ascii="Calibri" w:hAnsi="Calibri"/>
          <w:spacing w:val="-7"/>
          <w:sz w:val="22"/>
        </w:rPr>
        <w:t> </w:t>
      </w:r>
      <w:r>
        <w:rPr>
          <w:rFonts w:ascii="Calibri" w:hAnsi="Calibri"/>
          <w:sz w:val="22"/>
        </w:rPr>
        <w:t>to</w:t>
      </w:r>
      <w:r>
        <w:rPr>
          <w:rFonts w:ascii="Calibri" w:hAnsi="Calibri"/>
          <w:spacing w:val="-8"/>
          <w:sz w:val="22"/>
        </w:rPr>
        <w:t> </w:t>
      </w:r>
      <w:r>
        <w:rPr>
          <w:rFonts w:ascii="Calibri" w:hAnsi="Calibri"/>
          <w:sz w:val="22"/>
        </w:rPr>
        <w:t>project</w:t>
      </w:r>
      <w:r>
        <w:rPr>
          <w:rFonts w:ascii="Calibri" w:hAnsi="Calibri"/>
          <w:spacing w:val="-7"/>
          <w:sz w:val="22"/>
        </w:rPr>
        <w:t> </w:t>
      </w:r>
      <w:r>
        <w:rPr>
          <w:rFonts w:ascii="Calibri" w:hAnsi="Calibri"/>
          <w:sz w:val="22"/>
        </w:rPr>
        <w:t>and establish</w:t>
      </w:r>
      <w:r>
        <w:rPr>
          <w:rFonts w:ascii="Calibri" w:hAnsi="Calibri"/>
          <w:spacing w:val="-11"/>
          <w:sz w:val="22"/>
        </w:rPr>
        <w:t> </w:t>
      </w:r>
      <w:r>
        <w:rPr>
          <w:rFonts w:ascii="Calibri" w:hAnsi="Calibri"/>
          <w:sz w:val="22"/>
        </w:rPr>
        <w:t>a</w:t>
      </w:r>
      <w:r>
        <w:rPr>
          <w:rFonts w:ascii="Calibri" w:hAnsi="Calibri"/>
          <w:spacing w:val="-9"/>
          <w:sz w:val="22"/>
        </w:rPr>
        <w:t> </w:t>
      </w:r>
      <w:r>
        <w:rPr>
          <w:rFonts w:ascii="Calibri" w:hAnsi="Calibri"/>
          <w:sz w:val="22"/>
        </w:rPr>
        <w:t>baseline</w:t>
      </w:r>
      <w:r>
        <w:rPr>
          <w:rFonts w:ascii="Calibri" w:hAnsi="Calibri"/>
          <w:spacing w:val="-10"/>
          <w:sz w:val="22"/>
        </w:rPr>
        <w:t> </w:t>
      </w:r>
      <w:r>
        <w:rPr>
          <w:rFonts w:ascii="Calibri" w:hAnsi="Calibri"/>
          <w:sz w:val="22"/>
        </w:rPr>
        <w:t>for</w:t>
      </w:r>
      <w:r>
        <w:rPr>
          <w:rFonts w:ascii="Calibri" w:hAnsi="Calibri"/>
          <w:spacing w:val="-10"/>
          <w:sz w:val="22"/>
        </w:rPr>
        <w:t> </w:t>
      </w:r>
      <w:r>
        <w:rPr>
          <w:rFonts w:ascii="Calibri" w:hAnsi="Calibri"/>
          <w:sz w:val="22"/>
        </w:rPr>
        <w:t>the</w:t>
      </w:r>
      <w:r>
        <w:rPr>
          <w:rFonts w:ascii="Calibri" w:hAnsi="Calibri"/>
          <w:spacing w:val="-8"/>
          <w:sz w:val="22"/>
        </w:rPr>
        <w:t> </w:t>
      </w:r>
      <w:r>
        <w:rPr>
          <w:rFonts w:ascii="Calibri" w:hAnsi="Calibri"/>
          <w:sz w:val="22"/>
        </w:rPr>
        <w:t>projection;</w:t>
      </w:r>
      <w:r>
        <w:rPr>
          <w:rFonts w:ascii="Calibri" w:hAnsi="Calibri"/>
          <w:spacing w:val="-8"/>
          <w:sz w:val="22"/>
        </w:rPr>
        <w:t> </w:t>
      </w:r>
      <w:r>
        <w:rPr>
          <w:rFonts w:ascii="Calibri" w:hAnsi="Calibri"/>
          <w:sz w:val="22"/>
        </w:rPr>
        <w:t>2020.</w:t>
      </w:r>
      <w:r>
        <w:rPr>
          <w:rFonts w:ascii="Calibri" w:hAnsi="Calibri"/>
          <w:spacing w:val="31"/>
          <w:sz w:val="22"/>
        </w:rPr>
        <w:t> </w:t>
      </w:r>
      <w:r>
        <w:rPr>
          <w:rFonts w:ascii="Calibri" w:hAnsi="Calibri"/>
          <w:sz w:val="22"/>
        </w:rPr>
        <w:t>The</w:t>
      </w:r>
      <w:r>
        <w:rPr>
          <w:rFonts w:ascii="Calibri" w:hAnsi="Calibri"/>
          <w:spacing w:val="-10"/>
          <w:sz w:val="22"/>
        </w:rPr>
        <w:t> </w:t>
      </w:r>
      <w:r>
        <w:rPr>
          <w:rFonts w:ascii="Calibri" w:hAnsi="Calibri"/>
          <w:sz w:val="22"/>
        </w:rPr>
        <w:t>specific</w:t>
      </w:r>
      <w:r>
        <w:rPr>
          <w:rFonts w:ascii="Calibri" w:hAnsi="Calibri"/>
          <w:spacing w:val="-9"/>
          <w:sz w:val="22"/>
        </w:rPr>
        <w:t> </w:t>
      </w:r>
      <w:r>
        <w:rPr>
          <w:rFonts w:ascii="Calibri" w:hAnsi="Calibri"/>
          <w:sz w:val="22"/>
        </w:rPr>
        <w:t>basis</w:t>
      </w:r>
      <w:r>
        <w:rPr>
          <w:rFonts w:ascii="Calibri" w:hAnsi="Calibri"/>
          <w:spacing w:val="-9"/>
          <w:sz w:val="22"/>
        </w:rPr>
        <w:t> </w:t>
      </w:r>
      <w:r>
        <w:rPr>
          <w:rFonts w:ascii="Calibri" w:hAnsi="Calibri"/>
          <w:sz w:val="22"/>
        </w:rPr>
        <w:t>for</w:t>
      </w:r>
      <w:r>
        <w:rPr>
          <w:rFonts w:ascii="Calibri" w:hAnsi="Calibri"/>
          <w:spacing w:val="-8"/>
          <w:sz w:val="22"/>
        </w:rPr>
        <w:t> </w:t>
      </w:r>
      <w:r>
        <w:rPr>
          <w:rFonts w:ascii="Calibri" w:hAnsi="Calibri"/>
          <w:sz w:val="22"/>
        </w:rPr>
        <w:t>inflationary</w:t>
      </w:r>
      <w:r>
        <w:rPr>
          <w:rFonts w:ascii="Calibri" w:hAnsi="Calibri"/>
          <w:spacing w:val="-9"/>
          <w:sz w:val="22"/>
        </w:rPr>
        <w:t> </w:t>
      </w:r>
      <w:r>
        <w:rPr>
          <w:rFonts w:ascii="Calibri" w:hAnsi="Calibri"/>
          <w:sz w:val="22"/>
        </w:rPr>
        <w:t>increases</w:t>
      </w:r>
      <w:r>
        <w:rPr>
          <w:rFonts w:ascii="Calibri" w:hAnsi="Calibri"/>
          <w:spacing w:val="-10"/>
          <w:sz w:val="22"/>
        </w:rPr>
        <w:t> </w:t>
      </w:r>
      <w:r>
        <w:rPr>
          <w:rFonts w:ascii="Calibri" w:hAnsi="Calibri"/>
          <w:sz w:val="22"/>
        </w:rPr>
        <w:t>in</w:t>
      </w:r>
      <w:r>
        <w:rPr>
          <w:rFonts w:ascii="Calibri" w:hAnsi="Calibri"/>
          <w:spacing w:val="-9"/>
          <w:sz w:val="22"/>
        </w:rPr>
        <w:t> </w:t>
      </w:r>
      <w:r>
        <w:rPr>
          <w:rFonts w:ascii="Calibri" w:hAnsi="Calibri"/>
          <w:sz w:val="22"/>
        </w:rPr>
        <w:t>major</w:t>
      </w:r>
      <w:r>
        <w:rPr>
          <w:rFonts w:ascii="Calibri" w:hAnsi="Calibri"/>
          <w:spacing w:val="-10"/>
          <w:sz w:val="22"/>
        </w:rPr>
        <w:t> </w:t>
      </w:r>
      <w:r>
        <w:rPr>
          <w:rFonts w:ascii="Calibri" w:hAnsi="Calibri"/>
          <w:sz w:val="22"/>
        </w:rPr>
        <w:t>expense categories were formulated by</w:t>
      </w:r>
      <w:r>
        <w:rPr>
          <w:rFonts w:ascii="Calibri" w:hAnsi="Calibri"/>
          <w:spacing w:val="-4"/>
          <w:sz w:val="22"/>
        </w:rPr>
        <w:t> </w:t>
      </w:r>
      <w:r>
        <w:rPr>
          <w:rFonts w:ascii="Calibri" w:hAnsi="Calibri"/>
          <w:sz w:val="22"/>
        </w:rPr>
        <w:t>Management.</w:t>
      </w:r>
    </w:p>
    <w:p>
      <w:pPr>
        <w:spacing w:after="0"/>
        <w:jc w:val="both"/>
        <w:rPr>
          <w:rFonts w:ascii="Calibri" w:hAnsi="Calibri"/>
          <w:sz w:val="22"/>
        </w:rPr>
        <w:sectPr>
          <w:headerReference w:type="default" r:id="rId31"/>
          <w:footerReference w:type="default" r:id="rId32"/>
          <w:pgSz w:w="12240" w:h="15840"/>
          <w:pgMar w:header="1485" w:footer="1012" w:top="1700" w:bottom="1200" w:left="620" w:right="600"/>
        </w:sectPr>
      </w:pPr>
    </w:p>
    <w:p>
      <w:pPr>
        <w:pStyle w:val="BodyText"/>
        <w:spacing w:before="8"/>
        <w:rPr>
          <w:rFonts w:ascii="Calibri"/>
          <w:sz w:val="10"/>
        </w:rPr>
      </w:pPr>
    </w:p>
    <w:p>
      <w:pPr>
        <w:spacing w:line="259" w:lineRule="auto" w:before="55"/>
        <w:ind w:left="819" w:right="613" w:firstLine="0"/>
        <w:jc w:val="left"/>
        <w:rPr>
          <w:rFonts w:ascii="Calibri"/>
          <w:sz w:val="22"/>
        </w:rPr>
      </w:pPr>
      <w:r>
        <w:rPr>
          <w:rFonts w:ascii="Calibri"/>
          <w:sz w:val="22"/>
        </w:rPr>
        <w:t>The Following table summarizes the historical cost per patient day by department and compares it to the inflated costs for 2024 and the costs that are in the projection for 2024:</w:t>
      </w:r>
    </w:p>
    <w:p>
      <w:pPr>
        <w:pStyle w:val="BodyText"/>
        <w:rPr>
          <w:rFonts w:ascii="Calibri"/>
          <w:sz w:val="20"/>
        </w:rPr>
      </w:pPr>
    </w:p>
    <w:p>
      <w:pPr>
        <w:pStyle w:val="BodyText"/>
        <w:spacing w:before="9"/>
        <w:rPr>
          <w:rFonts w:ascii="Calibri"/>
          <w:sz w:val="26"/>
        </w:rPr>
      </w:pPr>
      <w:r>
        <w:rPr/>
        <w:pict>
          <v:shape style="position:absolute;margin-left:74.180pt;margin-top:18.640436pt;width:348.65pt;height:181.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40"/>
                    <w:gridCol w:w="918"/>
                  </w:tblGrid>
                  <w:tr>
                    <w:trPr>
                      <w:trHeight w:val="257" w:hRule="atLeast"/>
                    </w:trPr>
                    <w:tc>
                      <w:tcPr>
                        <w:tcW w:w="6040" w:type="dxa"/>
                        <w:vMerge w:val="restart"/>
                      </w:tcPr>
                      <w:p>
                        <w:pPr>
                          <w:pStyle w:val="TableParagraph"/>
                          <w:rPr>
                            <w:rFonts w:ascii="Times New Roman"/>
                            <w:sz w:val="20"/>
                          </w:rPr>
                        </w:pPr>
                      </w:p>
                    </w:tc>
                    <w:tc>
                      <w:tcPr>
                        <w:tcW w:w="918" w:type="dxa"/>
                        <w:tcBorders>
                          <w:bottom w:val="single" w:sz="12" w:space="0" w:color="000000"/>
                        </w:tcBorders>
                      </w:tcPr>
                      <w:p>
                        <w:pPr>
                          <w:pStyle w:val="TableParagraph"/>
                          <w:rPr>
                            <w:rFonts w:ascii="Times New Roman"/>
                            <w:sz w:val="18"/>
                          </w:rPr>
                        </w:pPr>
                      </w:p>
                    </w:tc>
                  </w:tr>
                  <w:tr>
                    <w:trPr>
                      <w:trHeight w:val="608" w:hRule="atLeast"/>
                    </w:trPr>
                    <w:tc>
                      <w:tcPr>
                        <w:tcW w:w="6040" w:type="dxa"/>
                        <w:vMerge/>
                        <w:tcBorders>
                          <w:top w:val="nil"/>
                        </w:tcBorders>
                      </w:tcPr>
                      <w:p>
                        <w:pPr>
                          <w:rPr>
                            <w:sz w:val="2"/>
                            <w:szCs w:val="2"/>
                          </w:rPr>
                        </w:pPr>
                      </w:p>
                    </w:tc>
                    <w:tc>
                      <w:tcPr>
                        <w:tcW w:w="918" w:type="dxa"/>
                        <w:tcBorders>
                          <w:top w:val="single" w:sz="12" w:space="0" w:color="000000"/>
                          <w:left w:val="single" w:sz="12" w:space="0" w:color="000000"/>
                          <w:bottom w:val="single" w:sz="12" w:space="0" w:color="000000"/>
                          <w:right w:val="single" w:sz="12" w:space="0" w:color="000000"/>
                        </w:tcBorders>
                      </w:tcPr>
                      <w:p>
                        <w:pPr>
                          <w:pStyle w:val="TableParagraph"/>
                          <w:spacing w:before="3"/>
                          <w:rPr>
                            <w:rFonts w:ascii="Calibri"/>
                            <w:sz w:val="14"/>
                          </w:rPr>
                        </w:pPr>
                      </w:p>
                      <w:p>
                        <w:pPr>
                          <w:pStyle w:val="TableParagraph"/>
                          <w:spacing w:line="200" w:lineRule="atLeast"/>
                          <w:ind w:left="78" w:right="72" w:firstLine="120"/>
                          <w:rPr>
                            <w:rFonts w:ascii="Calibri"/>
                            <w:b/>
                            <w:sz w:val="14"/>
                          </w:rPr>
                        </w:pPr>
                        <w:r>
                          <w:rPr>
                            <w:rFonts w:ascii="Calibri"/>
                            <w:b/>
                            <w:w w:val="105"/>
                            <w:sz w:val="14"/>
                          </w:rPr>
                          <w:t>Inflation Adjustment</w:t>
                        </w:r>
                      </w:p>
                    </w:tc>
                  </w:tr>
                  <w:tr>
                    <w:trPr>
                      <w:trHeight w:val="310" w:hRule="atLeast"/>
                    </w:trPr>
                    <w:tc>
                      <w:tcPr>
                        <w:tcW w:w="6040" w:type="dxa"/>
                        <w:tcBorders>
                          <w:right w:val="single" w:sz="12" w:space="0" w:color="000000"/>
                        </w:tcBorders>
                      </w:tcPr>
                      <w:p>
                        <w:pPr>
                          <w:pStyle w:val="TableParagraph"/>
                          <w:spacing w:before="14"/>
                          <w:ind w:left="63"/>
                          <w:rPr>
                            <w:rFonts w:ascii="Calibri"/>
                            <w:b/>
                            <w:sz w:val="21"/>
                          </w:rPr>
                        </w:pPr>
                        <w:r>
                          <w:rPr>
                            <w:rFonts w:ascii="Calibri"/>
                            <w:b/>
                            <w:sz w:val="21"/>
                          </w:rPr>
                          <w:t>Costs per Patient Day*</w:t>
                        </w:r>
                      </w:p>
                    </w:tc>
                    <w:tc>
                      <w:tcPr>
                        <w:tcW w:w="918" w:type="dxa"/>
                        <w:tcBorders>
                          <w:top w:val="single" w:sz="12" w:space="0" w:color="000000"/>
                          <w:left w:val="single" w:sz="12" w:space="0" w:color="000000"/>
                          <w:right w:val="single" w:sz="12" w:space="0" w:color="000000"/>
                        </w:tcBorders>
                      </w:tcPr>
                      <w:p>
                        <w:pPr>
                          <w:pStyle w:val="TableParagraph"/>
                          <w:rPr>
                            <w:rFonts w:ascii="Times New Roman"/>
                            <w:sz w:val="20"/>
                          </w:rPr>
                        </w:pPr>
                      </w:p>
                    </w:tc>
                  </w:tr>
                  <w:tr>
                    <w:trPr>
                      <w:trHeight w:val="262" w:hRule="atLeast"/>
                    </w:trPr>
                    <w:tc>
                      <w:tcPr>
                        <w:tcW w:w="6040" w:type="dxa"/>
                        <w:tcBorders>
                          <w:right w:val="single" w:sz="12" w:space="0" w:color="000000"/>
                        </w:tcBorders>
                      </w:tcPr>
                      <w:p>
                        <w:pPr>
                          <w:pStyle w:val="TableParagraph"/>
                          <w:spacing w:before="10"/>
                          <w:ind w:left="50"/>
                          <w:rPr>
                            <w:rFonts w:ascii="Calibri"/>
                            <w:sz w:val="17"/>
                          </w:rPr>
                        </w:pPr>
                        <w:r>
                          <w:rPr>
                            <w:rFonts w:ascii="Calibri"/>
                            <w:sz w:val="17"/>
                          </w:rPr>
                          <w:t>Administration</w:t>
                        </w:r>
                      </w:p>
                    </w:tc>
                    <w:tc>
                      <w:tcPr>
                        <w:tcW w:w="918" w:type="dxa"/>
                        <w:tcBorders>
                          <w:left w:val="single" w:sz="12" w:space="0" w:color="000000"/>
                          <w:right w:val="single" w:sz="12" w:space="0" w:color="000000"/>
                        </w:tcBorders>
                      </w:tcPr>
                      <w:p>
                        <w:pPr>
                          <w:pStyle w:val="TableParagraph"/>
                          <w:spacing w:before="10"/>
                          <w:ind w:left="261" w:right="243"/>
                          <w:jc w:val="center"/>
                          <w:rPr>
                            <w:rFonts w:ascii="Calibri"/>
                            <w:sz w:val="17"/>
                          </w:rPr>
                        </w:pPr>
                        <w:r>
                          <w:rPr>
                            <w:rFonts w:ascii="Calibri"/>
                            <w:sz w:val="17"/>
                          </w:rPr>
                          <w:t>2.0%</w:t>
                        </w:r>
                      </w:p>
                    </w:tc>
                  </w:tr>
                  <w:tr>
                    <w:trPr>
                      <w:trHeight w:val="265" w:hRule="atLeast"/>
                    </w:trPr>
                    <w:tc>
                      <w:tcPr>
                        <w:tcW w:w="6040" w:type="dxa"/>
                        <w:tcBorders>
                          <w:right w:val="single" w:sz="12" w:space="0" w:color="000000"/>
                        </w:tcBorders>
                      </w:tcPr>
                      <w:p>
                        <w:pPr>
                          <w:pStyle w:val="TableParagraph"/>
                          <w:spacing w:before="14"/>
                          <w:ind w:left="50"/>
                          <w:rPr>
                            <w:rFonts w:ascii="Calibri"/>
                            <w:sz w:val="17"/>
                          </w:rPr>
                        </w:pPr>
                        <w:r>
                          <w:rPr>
                            <w:rFonts w:ascii="Calibri"/>
                            <w:sz w:val="17"/>
                          </w:rPr>
                          <w:t>Plant</w:t>
                        </w:r>
                      </w:p>
                    </w:tc>
                    <w:tc>
                      <w:tcPr>
                        <w:tcW w:w="918" w:type="dxa"/>
                        <w:tcBorders>
                          <w:left w:val="single" w:sz="12" w:space="0" w:color="000000"/>
                          <w:right w:val="single" w:sz="12" w:space="0" w:color="000000"/>
                        </w:tcBorders>
                      </w:tcPr>
                      <w:p>
                        <w:pPr>
                          <w:pStyle w:val="TableParagraph"/>
                          <w:spacing w:before="14"/>
                          <w:ind w:left="264" w:right="239"/>
                          <w:jc w:val="center"/>
                          <w:rPr>
                            <w:rFonts w:ascii="Calibri"/>
                            <w:sz w:val="17"/>
                          </w:rPr>
                        </w:pPr>
                        <w:r>
                          <w:rPr>
                            <w:rFonts w:ascii="Calibri"/>
                            <w:sz w:val="17"/>
                          </w:rPr>
                          <w:t>2.0%</w:t>
                        </w:r>
                      </w:p>
                    </w:tc>
                  </w:tr>
                  <w:tr>
                    <w:trPr>
                      <w:trHeight w:val="266" w:hRule="atLeast"/>
                    </w:trPr>
                    <w:tc>
                      <w:tcPr>
                        <w:tcW w:w="6040" w:type="dxa"/>
                        <w:tcBorders>
                          <w:right w:val="single" w:sz="12" w:space="0" w:color="000000"/>
                        </w:tcBorders>
                      </w:tcPr>
                      <w:p>
                        <w:pPr>
                          <w:pStyle w:val="TableParagraph"/>
                          <w:spacing w:before="14"/>
                          <w:ind w:left="50"/>
                          <w:rPr>
                            <w:rFonts w:ascii="Calibri"/>
                            <w:sz w:val="17"/>
                          </w:rPr>
                        </w:pPr>
                        <w:r>
                          <w:rPr>
                            <w:rFonts w:ascii="Calibri"/>
                            <w:sz w:val="17"/>
                          </w:rPr>
                          <w:t>Dietary</w:t>
                        </w:r>
                      </w:p>
                    </w:tc>
                    <w:tc>
                      <w:tcPr>
                        <w:tcW w:w="918" w:type="dxa"/>
                        <w:tcBorders>
                          <w:left w:val="single" w:sz="12" w:space="0" w:color="000000"/>
                          <w:right w:val="single" w:sz="12" w:space="0" w:color="000000"/>
                        </w:tcBorders>
                      </w:tcPr>
                      <w:p>
                        <w:pPr>
                          <w:pStyle w:val="TableParagraph"/>
                          <w:spacing w:before="14"/>
                          <w:ind w:left="264" w:right="239"/>
                          <w:jc w:val="center"/>
                          <w:rPr>
                            <w:rFonts w:ascii="Calibri"/>
                            <w:sz w:val="17"/>
                          </w:rPr>
                        </w:pPr>
                        <w:r>
                          <w:rPr>
                            <w:rFonts w:ascii="Calibri"/>
                            <w:sz w:val="17"/>
                          </w:rPr>
                          <w:t>2.0%</w:t>
                        </w:r>
                      </w:p>
                    </w:tc>
                  </w:tr>
                  <w:tr>
                    <w:trPr>
                      <w:trHeight w:val="266" w:hRule="atLeast"/>
                    </w:trPr>
                    <w:tc>
                      <w:tcPr>
                        <w:tcW w:w="6040" w:type="dxa"/>
                        <w:tcBorders>
                          <w:right w:val="single" w:sz="12" w:space="0" w:color="000000"/>
                        </w:tcBorders>
                      </w:tcPr>
                      <w:p>
                        <w:pPr>
                          <w:pStyle w:val="TableParagraph"/>
                          <w:spacing w:before="14"/>
                          <w:ind w:left="50"/>
                          <w:rPr>
                            <w:rFonts w:ascii="Calibri"/>
                            <w:sz w:val="17"/>
                          </w:rPr>
                        </w:pPr>
                        <w:r>
                          <w:rPr>
                            <w:rFonts w:ascii="Calibri"/>
                            <w:sz w:val="17"/>
                          </w:rPr>
                          <w:t>Laundry</w:t>
                        </w:r>
                      </w:p>
                    </w:tc>
                    <w:tc>
                      <w:tcPr>
                        <w:tcW w:w="918" w:type="dxa"/>
                        <w:tcBorders>
                          <w:left w:val="single" w:sz="12" w:space="0" w:color="000000"/>
                          <w:right w:val="single" w:sz="12" w:space="0" w:color="000000"/>
                        </w:tcBorders>
                      </w:tcPr>
                      <w:p>
                        <w:pPr>
                          <w:pStyle w:val="TableParagraph"/>
                          <w:spacing w:before="14"/>
                          <w:ind w:left="261" w:right="243"/>
                          <w:jc w:val="center"/>
                          <w:rPr>
                            <w:rFonts w:ascii="Calibri"/>
                            <w:sz w:val="17"/>
                          </w:rPr>
                        </w:pPr>
                        <w:r>
                          <w:rPr>
                            <w:rFonts w:ascii="Calibri"/>
                            <w:sz w:val="17"/>
                          </w:rPr>
                          <w:t>2.0%</w:t>
                        </w:r>
                      </w:p>
                    </w:tc>
                  </w:tr>
                  <w:tr>
                    <w:trPr>
                      <w:trHeight w:val="266" w:hRule="atLeast"/>
                    </w:trPr>
                    <w:tc>
                      <w:tcPr>
                        <w:tcW w:w="6040" w:type="dxa"/>
                        <w:tcBorders>
                          <w:right w:val="single" w:sz="12" w:space="0" w:color="000000"/>
                        </w:tcBorders>
                      </w:tcPr>
                      <w:p>
                        <w:pPr>
                          <w:pStyle w:val="TableParagraph"/>
                          <w:spacing w:before="14"/>
                          <w:ind w:left="50"/>
                          <w:rPr>
                            <w:rFonts w:ascii="Calibri"/>
                            <w:sz w:val="17"/>
                          </w:rPr>
                        </w:pPr>
                        <w:r>
                          <w:rPr>
                            <w:rFonts w:ascii="Calibri"/>
                            <w:sz w:val="17"/>
                          </w:rPr>
                          <w:t>Housekeeping</w:t>
                        </w:r>
                      </w:p>
                    </w:tc>
                    <w:tc>
                      <w:tcPr>
                        <w:tcW w:w="918" w:type="dxa"/>
                        <w:tcBorders>
                          <w:left w:val="single" w:sz="12" w:space="0" w:color="000000"/>
                          <w:right w:val="single" w:sz="12" w:space="0" w:color="000000"/>
                        </w:tcBorders>
                      </w:tcPr>
                      <w:p>
                        <w:pPr>
                          <w:pStyle w:val="TableParagraph"/>
                          <w:spacing w:before="14"/>
                          <w:ind w:left="264" w:right="239"/>
                          <w:jc w:val="center"/>
                          <w:rPr>
                            <w:rFonts w:ascii="Calibri"/>
                            <w:sz w:val="17"/>
                          </w:rPr>
                        </w:pPr>
                        <w:r>
                          <w:rPr>
                            <w:rFonts w:ascii="Calibri"/>
                            <w:sz w:val="17"/>
                          </w:rPr>
                          <w:t>2.0%</w:t>
                        </w:r>
                      </w:p>
                    </w:tc>
                  </w:tr>
                  <w:tr>
                    <w:trPr>
                      <w:trHeight w:val="265" w:hRule="atLeast"/>
                    </w:trPr>
                    <w:tc>
                      <w:tcPr>
                        <w:tcW w:w="6040" w:type="dxa"/>
                        <w:tcBorders>
                          <w:right w:val="single" w:sz="12" w:space="0" w:color="000000"/>
                        </w:tcBorders>
                      </w:tcPr>
                      <w:p>
                        <w:pPr>
                          <w:pStyle w:val="TableParagraph"/>
                          <w:spacing w:before="14"/>
                          <w:ind w:left="50"/>
                          <w:rPr>
                            <w:rFonts w:ascii="Calibri"/>
                            <w:sz w:val="17"/>
                          </w:rPr>
                        </w:pPr>
                        <w:r>
                          <w:rPr>
                            <w:rFonts w:ascii="Calibri"/>
                            <w:sz w:val="17"/>
                          </w:rPr>
                          <w:t>Nursing</w:t>
                        </w:r>
                      </w:p>
                    </w:tc>
                    <w:tc>
                      <w:tcPr>
                        <w:tcW w:w="918" w:type="dxa"/>
                        <w:tcBorders>
                          <w:left w:val="single" w:sz="12" w:space="0" w:color="000000"/>
                          <w:right w:val="single" w:sz="12" w:space="0" w:color="000000"/>
                        </w:tcBorders>
                      </w:tcPr>
                      <w:p>
                        <w:pPr>
                          <w:pStyle w:val="TableParagraph"/>
                          <w:spacing w:before="14"/>
                          <w:ind w:left="262" w:right="243"/>
                          <w:jc w:val="center"/>
                          <w:rPr>
                            <w:rFonts w:ascii="Calibri"/>
                            <w:sz w:val="17"/>
                          </w:rPr>
                        </w:pPr>
                        <w:r>
                          <w:rPr>
                            <w:rFonts w:ascii="Calibri"/>
                            <w:sz w:val="17"/>
                          </w:rPr>
                          <w:t>2.0%</w:t>
                        </w:r>
                      </w:p>
                    </w:tc>
                  </w:tr>
                  <w:tr>
                    <w:trPr>
                      <w:trHeight w:val="265" w:hRule="atLeast"/>
                    </w:trPr>
                    <w:tc>
                      <w:tcPr>
                        <w:tcW w:w="6040" w:type="dxa"/>
                        <w:tcBorders>
                          <w:right w:val="single" w:sz="12" w:space="0" w:color="000000"/>
                        </w:tcBorders>
                      </w:tcPr>
                      <w:p>
                        <w:pPr>
                          <w:pStyle w:val="TableParagraph"/>
                          <w:spacing w:before="14"/>
                          <w:ind w:left="50"/>
                          <w:rPr>
                            <w:rFonts w:ascii="Calibri"/>
                            <w:sz w:val="17"/>
                          </w:rPr>
                        </w:pPr>
                        <w:r>
                          <w:rPr>
                            <w:rFonts w:ascii="Calibri"/>
                            <w:sz w:val="17"/>
                          </w:rPr>
                          <w:t>Social Services</w:t>
                        </w:r>
                      </w:p>
                    </w:tc>
                    <w:tc>
                      <w:tcPr>
                        <w:tcW w:w="918" w:type="dxa"/>
                        <w:tcBorders>
                          <w:left w:val="single" w:sz="12" w:space="0" w:color="000000"/>
                          <w:right w:val="single" w:sz="12" w:space="0" w:color="000000"/>
                        </w:tcBorders>
                      </w:tcPr>
                      <w:p>
                        <w:pPr>
                          <w:pStyle w:val="TableParagraph"/>
                          <w:spacing w:before="14"/>
                          <w:ind w:left="264" w:right="239"/>
                          <w:jc w:val="center"/>
                          <w:rPr>
                            <w:rFonts w:ascii="Calibri"/>
                            <w:sz w:val="17"/>
                          </w:rPr>
                        </w:pPr>
                        <w:r>
                          <w:rPr>
                            <w:rFonts w:ascii="Calibri"/>
                            <w:sz w:val="17"/>
                          </w:rPr>
                          <w:t>2.0%</w:t>
                        </w:r>
                      </w:p>
                    </w:tc>
                  </w:tr>
                  <w:tr>
                    <w:trPr>
                      <w:trHeight w:val="266" w:hRule="atLeast"/>
                    </w:trPr>
                    <w:tc>
                      <w:tcPr>
                        <w:tcW w:w="6040" w:type="dxa"/>
                        <w:tcBorders>
                          <w:right w:val="single" w:sz="12" w:space="0" w:color="000000"/>
                        </w:tcBorders>
                      </w:tcPr>
                      <w:p>
                        <w:pPr>
                          <w:pStyle w:val="TableParagraph"/>
                          <w:spacing w:before="14"/>
                          <w:ind w:left="50"/>
                          <w:rPr>
                            <w:rFonts w:ascii="Calibri"/>
                            <w:sz w:val="17"/>
                          </w:rPr>
                        </w:pPr>
                        <w:r>
                          <w:rPr>
                            <w:rFonts w:ascii="Calibri"/>
                            <w:sz w:val="17"/>
                          </w:rPr>
                          <w:t>Other General Services</w:t>
                        </w:r>
                      </w:p>
                    </w:tc>
                    <w:tc>
                      <w:tcPr>
                        <w:tcW w:w="918" w:type="dxa"/>
                        <w:tcBorders>
                          <w:left w:val="single" w:sz="12" w:space="0" w:color="000000"/>
                          <w:right w:val="single" w:sz="12" w:space="0" w:color="000000"/>
                        </w:tcBorders>
                      </w:tcPr>
                      <w:p>
                        <w:pPr>
                          <w:pStyle w:val="TableParagraph"/>
                          <w:spacing w:before="14"/>
                          <w:ind w:left="262" w:right="243"/>
                          <w:jc w:val="center"/>
                          <w:rPr>
                            <w:rFonts w:ascii="Calibri"/>
                            <w:sz w:val="17"/>
                          </w:rPr>
                        </w:pPr>
                        <w:r>
                          <w:rPr>
                            <w:rFonts w:ascii="Calibri"/>
                            <w:sz w:val="17"/>
                          </w:rPr>
                          <w:t>2.0%</w:t>
                        </w:r>
                      </w:p>
                    </w:tc>
                  </w:tr>
                  <w:tr>
                    <w:trPr>
                      <w:trHeight w:val="223" w:hRule="atLeast"/>
                    </w:trPr>
                    <w:tc>
                      <w:tcPr>
                        <w:tcW w:w="6040" w:type="dxa"/>
                        <w:tcBorders>
                          <w:right w:val="single" w:sz="12" w:space="0" w:color="000000"/>
                        </w:tcBorders>
                      </w:tcPr>
                      <w:p>
                        <w:pPr>
                          <w:pStyle w:val="TableParagraph"/>
                          <w:spacing w:line="189" w:lineRule="exact" w:before="14"/>
                          <w:ind w:left="50"/>
                          <w:rPr>
                            <w:rFonts w:ascii="Calibri"/>
                            <w:sz w:val="17"/>
                          </w:rPr>
                        </w:pPr>
                        <w:r>
                          <w:rPr>
                            <w:rFonts w:ascii="Calibri"/>
                            <w:sz w:val="17"/>
                          </w:rPr>
                          <w:t>Total Costs</w:t>
                        </w:r>
                      </w:p>
                    </w:tc>
                    <w:tc>
                      <w:tcPr>
                        <w:tcW w:w="918" w:type="dxa"/>
                        <w:tcBorders>
                          <w:left w:val="single" w:sz="12" w:space="0" w:color="000000"/>
                          <w:bottom w:val="single" w:sz="12" w:space="0" w:color="000000"/>
                          <w:right w:val="single" w:sz="12" w:space="0" w:color="000000"/>
                        </w:tcBorders>
                      </w:tcPr>
                      <w:p>
                        <w:pPr>
                          <w:pStyle w:val="TableParagraph"/>
                          <w:rPr>
                            <w:rFonts w:ascii="Times New Roman"/>
                            <w:sz w:val="14"/>
                          </w:rPr>
                        </w:pPr>
                      </w:p>
                    </w:tc>
                  </w:tr>
                </w:tbl>
                <w:p>
                  <w:pPr>
                    <w:pStyle w:val="BodyText"/>
                  </w:pPr>
                </w:p>
              </w:txbxContent>
            </v:textbox>
            <w10:wrap type="topAndBottom"/>
          </v:shape>
        </w:pict>
      </w:r>
      <w:r>
        <w:rPr/>
        <w:pict>
          <v:shape style="position:absolute;margin-left:438.779999pt;margin-top:18.310452pt;width:101.85pt;height:181.05pt;mso-position-horizontal-relative:page;mso-position-vertical-relative:paragraph;z-index:-15728640;mso-wrap-distance-left:0;mso-wrap-distance-right:0" type="#_x0000_t202" filled="false" stroked="false">
            <v:textbox inset="0,0,0,0">
              <w:txbxContent>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8"/>
                    <w:gridCol w:w="998"/>
                  </w:tblGrid>
                  <w:tr>
                    <w:trPr>
                      <w:trHeight w:val="250" w:hRule="atLeast"/>
                    </w:trPr>
                    <w:tc>
                      <w:tcPr>
                        <w:tcW w:w="998" w:type="dxa"/>
                        <w:tcBorders>
                          <w:left w:val="single" w:sz="12" w:space="0" w:color="000000"/>
                          <w:bottom w:val="single" w:sz="12" w:space="0" w:color="000000"/>
                          <w:right w:val="single" w:sz="12" w:space="0" w:color="000000"/>
                        </w:tcBorders>
                      </w:tcPr>
                      <w:p>
                        <w:pPr>
                          <w:pStyle w:val="TableParagraph"/>
                          <w:spacing w:line="219" w:lineRule="exact" w:before="11"/>
                          <w:ind w:left="184"/>
                          <w:rPr>
                            <w:rFonts w:ascii="Calibri"/>
                            <w:b/>
                            <w:sz w:val="20"/>
                          </w:rPr>
                        </w:pPr>
                        <w:r>
                          <w:rPr>
                            <w:rFonts w:ascii="Calibri"/>
                            <w:b/>
                            <w:sz w:val="20"/>
                          </w:rPr>
                          <w:t>Inflated</w:t>
                        </w:r>
                      </w:p>
                    </w:tc>
                    <w:tc>
                      <w:tcPr>
                        <w:tcW w:w="998" w:type="dxa"/>
                        <w:tcBorders>
                          <w:left w:val="single" w:sz="12" w:space="0" w:color="000000"/>
                          <w:bottom w:val="single" w:sz="12" w:space="0" w:color="000000"/>
                          <w:right w:val="single" w:sz="12" w:space="0" w:color="000000"/>
                        </w:tcBorders>
                      </w:tcPr>
                      <w:p>
                        <w:pPr>
                          <w:pStyle w:val="TableParagraph"/>
                          <w:spacing w:line="219" w:lineRule="exact" w:before="11"/>
                          <w:ind w:right="34"/>
                          <w:jc w:val="right"/>
                          <w:rPr>
                            <w:rFonts w:ascii="Calibri"/>
                            <w:b/>
                            <w:sz w:val="20"/>
                          </w:rPr>
                        </w:pPr>
                        <w:r>
                          <w:rPr>
                            <w:rFonts w:ascii="Calibri"/>
                            <w:b/>
                            <w:sz w:val="20"/>
                          </w:rPr>
                          <w:t>Projection</w:t>
                        </w:r>
                      </w:p>
                    </w:tc>
                  </w:tr>
                  <w:tr>
                    <w:trPr>
                      <w:trHeight w:val="608" w:hRule="atLeast"/>
                    </w:trPr>
                    <w:tc>
                      <w:tcPr>
                        <w:tcW w:w="998" w:type="dxa"/>
                        <w:tcBorders>
                          <w:top w:val="single" w:sz="12" w:space="0" w:color="000000"/>
                          <w:left w:val="single" w:sz="12" w:space="0" w:color="000000"/>
                          <w:bottom w:val="single" w:sz="12" w:space="0" w:color="000000"/>
                          <w:right w:val="single" w:sz="12" w:space="0" w:color="000000"/>
                        </w:tcBorders>
                      </w:tcPr>
                      <w:p>
                        <w:pPr>
                          <w:pStyle w:val="TableParagraph"/>
                          <w:rPr>
                            <w:rFonts w:ascii="Calibri"/>
                            <w:sz w:val="20"/>
                          </w:rPr>
                        </w:pPr>
                      </w:p>
                      <w:p>
                        <w:pPr>
                          <w:pStyle w:val="TableParagraph"/>
                          <w:spacing w:line="218" w:lineRule="exact" w:before="126"/>
                          <w:ind w:left="317"/>
                          <w:rPr>
                            <w:rFonts w:ascii="Calibri"/>
                            <w:b/>
                            <w:sz w:val="20"/>
                          </w:rPr>
                        </w:pPr>
                        <w:r>
                          <w:rPr>
                            <w:rFonts w:ascii="Calibri"/>
                            <w:b/>
                            <w:sz w:val="20"/>
                          </w:rPr>
                          <w:t>2024</w:t>
                        </w:r>
                      </w:p>
                    </w:tc>
                    <w:tc>
                      <w:tcPr>
                        <w:tcW w:w="998" w:type="dxa"/>
                        <w:tcBorders>
                          <w:top w:val="single" w:sz="12" w:space="0" w:color="000000"/>
                          <w:left w:val="single" w:sz="12" w:space="0" w:color="000000"/>
                          <w:bottom w:val="single" w:sz="12" w:space="0" w:color="000000"/>
                          <w:right w:val="single" w:sz="12" w:space="0" w:color="000000"/>
                        </w:tcBorders>
                      </w:tcPr>
                      <w:p>
                        <w:pPr>
                          <w:pStyle w:val="TableParagraph"/>
                          <w:rPr>
                            <w:rFonts w:ascii="Calibri"/>
                            <w:sz w:val="20"/>
                          </w:rPr>
                        </w:pPr>
                      </w:p>
                      <w:p>
                        <w:pPr>
                          <w:pStyle w:val="TableParagraph"/>
                          <w:spacing w:line="218" w:lineRule="exact" w:before="126"/>
                          <w:ind w:left="317"/>
                          <w:rPr>
                            <w:rFonts w:ascii="Calibri"/>
                            <w:b/>
                            <w:sz w:val="20"/>
                          </w:rPr>
                        </w:pPr>
                        <w:r>
                          <w:rPr>
                            <w:rFonts w:ascii="Calibri"/>
                            <w:b/>
                            <w:sz w:val="20"/>
                          </w:rPr>
                          <w:t>2024</w:t>
                        </w:r>
                      </w:p>
                    </w:tc>
                  </w:tr>
                  <w:tr>
                    <w:trPr>
                      <w:trHeight w:val="572" w:hRule="atLeast"/>
                    </w:trPr>
                    <w:tc>
                      <w:tcPr>
                        <w:tcW w:w="998" w:type="dxa"/>
                        <w:tcBorders>
                          <w:top w:val="single" w:sz="12" w:space="0" w:color="000000"/>
                          <w:left w:val="single" w:sz="12" w:space="0" w:color="000000"/>
                          <w:bottom w:val="nil"/>
                          <w:right w:val="single" w:sz="12" w:space="0" w:color="000000"/>
                        </w:tcBorders>
                      </w:tcPr>
                      <w:p>
                        <w:pPr>
                          <w:pStyle w:val="TableParagraph"/>
                          <w:rPr>
                            <w:rFonts w:ascii="Calibri"/>
                            <w:sz w:val="16"/>
                          </w:rPr>
                        </w:pPr>
                      </w:p>
                      <w:p>
                        <w:pPr>
                          <w:pStyle w:val="TableParagraph"/>
                          <w:spacing w:before="126"/>
                          <w:ind w:right="48"/>
                          <w:jc w:val="right"/>
                          <w:rPr>
                            <w:rFonts w:ascii="Calibri"/>
                            <w:sz w:val="17"/>
                          </w:rPr>
                        </w:pPr>
                        <w:r>
                          <w:rPr>
                            <w:rFonts w:ascii="Calibri"/>
                            <w:sz w:val="17"/>
                          </w:rPr>
                          <w:t>$98</w:t>
                        </w:r>
                      </w:p>
                    </w:tc>
                    <w:tc>
                      <w:tcPr>
                        <w:tcW w:w="998" w:type="dxa"/>
                        <w:tcBorders>
                          <w:top w:val="single" w:sz="12" w:space="0" w:color="000000"/>
                          <w:left w:val="single" w:sz="12" w:space="0" w:color="000000"/>
                          <w:bottom w:val="nil"/>
                          <w:right w:val="single" w:sz="12" w:space="0" w:color="000000"/>
                        </w:tcBorders>
                      </w:tcPr>
                      <w:p>
                        <w:pPr>
                          <w:pStyle w:val="TableParagraph"/>
                          <w:rPr>
                            <w:rFonts w:ascii="Calibri"/>
                            <w:sz w:val="16"/>
                          </w:rPr>
                        </w:pPr>
                      </w:p>
                      <w:p>
                        <w:pPr>
                          <w:pStyle w:val="TableParagraph"/>
                          <w:spacing w:before="126"/>
                          <w:ind w:right="54"/>
                          <w:jc w:val="right"/>
                          <w:rPr>
                            <w:rFonts w:ascii="Calibri"/>
                            <w:sz w:val="17"/>
                          </w:rPr>
                        </w:pPr>
                        <w:r>
                          <w:rPr>
                            <w:rFonts w:ascii="Calibri"/>
                            <w:sz w:val="17"/>
                          </w:rPr>
                          <w:t>$88</w:t>
                        </w:r>
                      </w:p>
                    </w:tc>
                  </w:tr>
                  <w:tr>
                    <w:trPr>
                      <w:trHeight w:val="265" w:hRule="atLeast"/>
                    </w:trPr>
                    <w:tc>
                      <w:tcPr>
                        <w:tcW w:w="998" w:type="dxa"/>
                        <w:tcBorders>
                          <w:top w:val="nil"/>
                          <w:left w:val="single" w:sz="12" w:space="0" w:color="000000"/>
                          <w:bottom w:val="nil"/>
                          <w:right w:val="single" w:sz="12" w:space="0" w:color="000000"/>
                        </w:tcBorders>
                      </w:tcPr>
                      <w:p>
                        <w:pPr>
                          <w:pStyle w:val="TableParagraph"/>
                          <w:spacing w:before="14"/>
                          <w:ind w:right="48"/>
                          <w:jc w:val="right"/>
                          <w:rPr>
                            <w:rFonts w:ascii="Calibri"/>
                            <w:sz w:val="17"/>
                          </w:rPr>
                        </w:pPr>
                        <w:r>
                          <w:rPr>
                            <w:rFonts w:ascii="Calibri"/>
                            <w:sz w:val="17"/>
                          </w:rPr>
                          <w:t>$26</w:t>
                        </w:r>
                      </w:p>
                    </w:tc>
                    <w:tc>
                      <w:tcPr>
                        <w:tcW w:w="998" w:type="dxa"/>
                        <w:tcBorders>
                          <w:top w:val="nil"/>
                          <w:left w:val="single" w:sz="12" w:space="0" w:color="000000"/>
                          <w:bottom w:val="nil"/>
                          <w:right w:val="single" w:sz="12" w:space="0" w:color="000000"/>
                        </w:tcBorders>
                      </w:tcPr>
                      <w:p>
                        <w:pPr>
                          <w:pStyle w:val="TableParagraph"/>
                          <w:spacing w:before="14"/>
                          <w:ind w:right="53"/>
                          <w:jc w:val="right"/>
                          <w:rPr>
                            <w:rFonts w:ascii="Calibri"/>
                            <w:sz w:val="17"/>
                          </w:rPr>
                        </w:pPr>
                        <w:r>
                          <w:rPr>
                            <w:rFonts w:ascii="Calibri"/>
                            <w:sz w:val="17"/>
                          </w:rPr>
                          <w:t>$13</w:t>
                        </w:r>
                      </w:p>
                    </w:tc>
                  </w:tr>
                  <w:tr>
                    <w:trPr>
                      <w:trHeight w:val="266" w:hRule="atLeast"/>
                    </w:trPr>
                    <w:tc>
                      <w:tcPr>
                        <w:tcW w:w="998" w:type="dxa"/>
                        <w:tcBorders>
                          <w:top w:val="nil"/>
                          <w:left w:val="single" w:sz="12" w:space="0" w:color="000000"/>
                          <w:bottom w:val="nil"/>
                          <w:right w:val="single" w:sz="12" w:space="0" w:color="000000"/>
                        </w:tcBorders>
                      </w:tcPr>
                      <w:p>
                        <w:pPr>
                          <w:pStyle w:val="TableParagraph"/>
                          <w:spacing w:before="14"/>
                          <w:ind w:right="48"/>
                          <w:jc w:val="right"/>
                          <w:rPr>
                            <w:rFonts w:ascii="Calibri"/>
                            <w:sz w:val="17"/>
                          </w:rPr>
                        </w:pPr>
                        <w:r>
                          <w:rPr>
                            <w:rFonts w:ascii="Calibri"/>
                            <w:sz w:val="17"/>
                          </w:rPr>
                          <w:t>$49</w:t>
                        </w:r>
                      </w:p>
                    </w:tc>
                    <w:tc>
                      <w:tcPr>
                        <w:tcW w:w="998" w:type="dxa"/>
                        <w:tcBorders>
                          <w:top w:val="nil"/>
                          <w:left w:val="single" w:sz="12" w:space="0" w:color="000000"/>
                          <w:bottom w:val="nil"/>
                          <w:right w:val="single" w:sz="12" w:space="0" w:color="000000"/>
                        </w:tcBorders>
                      </w:tcPr>
                      <w:p>
                        <w:pPr>
                          <w:pStyle w:val="TableParagraph"/>
                          <w:spacing w:before="14"/>
                          <w:ind w:right="53"/>
                          <w:jc w:val="right"/>
                          <w:rPr>
                            <w:rFonts w:ascii="Calibri"/>
                            <w:sz w:val="17"/>
                          </w:rPr>
                        </w:pPr>
                        <w:r>
                          <w:rPr>
                            <w:rFonts w:ascii="Calibri"/>
                            <w:sz w:val="17"/>
                          </w:rPr>
                          <w:t>$52</w:t>
                        </w:r>
                      </w:p>
                    </w:tc>
                  </w:tr>
                  <w:tr>
                    <w:trPr>
                      <w:trHeight w:val="266" w:hRule="atLeast"/>
                    </w:trPr>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$4</w:t>
                        </w:r>
                      </w:p>
                    </w:tc>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$1</w:t>
                        </w:r>
                      </w:p>
                    </w:tc>
                  </w:tr>
                  <w:tr>
                    <w:trPr>
                      <w:trHeight w:val="266" w:hRule="atLeast"/>
                    </w:trPr>
                    <w:tc>
                      <w:tcPr>
                        <w:tcW w:w="998" w:type="dxa"/>
                        <w:tcBorders>
                          <w:top w:val="nil"/>
                          <w:left w:val="single" w:sz="12" w:space="0" w:color="000000"/>
                          <w:bottom w:val="nil"/>
                          <w:right w:val="single" w:sz="12" w:space="0" w:color="000000"/>
                        </w:tcBorders>
                      </w:tcPr>
                      <w:p>
                        <w:pPr>
                          <w:pStyle w:val="TableParagraph"/>
                          <w:spacing w:before="14"/>
                          <w:ind w:right="48"/>
                          <w:jc w:val="right"/>
                          <w:rPr>
                            <w:rFonts w:ascii="Calibri"/>
                            <w:sz w:val="17"/>
                          </w:rPr>
                        </w:pPr>
                        <w:r>
                          <w:rPr>
                            <w:rFonts w:ascii="Calibri"/>
                            <w:sz w:val="17"/>
                          </w:rPr>
                          <w:t>$15</w:t>
                        </w:r>
                      </w:p>
                    </w:tc>
                    <w:tc>
                      <w:tcPr>
                        <w:tcW w:w="998" w:type="dxa"/>
                        <w:tcBorders>
                          <w:top w:val="nil"/>
                          <w:left w:val="single" w:sz="12" w:space="0" w:color="000000"/>
                          <w:bottom w:val="nil"/>
                          <w:right w:val="single" w:sz="12" w:space="0" w:color="000000"/>
                        </w:tcBorders>
                      </w:tcPr>
                      <w:p>
                        <w:pPr>
                          <w:pStyle w:val="TableParagraph"/>
                          <w:spacing w:before="14"/>
                          <w:ind w:right="53"/>
                          <w:jc w:val="right"/>
                          <w:rPr>
                            <w:rFonts w:ascii="Calibri"/>
                            <w:sz w:val="17"/>
                          </w:rPr>
                        </w:pPr>
                        <w:r>
                          <w:rPr>
                            <w:rFonts w:ascii="Calibri"/>
                            <w:sz w:val="17"/>
                          </w:rPr>
                          <w:t>$21</w:t>
                        </w:r>
                      </w:p>
                    </w:tc>
                  </w:tr>
                  <w:tr>
                    <w:trPr>
                      <w:trHeight w:val="265" w:hRule="atLeast"/>
                    </w:trPr>
                    <w:tc>
                      <w:tcPr>
                        <w:tcW w:w="998" w:type="dxa"/>
                        <w:tcBorders>
                          <w:top w:val="nil"/>
                          <w:left w:val="single" w:sz="12" w:space="0" w:color="000000"/>
                          <w:bottom w:val="nil"/>
                          <w:right w:val="single" w:sz="12" w:space="0" w:color="000000"/>
                        </w:tcBorders>
                      </w:tcPr>
                      <w:p>
                        <w:pPr>
                          <w:pStyle w:val="TableParagraph"/>
                          <w:spacing w:before="14"/>
                          <w:ind w:right="48"/>
                          <w:jc w:val="right"/>
                          <w:rPr>
                            <w:rFonts w:ascii="Calibri"/>
                            <w:sz w:val="17"/>
                          </w:rPr>
                        </w:pPr>
                        <w:r>
                          <w:rPr>
                            <w:rFonts w:ascii="Calibri"/>
                            <w:sz w:val="17"/>
                          </w:rPr>
                          <w:t>$132</w:t>
                        </w:r>
                      </w:p>
                    </w:tc>
                    <w:tc>
                      <w:tcPr>
                        <w:tcW w:w="998" w:type="dxa"/>
                        <w:tcBorders>
                          <w:top w:val="nil"/>
                          <w:left w:val="single" w:sz="12" w:space="0" w:color="000000"/>
                          <w:bottom w:val="nil"/>
                          <w:right w:val="single" w:sz="12" w:space="0" w:color="000000"/>
                        </w:tcBorders>
                      </w:tcPr>
                      <w:p>
                        <w:pPr>
                          <w:pStyle w:val="TableParagraph"/>
                          <w:spacing w:before="14"/>
                          <w:ind w:right="47"/>
                          <w:jc w:val="right"/>
                          <w:rPr>
                            <w:rFonts w:ascii="Calibri"/>
                            <w:sz w:val="17"/>
                          </w:rPr>
                        </w:pPr>
                        <w:r>
                          <w:rPr>
                            <w:rFonts w:ascii="Calibri"/>
                            <w:sz w:val="17"/>
                          </w:rPr>
                          <w:t>$165</w:t>
                        </w:r>
                      </w:p>
                    </w:tc>
                  </w:tr>
                  <w:tr>
                    <w:trPr>
                      <w:trHeight w:val="265" w:hRule="atLeast"/>
                    </w:trPr>
                    <w:tc>
                      <w:tcPr>
                        <w:tcW w:w="998" w:type="dxa"/>
                        <w:tcBorders>
                          <w:top w:val="nil"/>
                          <w:left w:val="single" w:sz="12" w:space="0" w:color="000000"/>
                          <w:bottom w:val="nil"/>
                          <w:right w:val="single" w:sz="12" w:space="0" w:color="000000"/>
                        </w:tcBorders>
                      </w:tcPr>
                      <w:p>
                        <w:pPr>
                          <w:pStyle w:val="TableParagraph"/>
                          <w:spacing w:before="14"/>
                          <w:ind w:right="48"/>
                          <w:jc w:val="right"/>
                          <w:rPr>
                            <w:rFonts w:ascii="Calibri"/>
                            <w:sz w:val="17"/>
                          </w:rPr>
                        </w:pPr>
                        <w:r>
                          <w:rPr>
                            <w:rFonts w:ascii="Calibri"/>
                            <w:sz w:val="17"/>
                          </w:rPr>
                          <w:t>$2</w:t>
                        </w:r>
                      </w:p>
                    </w:tc>
                    <w:tc>
                      <w:tcPr>
                        <w:tcW w:w="998" w:type="dxa"/>
                        <w:tcBorders>
                          <w:top w:val="nil"/>
                          <w:left w:val="single" w:sz="12" w:space="0" w:color="000000"/>
                          <w:bottom w:val="nil"/>
                          <w:right w:val="single" w:sz="12" w:space="0" w:color="000000"/>
                        </w:tcBorders>
                      </w:tcPr>
                      <w:p>
                        <w:pPr>
                          <w:pStyle w:val="TableParagraph"/>
                          <w:spacing w:before="14"/>
                          <w:ind w:right="47"/>
                          <w:jc w:val="right"/>
                          <w:rPr>
                            <w:rFonts w:ascii="Calibri"/>
                            <w:sz w:val="17"/>
                          </w:rPr>
                        </w:pPr>
                        <w:r>
                          <w:rPr>
                            <w:rFonts w:ascii="Calibri"/>
                            <w:sz w:val="17"/>
                          </w:rPr>
                          <w:t>$2</w:t>
                        </w:r>
                      </w:p>
                    </w:tc>
                  </w:tr>
                  <w:tr>
                    <w:trPr>
                      <w:trHeight w:val="266" w:hRule="atLeast"/>
                    </w:trPr>
                    <w:tc>
                      <w:tcPr>
                        <w:tcW w:w="998" w:type="dxa"/>
                        <w:tcBorders>
                          <w:top w:val="nil"/>
                          <w:left w:val="single" w:sz="12" w:space="0" w:color="000000"/>
                          <w:bottom w:val="nil"/>
                          <w:right w:val="single" w:sz="12" w:space="0" w:color="000000"/>
                        </w:tcBorders>
                      </w:tcPr>
                      <w:p>
                        <w:pPr>
                          <w:pStyle w:val="TableParagraph"/>
                          <w:spacing w:before="14"/>
                          <w:ind w:right="48"/>
                          <w:jc w:val="right"/>
                          <w:rPr>
                            <w:rFonts w:ascii="Calibri"/>
                            <w:sz w:val="17"/>
                          </w:rPr>
                        </w:pPr>
                        <w:r>
                          <w:rPr>
                            <w:rFonts w:ascii="Calibri"/>
                            <w:sz w:val="17"/>
                          </w:rPr>
                          <w:t>$42</w:t>
                        </w:r>
                      </w:p>
                    </w:tc>
                    <w:tc>
                      <w:tcPr>
                        <w:tcW w:w="998" w:type="dxa"/>
                        <w:tcBorders>
                          <w:top w:val="nil"/>
                          <w:left w:val="single" w:sz="12" w:space="0" w:color="000000"/>
                          <w:bottom w:val="nil"/>
                          <w:right w:val="single" w:sz="12" w:space="0" w:color="000000"/>
                        </w:tcBorders>
                      </w:tcPr>
                      <w:p>
                        <w:pPr>
                          <w:pStyle w:val="TableParagraph"/>
                          <w:spacing w:before="14"/>
                          <w:ind w:right="53"/>
                          <w:jc w:val="right"/>
                          <w:rPr>
                            <w:rFonts w:ascii="Calibri"/>
                            <w:sz w:val="17"/>
                          </w:rPr>
                        </w:pPr>
                        <w:r>
                          <w:rPr>
                            <w:rFonts w:ascii="Calibri"/>
                            <w:sz w:val="17"/>
                          </w:rPr>
                          <w:t>$39</w:t>
                        </w:r>
                      </w:p>
                    </w:tc>
                  </w:tr>
                  <w:tr>
                    <w:trPr>
                      <w:trHeight w:val="223" w:hRule="atLeast"/>
                    </w:trPr>
                    <w:tc>
                      <w:tcPr>
                        <w:tcW w:w="998" w:type="dxa"/>
                        <w:tcBorders>
                          <w:top w:val="nil"/>
                          <w:left w:val="single" w:sz="12" w:space="0" w:color="000000"/>
                          <w:bottom w:val="single" w:sz="12" w:space="0" w:color="000000"/>
                          <w:right w:val="single" w:sz="12" w:space="0" w:color="000000"/>
                        </w:tcBorders>
                      </w:tcPr>
                      <w:p>
                        <w:pPr>
                          <w:pStyle w:val="TableParagraph"/>
                          <w:spacing w:line="189" w:lineRule="exact" w:before="14"/>
                          <w:ind w:right="48"/>
                          <w:jc w:val="right"/>
                          <w:rPr>
                            <w:rFonts w:ascii="Calibri"/>
                            <w:sz w:val="17"/>
                          </w:rPr>
                        </w:pPr>
                        <w:r>
                          <w:rPr>
                            <w:rFonts w:ascii="Calibri"/>
                            <w:sz w:val="17"/>
                          </w:rPr>
                          <w:t>$368</w:t>
                        </w:r>
                      </w:p>
                    </w:tc>
                    <w:tc>
                      <w:tcPr>
                        <w:tcW w:w="998" w:type="dxa"/>
                        <w:tcBorders>
                          <w:top w:val="nil"/>
                          <w:left w:val="single" w:sz="12" w:space="0" w:color="000000"/>
                          <w:bottom w:val="single" w:sz="12" w:space="0" w:color="000000"/>
                          <w:right w:val="single" w:sz="12" w:space="0" w:color="000000"/>
                        </w:tcBorders>
                      </w:tcPr>
                      <w:p>
                        <w:pPr>
                          <w:pStyle w:val="TableParagraph"/>
                          <w:spacing w:line="189" w:lineRule="exact" w:before="14"/>
                          <w:ind w:right="47"/>
                          <w:jc w:val="right"/>
                          <w:rPr>
                            <w:rFonts w:ascii="Calibri"/>
                            <w:sz w:val="17"/>
                          </w:rPr>
                        </w:pPr>
                        <w:r>
                          <w:rPr>
                            <w:rFonts w:ascii="Calibri"/>
                            <w:sz w:val="17"/>
                          </w:rPr>
                          <w:t>$381</w:t>
                        </w:r>
                      </w:p>
                    </w:tc>
                  </w:tr>
                </w:tbl>
                <w:p>
                  <w:pPr>
                    <w:pStyle w:val="BodyText"/>
                  </w:pPr>
                </w:p>
              </w:txbxContent>
            </v:textbox>
            <w10:wrap type="topAndBottom"/>
          </v:shape>
        </w:pict>
      </w:r>
    </w:p>
    <w:p>
      <w:pPr>
        <w:pStyle w:val="BodyText"/>
        <w:spacing w:before="9"/>
        <w:rPr>
          <w:rFonts w:ascii="Calibri"/>
          <w:sz w:val="17"/>
        </w:rPr>
      </w:pPr>
    </w:p>
    <w:p>
      <w:pPr>
        <w:spacing w:line="261" w:lineRule="auto" w:before="60"/>
        <w:ind w:left="926" w:right="1979" w:hanging="68"/>
        <w:jc w:val="left"/>
        <w:rPr>
          <w:rFonts w:ascii="Calibri"/>
          <w:sz w:val="20"/>
        </w:rPr>
      </w:pPr>
      <w:r>
        <w:rPr/>
        <w:pict>
          <v:shape style="position:absolute;margin-left:209.100006pt;margin-top:-193.278488pt;width:151.8pt;height:181.05pt;mso-position-horizontal-relative:page;mso-position-vertical-relative:paragraph;z-index:15753728" type="#_x0000_t202" filled="false" stroked="false">
            <v:textbox inset="0,0,0,0">
              <w:txbxContent>
                <w:tbl>
                  <w:tblPr>
                    <w:tblW w:w="0" w:type="auto"/>
                    <w:jc w:val="left"/>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8"/>
                    <w:gridCol w:w="999"/>
                    <w:gridCol w:w="998"/>
                  </w:tblGrid>
                  <w:tr>
                    <w:trPr>
                      <w:trHeight w:val="250" w:hRule="atLeast"/>
                    </w:trPr>
                    <w:tc>
                      <w:tcPr>
                        <w:tcW w:w="2995" w:type="dxa"/>
                        <w:gridSpan w:val="3"/>
                        <w:tcBorders>
                          <w:left w:val="single" w:sz="12" w:space="0" w:color="000000"/>
                          <w:bottom w:val="single" w:sz="12" w:space="0" w:color="000000"/>
                          <w:right w:val="single" w:sz="12" w:space="0" w:color="000000"/>
                        </w:tcBorders>
                      </w:tcPr>
                      <w:p>
                        <w:pPr>
                          <w:pStyle w:val="TableParagraph"/>
                          <w:spacing w:line="219" w:lineRule="exact" w:before="11"/>
                          <w:ind w:left="877"/>
                          <w:rPr>
                            <w:rFonts w:ascii="Calibri"/>
                            <w:b/>
                            <w:sz w:val="20"/>
                          </w:rPr>
                        </w:pPr>
                        <w:r>
                          <w:rPr>
                            <w:rFonts w:ascii="Calibri"/>
                            <w:b/>
                            <w:sz w:val="20"/>
                          </w:rPr>
                          <w:t>Historical Costs</w:t>
                        </w:r>
                      </w:p>
                    </w:tc>
                  </w:tr>
                  <w:tr>
                    <w:trPr>
                      <w:trHeight w:val="608" w:hRule="atLeast"/>
                    </w:trPr>
                    <w:tc>
                      <w:tcPr>
                        <w:tcW w:w="998" w:type="dxa"/>
                        <w:tcBorders>
                          <w:top w:val="single" w:sz="12" w:space="0" w:color="000000"/>
                          <w:left w:val="single" w:sz="12" w:space="0" w:color="000000"/>
                          <w:bottom w:val="single" w:sz="12" w:space="0" w:color="000000"/>
                          <w:right w:val="single" w:sz="12" w:space="0" w:color="000000"/>
                        </w:tcBorders>
                      </w:tcPr>
                      <w:p>
                        <w:pPr>
                          <w:pStyle w:val="TableParagraph"/>
                          <w:rPr>
                            <w:rFonts w:ascii="Calibri"/>
                            <w:sz w:val="20"/>
                          </w:rPr>
                        </w:pPr>
                      </w:p>
                      <w:p>
                        <w:pPr>
                          <w:pStyle w:val="TableParagraph"/>
                          <w:spacing w:line="218" w:lineRule="exact" w:before="126"/>
                          <w:ind w:left="318"/>
                          <w:rPr>
                            <w:rFonts w:ascii="Calibri"/>
                            <w:b/>
                            <w:sz w:val="20"/>
                          </w:rPr>
                        </w:pPr>
                        <w:r>
                          <w:rPr>
                            <w:rFonts w:ascii="Calibri"/>
                            <w:b/>
                            <w:sz w:val="20"/>
                          </w:rPr>
                          <w:t>2017</w:t>
                        </w:r>
                      </w:p>
                    </w:tc>
                    <w:tc>
                      <w:tcPr>
                        <w:tcW w:w="999" w:type="dxa"/>
                        <w:tcBorders>
                          <w:top w:val="single" w:sz="12" w:space="0" w:color="000000"/>
                          <w:left w:val="single" w:sz="12" w:space="0" w:color="000000"/>
                          <w:bottom w:val="single" w:sz="12" w:space="0" w:color="000000"/>
                          <w:right w:val="single" w:sz="12" w:space="0" w:color="000000"/>
                        </w:tcBorders>
                      </w:tcPr>
                      <w:p>
                        <w:pPr>
                          <w:pStyle w:val="TableParagraph"/>
                          <w:rPr>
                            <w:rFonts w:ascii="Calibri"/>
                            <w:sz w:val="20"/>
                          </w:rPr>
                        </w:pPr>
                      </w:p>
                      <w:p>
                        <w:pPr>
                          <w:pStyle w:val="TableParagraph"/>
                          <w:spacing w:line="218" w:lineRule="exact" w:before="126"/>
                          <w:ind w:left="319"/>
                          <w:rPr>
                            <w:rFonts w:ascii="Calibri"/>
                            <w:b/>
                            <w:sz w:val="20"/>
                          </w:rPr>
                        </w:pPr>
                        <w:r>
                          <w:rPr>
                            <w:rFonts w:ascii="Calibri"/>
                            <w:b/>
                            <w:sz w:val="20"/>
                          </w:rPr>
                          <w:t>2018</w:t>
                        </w:r>
                      </w:p>
                    </w:tc>
                    <w:tc>
                      <w:tcPr>
                        <w:tcW w:w="998" w:type="dxa"/>
                        <w:tcBorders>
                          <w:top w:val="single" w:sz="12" w:space="0" w:color="000000"/>
                          <w:left w:val="single" w:sz="12" w:space="0" w:color="000000"/>
                          <w:bottom w:val="single" w:sz="12" w:space="0" w:color="000000"/>
                          <w:right w:val="single" w:sz="12" w:space="0" w:color="000000"/>
                        </w:tcBorders>
                      </w:tcPr>
                      <w:p>
                        <w:pPr>
                          <w:pStyle w:val="TableParagraph"/>
                          <w:rPr>
                            <w:rFonts w:ascii="Calibri"/>
                            <w:sz w:val="20"/>
                          </w:rPr>
                        </w:pPr>
                      </w:p>
                      <w:p>
                        <w:pPr>
                          <w:pStyle w:val="TableParagraph"/>
                          <w:spacing w:line="218" w:lineRule="exact" w:before="126"/>
                          <w:ind w:left="318"/>
                          <w:rPr>
                            <w:rFonts w:ascii="Calibri"/>
                            <w:b/>
                            <w:sz w:val="20"/>
                          </w:rPr>
                        </w:pPr>
                        <w:r>
                          <w:rPr>
                            <w:rFonts w:ascii="Calibri"/>
                            <w:b/>
                            <w:sz w:val="20"/>
                          </w:rPr>
                          <w:t>2019</w:t>
                        </w:r>
                      </w:p>
                    </w:tc>
                  </w:tr>
                  <w:tr>
                    <w:trPr>
                      <w:trHeight w:val="572" w:hRule="atLeast"/>
                    </w:trPr>
                    <w:tc>
                      <w:tcPr>
                        <w:tcW w:w="998" w:type="dxa"/>
                        <w:tcBorders>
                          <w:top w:val="single" w:sz="12" w:space="0" w:color="000000"/>
                          <w:left w:val="single" w:sz="12" w:space="0" w:color="000000"/>
                          <w:bottom w:val="nil"/>
                          <w:right w:val="single" w:sz="12" w:space="0" w:color="000000"/>
                        </w:tcBorders>
                      </w:tcPr>
                      <w:p>
                        <w:pPr>
                          <w:pStyle w:val="TableParagraph"/>
                          <w:rPr>
                            <w:rFonts w:ascii="Calibri"/>
                            <w:sz w:val="16"/>
                          </w:rPr>
                        </w:pPr>
                      </w:p>
                      <w:p>
                        <w:pPr>
                          <w:pStyle w:val="TableParagraph"/>
                          <w:spacing w:before="126"/>
                          <w:ind w:right="54"/>
                          <w:jc w:val="right"/>
                          <w:rPr>
                            <w:rFonts w:ascii="Calibri"/>
                            <w:sz w:val="17"/>
                          </w:rPr>
                        </w:pPr>
                        <w:r>
                          <w:rPr>
                            <w:rFonts w:ascii="Calibri"/>
                            <w:sz w:val="17"/>
                          </w:rPr>
                          <w:t>$82</w:t>
                        </w:r>
                      </w:p>
                    </w:tc>
                    <w:tc>
                      <w:tcPr>
                        <w:tcW w:w="999" w:type="dxa"/>
                        <w:tcBorders>
                          <w:top w:val="single" w:sz="12" w:space="0" w:color="000000"/>
                          <w:left w:val="single" w:sz="12" w:space="0" w:color="000000"/>
                          <w:bottom w:val="nil"/>
                          <w:right w:val="single" w:sz="12" w:space="0" w:color="000000"/>
                        </w:tcBorders>
                      </w:tcPr>
                      <w:p>
                        <w:pPr>
                          <w:pStyle w:val="TableParagraph"/>
                          <w:rPr>
                            <w:rFonts w:ascii="Calibri"/>
                            <w:sz w:val="16"/>
                          </w:rPr>
                        </w:pPr>
                      </w:p>
                      <w:p>
                        <w:pPr>
                          <w:pStyle w:val="TableParagraph"/>
                          <w:spacing w:before="126"/>
                          <w:ind w:right="55"/>
                          <w:jc w:val="right"/>
                          <w:rPr>
                            <w:rFonts w:ascii="Calibri"/>
                            <w:sz w:val="17"/>
                          </w:rPr>
                        </w:pPr>
                        <w:r>
                          <w:rPr>
                            <w:rFonts w:ascii="Calibri"/>
                            <w:sz w:val="17"/>
                          </w:rPr>
                          <w:t>$81</w:t>
                        </w:r>
                      </w:p>
                    </w:tc>
                    <w:tc>
                      <w:tcPr>
                        <w:tcW w:w="998" w:type="dxa"/>
                        <w:tcBorders>
                          <w:top w:val="single" w:sz="12" w:space="0" w:color="000000"/>
                          <w:left w:val="single" w:sz="12" w:space="0" w:color="000000"/>
                          <w:bottom w:val="nil"/>
                          <w:right w:val="single" w:sz="12" w:space="0" w:color="000000"/>
                        </w:tcBorders>
                      </w:tcPr>
                      <w:p>
                        <w:pPr>
                          <w:pStyle w:val="TableParagraph"/>
                          <w:rPr>
                            <w:rFonts w:ascii="Calibri"/>
                            <w:sz w:val="16"/>
                          </w:rPr>
                        </w:pPr>
                      </w:p>
                      <w:p>
                        <w:pPr>
                          <w:pStyle w:val="TableParagraph"/>
                          <w:spacing w:before="126"/>
                          <w:ind w:right="54"/>
                          <w:jc w:val="right"/>
                          <w:rPr>
                            <w:rFonts w:ascii="Calibri"/>
                            <w:sz w:val="17"/>
                          </w:rPr>
                        </w:pPr>
                        <w:r>
                          <w:rPr>
                            <w:rFonts w:ascii="Calibri"/>
                            <w:sz w:val="17"/>
                          </w:rPr>
                          <w:t>$89</w:t>
                        </w:r>
                      </w:p>
                    </w:tc>
                  </w:tr>
                  <w:tr>
                    <w:trPr>
                      <w:trHeight w:val="265" w:hRule="atLeast"/>
                    </w:trPr>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$23</w:t>
                        </w:r>
                      </w:p>
                    </w:tc>
                    <w:tc>
                      <w:tcPr>
                        <w:tcW w:w="999" w:type="dxa"/>
                        <w:tcBorders>
                          <w:top w:val="nil"/>
                          <w:left w:val="single" w:sz="12" w:space="0" w:color="000000"/>
                          <w:bottom w:val="nil"/>
                          <w:right w:val="single" w:sz="12" w:space="0" w:color="000000"/>
                        </w:tcBorders>
                      </w:tcPr>
                      <w:p>
                        <w:pPr>
                          <w:pStyle w:val="TableParagraph"/>
                          <w:spacing w:before="14"/>
                          <w:ind w:right="55"/>
                          <w:jc w:val="right"/>
                          <w:rPr>
                            <w:rFonts w:ascii="Calibri"/>
                            <w:sz w:val="17"/>
                          </w:rPr>
                        </w:pPr>
                        <w:r>
                          <w:rPr>
                            <w:rFonts w:ascii="Calibri"/>
                            <w:sz w:val="17"/>
                          </w:rPr>
                          <w:t>$20</w:t>
                        </w:r>
                      </w:p>
                    </w:tc>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$24</w:t>
                        </w:r>
                      </w:p>
                    </w:tc>
                  </w:tr>
                  <w:tr>
                    <w:trPr>
                      <w:trHeight w:val="266" w:hRule="atLeast"/>
                    </w:trPr>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$46</w:t>
                        </w:r>
                      </w:p>
                    </w:tc>
                    <w:tc>
                      <w:tcPr>
                        <w:tcW w:w="999"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$43</w:t>
                        </w:r>
                      </w:p>
                    </w:tc>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$44</w:t>
                        </w:r>
                      </w:p>
                    </w:tc>
                  </w:tr>
                  <w:tr>
                    <w:trPr>
                      <w:trHeight w:val="266" w:hRule="atLeast"/>
                    </w:trPr>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$6</w:t>
                        </w:r>
                      </w:p>
                    </w:tc>
                    <w:tc>
                      <w:tcPr>
                        <w:tcW w:w="999" w:type="dxa"/>
                        <w:tcBorders>
                          <w:top w:val="nil"/>
                          <w:left w:val="single" w:sz="12" w:space="0" w:color="000000"/>
                          <w:bottom w:val="nil"/>
                          <w:right w:val="single" w:sz="12" w:space="0" w:color="000000"/>
                        </w:tcBorders>
                      </w:tcPr>
                      <w:p>
                        <w:pPr>
                          <w:pStyle w:val="TableParagraph"/>
                          <w:spacing w:before="14"/>
                          <w:ind w:right="55"/>
                          <w:jc w:val="right"/>
                          <w:rPr>
                            <w:rFonts w:ascii="Calibri"/>
                            <w:sz w:val="17"/>
                          </w:rPr>
                        </w:pPr>
                        <w:r>
                          <w:rPr>
                            <w:rFonts w:ascii="Calibri"/>
                            <w:sz w:val="17"/>
                          </w:rPr>
                          <w:t>$4</w:t>
                        </w:r>
                      </w:p>
                    </w:tc>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$4</w:t>
                        </w:r>
                      </w:p>
                    </w:tc>
                  </w:tr>
                  <w:tr>
                    <w:trPr>
                      <w:trHeight w:val="266" w:hRule="atLeast"/>
                    </w:trPr>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$16</w:t>
                        </w:r>
                      </w:p>
                    </w:tc>
                    <w:tc>
                      <w:tcPr>
                        <w:tcW w:w="999" w:type="dxa"/>
                        <w:tcBorders>
                          <w:top w:val="nil"/>
                          <w:left w:val="single" w:sz="12" w:space="0" w:color="000000"/>
                          <w:bottom w:val="nil"/>
                          <w:right w:val="single" w:sz="12" w:space="0" w:color="000000"/>
                        </w:tcBorders>
                      </w:tcPr>
                      <w:p>
                        <w:pPr>
                          <w:pStyle w:val="TableParagraph"/>
                          <w:spacing w:before="14"/>
                          <w:ind w:right="55"/>
                          <w:jc w:val="right"/>
                          <w:rPr>
                            <w:rFonts w:ascii="Calibri"/>
                            <w:sz w:val="17"/>
                          </w:rPr>
                        </w:pPr>
                        <w:r>
                          <w:rPr>
                            <w:rFonts w:ascii="Calibri"/>
                            <w:sz w:val="17"/>
                          </w:rPr>
                          <w:t>$13</w:t>
                        </w:r>
                      </w:p>
                    </w:tc>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$14</w:t>
                        </w:r>
                      </w:p>
                    </w:tc>
                  </w:tr>
                  <w:tr>
                    <w:trPr>
                      <w:trHeight w:val="265" w:hRule="atLeast"/>
                    </w:trPr>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$119</w:t>
                        </w:r>
                      </w:p>
                    </w:tc>
                    <w:tc>
                      <w:tcPr>
                        <w:tcW w:w="999"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$115</w:t>
                        </w:r>
                      </w:p>
                    </w:tc>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$120</w:t>
                        </w:r>
                      </w:p>
                    </w:tc>
                  </w:tr>
                  <w:tr>
                    <w:trPr>
                      <w:trHeight w:val="265" w:hRule="atLeast"/>
                    </w:trPr>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$1</w:t>
                        </w:r>
                      </w:p>
                    </w:tc>
                    <w:tc>
                      <w:tcPr>
                        <w:tcW w:w="999"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$2</w:t>
                        </w:r>
                      </w:p>
                    </w:tc>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$2</w:t>
                        </w:r>
                      </w:p>
                    </w:tc>
                  </w:tr>
                  <w:tr>
                    <w:trPr>
                      <w:trHeight w:val="266" w:hRule="atLeast"/>
                    </w:trPr>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$27</w:t>
                        </w:r>
                      </w:p>
                    </w:tc>
                    <w:tc>
                      <w:tcPr>
                        <w:tcW w:w="999"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$29</w:t>
                        </w:r>
                      </w:p>
                    </w:tc>
                    <w:tc>
                      <w:tcPr>
                        <w:tcW w:w="998" w:type="dxa"/>
                        <w:tcBorders>
                          <w:top w:val="nil"/>
                          <w:left w:val="single" w:sz="12" w:space="0" w:color="000000"/>
                          <w:bottom w:val="nil"/>
                          <w:right w:val="single" w:sz="12" w:space="0" w:color="000000"/>
                        </w:tcBorders>
                      </w:tcPr>
                      <w:p>
                        <w:pPr>
                          <w:pStyle w:val="TableParagraph"/>
                          <w:spacing w:before="14"/>
                          <w:ind w:right="54"/>
                          <w:jc w:val="right"/>
                          <w:rPr>
                            <w:rFonts w:ascii="Calibri"/>
                            <w:sz w:val="17"/>
                          </w:rPr>
                        </w:pPr>
                        <w:r>
                          <w:rPr>
                            <w:rFonts w:ascii="Calibri"/>
                            <w:sz w:val="17"/>
                          </w:rPr>
                          <w:t>$38</w:t>
                        </w:r>
                      </w:p>
                    </w:tc>
                  </w:tr>
                  <w:tr>
                    <w:trPr>
                      <w:trHeight w:val="223" w:hRule="atLeast"/>
                    </w:trPr>
                    <w:tc>
                      <w:tcPr>
                        <w:tcW w:w="998" w:type="dxa"/>
                        <w:tcBorders>
                          <w:top w:val="nil"/>
                          <w:left w:val="single" w:sz="12" w:space="0" w:color="000000"/>
                          <w:bottom w:val="single" w:sz="12" w:space="0" w:color="000000"/>
                          <w:right w:val="single" w:sz="12" w:space="0" w:color="000000"/>
                        </w:tcBorders>
                      </w:tcPr>
                      <w:p>
                        <w:pPr>
                          <w:pStyle w:val="TableParagraph"/>
                          <w:spacing w:line="189" w:lineRule="exact" w:before="14"/>
                          <w:ind w:right="54"/>
                          <w:jc w:val="right"/>
                          <w:rPr>
                            <w:rFonts w:ascii="Calibri"/>
                            <w:sz w:val="17"/>
                          </w:rPr>
                        </w:pPr>
                        <w:r>
                          <w:rPr>
                            <w:rFonts w:ascii="Calibri"/>
                            <w:sz w:val="17"/>
                          </w:rPr>
                          <w:t>$320</w:t>
                        </w:r>
                      </w:p>
                    </w:tc>
                    <w:tc>
                      <w:tcPr>
                        <w:tcW w:w="999" w:type="dxa"/>
                        <w:tcBorders>
                          <w:top w:val="nil"/>
                          <w:left w:val="single" w:sz="12" w:space="0" w:color="000000"/>
                          <w:bottom w:val="single" w:sz="12" w:space="0" w:color="000000"/>
                          <w:right w:val="single" w:sz="12" w:space="0" w:color="000000"/>
                        </w:tcBorders>
                      </w:tcPr>
                      <w:p>
                        <w:pPr>
                          <w:pStyle w:val="TableParagraph"/>
                          <w:spacing w:line="189" w:lineRule="exact" w:before="14"/>
                          <w:ind w:right="55"/>
                          <w:jc w:val="right"/>
                          <w:rPr>
                            <w:rFonts w:ascii="Calibri"/>
                            <w:sz w:val="17"/>
                          </w:rPr>
                        </w:pPr>
                        <w:r>
                          <w:rPr>
                            <w:rFonts w:ascii="Calibri"/>
                            <w:sz w:val="17"/>
                          </w:rPr>
                          <w:t>$307</w:t>
                        </w:r>
                      </w:p>
                    </w:tc>
                    <w:tc>
                      <w:tcPr>
                        <w:tcW w:w="998" w:type="dxa"/>
                        <w:tcBorders>
                          <w:top w:val="nil"/>
                          <w:left w:val="single" w:sz="12" w:space="0" w:color="000000"/>
                          <w:bottom w:val="single" w:sz="12" w:space="0" w:color="000000"/>
                          <w:right w:val="single" w:sz="12" w:space="0" w:color="000000"/>
                        </w:tcBorders>
                      </w:tcPr>
                      <w:p>
                        <w:pPr>
                          <w:pStyle w:val="TableParagraph"/>
                          <w:spacing w:line="189" w:lineRule="exact" w:before="14"/>
                          <w:ind w:right="54"/>
                          <w:jc w:val="right"/>
                          <w:rPr>
                            <w:rFonts w:ascii="Calibri"/>
                            <w:sz w:val="17"/>
                          </w:rPr>
                        </w:pPr>
                        <w:r>
                          <w:rPr>
                            <w:rFonts w:ascii="Calibri"/>
                            <w:sz w:val="17"/>
                          </w:rPr>
                          <w:t>$335</w:t>
                        </w:r>
                      </w:p>
                    </w:tc>
                  </w:tr>
                </w:tbl>
                <w:p>
                  <w:pPr>
                    <w:pStyle w:val="BodyText"/>
                  </w:pPr>
                </w:p>
              </w:txbxContent>
            </v:textbox>
            <w10:wrap type="none"/>
          </v:shape>
        </w:pict>
      </w:r>
      <w:r>
        <w:rPr>
          <w:rFonts w:ascii="Calibri"/>
          <w:sz w:val="20"/>
        </w:rPr>
        <w:t>*Historical Costs Medicare Cost Report Data for Expenses and Census (June 30th Report Date) Property Cost are excluded</w:t>
      </w:r>
    </w:p>
    <w:p>
      <w:pPr>
        <w:pStyle w:val="BodyText"/>
        <w:spacing w:before="4"/>
        <w:rPr>
          <w:rFonts w:ascii="Calibri"/>
          <w:sz w:val="9"/>
        </w:rPr>
      </w:pPr>
    </w:p>
    <w:p>
      <w:pPr>
        <w:pStyle w:val="Heading2"/>
        <w:spacing w:before="56"/>
      </w:pPr>
      <w:r>
        <w:rPr/>
        <w:t>Observations:</w:t>
      </w:r>
    </w:p>
    <w:p>
      <w:pPr>
        <w:pStyle w:val="ListParagraph"/>
        <w:numPr>
          <w:ilvl w:val="0"/>
          <w:numId w:val="3"/>
        </w:numPr>
        <w:tabs>
          <w:tab w:pos="1180" w:val="left" w:leader="none"/>
        </w:tabs>
        <w:spacing w:line="259" w:lineRule="auto" w:before="180" w:after="0"/>
        <w:ind w:left="1180" w:right="837" w:hanging="361"/>
        <w:jc w:val="both"/>
        <w:rPr>
          <w:sz w:val="22"/>
        </w:rPr>
      </w:pPr>
      <w:r>
        <w:rPr>
          <w:sz w:val="22"/>
        </w:rPr>
        <w:t>Campion’s historical cost structure stays relatively consistent with a slight decrease in 2018 which reverted back to levels consistent with 2017 plus inflation in</w:t>
      </w:r>
      <w:r>
        <w:rPr>
          <w:spacing w:val="-6"/>
          <w:sz w:val="22"/>
        </w:rPr>
        <w:t> </w:t>
      </w:r>
      <w:r>
        <w:rPr>
          <w:sz w:val="22"/>
        </w:rPr>
        <w:t>2019.</w:t>
      </w:r>
    </w:p>
    <w:p>
      <w:pPr>
        <w:pStyle w:val="ListParagraph"/>
        <w:numPr>
          <w:ilvl w:val="0"/>
          <w:numId w:val="3"/>
        </w:numPr>
        <w:tabs>
          <w:tab w:pos="1180" w:val="left" w:leader="none"/>
        </w:tabs>
        <w:spacing w:line="259" w:lineRule="auto" w:before="0" w:after="0"/>
        <w:ind w:left="1179" w:right="839" w:hanging="361"/>
        <w:jc w:val="both"/>
        <w:rPr>
          <w:sz w:val="22"/>
        </w:rPr>
      </w:pPr>
      <w:r>
        <w:rPr>
          <w:sz w:val="22"/>
        </w:rPr>
        <w:t>Due to increased costs upon completion of the proposed project, the inflated 2024 costs are slightly below the 2024 per patient day numbers that are in the</w:t>
      </w:r>
      <w:r>
        <w:rPr>
          <w:spacing w:val="-9"/>
          <w:sz w:val="22"/>
        </w:rPr>
        <w:t> </w:t>
      </w:r>
      <w:r>
        <w:rPr>
          <w:sz w:val="22"/>
        </w:rPr>
        <w:t>projection.</w:t>
      </w:r>
    </w:p>
    <w:p>
      <w:pPr>
        <w:pStyle w:val="ListParagraph"/>
        <w:numPr>
          <w:ilvl w:val="0"/>
          <w:numId w:val="3"/>
        </w:numPr>
        <w:tabs>
          <w:tab w:pos="1180" w:val="left" w:leader="none"/>
        </w:tabs>
        <w:spacing w:line="259" w:lineRule="auto" w:before="0" w:after="0"/>
        <w:ind w:left="1180" w:right="837" w:hanging="361"/>
        <w:jc w:val="both"/>
        <w:rPr>
          <w:sz w:val="22"/>
        </w:rPr>
      </w:pPr>
      <w:r>
        <w:rPr>
          <w:sz w:val="22"/>
        </w:rPr>
        <w:t>The</w:t>
      </w:r>
      <w:r>
        <w:rPr>
          <w:spacing w:val="-10"/>
          <w:sz w:val="22"/>
        </w:rPr>
        <w:t> </w:t>
      </w:r>
      <w:r>
        <w:rPr>
          <w:sz w:val="22"/>
        </w:rPr>
        <w:t>majority</w:t>
      </w:r>
      <w:r>
        <w:rPr>
          <w:spacing w:val="-8"/>
          <w:sz w:val="22"/>
        </w:rPr>
        <w:t> </w:t>
      </w:r>
      <w:r>
        <w:rPr>
          <w:sz w:val="22"/>
        </w:rPr>
        <w:t>of</w:t>
      </w:r>
      <w:r>
        <w:rPr>
          <w:spacing w:val="-10"/>
          <w:sz w:val="22"/>
        </w:rPr>
        <w:t> </w:t>
      </w:r>
      <w:r>
        <w:rPr>
          <w:sz w:val="22"/>
        </w:rPr>
        <w:t>the</w:t>
      </w:r>
      <w:r>
        <w:rPr>
          <w:spacing w:val="-9"/>
          <w:sz w:val="22"/>
        </w:rPr>
        <w:t> </w:t>
      </w:r>
      <w:r>
        <w:rPr>
          <w:sz w:val="22"/>
        </w:rPr>
        <w:t>increased</w:t>
      </w:r>
      <w:r>
        <w:rPr>
          <w:spacing w:val="-9"/>
          <w:sz w:val="22"/>
        </w:rPr>
        <w:t> </w:t>
      </w:r>
      <w:r>
        <w:rPr>
          <w:sz w:val="22"/>
        </w:rPr>
        <w:t>costs</w:t>
      </w:r>
      <w:r>
        <w:rPr>
          <w:spacing w:val="-10"/>
          <w:sz w:val="22"/>
        </w:rPr>
        <w:t> </w:t>
      </w:r>
      <w:r>
        <w:rPr>
          <w:sz w:val="22"/>
        </w:rPr>
        <w:t>can</w:t>
      </w:r>
      <w:r>
        <w:rPr>
          <w:spacing w:val="-9"/>
          <w:sz w:val="22"/>
        </w:rPr>
        <w:t> </w:t>
      </w:r>
      <w:r>
        <w:rPr>
          <w:sz w:val="22"/>
        </w:rPr>
        <w:t>primarily</w:t>
      </w:r>
      <w:r>
        <w:rPr>
          <w:spacing w:val="-8"/>
          <w:sz w:val="22"/>
        </w:rPr>
        <w:t> </w:t>
      </w:r>
      <w:r>
        <w:rPr>
          <w:sz w:val="22"/>
        </w:rPr>
        <w:t>be</w:t>
      </w:r>
      <w:r>
        <w:rPr>
          <w:spacing w:val="-10"/>
          <w:sz w:val="22"/>
        </w:rPr>
        <w:t> </w:t>
      </w:r>
      <w:r>
        <w:rPr>
          <w:sz w:val="22"/>
        </w:rPr>
        <w:t>attributed</w:t>
      </w:r>
      <w:r>
        <w:rPr>
          <w:spacing w:val="-9"/>
          <w:sz w:val="22"/>
        </w:rPr>
        <w:t> </w:t>
      </w:r>
      <w:r>
        <w:rPr>
          <w:sz w:val="22"/>
        </w:rPr>
        <w:t>to</w:t>
      </w:r>
      <w:r>
        <w:rPr>
          <w:spacing w:val="-9"/>
          <w:sz w:val="22"/>
        </w:rPr>
        <w:t> </w:t>
      </w:r>
      <w:r>
        <w:rPr>
          <w:sz w:val="22"/>
        </w:rPr>
        <w:t>the</w:t>
      </w:r>
      <w:r>
        <w:rPr>
          <w:spacing w:val="-9"/>
          <w:sz w:val="22"/>
        </w:rPr>
        <w:t> </w:t>
      </w:r>
      <w:r>
        <w:rPr>
          <w:sz w:val="22"/>
        </w:rPr>
        <w:t>additional</w:t>
      </w:r>
      <w:r>
        <w:rPr>
          <w:spacing w:val="-9"/>
          <w:sz w:val="22"/>
        </w:rPr>
        <w:t> </w:t>
      </w:r>
      <w:r>
        <w:rPr>
          <w:sz w:val="22"/>
        </w:rPr>
        <w:t>nursing</w:t>
      </w:r>
      <w:r>
        <w:rPr>
          <w:spacing w:val="-9"/>
          <w:sz w:val="22"/>
        </w:rPr>
        <w:t> </w:t>
      </w:r>
      <w:r>
        <w:rPr>
          <w:sz w:val="22"/>
        </w:rPr>
        <w:t>staff</w:t>
      </w:r>
      <w:r>
        <w:rPr>
          <w:spacing w:val="-10"/>
          <w:sz w:val="22"/>
        </w:rPr>
        <w:t> </w:t>
      </w:r>
      <w:r>
        <w:rPr>
          <w:sz w:val="22"/>
        </w:rPr>
        <w:t>required to appropriately staff the renovated unit. Additionally, increased dietary and housekeeping costs are due</w:t>
      </w:r>
      <w:r>
        <w:rPr>
          <w:spacing w:val="-3"/>
          <w:sz w:val="22"/>
        </w:rPr>
        <w:t> </w:t>
      </w:r>
      <w:r>
        <w:rPr>
          <w:sz w:val="22"/>
        </w:rPr>
        <w:t>to</w:t>
      </w:r>
      <w:r>
        <w:rPr>
          <w:spacing w:val="-2"/>
          <w:sz w:val="22"/>
        </w:rPr>
        <w:t> </w:t>
      </w:r>
      <w:r>
        <w:rPr>
          <w:sz w:val="22"/>
        </w:rPr>
        <w:t>the</w:t>
      </w:r>
      <w:r>
        <w:rPr>
          <w:spacing w:val="-3"/>
          <w:sz w:val="22"/>
        </w:rPr>
        <w:t> </w:t>
      </w:r>
      <w:r>
        <w:rPr>
          <w:sz w:val="22"/>
        </w:rPr>
        <w:t>additional</w:t>
      </w:r>
      <w:r>
        <w:rPr>
          <w:spacing w:val="-3"/>
          <w:sz w:val="22"/>
        </w:rPr>
        <w:t> </w:t>
      </w:r>
      <w:r>
        <w:rPr>
          <w:sz w:val="22"/>
        </w:rPr>
        <w:t>volume</w:t>
      </w:r>
      <w:r>
        <w:rPr>
          <w:spacing w:val="-3"/>
          <w:sz w:val="22"/>
        </w:rPr>
        <w:t> </w:t>
      </w:r>
      <w:r>
        <w:rPr>
          <w:sz w:val="22"/>
        </w:rPr>
        <w:t>of</w:t>
      </w:r>
      <w:r>
        <w:rPr>
          <w:spacing w:val="-4"/>
          <w:sz w:val="22"/>
        </w:rPr>
        <w:t> </w:t>
      </w:r>
      <w:r>
        <w:rPr>
          <w:sz w:val="22"/>
        </w:rPr>
        <w:t>patients.</w:t>
      </w:r>
      <w:r>
        <w:rPr>
          <w:spacing w:val="-3"/>
          <w:sz w:val="22"/>
        </w:rPr>
        <w:t> </w:t>
      </w:r>
      <w:r>
        <w:rPr>
          <w:sz w:val="22"/>
        </w:rPr>
        <w:t>All</w:t>
      </w:r>
      <w:r>
        <w:rPr>
          <w:spacing w:val="-3"/>
          <w:sz w:val="22"/>
        </w:rPr>
        <w:t> </w:t>
      </w:r>
      <w:r>
        <w:rPr>
          <w:sz w:val="22"/>
        </w:rPr>
        <w:t>other</w:t>
      </w:r>
      <w:r>
        <w:rPr>
          <w:spacing w:val="-3"/>
          <w:sz w:val="22"/>
        </w:rPr>
        <w:t> </w:t>
      </w:r>
      <w:r>
        <w:rPr>
          <w:sz w:val="22"/>
        </w:rPr>
        <w:t>departments</w:t>
      </w:r>
      <w:r>
        <w:rPr>
          <w:spacing w:val="-2"/>
          <w:sz w:val="22"/>
        </w:rPr>
        <w:t> </w:t>
      </w:r>
      <w:r>
        <w:rPr>
          <w:sz w:val="22"/>
        </w:rPr>
        <w:t>remain</w:t>
      </w:r>
      <w:r>
        <w:rPr>
          <w:spacing w:val="-4"/>
          <w:sz w:val="22"/>
        </w:rPr>
        <w:t> </w:t>
      </w:r>
      <w:r>
        <w:rPr>
          <w:sz w:val="22"/>
        </w:rPr>
        <w:t>fairly</w:t>
      </w:r>
      <w:r>
        <w:rPr>
          <w:spacing w:val="-1"/>
          <w:sz w:val="22"/>
        </w:rPr>
        <w:t> </w:t>
      </w:r>
      <w:r>
        <w:rPr>
          <w:sz w:val="22"/>
        </w:rPr>
        <w:t>consistent</w:t>
      </w:r>
      <w:r>
        <w:rPr>
          <w:spacing w:val="-3"/>
          <w:sz w:val="22"/>
        </w:rPr>
        <w:t> </w:t>
      </w:r>
      <w:r>
        <w:rPr>
          <w:sz w:val="22"/>
        </w:rPr>
        <w:t>or</w:t>
      </w:r>
      <w:r>
        <w:rPr>
          <w:spacing w:val="-2"/>
          <w:sz w:val="22"/>
        </w:rPr>
        <w:t> </w:t>
      </w:r>
      <w:r>
        <w:rPr>
          <w:sz w:val="22"/>
        </w:rPr>
        <w:t>decrease.</w:t>
      </w:r>
    </w:p>
    <w:p>
      <w:pPr>
        <w:spacing w:before="159"/>
        <w:ind w:left="819" w:right="0" w:firstLine="0"/>
        <w:jc w:val="left"/>
        <w:rPr>
          <w:rFonts w:ascii="Calibri"/>
          <w:b/>
          <w:sz w:val="22"/>
        </w:rPr>
      </w:pPr>
      <w:r>
        <w:rPr>
          <w:rFonts w:ascii="Calibri"/>
          <w:b/>
          <w:sz w:val="22"/>
          <w:u w:val="single"/>
        </w:rPr>
        <w:t>KEY FINANCIAL RATIOS</w:t>
      </w:r>
    </w:p>
    <w:p>
      <w:pPr>
        <w:pStyle w:val="BodyText"/>
        <w:spacing w:before="4"/>
        <w:rPr>
          <w:rFonts w:ascii="Calibri"/>
          <w:b/>
          <w:sz w:val="10"/>
        </w:rPr>
      </w:pPr>
    </w:p>
    <w:p>
      <w:pPr>
        <w:spacing w:line="259" w:lineRule="auto" w:before="55"/>
        <w:ind w:left="819" w:right="838" w:firstLine="0"/>
        <w:jc w:val="both"/>
        <w:rPr>
          <w:rFonts w:ascii="Calibri"/>
          <w:sz w:val="22"/>
        </w:rPr>
      </w:pPr>
      <w:r>
        <w:rPr>
          <w:rFonts w:ascii="Calibri"/>
          <w:sz w:val="22"/>
        </w:rPr>
        <w:t>In performing this analysis both Medicare and Medicaid cost report data maintained by CMS and the Massachusetts Center for Health Information and Analysis (CHIA) was utilized. The ratios below are a common tool used by financial institutions and the health care industry to evaluate the operations of a health care entity.</w:t>
      </w:r>
    </w:p>
    <w:p>
      <w:pPr>
        <w:pStyle w:val="Heading2"/>
        <w:spacing w:before="159"/>
        <w:jc w:val="both"/>
      </w:pPr>
      <w:r>
        <w:rPr/>
        <w:t>Earnings before Interest, Depreciation and Amortization (EBIDA) Margin:</w:t>
      </w:r>
    </w:p>
    <w:p>
      <w:pPr>
        <w:spacing w:line="259" w:lineRule="auto" w:before="182"/>
        <w:ind w:left="820" w:right="837" w:hanging="1"/>
        <w:jc w:val="both"/>
        <w:rPr>
          <w:rFonts w:ascii="Calibri" w:hAnsi="Calibri"/>
          <w:sz w:val="22"/>
        </w:rPr>
      </w:pPr>
      <w:r>
        <w:rPr>
          <w:rFonts w:ascii="Calibri" w:hAnsi="Calibri"/>
          <w:sz w:val="22"/>
        </w:rPr>
        <w:t>EBIDA</w:t>
      </w:r>
      <w:r>
        <w:rPr>
          <w:rFonts w:ascii="Calibri" w:hAnsi="Calibri"/>
          <w:spacing w:val="-7"/>
          <w:sz w:val="22"/>
        </w:rPr>
        <w:t> </w:t>
      </w:r>
      <w:r>
        <w:rPr>
          <w:rFonts w:ascii="Calibri" w:hAnsi="Calibri"/>
          <w:sz w:val="22"/>
        </w:rPr>
        <w:t>is</w:t>
      </w:r>
      <w:r>
        <w:rPr>
          <w:rFonts w:ascii="Calibri" w:hAnsi="Calibri"/>
          <w:spacing w:val="-6"/>
          <w:sz w:val="22"/>
        </w:rPr>
        <w:t> </w:t>
      </w:r>
      <w:r>
        <w:rPr>
          <w:rFonts w:ascii="Calibri" w:hAnsi="Calibri"/>
          <w:sz w:val="22"/>
        </w:rPr>
        <w:t>a</w:t>
      </w:r>
      <w:r>
        <w:rPr>
          <w:rFonts w:ascii="Calibri" w:hAnsi="Calibri"/>
          <w:spacing w:val="-6"/>
          <w:sz w:val="22"/>
        </w:rPr>
        <w:t> </w:t>
      </w:r>
      <w:r>
        <w:rPr>
          <w:rFonts w:ascii="Calibri" w:hAnsi="Calibri"/>
          <w:sz w:val="22"/>
        </w:rPr>
        <w:t>measure</w:t>
      </w:r>
      <w:r>
        <w:rPr>
          <w:rFonts w:ascii="Calibri" w:hAnsi="Calibri"/>
          <w:spacing w:val="-7"/>
          <w:sz w:val="22"/>
        </w:rPr>
        <w:t> </w:t>
      </w:r>
      <w:r>
        <w:rPr>
          <w:rFonts w:ascii="Calibri" w:hAnsi="Calibri"/>
          <w:sz w:val="22"/>
        </w:rPr>
        <w:t>of</w:t>
      </w:r>
      <w:r>
        <w:rPr>
          <w:rFonts w:ascii="Calibri" w:hAnsi="Calibri"/>
          <w:spacing w:val="-8"/>
          <w:sz w:val="22"/>
        </w:rPr>
        <w:t> </w:t>
      </w:r>
      <w:r>
        <w:rPr>
          <w:rFonts w:ascii="Calibri" w:hAnsi="Calibri"/>
          <w:sz w:val="22"/>
        </w:rPr>
        <w:t>a</w:t>
      </w:r>
      <w:r>
        <w:rPr>
          <w:rFonts w:ascii="Calibri" w:hAnsi="Calibri"/>
          <w:spacing w:val="-6"/>
          <w:sz w:val="22"/>
        </w:rPr>
        <w:t> </w:t>
      </w:r>
      <w:r>
        <w:rPr>
          <w:rFonts w:ascii="Calibri" w:hAnsi="Calibri"/>
          <w:sz w:val="22"/>
        </w:rPr>
        <w:t>company’s</w:t>
      </w:r>
      <w:r>
        <w:rPr>
          <w:rFonts w:ascii="Calibri" w:hAnsi="Calibri"/>
          <w:spacing w:val="-7"/>
          <w:sz w:val="22"/>
        </w:rPr>
        <w:t> </w:t>
      </w:r>
      <w:r>
        <w:rPr>
          <w:rFonts w:ascii="Calibri" w:hAnsi="Calibri"/>
          <w:sz w:val="22"/>
        </w:rPr>
        <w:t>operating</w:t>
      </w:r>
      <w:r>
        <w:rPr>
          <w:rFonts w:ascii="Calibri" w:hAnsi="Calibri"/>
          <w:spacing w:val="-7"/>
          <w:sz w:val="22"/>
        </w:rPr>
        <w:t> </w:t>
      </w:r>
      <w:r>
        <w:rPr>
          <w:rFonts w:ascii="Calibri" w:hAnsi="Calibri"/>
          <w:sz w:val="22"/>
        </w:rPr>
        <w:t>performance.</w:t>
      </w:r>
      <w:r>
        <w:rPr>
          <w:rFonts w:ascii="Calibri" w:hAnsi="Calibri"/>
          <w:spacing w:val="-8"/>
          <w:sz w:val="22"/>
        </w:rPr>
        <w:t> </w:t>
      </w:r>
      <w:r>
        <w:rPr>
          <w:rFonts w:ascii="Calibri" w:hAnsi="Calibri"/>
          <w:sz w:val="22"/>
        </w:rPr>
        <w:t>Essentially,</w:t>
      </w:r>
      <w:r>
        <w:rPr>
          <w:rFonts w:ascii="Calibri" w:hAnsi="Calibri"/>
          <w:spacing w:val="-6"/>
          <w:sz w:val="22"/>
        </w:rPr>
        <w:t> </w:t>
      </w:r>
      <w:r>
        <w:rPr>
          <w:rFonts w:ascii="Calibri" w:hAnsi="Calibri"/>
          <w:sz w:val="22"/>
        </w:rPr>
        <w:t>it’s</w:t>
      </w:r>
      <w:r>
        <w:rPr>
          <w:rFonts w:ascii="Calibri" w:hAnsi="Calibri"/>
          <w:spacing w:val="-6"/>
          <w:sz w:val="22"/>
        </w:rPr>
        <w:t> </w:t>
      </w:r>
      <w:r>
        <w:rPr>
          <w:rFonts w:ascii="Calibri" w:hAnsi="Calibri"/>
          <w:sz w:val="22"/>
        </w:rPr>
        <w:t>a</w:t>
      </w:r>
      <w:r>
        <w:rPr>
          <w:rFonts w:ascii="Calibri" w:hAnsi="Calibri"/>
          <w:spacing w:val="-6"/>
          <w:sz w:val="22"/>
        </w:rPr>
        <w:t> </w:t>
      </w:r>
      <w:r>
        <w:rPr>
          <w:rFonts w:ascii="Calibri" w:hAnsi="Calibri"/>
          <w:sz w:val="22"/>
        </w:rPr>
        <w:t>way</w:t>
      </w:r>
      <w:r>
        <w:rPr>
          <w:rFonts w:ascii="Calibri" w:hAnsi="Calibri"/>
          <w:spacing w:val="-8"/>
          <w:sz w:val="22"/>
        </w:rPr>
        <w:t> </w:t>
      </w:r>
      <w:r>
        <w:rPr>
          <w:rFonts w:ascii="Calibri" w:hAnsi="Calibri"/>
          <w:sz w:val="22"/>
        </w:rPr>
        <w:t>to</w:t>
      </w:r>
      <w:r>
        <w:rPr>
          <w:rFonts w:ascii="Calibri" w:hAnsi="Calibri"/>
          <w:spacing w:val="-6"/>
          <w:sz w:val="22"/>
        </w:rPr>
        <w:t> </w:t>
      </w:r>
      <w:r>
        <w:rPr>
          <w:rFonts w:ascii="Calibri" w:hAnsi="Calibri"/>
          <w:sz w:val="22"/>
        </w:rPr>
        <w:t>evaluate</w:t>
      </w:r>
      <w:r>
        <w:rPr>
          <w:rFonts w:ascii="Calibri" w:hAnsi="Calibri"/>
          <w:spacing w:val="-8"/>
          <w:sz w:val="22"/>
        </w:rPr>
        <w:t> </w:t>
      </w:r>
      <w:r>
        <w:rPr>
          <w:rFonts w:ascii="Calibri" w:hAnsi="Calibri"/>
          <w:sz w:val="22"/>
        </w:rPr>
        <w:t>a</w:t>
      </w:r>
      <w:r>
        <w:rPr>
          <w:rFonts w:ascii="Calibri" w:hAnsi="Calibri"/>
          <w:spacing w:val="-6"/>
          <w:sz w:val="22"/>
        </w:rPr>
        <w:t> </w:t>
      </w:r>
      <w:r>
        <w:rPr>
          <w:rFonts w:ascii="Calibri" w:hAnsi="Calibri"/>
          <w:sz w:val="22"/>
        </w:rPr>
        <w:t>company’s performance without having to factor in financing decisions, accounting decisions or tax environments. EBIDA Margin can be a meaningful gauge of a provider’s ability to contain costs, it offers a clearer reflection</w:t>
      </w:r>
      <w:r>
        <w:rPr>
          <w:rFonts w:ascii="Calibri" w:hAnsi="Calibri"/>
          <w:spacing w:val="-13"/>
          <w:sz w:val="22"/>
        </w:rPr>
        <w:t> </w:t>
      </w:r>
      <w:r>
        <w:rPr>
          <w:rFonts w:ascii="Calibri" w:hAnsi="Calibri"/>
          <w:sz w:val="22"/>
        </w:rPr>
        <w:t>of</w:t>
      </w:r>
      <w:r>
        <w:rPr>
          <w:rFonts w:ascii="Calibri" w:hAnsi="Calibri"/>
          <w:spacing w:val="-10"/>
          <w:sz w:val="22"/>
        </w:rPr>
        <w:t> </w:t>
      </w:r>
      <w:r>
        <w:rPr>
          <w:rFonts w:ascii="Calibri" w:hAnsi="Calibri"/>
          <w:sz w:val="22"/>
        </w:rPr>
        <w:t>operations</w:t>
      </w:r>
      <w:r>
        <w:rPr>
          <w:rFonts w:ascii="Calibri" w:hAnsi="Calibri"/>
          <w:spacing w:val="-11"/>
          <w:sz w:val="22"/>
        </w:rPr>
        <w:t> </w:t>
      </w:r>
      <w:r>
        <w:rPr>
          <w:rFonts w:ascii="Calibri" w:hAnsi="Calibri"/>
          <w:sz w:val="22"/>
        </w:rPr>
        <w:t>by</w:t>
      </w:r>
      <w:r>
        <w:rPr>
          <w:rFonts w:ascii="Calibri" w:hAnsi="Calibri"/>
          <w:spacing w:val="-10"/>
          <w:sz w:val="22"/>
        </w:rPr>
        <w:t> </w:t>
      </w:r>
      <w:r>
        <w:rPr>
          <w:rFonts w:ascii="Calibri" w:hAnsi="Calibri"/>
          <w:sz w:val="22"/>
        </w:rPr>
        <w:t>stripping</w:t>
      </w:r>
      <w:r>
        <w:rPr>
          <w:rFonts w:ascii="Calibri" w:hAnsi="Calibri"/>
          <w:spacing w:val="-12"/>
          <w:sz w:val="22"/>
        </w:rPr>
        <w:t> </w:t>
      </w:r>
      <w:r>
        <w:rPr>
          <w:rFonts w:ascii="Calibri" w:hAnsi="Calibri"/>
          <w:sz w:val="22"/>
        </w:rPr>
        <w:t>out</w:t>
      </w:r>
      <w:r>
        <w:rPr>
          <w:rFonts w:ascii="Calibri" w:hAnsi="Calibri"/>
          <w:spacing w:val="-10"/>
          <w:sz w:val="22"/>
        </w:rPr>
        <w:t> </w:t>
      </w:r>
      <w:r>
        <w:rPr>
          <w:rFonts w:ascii="Calibri" w:hAnsi="Calibri"/>
          <w:sz w:val="22"/>
        </w:rPr>
        <w:t>expenses</w:t>
      </w:r>
      <w:r>
        <w:rPr>
          <w:rFonts w:ascii="Calibri" w:hAnsi="Calibri"/>
          <w:spacing w:val="-11"/>
          <w:sz w:val="22"/>
        </w:rPr>
        <w:t> </w:t>
      </w:r>
      <w:r>
        <w:rPr>
          <w:rFonts w:ascii="Calibri" w:hAnsi="Calibri"/>
          <w:sz w:val="22"/>
        </w:rPr>
        <w:t>that</w:t>
      </w:r>
      <w:r>
        <w:rPr>
          <w:rFonts w:ascii="Calibri" w:hAnsi="Calibri"/>
          <w:spacing w:val="-12"/>
          <w:sz w:val="22"/>
        </w:rPr>
        <w:t> </w:t>
      </w:r>
      <w:r>
        <w:rPr>
          <w:rFonts w:ascii="Calibri" w:hAnsi="Calibri"/>
          <w:sz w:val="22"/>
        </w:rPr>
        <w:t>can</w:t>
      </w:r>
      <w:r>
        <w:rPr>
          <w:rFonts w:ascii="Calibri" w:hAnsi="Calibri"/>
          <w:spacing w:val="-13"/>
          <w:sz w:val="22"/>
        </w:rPr>
        <w:t> </w:t>
      </w:r>
      <w:r>
        <w:rPr>
          <w:rFonts w:ascii="Calibri" w:hAnsi="Calibri"/>
          <w:sz w:val="22"/>
        </w:rPr>
        <w:t>obscure</w:t>
      </w:r>
      <w:r>
        <w:rPr>
          <w:rFonts w:ascii="Calibri" w:hAnsi="Calibri"/>
          <w:spacing w:val="-10"/>
          <w:sz w:val="22"/>
        </w:rPr>
        <w:t> </w:t>
      </w:r>
      <w:r>
        <w:rPr>
          <w:rFonts w:ascii="Calibri" w:hAnsi="Calibri"/>
          <w:sz w:val="22"/>
        </w:rPr>
        <w:t>how</w:t>
      </w:r>
      <w:r>
        <w:rPr>
          <w:rFonts w:ascii="Calibri" w:hAnsi="Calibri"/>
          <w:spacing w:val="-12"/>
          <w:sz w:val="22"/>
        </w:rPr>
        <w:t> </w:t>
      </w:r>
      <w:r>
        <w:rPr>
          <w:rFonts w:ascii="Calibri" w:hAnsi="Calibri"/>
          <w:sz w:val="22"/>
        </w:rPr>
        <w:t>the</w:t>
      </w:r>
      <w:r>
        <w:rPr>
          <w:rFonts w:ascii="Calibri" w:hAnsi="Calibri"/>
          <w:spacing w:val="-10"/>
          <w:sz w:val="22"/>
        </w:rPr>
        <w:t> </w:t>
      </w:r>
      <w:r>
        <w:rPr>
          <w:rFonts w:ascii="Calibri" w:hAnsi="Calibri"/>
          <w:sz w:val="22"/>
        </w:rPr>
        <w:t>company</w:t>
      </w:r>
      <w:r>
        <w:rPr>
          <w:rFonts w:ascii="Calibri" w:hAnsi="Calibri"/>
          <w:spacing w:val="-12"/>
          <w:sz w:val="22"/>
        </w:rPr>
        <w:t> </w:t>
      </w:r>
      <w:r>
        <w:rPr>
          <w:rFonts w:ascii="Calibri" w:hAnsi="Calibri"/>
          <w:sz w:val="22"/>
        </w:rPr>
        <w:t>is</w:t>
      </w:r>
      <w:r>
        <w:rPr>
          <w:rFonts w:ascii="Calibri" w:hAnsi="Calibri"/>
          <w:spacing w:val="-11"/>
          <w:sz w:val="22"/>
        </w:rPr>
        <w:t> </w:t>
      </w:r>
      <w:r>
        <w:rPr>
          <w:rFonts w:ascii="Calibri" w:hAnsi="Calibri"/>
          <w:sz w:val="22"/>
        </w:rPr>
        <w:t>really</w:t>
      </w:r>
      <w:r>
        <w:rPr>
          <w:rFonts w:ascii="Calibri" w:hAnsi="Calibri"/>
          <w:spacing w:val="-10"/>
          <w:sz w:val="22"/>
        </w:rPr>
        <w:t> </w:t>
      </w:r>
      <w:r>
        <w:rPr>
          <w:rFonts w:ascii="Calibri" w:hAnsi="Calibri"/>
          <w:sz w:val="22"/>
        </w:rPr>
        <w:t>performing. The EBIDA margin is calculated by dividing EBIDA by total</w:t>
      </w:r>
      <w:r>
        <w:rPr>
          <w:rFonts w:ascii="Calibri" w:hAnsi="Calibri"/>
          <w:spacing w:val="-8"/>
          <w:sz w:val="22"/>
        </w:rPr>
        <w:t> </w:t>
      </w:r>
      <w:r>
        <w:rPr>
          <w:rFonts w:ascii="Calibri" w:hAnsi="Calibri"/>
          <w:sz w:val="22"/>
        </w:rPr>
        <w:t>revenue.</w:t>
      </w:r>
    </w:p>
    <w:p>
      <w:pPr>
        <w:spacing w:after="0" w:line="259" w:lineRule="auto"/>
        <w:jc w:val="both"/>
        <w:rPr>
          <w:rFonts w:ascii="Calibri" w:hAnsi="Calibri"/>
          <w:sz w:val="22"/>
        </w:rPr>
        <w:sectPr>
          <w:headerReference w:type="default" r:id="rId33"/>
          <w:footerReference w:type="default" r:id="rId34"/>
          <w:pgSz w:w="12240" w:h="15840"/>
          <w:pgMar w:header="1485" w:footer="1012" w:top="1700" w:bottom="1200" w:left="620" w:right="600"/>
        </w:sectPr>
      </w:pPr>
    </w:p>
    <w:p>
      <w:pPr>
        <w:pStyle w:val="Heading2"/>
        <w:spacing w:before="40"/>
        <w:ind w:left="820"/>
        <w:jc w:val="both"/>
      </w:pPr>
      <w:r>
        <w:rPr/>
        <w:t>Earnings before Interest, Depreciation and Amortization (EBIDA) Margin (Continued):</w:t>
      </w:r>
    </w:p>
    <w:p>
      <w:pPr>
        <w:spacing w:line="259" w:lineRule="auto" w:before="182"/>
        <w:ind w:left="819" w:right="839" w:hanging="1"/>
        <w:jc w:val="both"/>
        <w:rPr>
          <w:rFonts w:ascii="Calibri" w:hAnsi="Calibri"/>
          <w:sz w:val="22"/>
        </w:rPr>
      </w:pPr>
      <w:r>
        <w:rPr>
          <w:rFonts w:ascii="Calibri" w:hAnsi="Calibri"/>
          <w:sz w:val="22"/>
        </w:rPr>
        <w:t>The greater a company’s EBIDA Margin, the lower the company’s operating expenses in relation to total revenue. EBIDA margin eliminates the non‐operating profitability and cash flow and is important in measuring performance across a single industry with companies of different size and tax situations.</w:t>
      </w:r>
    </w:p>
    <w:p>
      <w:pPr>
        <w:spacing w:line="259" w:lineRule="auto" w:before="159"/>
        <w:ind w:left="819" w:right="837" w:firstLine="0"/>
        <w:jc w:val="both"/>
        <w:rPr>
          <w:rFonts w:ascii="Calibri" w:hAnsi="Calibri"/>
          <w:sz w:val="22"/>
        </w:rPr>
      </w:pPr>
      <w:r>
        <w:rPr>
          <w:rFonts w:ascii="Calibri" w:hAnsi="Calibri"/>
          <w:sz w:val="22"/>
        </w:rPr>
        <w:t>The following chart shows the provider’s projected EBIDA Margin against the Provider’s historical 2019 EBIDA Margin.</w:t>
      </w:r>
    </w:p>
    <w:p>
      <w:pPr>
        <w:pStyle w:val="BodyText"/>
        <w:spacing w:before="8"/>
        <w:rPr>
          <w:rFonts w:ascii="Calibri"/>
          <w:sz w:val="16"/>
        </w:rPr>
      </w:pPr>
    </w:p>
    <w:tbl>
      <w:tblPr>
        <w:tblW w:w="0" w:type="auto"/>
        <w:jc w:val="left"/>
        <w:tblInd w:w="3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8"/>
        <w:gridCol w:w="1474"/>
        <w:gridCol w:w="1327"/>
      </w:tblGrid>
      <w:tr>
        <w:trPr>
          <w:trHeight w:val="296" w:hRule="atLeast"/>
        </w:trPr>
        <w:tc>
          <w:tcPr>
            <w:tcW w:w="858" w:type="dxa"/>
          </w:tcPr>
          <w:p>
            <w:pPr>
              <w:pStyle w:val="TableParagraph"/>
              <w:rPr>
                <w:rFonts w:ascii="Times New Roman"/>
                <w:sz w:val="22"/>
              </w:rPr>
            </w:pPr>
          </w:p>
        </w:tc>
        <w:tc>
          <w:tcPr>
            <w:tcW w:w="1474" w:type="dxa"/>
          </w:tcPr>
          <w:p>
            <w:pPr>
              <w:pStyle w:val="TableParagraph"/>
              <w:tabs>
                <w:tab w:pos="380" w:val="left" w:leader="none"/>
                <w:tab w:pos="1205" w:val="left" w:leader="none"/>
              </w:tabs>
              <w:spacing w:line="260" w:lineRule="exact"/>
              <w:ind w:left="63"/>
              <w:jc w:val="center"/>
              <w:rPr>
                <w:rFonts w:ascii="Calibri"/>
                <w:b/>
                <w:sz w:val="22"/>
              </w:rPr>
            </w:pPr>
            <w:r>
              <w:rPr>
                <w:rFonts w:ascii="Times New Roman"/>
                <w:w w:val="102"/>
                <w:sz w:val="22"/>
                <w:u w:val="single"/>
              </w:rPr>
              <w:t> </w:t>
            </w:r>
            <w:r>
              <w:rPr>
                <w:rFonts w:ascii="Times New Roman"/>
                <w:sz w:val="22"/>
                <w:u w:val="single"/>
              </w:rPr>
              <w:tab/>
            </w:r>
            <w:r>
              <w:rPr>
                <w:rFonts w:ascii="Calibri"/>
                <w:b/>
                <w:spacing w:val="-8"/>
                <w:sz w:val="22"/>
                <w:u w:val="single"/>
              </w:rPr>
              <w:t>2019*</w:t>
              <w:tab/>
            </w:r>
          </w:p>
        </w:tc>
        <w:tc>
          <w:tcPr>
            <w:tcW w:w="1327" w:type="dxa"/>
          </w:tcPr>
          <w:p>
            <w:pPr>
              <w:pStyle w:val="TableParagraph"/>
              <w:tabs>
                <w:tab w:pos="448" w:val="left" w:leader="none"/>
                <w:tab w:pos="1229" w:val="left" w:leader="none"/>
              </w:tabs>
              <w:spacing w:line="260" w:lineRule="exact"/>
              <w:ind w:left="87"/>
              <w:jc w:val="center"/>
              <w:rPr>
                <w:rFonts w:ascii="Calibri"/>
                <w:b/>
                <w:sz w:val="22"/>
              </w:rPr>
            </w:pPr>
            <w:r>
              <w:rPr>
                <w:rFonts w:ascii="Times New Roman"/>
                <w:w w:val="102"/>
                <w:sz w:val="22"/>
                <w:u w:val="single"/>
              </w:rPr>
              <w:t> </w:t>
            </w:r>
            <w:r>
              <w:rPr>
                <w:rFonts w:ascii="Times New Roman"/>
                <w:sz w:val="22"/>
                <w:u w:val="single"/>
              </w:rPr>
              <w:tab/>
            </w:r>
            <w:r>
              <w:rPr>
                <w:rFonts w:ascii="Calibri"/>
                <w:b/>
                <w:spacing w:val="-7"/>
                <w:sz w:val="22"/>
                <w:u w:val="single"/>
              </w:rPr>
              <w:t>2024</w:t>
              <w:tab/>
            </w:r>
          </w:p>
        </w:tc>
      </w:tr>
      <w:tr>
        <w:trPr>
          <w:trHeight w:val="280" w:hRule="atLeast"/>
        </w:trPr>
        <w:tc>
          <w:tcPr>
            <w:tcW w:w="858" w:type="dxa"/>
          </w:tcPr>
          <w:p>
            <w:pPr>
              <w:pStyle w:val="TableParagraph"/>
              <w:spacing w:line="260" w:lineRule="exact"/>
              <w:ind w:left="50"/>
              <w:rPr>
                <w:rFonts w:ascii="Calibri"/>
                <w:b/>
                <w:sz w:val="24"/>
              </w:rPr>
            </w:pPr>
            <w:r>
              <w:rPr>
                <w:rFonts w:ascii="Calibri"/>
                <w:b/>
                <w:sz w:val="24"/>
              </w:rPr>
              <w:t>EBIDA</w:t>
            </w:r>
          </w:p>
        </w:tc>
        <w:tc>
          <w:tcPr>
            <w:tcW w:w="1474" w:type="dxa"/>
          </w:tcPr>
          <w:p>
            <w:pPr>
              <w:pStyle w:val="TableParagraph"/>
              <w:spacing w:line="249" w:lineRule="exact" w:before="11"/>
              <w:ind w:left="76"/>
              <w:jc w:val="center"/>
              <w:rPr>
                <w:rFonts w:ascii="Calibri" w:hAnsi="Calibri"/>
                <w:sz w:val="22"/>
              </w:rPr>
            </w:pPr>
            <w:r>
              <w:rPr>
                <w:rFonts w:ascii="Calibri" w:hAnsi="Calibri"/>
                <w:sz w:val="22"/>
              </w:rPr>
              <w:t>‐1.60%</w:t>
            </w:r>
          </w:p>
        </w:tc>
        <w:tc>
          <w:tcPr>
            <w:tcW w:w="1327" w:type="dxa"/>
          </w:tcPr>
          <w:p>
            <w:pPr>
              <w:pStyle w:val="TableParagraph"/>
              <w:spacing w:line="249" w:lineRule="exact" w:before="11"/>
              <w:ind w:left="84"/>
              <w:jc w:val="center"/>
              <w:rPr>
                <w:rFonts w:ascii="Calibri"/>
                <w:sz w:val="22"/>
              </w:rPr>
            </w:pPr>
            <w:r>
              <w:rPr>
                <w:rFonts w:ascii="Calibri"/>
                <w:sz w:val="22"/>
              </w:rPr>
              <w:t>1.35%</w:t>
            </w:r>
          </w:p>
        </w:tc>
      </w:tr>
    </w:tbl>
    <w:p>
      <w:pPr>
        <w:pStyle w:val="BodyText"/>
        <w:spacing w:before="4"/>
        <w:rPr>
          <w:rFonts w:ascii="Calibri"/>
          <w:sz w:val="27"/>
        </w:rPr>
      </w:pPr>
    </w:p>
    <w:p>
      <w:pPr>
        <w:spacing w:before="0"/>
        <w:ind w:left="1321" w:right="1980" w:firstLine="0"/>
        <w:jc w:val="center"/>
        <w:rPr>
          <w:rFonts w:ascii="Calibri"/>
          <w:sz w:val="22"/>
        </w:rPr>
      </w:pPr>
      <w:r>
        <w:rPr>
          <w:rFonts w:ascii="Calibri"/>
          <w:sz w:val="22"/>
        </w:rPr>
        <w:t>* June 30, 2019 Medicare Report</w:t>
      </w:r>
    </w:p>
    <w:p>
      <w:pPr>
        <w:pStyle w:val="BodyText"/>
        <w:spacing w:before="4"/>
        <w:rPr>
          <w:rFonts w:ascii="Calibri"/>
          <w:sz w:val="11"/>
        </w:rPr>
      </w:pPr>
    </w:p>
    <w:p>
      <w:pPr>
        <w:pStyle w:val="Heading2"/>
        <w:spacing w:before="55"/>
      </w:pPr>
      <w:r>
        <w:rPr/>
        <w:t>Observations</w:t>
      </w:r>
    </w:p>
    <w:p>
      <w:pPr>
        <w:pStyle w:val="ListParagraph"/>
        <w:numPr>
          <w:ilvl w:val="0"/>
          <w:numId w:val="3"/>
        </w:numPr>
        <w:tabs>
          <w:tab w:pos="1180" w:val="left" w:leader="none"/>
        </w:tabs>
        <w:spacing w:line="240" w:lineRule="auto" w:before="181" w:after="0"/>
        <w:ind w:left="1179" w:right="0" w:hanging="361"/>
        <w:jc w:val="both"/>
        <w:rPr>
          <w:sz w:val="22"/>
        </w:rPr>
      </w:pPr>
      <w:r>
        <w:rPr>
          <w:sz w:val="22"/>
        </w:rPr>
        <w:t>Campion’s EBIDA is projected to increase from 2019 to the last projected year of</w:t>
      </w:r>
      <w:r>
        <w:rPr>
          <w:spacing w:val="-12"/>
          <w:sz w:val="22"/>
        </w:rPr>
        <w:t> </w:t>
      </w:r>
      <w:r>
        <w:rPr>
          <w:sz w:val="22"/>
        </w:rPr>
        <w:t>2024.</w:t>
      </w:r>
    </w:p>
    <w:p>
      <w:pPr>
        <w:pStyle w:val="ListParagraph"/>
        <w:numPr>
          <w:ilvl w:val="0"/>
          <w:numId w:val="3"/>
        </w:numPr>
        <w:tabs>
          <w:tab w:pos="1180" w:val="left" w:leader="none"/>
        </w:tabs>
        <w:spacing w:line="259" w:lineRule="auto" w:before="21" w:after="0"/>
        <w:ind w:left="1180" w:right="838" w:hanging="361"/>
        <w:jc w:val="both"/>
        <w:rPr>
          <w:sz w:val="22"/>
        </w:rPr>
      </w:pPr>
      <w:r>
        <w:rPr>
          <w:sz w:val="22"/>
        </w:rPr>
        <w:t>The</w:t>
      </w:r>
      <w:r>
        <w:rPr>
          <w:spacing w:val="-11"/>
          <w:sz w:val="22"/>
        </w:rPr>
        <w:t> </w:t>
      </w:r>
      <w:r>
        <w:rPr>
          <w:sz w:val="22"/>
        </w:rPr>
        <w:t>above</w:t>
      </w:r>
      <w:r>
        <w:rPr>
          <w:spacing w:val="-11"/>
          <w:sz w:val="22"/>
        </w:rPr>
        <w:t> </w:t>
      </w:r>
      <w:r>
        <w:rPr>
          <w:sz w:val="22"/>
        </w:rPr>
        <w:t>is</w:t>
      </w:r>
      <w:r>
        <w:rPr>
          <w:spacing w:val="-10"/>
          <w:sz w:val="22"/>
        </w:rPr>
        <w:t> </w:t>
      </w:r>
      <w:r>
        <w:rPr>
          <w:sz w:val="22"/>
        </w:rPr>
        <w:t>consistent</w:t>
      </w:r>
      <w:r>
        <w:rPr>
          <w:spacing w:val="-11"/>
          <w:sz w:val="22"/>
        </w:rPr>
        <w:t> </w:t>
      </w:r>
      <w:r>
        <w:rPr>
          <w:sz w:val="22"/>
        </w:rPr>
        <w:t>with</w:t>
      </w:r>
      <w:r>
        <w:rPr>
          <w:spacing w:val="-11"/>
          <w:sz w:val="22"/>
        </w:rPr>
        <w:t> </w:t>
      </w:r>
      <w:r>
        <w:rPr>
          <w:sz w:val="22"/>
        </w:rPr>
        <w:t>management’s</w:t>
      </w:r>
      <w:r>
        <w:rPr>
          <w:spacing w:val="-11"/>
          <w:sz w:val="22"/>
        </w:rPr>
        <w:t> </w:t>
      </w:r>
      <w:r>
        <w:rPr>
          <w:sz w:val="22"/>
        </w:rPr>
        <w:t>intention</w:t>
      </w:r>
      <w:r>
        <w:rPr>
          <w:spacing w:val="-11"/>
          <w:sz w:val="22"/>
        </w:rPr>
        <w:t> </w:t>
      </w:r>
      <w:r>
        <w:rPr>
          <w:sz w:val="22"/>
        </w:rPr>
        <w:t>to</w:t>
      </w:r>
      <w:r>
        <w:rPr>
          <w:spacing w:val="-11"/>
          <w:sz w:val="22"/>
        </w:rPr>
        <w:t> </w:t>
      </w:r>
      <w:r>
        <w:rPr>
          <w:sz w:val="22"/>
        </w:rPr>
        <w:t>operate</w:t>
      </w:r>
      <w:r>
        <w:rPr>
          <w:spacing w:val="-9"/>
          <w:sz w:val="22"/>
        </w:rPr>
        <w:t> </w:t>
      </w:r>
      <w:r>
        <w:rPr>
          <w:sz w:val="22"/>
        </w:rPr>
        <w:t>with</w:t>
      </w:r>
      <w:r>
        <w:rPr>
          <w:spacing w:val="-11"/>
          <w:sz w:val="22"/>
        </w:rPr>
        <w:t> </w:t>
      </w:r>
      <w:r>
        <w:rPr>
          <w:sz w:val="22"/>
        </w:rPr>
        <w:t>a</w:t>
      </w:r>
      <w:r>
        <w:rPr>
          <w:spacing w:val="-11"/>
          <w:sz w:val="22"/>
        </w:rPr>
        <w:t> </w:t>
      </w:r>
      <w:r>
        <w:rPr>
          <w:sz w:val="22"/>
        </w:rPr>
        <w:t>similar</w:t>
      </w:r>
      <w:r>
        <w:rPr>
          <w:spacing w:val="-10"/>
          <w:sz w:val="22"/>
        </w:rPr>
        <w:t> </w:t>
      </w:r>
      <w:r>
        <w:rPr>
          <w:sz w:val="22"/>
        </w:rPr>
        <w:t>structure</w:t>
      </w:r>
      <w:r>
        <w:rPr>
          <w:spacing w:val="-11"/>
          <w:sz w:val="22"/>
        </w:rPr>
        <w:t> </w:t>
      </w:r>
      <w:r>
        <w:rPr>
          <w:sz w:val="22"/>
        </w:rPr>
        <w:t>and</w:t>
      </w:r>
      <w:r>
        <w:rPr>
          <w:spacing w:val="-10"/>
          <w:sz w:val="22"/>
        </w:rPr>
        <w:t> </w:t>
      </w:r>
      <w:r>
        <w:rPr>
          <w:sz w:val="22"/>
        </w:rPr>
        <w:t>maintain performance levels consistent or slightly improved from prior years, thus not impacting care of the patient</w:t>
      </w:r>
      <w:r>
        <w:rPr>
          <w:spacing w:val="-2"/>
          <w:sz w:val="22"/>
        </w:rPr>
        <w:t> </w:t>
      </w:r>
      <w:r>
        <w:rPr>
          <w:sz w:val="22"/>
        </w:rPr>
        <w:t>panel.</w:t>
      </w:r>
    </w:p>
    <w:p>
      <w:pPr>
        <w:pStyle w:val="BodyText"/>
        <w:rPr>
          <w:rFonts w:ascii="Calibri"/>
          <w:sz w:val="22"/>
        </w:rPr>
      </w:pPr>
    </w:p>
    <w:p>
      <w:pPr>
        <w:pStyle w:val="BodyText"/>
        <w:rPr>
          <w:rFonts w:ascii="Calibri"/>
          <w:sz w:val="28"/>
        </w:rPr>
      </w:pPr>
    </w:p>
    <w:p>
      <w:pPr>
        <w:pStyle w:val="Heading2"/>
        <w:ind w:left="820"/>
      </w:pPr>
      <w:r>
        <w:rPr/>
        <w:t>Operating and Capital Budgets</w:t>
      </w:r>
    </w:p>
    <w:p>
      <w:pPr>
        <w:spacing w:line="259" w:lineRule="auto" w:before="181"/>
        <w:ind w:left="819" w:right="887" w:firstLine="0"/>
        <w:jc w:val="left"/>
        <w:rPr>
          <w:rFonts w:ascii="Calibri" w:hAnsi="Calibri"/>
          <w:sz w:val="22"/>
        </w:rPr>
      </w:pPr>
      <w:r>
        <w:rPr>
          <w:rFonts w:ascii="Calibri" w:hAnsi="Calibri"/>
          <w:sz w:val="22"/>
        </w:rPr>
        <w:t>In Benchmarking management’s projected financial analysis, we analyzed and considered Campion’s past and present operating and capital budgets. The past and present operating budgets are consistent with the results contained in management’s projected financial analysis as indicated by the tables presented previously in the report. Additionally, as evidenced by the tables presented previously and subsequently in this report, management has no significant plans at this time to materially alter the operating structure or impact the care of the patient panel.</w:t>
      </w:r>
    </w:p>
    <w:p>
      <w:pPr>
        <w:spacing w:line="259" w:lineRule="auto" w:before="159"/>
        <w:ind w:left="819" w:right="887" w:firstLine="0"/>
        <w:jc w:val="left"/>
        <w:rPr>
          <w:rFonts w:ascii="Calibri"/>
          <w:sz w:val="22"/>
        </w:rPr>
      </w:pPr>
      <w:r>
        <w:rPr>
          <w:rFonts w:ascii="Calibri"/>
          <w:sz w:val="22"/>
        </w:rPr>
        <w:t>Campion does not maintain formal capital budgets. However, except for the first year following construction, a review of past and present capital expenditures indicates that Campion intends to invest in the built environment of the residents as they did in the years prior to renovations.</w:t>
      </w:r>
    </w:p>
    <w:p>
      <w:pPr>
        <w:pStyle w:val="BodyText"/>
        <w:spacing w:before="12"/>
        <w:rPr>
          <w:rFonts w:ascii="Calibri"/>
          <w:sz w:val="10"/>
        </w:rPr>
      </w:pPr>
    </w:p>
    <w:p>
      <w:pPr>
        <w:spacing w:before="60"/>
        <w:ind w:left="8724" w:right="0" w:firstLine="0"/>
        <w:jc w:val="left"/>
        <w:rPr>
          <w:rFonts w:ascii="Calibri"/>
          <w:sz w:val="22"/>
        </w:rPr>
      </w:pPr>
      <w:r>
        <w:rPr>
          <w:rFonts w:ascii="Calibri"/>
          <w:sz w:val="22"/>
        </w:rPr>
        <w:t>Planned</w:t>
      </w:r>
    </w:p>
    <w:p>
      <w:pPr>
        <w:tabs>
          <w:tab w:pos="4974" w:val="left" w:leader="none"/>
          <w:tab w:pos="5754" w:val="left" w:leader="none"/>
          <w:tab w:pos="6280" w:val="left" w:leader="none"/>
          <w:tab w:pos="7058" w:val="left" w:leader="none"/>
          <w:tab w:pos="7584" w:val="left" w:leader="none"/>
          <w:tab w:pos="8364" w:val="left" w:leader="none"/>
          <w:tab w:pos="8889" w:val="left" w:leader="none"/>
          <w:tab w:pos="9668" w:val="left" w:leader="none"/>
        </w:tabs>
        <w:spacing w:before="32"/>
        <w:ind w:left="4614" w:right="0" w:firstLine="0"/>
        <w:jc w:val="left"/>
        <w:rPr>
          <w:rFonts w:ascii="Calibri"/>
          <w:sz w:val="22"/>
        </w:rPr>
      </w:pPr>
      <w:r>
        <w:rPr>
          <w:rFonts w:ascii="Times New Roman"/>
          <w:w w:val="102"/>
          <w:sz w:val="22"/>
          <w:u w:val="single"/>
        </w:rPr>
        <w:t> </w:t>
      </w:r>
      <w:r>
        <w:rPr>
          <w:rFonts w:ascii="Times New Roman"/>
          <w:sz w:val="22"/>
          <w:u w:val="single"/>
        </w:rPr>
        <w:tab/>
      </w:r>
      <w:r>
        <w:rPr>
          <w:rFonts w:ascii="Calibri"/>
          <w:spacing w:val="-7"/>
          <w:sz w:val="22"/>
          <w:u w:val="single"/>
        </w:rPr>
        <w:t>2017</w:t>
        <w:tab/>
        <w:t> </w:t>
        <w:tab/>
      </w:r>
      <w:r>
        <w:rPr>
          <w:rFonts w:ascii="Calibri"/>
          <w:spacing w:val="-8"/>
          <w:sz w:val="22"/>
          <w:u w:val="single"/>
        </w:rPr>
        <w:t>2018</w:t>
        <w:tab/>
        <w:t> </w:t>
        <w:tab/>
        <w:t>2019</w:t>
        <w:tab/>
        <w:t> </w:t>
        <w:tab/>
        <w:t>2024</w:t>
        <w:tab/>
      </w:r>
    </w:p>
    <w:p>
      <w:pPr>
        <w:spacing w:after="0"/>
        <w:jc w:val="left"/>
        <w:rPr>
          <w:rFonts w:ascii="Calibri"/>
          <w:sz w:val="22"/>
        </w:rPr>
        <w:sectPr>
          <w:headerReference w:type="default" r:id="rId35"/>
          <w:footerReference w:type="default" r:id="rId36"/>
          <w:pgSz w:w="12240" w:h="15840"/>
          <w:pgMar w:header="0" w:footer="1012" w:top="1400" w:bottom="1200" w:left="620" w:right="600"/>
        </w:sectPr>
      </w:pPr>
    </w:p>
    <w:p>
      <w:pPr>
        <w:spacing w:before="33"/>
        <w:ind w:left="1361" w:right="0" w:firstLine="0"/>
        <w:jc w:val="left"/>
        <w:rPr>
          <w:rFonts w:ascii="Calibri"/>
          <w:sz w:val="22"/>
        </w:rPr>
      </w:pPr>
      <w:r>
        <w:rPr>
          <w:rFonts w:ascii="Calibri"/>
          <w:sz w:val="22"/>
        </w:rPr>
        <w:t>Capital Expenditures</w:t>
      </w:r>
    </w:p>
    <w:p>
      <w:pPr>
        <w:spacing w:before="33"/>
        <w:ind w:left="1311" w:right="0" w:firstLine="0"/>
        <w:jc w:val="left"/>
        <w:rPr>
          <w:rFonts w:ascii="Calibri"/>
          <w:sz w:val="22"/>
        </w:rPr>
      </w:pPr>
      <w:r>
        <w:rPr/>
        <w:br w:type="column"/>
      </w:r>
      <w:r>
        <w:rPr>
          <w:rFonts w:ascii="Times New Roman"/>
          <w:w w:val="102"/>
          <w:sz w:val="22"/>
          <w:u w:val="double"/>
        </w:rPr>
        <w:t> </w:t>
      </w:r>
      <w:r>
        <w:rPr>
          <w:rFonts w:ascii="Times New Roman"/>
          <w:sz w:val="22"/>
          <w:u w:val="double"/>
        </w:rPr>
        <w:t> </w:t>
      </w:r>
      <w:r>
        <w:rPr>
          <w:rFonts w:ascii="Calibri"/>
          <w:sz w:val="22"/>
          <w:u w:val="double"/>
        </w:rPr>
        <w:t>$ 167,000 </w:t>
      </w:r>
    </w:p>
    <w:p>
      <w:pPr>
        <w:spacing w:before="33"/>
        <w:ind w:left="154" w:right="0" w:firstLine="0"/>
        <w:jc w:val="left"/>
        <w:rPr>
          <w:rFonts w:ascii="Calibri"/>
          <w:sz w:val="22"/>
        </w:rPr>
      </w:pPr>
      <w:r>
        <w:rPr/>
        <w:br w:type="column"/>
      </w:r>
      <w:r>
        <w:rPr>
          <w:rFonts w:ascii="Times New Roman"/>
          <w:w w:val="102"/>
          <w:sz w:val="22"/>
          <w:u w:val="single"/>
        </w:rPr>
        <w:t> </w:t>
      </w:r>
      <w:r>
        <w:rPr>
          <w:rFonts w:ascii="Times New Roman"/>
          <w:sz w:val="22"/>
          <w:u w:val="single"/>
        </w:rPr>
        <w:t> </w:t>
      </w:r>
      <w:r>
        <w:rPr>
          <w:rFonts w:ascii="Calibri"/>
          <w:sz w:val="22"/>
          <w:u w:val="single"/>
        </w:rPr>
        <w:t>$ 106,000 </w:t>
      </w:r>
    </w:p>
    <w:p>
      <w:pPr>
        <w:spacing w:before="33"/>
        <w:ind w:left="275" w:right="0" w:firstLine="0"/>
        <w:jc w:val="left"/>
        <w:rPr>
          <w:rFonts w:ascii="Calibri"/>
          <w:sz w:val="22"/>
        </w:rPr>
      </w:pPr>
      <w:r>
        <w:rPr/>
        <w:br w:type="column"/>
      </w:r>
      <w:r>
        <w:rPr>
          <w:rFonts w:ascii="Calibri"/>
          <w:sz w:val="22"/>
        </w:rPr>
        <w:t>$ 239,000</w:t>
      </w:r>
    </w:p>
    <w:p>
      <w:pPr>
        <w:spacing w:before="33"/>
        <w:ind w:left="371" w:right="0" w:firstLine="0"/>
        <w:jc w:val="left"/>
        <w:rPr>
          <w:rFonts w:ascii="Calibri"/>
          <w:sz w:val="22"/>
        </w:rPr>
      </w:pPr>
      <w:r>
        <w:rPr/>
        <w:br w:type="column"/>
      </w:r>
      <w:r>
        <w:rPr>
          <w:rFonts w:ascii="Calibri"/>
          <w:sz w:val="22"/>
        </w:rPr>
        <w:t>$ 100,000</w:t>
      </w:r>
    </w:p>
    <w:p>
      <w:pPr>
        <w:spacing w:after="0"/>
        <w:jc w:val="left"/>
        <w:rPr>
          <w:rFonts w:ascii="Calibri"/>
          <w:sz w:val="22"/>
        </w:rPr>
        <w:sectPr>
          <w:type w:val="continuous"/>
          <w:pgSz w:w="12240" w:h="15840"/>
          <w:pgMar w:top="1540" w:bottom="280" w:left="620" w:right="600"/>
          <w:cols w:num="5" w:equalWidth="0">
            <w:col w:w="3278" w:space="40"/>
            <w:col w:w="2423" w:space="39"/>
            <w:col w:w="1264" w:space="40"/>
            <w:col w:w="1170" w:space="39"/>
            <w:col w:w="2727"/>
          </w:cols>
        </w:sectPr>
      </w:pPr>
    </w:p>
    <w:p>
      <w:pPr>
        <w:spacing w:line="46" w:lineRule="exact"/>
        <w:ind w:left="4630" w:right="0" w:firstLine="0"/>
        <w:rPr>
          <w:rFonts w:ascii="Calibri"/>
          <w:sz w:val="4"/>
        </w:rPr>
      </w:pPr>
      <w:r>
        <w:rPr>
          <w:rFonts w:ascii="Calibri"/>
          <w:position w:val="0"/>
          <w:sz w:val="2"/>
        </w:rPr>
        <w:pict>
          <v:group style="width:55.5pt;height:.75pt;mso-position-horizontal-relative:char;mso-position-vertical-relative:line" coordorigin="0,0" coordsize="1110,15">
            <v:rect style="position:absolute;left:0;top:0;width:1110;height:15" filled="true" fillcolor="#000000" stroked="false">
              <v:fill type="solid"/>
            </v:rect>
          </v:group>
        </w:pict>
      </w:r>
      <w:r>
        <w:rPr>
          <w:rFonts w:ascii="Calibri"/>
          <w:position w:val="0"/>
          <w:sz w:val="2"/>
        </w:rPr>
      </w:r>
      <w:r>
        <w:rPr>
          <w:rFonts w:ascii="Times New Roman"/>
          <w:spacing w:val="158"/>
          <w:position w:val="0"/>
          <w:sz w:val="4"/>
        </w:rPr>
        <w:t> </w:t>
      </w:r>
      <w:r>
        <w:rPr>
          <w:rFonts w:ascii="Calibri"/>
          <w:spacing w:val="158"/>
          <w:position w:val="0"/>
          <w:sz w:val="4"/>
        </w:rPr>
        <w:pict>
          <v:group style="width:55.5pt;height:2.3pt;mso-position-horizontal-relative:char;mso-position-vertical-relative:line" coordorigin="0,0" coordsize="1110,46">
            <v:rect style="position:absolute;left:0;top:0;width:1110;height:16" filled="true" fillcolor="#000000" stroked="false">
              <v:fill type="solid"/>
            </v:rect>
            <v:line style="position:absolute" from="0,30" to="1109,30" stroked="true" strokeweight=".06pt" strokecolor="#000000">
              <v:stroke dashstyle="solid"/>
            </v:line>
            <v:rect style="position:absolute;left:0;top:31;width:1110;height:15" filled="true" fillcolor="#000000" stroked="false">
              <v:fill type="solid"/>
            </v:rect>
          </v:group>
        </w:pict>
      </w:r>
      <w:r>
        <w:rPr>
          <w:rFonts w:ascii="Calibri"/>
          <w:spacing w:val="158"/>
          <w:position w:val="0"/>
          <w:sz w:val="4"/>
        </w:rPr>
      </w:r>
      <w:r>
        <w:rPr>
          <w:rFonts w:ascii="Times New Roman"/>
          <w:spacing w:val="150"/>
          <w:position w:val="0"/>
          <w:sz w:val="4"/>
        </w:rPr>
        <w:t> </w:t>
      </w:r>
      <w:r>
        <w:rPr>
          <w:rFonts w:ascii="Calibri"/>
          <w:spacing w:val="150"/>
          <w:position w:val="0"/>
          <w:sz w:val="4"/>
        </w:rPr>
        <w:pict>
          <v:group style="width:55.5pt;height:2.35pt;mso-position-horizontal-relative:char;mso-position-vertical-relative:line" coordorigin="0,0" coordsize="1110,47">
            <v:line style="position:absolute" from="0,1" to="1110,1" stroked="true" strokeweight=".06pt" strokecolor="#000000">
              <v:stroke dashstyle="solid"/>
            </v:line>
            <v:rect style="position:absolute;left:0;top:0;width:1110;height:16" filled="true" fillcolor="#000000" stroked="false">
              <v:fill type="solid"/>
            </v:rect>
            <v:line style="position:absolute" from="0,31" to="1110,31" stroked="true" strokeweight=".06pt" strokecolor="#000000">
              <v:stroke dashstyle="solid"/>
            </v:line>
            <v:rect style="position:absolute;left:0;top:31;width:1110;height:15" filled="true" fillcolor="#000000" stroked="false">
              <v:fill type="solid"/>
            </v:rect>
          </v:group>
        </w:pict>
      </w:r>
      <w:r>
        <w:rPr>
          <w:rFonts w:ascii="Calibri"/>
          <w:spacing w:val="150"/>
          <w:position w:val="0"/>
          <w:sz w:val="4"/>
        </w:rPr>
      </w:r>
      <w:r>
        <w:rPr>
          <w:rFonts w:ascii="Times New Roman"/>
          <w:spacing w:val="150"/>
          <w:position w:val="0"/>
          <w:sz w:val="4"/>
        </w:rPr>
        <w:t> </w:t>
      </w:r>
      <w:r>
        <w:rPr>
          <w:rFonts w:ascii="Calibri"/>
          <w:spacing w:val="150"/>
          <w:position w:val="0"/>
          <w:sz w:val="4"/>
        </w:rPr>
        <w:pict>
          <v:group style="width:55.5pt;height:2.35pt;mso-position-horizontal-relative:char;mso-position-vertical-relative:line" coordorigin="0,0" coordsize="1110,47">
            <v:line style="position:absolute" from="0,1" to="1110,1" stroked="true" strokeweight=".06pt" strokecolor="#000000">
              <v:stroke dashstyle="solid"/>
            </v:line>
            <v:rect style="position:absolute;left:1;top:0;width:1109;height:16" filled="true" fillcolor="#000000" stroked="false">
              <v:fill type="solid"/>
            </v:rect>
            <v:line style="position:absolute" from="0,31" to="1110,31" stroked="true" strokeweight=".06pt" strokecolor="#000000">
              <v:stroke dashstyle="solid"/>
            </v:line>
            <v:rect style="position:absolute;left:1;top:31;width:1109;height:15" filled="true" fillcolor="#000000" stroked="false">
              <v:fill type="solid"/>
            </v:rect>
          </v:group>
        </w:pict>
      </w:r>
      <w:r>
        <w:rPr>
          <w:rFonts w:ascii="Calibri"/>
          <w:spacing w:val="150"/>
          <w:position w:val="0"/>
          <w:sz w:val="4"/>
        </w:rPr>
      </w:r>
    </w:p>
    <w:p>
      <w:pPr>
        <w:pStyle w:val="BodyText"/>
        <w:rPr>
          <w:rFonts w:ascii="Calibri"/>
          <w:sz w:val="20"/>
        </w:rPr>
      </w:pPr>
    </w:p>
    <w:p>
      <w:pPr>
        <w:pStyle w:val="BodyText"/>
        <w:spacing w:before="7"/>
        <w:rPr>
          <w:rFonts w:ascii="Calibri"/>
          <w:sz w:val="15"/>
        </w:rPr>
      </w:pPr>
    </w:p>
    <w:p>
      <w:pPr>
        <w:pStyle w:val="Heading2"/>
        <w:spacing w:before="55"/>
      </w:pPr>
      <w:r>
        <w:rPr/>
        <w:t>Balance Sheets</w:t>
      </w:r>
    </w:p>
    <w:p>
      <w:pPr>
        <w:spacing w:line="259" w:lineRule="auto" w:before="182"/>
        <w:ind w:left="819" w:right="869" w:firstLine="0"/>
        <w:jc w:val="left"/>
        <w:rPr>
          <w:rFonts w:ascii="Calibri" w:hAnsi="Calibri"/>
          <w:sz w:val="22"/>
        </w:rPr>
      </w:pPr>
      <w:r>
        <w:rPr>
          <w:rFonts w:ascii="Calibri" w:hAnsi="Calibri"/>
          <w:sz w:val="22"/>
        </w:rPr>
        <w:t>In benchmarking management’s projected financial analysis, we analyzed Campion’s balance sheet from 2019 and compared it to the final year of the projection, 2024.</w:t>
      </w:r>
    </w:p>
    <w:p>
      <w:pPr>
        <w:spacing w:after="0" w:line="259" w:lineRule="auto"/>
        <w:jc w:val="left"/>
        <w:rPr>
          <w:rFonts w:ascii="Calibri" w:hAnsi="Calibri"/>
          <w:sz w:val="22"/>
        </w:rPr>
        <w:sectPr>
          <w:type w:val="continuous"/>
          <w:pgSz w:w="12240" w:h="15840"/>
          <w:pgMar w:top="1540" w:bottom="280" w:left="620" w:right="600"/>
        </w:sectPr>
      </w:pPr>
    </w:p>
    <w:p>
      <w:pPr>
        <w:spacing w:before="40"/>
        <w:ind w:left="820" w:right="0" w:firstLine="0"/>
        <w:jc w:val="left"/>
        <w:rPr>
          <w:rFonts w:ascii="Calibri"/>
          <w:b/>
          <w:i/>
          <w:sz w:val="22"/>
        </w:rPr>
      </w:pPr>
      <w:r>
        <w:rPr>
          <w:rFonts w:ascii="Calibri"/>
          <w:b/>
          <w:i/>
          <w:sz w:val="22"/>
        </w:rPr>
        <w:t>Days Cash on Hand</w:t>
      </w:r>
    </w:p>
    <w:p>
      <w:pPr>
        <w:spacing w:line="259" w:lineRule="auto" w:before="182"/>
        <w:ind w:left="819" w:right="613" w:firstLine="0"/>
        <w:jc w:val="left"/>
        <w:rPr>
          <w:rFonts w:ascii="Calibri" w:hAnsi="Calibri"/>
          <w:sz w:val="22"/>
        </w:rPr>
      </w:pPr>
      <w:r>
        <w:rPr>
          <w:rFonts w:ascii="Calibri" w:hAnsi="Calibri"/>
          <w:sz w:val="22"/>
        </w:rPr>
        <w:t>We analyzed Campion’s days cash on hand ratio for 2019 and compared it to the final projection year, 2024. The days cash on hand ratio is a liquidity ratio that indicates an entity’s ability to satisfy its current operating expenses with the current cash available.</w:t>
      </w:r>
    </w:p>
    <w:p>
      <w:pPr>
        <w:pStyle w:val="BodyText"/>
        <w:rPr>
          <w:rFonts w:ascii="Calibri"/>
          <w:sz w:val="20"/>
        </w:rPr>
      </w:pPr>
    </w:p>
    <w:p>
      <w:pPr>
        <w:pStyle w:val="BodyText"/>
        <w:spacing w:before="3"/>
        <w:rPr>
          <w:rFonts w:ascii="Calibri"/>
          <w:sz w:val="25"/>
        </w:rPr>
      </w:pPr>
    </w:p>
    <w:p>
      <w:pPr>
        <w:tabs>
          <w:tab w:pos="5472" w:val="left" w:leader="none"/>
          <w:tab w:pos="6567" w:val="left" w:leader="none"/>
          <w:tab w:pos="6836" w:val="left" w:leader="none"/>
          <w:tab w:pos="7393" w:val="left" w:leader="none"/>
          <w:tab w:pos="8353" w:val="left" w:leader="none"/>
        </w:tabs>
        <w:spacing w:before="89"/>
        <w:ind w:left="4886" w:right="0" w:firstLine="0"/>
        <w:jc w:val="left"/>
        <w:rPr>
          <w:rFonts w:ascii="Calibri"/>
          <w:b/>
          <w:sz w:val="22"/>
        </w:rPr>
      </w:pPr>
      <w:r>
        <w:rPr>
          <w:rFonts w:ascii="Times New Roman"/>
          <w:w w:val="102"/>
          <w:sz w:val="22"/>
          <w:u w:val="single"/>
        </w:rPr>
        <w:t> </w:t>
      </w:r>
      <w:r>
        <w:rPr>
          <w:rFonts w:ascii="Times New Roman"/>
          <w:sz w:val="22"/>
          <w:u w:val="single"/>
        </w:rPr>
        <w:tab/>
      </w:r>
      <w:r>
        <w:rPr>
          <w:rFonts w:ascii="Calibri"/>
          <w:b/>
          <w:spacing w:val="-8"/>
          <w:sz w:val="22"/>
          <w:u w:val="single"/>
        </w:rPr>
        <w:t>2019*</w:t>
        <w:tab/>
      </w:r>
      <w:r>
        <w:rPr>
          <w:rFonts w:ascii="Calibri"/>
          <w:b/>
          <w:spacing w:val="-8"/>
          <w:sz w:val="22"/>
        </w:rPr>
        <w:tab/>
      </w:r>
      <w:r>
        <w:rPr>
          <w:rFonts w:ascii="Calibri"/>
          <w:b/>
          <w:spacing w:val="-8"/>
          <w:sz w:val="22"/>
          <w:u w:val="single"/>
        </w:rPr>
        <w:t> </w:t>
        <w:tab/>
        <w:t>2024</w:t>
        <w:tab/>
      </w:r>
    </w:p>
    <w:p>
      <w:pPr>
        <w:tabs>
          <w:tab w:pos="5622" w:val="left" w:leader="none"/>
          <w:tab w:pos="7717" w:val="right" w:leader="none"/>
        </w:tabs>
        <w:spacing w:before="25"/>
        <w:ind w:left="2755" w:right="0" w:firstLine="0"/>
        <w:jc w:val="left"/>
        <w:rPr>
          <w:rFonts w:ascii="Calibri"/>
          <w:sz w:val="22"/>
        </w:rPr>
      </w:pPr>
      <w:r>
        <w:rPr>
          <w:rFonts w:ascii="Calibri"/>
          <w:b/>
          <w:sz w:val="24"/>
        </w:rPr>
        <w:t>Days </w:t>
      </w:r>
      <w:r>
        <w:rPr>
          <w:rFonts w:ascii="Calibri"/>
          <w:b/>
          <w:spacing w:val="-4"/>
          <w:sz w:val="24"/>
        </w:rPr>
        <w:t>Cash</w:t>
      </w:r>
      <w:r>
        <w:rPr>
          <w:rFonts w:ascii="Calibri"/>
          <w:b/>
          <w:spacing w:val="17"/>
          <w:sz w:val="24"/>
        </w:rPr>
        <w:t> </w:t>
      </w:r>
      <w:r>
        <w:rPr>
          <w:rFonts w:ascii="Calibri"/>
          <w:b/>
          <w:spacing w:val="3"/>
          <w:sz w:val="24"/>
        </w:rPr>
        <w:t>on</w:t>
      </w:r>
      <w:r>
        <w:rPr>
          <w:rFonts w:ascii="Calibri"/>
          <w:b/>
          <w:spacing w:val="13"/>
          <w:sz w:val="24"/>
        </w:rPr>
        <w:t> </w:t>
      </w:r>
      <w:r>
        <w:rPr>
          <w:rFonts w:ascii="Calibri"/>
          <w:b/>
          <w:sz w:val="24"/>
        </w:rPr>
        <w:t>Hand</w:t>
        <w:tab/>
      </w:r>
      <w:r>
        <w:rPr>
          <w:rFonts w:ascii="Calibri"/>
          <w:spacing w:val="-10"/>
          <w:sz w:val="22"/>
        </w:rPr>
        <w:t>17</w:t>
        <w:tab/>
      </w:r>
      <w:r>
        <w:rPr>
          <w:rFonts w:ascii="Calibri"/>
          <w:spacing w:val="-5"/>
          <w:sz w:val="22"/>
        </w:rPr>
        <w:t>21</w:t>
      </w:r>
    </w:p>
    <w:p>
      <w:pPr>
        <w:spacing w:before="23"/>
        <w:ind w:left="2681" w:right="0" w:firstLine="0"/>
        <w:jc w:val="left"/>
        <w:rPr>
          <w:rFonts w:ascii="Calibri"/>
          <w:sz w:val="22"/>
        </w:rPr>
      </w:pPr>
      <w:r>
        <w:rPr>
          <w:rFonts w:ascii="Calibri"/>
          <w:sz w:val="22"/>
        </w:rPr>
        <w:t>* December 31, 2019 Massachusetts Medicaid Report</w:t>
      </w:r>
    </w:p>
    <w:p>
      <w:pPr>
        <w:spacing w:before="650"/>
        <w:ind w:left="819" w:right="0" w:firstLine="0"/>
        <w:jc w:val="both"/>
        <w:rPr>
          <w:rFonts w:ascii="Calibri"/>
          <w:b/>
          <w:i/>
          <w:sz w:val="22"/>
        </w:rPr>
      </w:pPr>
      <w:r>
        <w:rPr>
          <w:rFonts w:ascii="Calibri"/>
          <w:b/>
          <w:i/>
          <w:sz w:val="22"/>
        </w:rPr>
        <w:t>Working Capital Ratio</w:t>
      </w:r>
    </w:p>
    <w:p>
      <w:pPr>
        <w:spacing w:line="259" w:lineRule="auto" w:before="181"/>
        <w:ind w:left="819" w:right="908" w:firstLine="0"/>
        <w:jc w:val="both"/>
        <w:rPr>
          <w:rFonts w:ascii="Calibri" w:hAnsi="Calibri"/>
          <w:sz w:val="22"/>
        </w:rPr>
      </w:pPr>
      <w:r>
        <w:rPr>
          <w:rFonts w:ascii="Calibri" w:hAnsi="Calibri"/>
          <w:sz w:val="22"/>
        </w:rPr>
        <w:t>Is a measure of liquidity, meaning the business’s ability to meet its payment obligations as they fall due. Working capital is the money used to cover all of a company’s short‐term expenses, including inventory, payments on short‐term debt, and day‐to‐day expenses‐called operating expenses.</w:t>
      </w:r>
    </w:p>
    <w:p>
      <w:pPr>
        <w:tabs>
          <w:tab w:pos="5663" w:val="left" w:leader="none"/>
          <w:tab w:pos="6757" w:val="left" w:leader="none"/>
          <w:tab w:pos="7026" w:val="left" w:leader="none"/>
          <w:tab w:pos="7582" w:val="left" w:leader="none"/>
          <w:tab w:pos="8540" w:val="left" w:leader="none"/>
        </w:tabs>
        <w:spacing w:before="193"/>
        <w:ind w:left="5077" w:right="0" w:firstLine="0"/>
        <w:jc w:val="left"/>
        <w:rPr>
          <w:rFonts w:ascii="Calibri"/>
          <w:b/>
          <w:sz w:val="22"/>
        </w:rPr>
      </w:pPr>
      <w:r>
        <w:rPr>
          <w:rFonts w:ascii="Times New Roman"/>
          <w:w w:val="102"/>
          <w:sz w:val="22"/>
          <w:u w:val="single"/>
        </w:rPr>
        <w:t> </w:t>
      </w:r>
      <w:r>
        <w:rPr>
          <w:rFonts w:ascii="Times New Roman"/>
          <w:sz w:val="22"/>
          <w:u w:val="single"/>
        </w:rPr>
        <w:tab/>
      </w:r>
      <w:r>
        <w:rPr>
          <w:rFonts w:ascii="Calibri"/>
          <w:b/>
          <w:spacing w:val="-8"/>
          <w:sz w:val="22"/>
          <w:u w:val="single"/>
        </w:rPr>
        <w:t>2019*</w:t>
        <w:tab/>
      </w:r>
      <w:r>
        <w:rPr>
          <w:rFonts w:ascii="Calibri"/>
          <w:b/>
          <w:spacing w:val="-8"/>
          <w:sz w:val="22"/>
        </w:rPr>
        <w:tab/>
      </w:r>
      <w:r>
        <w:rPr>
          <w:rFonts w:ascii="Calibri"/>
          <w:b/>
          <w:spacing w:val="-8"/>
          <w:sz w:val="22"/>
          <w:u w:val="single"/>
        </w:rPr>
        <w:t> </w:t>
        <w:tab/>
        <w:t>2024</w:t>
        <w:tab/>
      </w:r>
    </w:p>
    <w:p>
      <w:pPr>
        <w:tabs>
          <w:tab w:pos="5737" w:val="left" w:leader="none"/>
          <w:tab w:pos="7980" w:val="right" w:leader="none"/>
        </w:tabs>
        <w:spacing w:before="25"/>
        <w:ind w:left="2575" w:right="0" w:firstLine="0"/>
        <w:jc w:val="left"/>
        <w:rPr>
          <w:rFonts w:ascii="Calibri"/>
          <w:sz w:val="22"/>
        </w:rPr>
      </w:pPr>
      <w:r>
        <w:rPr>
          <w:rFonts w:ascii="Calibri"/>
          <w:b/>
          <w:spacing w:val="3"/>
          <w:sz w:val="24"/>
        </w:rPr>
        <w:t>Working</w:t>
      </w:r>
      <w:r>
        <w:rPr>
          <w:rFonts w:ascii="Calibri"/>
          <w:b/>
          <w:spacing w:val="16"/>
          <w:sz w:val="24"/>
        </w:rPr>
        <w:t> </w:t>
      </w:r>
      <w:r>
        <w:rPr>
          <w:rFonts w:ascii="Calibri"/>
          <w:b/>
          <w:sz w:val="24"/>
        </w:rPr>
        <w:t>Capital</w:t>
      </w:r>
      <w:r>
        <w:rPr>
          <w:rFonts w:ascii="Calibri"/>
          <w:b/>
          <w:spacing w:val="10"/>
          <w:sz w:val="24"/>
        </w:rPr>
        <w:t> </w:t>
      </w:r>
      <w:r>
        <w:rPr>
          <w:rFonts w:ascii="Calibri"/>
          <w:b/>
          <w:sz w:val="24"/>
        </w:rPr>
        <w:t>Ratio</w:t>
        <w:tab/>
      </w:r>
      <w:r>
        <w:rPr>
          <w:rFonts w:ascii="Calibri"/>
          <w:spacing w:val="-4"/>
          <w:sz w:val="22"/>
        </w:rPr>
        <w:t>1.06</w:t>
        <w:tab/>
        <w:t>1.46</w:t>
      </w:r>
    </w:p>
    <w:p>
      <w:pPr>
        <w:spacing w:before="23"/>
        <w:ind w:left="2501" w:right="0" w:firstLine="0"/>
        <w:jc w:val="left"/>
        <w:rPr>
          <w:rFonts w:ascii="Calibri"/>
          <w:sz w:val="22"/>
        </w:rPr>
      </w:pPr>
      <w:r>
        <w:rPr>
          <w:rFonts w:ascii="Calibri"/>
          <w:sz w:val="22"/>
        </w:rPr>
        <w:t>* December 31, 2019 Massachusetts Medicaid Report</w:t>
      </w:r>
    </w:p>
    <w:p>
      <w:pPr>
        <w:pStyle w:val="BodyText"/>
        <w:rPr>
          <w:rFonts w:ascii="Calibri"/>
          <w:sz w:val="22"/>
        </w:rPr>
      </w:pPr>
    </w:p>
    <w:p>
      <w:pPr>
        <w:pStyle w:val="BodyText"/>
        <w:spacing w:before="2"/>
        <w:rPr>
          <w:rFonts w:ascii="Calibri"/>
          <w:sz w:val="31"/>
        </w:rPr>
      </w:pPr>
    </w:p>
    <w:p>
      <w:pPr>
        <w:pStyle w:val="ListParagraph"/>
        <w:numPr>
          <w:ilvl w:val="1"/>
          <w:numId w:val="3"/>
        </w:numPr>
        <w:tabs>
          <w:tab w:pos="1539" w:val="left" w:leader="none"/>
          <w:tab w:pos="1540" w:val="left" w:leader="none"/>
        </w:tabs>
        <w:spacing w:line="259" w:lineRule="auto" w:before="0" w:after="0"/>
        <w:ind w:left="1539" w:right="1286" w:hanging="360"/>
        <w:jc w:val="left"/>
        <w:rPr>
          <w:sz w:val="22"/>
        </w:rPr>
      </w:pPr>
      <w:r>
        <w:rPr>
          <w:sz w:val="22"/>
        </w:rPr>
        <w:t>Generally,</w:t>
      </w:r>
      <w:r>
        <w:rPr>
          <w:spacing w:val="-4"/>
          <w:sz w:val="22"/>
        </w:rPr>
        <w:t> </w:t>
      </w:r>
      <w:r>
        <w:rPr>
          <w:sz w:val="22"/>
        </w:rPr>
        <w:t>a working</w:t>
      </w:r>
      <w:r>
        <w:rPr>
          <w:spacing w:val="-2"/>
          <w:sz w:val="22"/>
        </w:rPr>
        <w:t> </w:t>
      </w:r>
      <w:r>
        <w:rPr>
          <w:sz w:val="22"/>
        </w:rPr>
        <w:t>capital</w:t>
      </w:r>
      <w:r>
        <w:rPr>
          <w:spacing w:val="-3"/>
          <w:sz w:val="22"/>
        </w:rPr>
        <w:t> </w:t>
      </w:r>
      <w:r>
        <w:rPr>
          <w:sz w:val="22"/>
        </w:rPr>
        <w:t>ratio</w:t>
      </w:r>
      <w:r>
        <w:rPr>
          <w:spacing w:val="-3"/>
          <w:sz w:val="22"/>
        </w:rPr>
        <w:t> </w:t>
      </w:r>
      <w:r>
        <w:rPr>
          <w:sz w:val="22"/>
        </w:rPr>
        <w:t>of</w:t>
      </w:r>
      <w:r>
        <w:rPr>
          <w:spacing w:val="-4"/>
          <w:sz w:val="22"/>
        </w:rPr>
        <w:t> </w:t>
      </w:r>
      <w:r>
        <w:rPr>
          <w:sz w:val="22"/>
        </w:rPr>
        <w:t>less</w:t>
      </w:r>
      <w:r>
        <w:rPr>
          <w:spacing w:val="-2"/>
          <w:sz w:val="22"/>
        </w:rPr>
        <w:t> </w:t>
      </w:r>
      <w:r>
        <w:rPr>
          <w:sz w:val="22"/>
        </w:rPr>
        <w:t>than</w:t>
      </w:r>
      <w:r>
        <w:rPr>
          <w:spacing w:val="-4"/>
          <w:sz w:val="22"/>
        </w:rPr>
        <w:t> </w:t>
      </w:r>
      <w:r>
        <w:rPr>
          <w:sz w:val="22"/>
        </w:rPr>
        <w:t>one</w:t>
      </w:r>
      <w:r>
        <w:rPr>
          <w:spacing w:val="-3"/>
          <w:sz w:val="22"/>
        </w:rPr>
        <w:t> </w:t>
      </w:r>
      <w:r>
        <w:rPr>
          <w:sz w:val="22"/>
        </w:rPr>
        <w:t>is</w:t>
      </w:r>
      <w:r>
        <w:rPr>
          <w:spacing w:val="-1"/>
          <w:sz w:val="22"/>
        </w:rPr>
        <w:t> </w:t>
      </w:r>
      <w:r>
        <w:rPr>
          <w:sz w:val="22"/>
        </w:rPr>
        <w:t>an</w:t>
      </w:r>
      <w:r>
        <w:rPr>
          <w:spacing w:val="-3"/>
          <w:sz w:val="22"/>
        </w:rPr>
        <w:t> </w:t>
      </w:r>
      <w:r>
        <w:rPr>
          <w:sz w:val="22"/>
        </w:rPr>
        <w:t>indicator</w:t>
      </w:r>
      <w:r>
        <w:rPr>
          <w:spacing w:val="-2"/>
          <w:sz w:val="22"/>
        </w:rPr>
        <w:t> </w:t>
      </w:r>
      <w:r>
        <w:rPr>
          <w:sz w:val="22"/>
        </w:rPr>
        <w:t>of</w:t>
      </w:r>
      <w:r>
        <w:rPr>
          <w:spacing w:val="-3"/>
          <w:sz w:val="22"/>
        </w:rPr>
        <w:t> </w:t>
      </w:r>
      <w:r>
        <w:rPr>
          <w:sz w:val="22"/>
        </w:rPr>
        <w:t>potential</w:t>
      </w:r>
      <w:r>
        <w:rPr>
          <w:spacing w:val="-1"/>
          <w:sz w:val="22"/>
        </w:rPr>
        <w:t> </w:t>
      </w:r>
      <w:r>
        <w:rPr>
          <w:sz w:val="22"/>
        </w:rPr>
        <w:t>future</w:t>
      </w:r>
      <w:r>
        <w:rPr>
          <w:spacing w:val="-2"/>
          <w:sz w:val="22"/>
        </w:rPr>
        <w:t> </w:t>
      </w:r>
      <w:r>
        <w:rPr>
          <w:sz w:val="22"/>
        </w:rPr>
        <w:t>liquidity problems.</w:t>
      </w:r>
    </w:p>
    <w:p>
      <w:pPr>
        <w:pStyle w:val="ListParagraph"/>
        <w:numPr>
          <w:ilvl w:val="1"/>
          <w:numId w:val="3"/>
        </w:numPr>
        <w:tabs>
          <w:tab w:pos="1539" w:val="left" w:leader="none"/>
          <w:tab w:pos="1540" w:val="left" w:leader="none"/>
        </w:tabs>
        <w:spacing w:line="259" w:lineRule="auto" w:before="0" w:after="0"/>
        <w:ind w:left="1539" w:right="1539" w:hanging="360"/>
        <w:jc w:val="left"/>
        <w:rPr>
          <w:sz w:val="22"/>
        </w:rPr>
      </w:pPr>
      <w:r>
        <w:rPr>
          <w:sz w:val="22"/>
        </w:rPr>
        <w:t>As</w:t>
      </w:r>
      <w:r>
        <w:rPr>
          <w:spacing w:val="-4"/>
          <w:sz w:val="22"/>
        </w:rPr>
        <w:t> </w:t>
      </w:r>
      <w:r>
        <w:rPr>
          <w:sz w:val="22"/>
        </w:rPr>
        <w:t>noted</w:t>
      </w:r>
      <w:r>
        <w:rPr>
          <w:spacing w:val="-2"/>
          <w:sz w:val="22"/>
        </w:rPr>
        <w:t> </w:t>
      </w:r>
      <w:r>
        <w:rPr>
          <w:sz w:val="22"/>
        </w:rPr>
        <w:t>above,</w:t>
      </w:r>
      <w:r>
        <w:rPr>
          <w:spacing w:val="-3"/>
          <w:sz w:val="22"/>
        </w:rPr>
        <w:t> </w:t>
      </w:r>
      <w:r>
        <w:rPr>
          <w:sz w:val="22"/>
        </w:rPr>
        <w:t>both</w:t>
      </w:r>
      <w:r>
        <w:rPr>
          <w:spacing w:val="-3"/>
          <w:sz w:val="22"/>
        </w:rPr>
        <w:t> </w:t>
      </w:r>
      <w:r>
        <w:rPr>
          <w:sz w:val="22"/>
        </w:rPr>
        <w:t>of</w:t>
      </w:r>
      <w:r>
        <w:rPr>
          <w:spacing w:val="-4"/>
          <w:sz w:val="22"/>
        </w:rPr>
        <w:t> </w:t>
      </w:r>
      <w:r>
        <w:rPr>
          <w:sz w:val="22"/>
        </w:rPr>
        <w:t>Campion’s</w:t>
      </w:r>
      <w:r>
        <w:rPr>
          <w:spacing w:val="-3"/>
          <w:sz w:val="22"/>
        </w:rPr>
        <w:t> </w:t>
      </w:r>
      <w:r>
        <w:rPr>
          <w:sz w:val="22"/>
        </w:rPr>
        <w:t>liquidity</w:t>
      </w:r>
      <w:r>
        <w:rPr>
          <w:spacing w:val="-3"/>
          <w:sz w:val="22"/>
        </w:rPr>
        <w:t> </w:t>
      </w:r>
      <w:r>
        <w:rPr>
          <w:sz w:val="22"/>
        </w:rPr>
        <w:t>ratios</w:t>
      </w:r>
      <w:r>
        <w:rPr>
          <w:spacing w:val="-3"/>
          <w:sz w:val="22"/>
        </w:rPr>
        <w:t> </w:t>
      </w:r>
      <w:r>
        <w:rPr>
          <w:sz w:val="22"/>
        </w:rPr>
        <w:t>are</w:t>
      </w:r>
      <w:r>
        <w:rPr>
          <w:spacing w:val="-4"/>
          <w:sz w:val="22"/>
        </w:rPr>
        <w:t> </w:t>
      </w:r>
      <w:r>
        <w:rPr>
          <w:sz w:val="22"/>
        </w:rPr>
        <w:t>projected</w:t>
      </w:r>
      <w:r>
        <w:rPr>
          <w:spacing w:val="-1"/>
          <w:sz w:val="22"/>
        </w:rPr>
        <w:t> </w:t>
      </w:r>
      <w:r>
        <w:rPr>
          <w:sz w:val="22"/>
        </w:rPr>
        <w:t>to</w:t>
      </w:r>
      <w:r>
        <w:rPr>
          <w:spacing w:val="-3"/>
          <w:sz w:val="22"/>
        </w:rPr>
        <w:t> </w:t>
      </w:r>
      <w:r>
        <w:rPr>
          <w:sz w:val="22"/>
        </w:rPr>
        <w:t>slightly</w:t>
      </w:r>
      <w:r>
        <w:rPr>
          <w:spacing w:val="-1"/>
          <w:sz w:val="22"/>
        </w:rPr>
        <w:t> </w:t>
      </w:r>
      <w:r>
        <w:rPr>
          <w:sz w:val="22"/>
        </w:rPr>
        <w:t>improve</w:t>
      </w:r>
      <w:r>
        <w:rPr>
          <w:spacing w:val="-3"/>
          <w:sz w:val="22"/>
        </w:rPr>
        <w:t> </w:t>
      </w:r>
      <w:r>
        <w:rPr>
          <w:sz w:val="22"/>
        </w:rPr>
        <w:t>upon completion of the proposed</w:t>
      </w:r>
      <w:r>
        <w:rPr>
          <w:spacing w:val="-5"/>
          <w:sz w:val="22"/>
        </w:rPr>
        <w:t> </w:t>
      </w:r>
      <w:r>
        <w:rPr>
          <w:sz w:val="22"/>
        </w:rPr>
        <w:t>project.</w:t>
      </w:r>
    </w:p>
    <w:p>
      <w:pPr>
        <w:pStyle w:val="ListParagraph"/>
        <w:numPr>
          <w:ilvl w:val="1"/>
          <w:numId w:val="3"/>
        </w:numPr>
        <w:tabs>
          <w:tab w:pos="1539" w:val="left" w:leader="none"/>
          <w:tab w:pos="1540" w:val="left" w:leader="none"/>
        </w:tabs>
        <w:spacing w:line="259" w:lineRule="auto" w:before="0" w:after="0"/>
        <w:ind w:left="1539" w:right="1004" w:hanging="360"/>
        <w:jc w:val="left"/>
        <w:rPr>
          <w:sz w:val="22"/>
        </w:rPr>
      </w:pPr>
      <w:r>
        <w:rPr>
          <w:sz w:val="22"/>
        </w:rPr>
        <w:t>The above liquidity ratios have historically been accepted in the industry as an indicator of operational performance and financial health. As indicated above, Campion’s Key Performance Indicators (KPIs) before and upon completion of the proposed project are consistent and have not materially changed. This is also consistent with management’s plans to operate the facility similarly to the past and present without any material alterations in operations or impact in care.</w:t>
      </w:r>
    </w:p>
    <w:p>
      <w:pPr>
        <w:spacing w:after="0" w:line="259" w:lineRule="auto"/>
        <w:jc w:val="left"/>
        <w:rPr>
          <w:sz w:val="22"/>
        </w:rPr>
        <w:sectPr>
          <w:headerReference w:type="default" r:id="rId37"/>
          <w:footerReference w:type="default" r:id="rId38"/>
          <w:pgSz w:w="12240" w:h="15840"/>
          <w:pgMar w:header="0" w:footer="1012" w:top="1400" w:bottom="1200" w:left="620" w:right="600"/>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6"/>
        <w:rPr>
          <w:rFonts w:ascii="Calibri"/>
          <w:sz w:val="20"/>
        </w:rPr>
      </w:pPr>
    </w:p>
    <w:p>
      <w:pPr>
        <w:spacing w:before="0"/>
        <w:ind w:left="0" w:right="711" w:firstLine="0"/>
        <w:jc w:val="right"/>
        <w:rPr>
          <w:rFonts w:ascii="Times New Roman"/>
          <w:sz w:val="23"/>
        </w:rPr>
      </w:pPr>
      <w:r>
        <w:rPr/>
        <w:drawing>
          <wp:anchor distT="0" distB="0" distL="0" distR="0" allowOverlap="1" layoutInCell="1" locked="0" behindDoc="0" simplePos="0" relativeHeight="15756800">
            <wp:simplePos x="0" y="0"/>
            <wp:positionH relativeFrom="page">
              <wp:posOffset>903623</wp:posOffset>
            </wp:positionH>
            <wp:positionV relativeFrom="paragraph">
              <wp:posOffset>-934793</wp:posOffset>
            </wp:positionV>
            <wp:extent cx="2100313" cy="1000955"/>
            <wp:effectExtent l="0" t="0" r="0" b="0"/>
            <wp:wrapNone/>
            <wp:docPr id="7" name="image6.jpeg"/>
            <wp:cNvGraphicFramePr>
              <a:graphicFrameLocks noChangeAspect="1"/>
            </wp:cNvGraphicFramePr>
            <a:graphic>
              <a:graphicData uri="http://schemas.openxmlformats.org/drawingml/2006/picture">
                <pic:pic>
                  <pic:nvPicPr>
                    <pic:cNvPr id="8" name="image6.jpeg"/>
                    <pic:cNvPicPr/>
                  </pic:nvPicPr>
                  <pic:blipFill>
                    <a:blip r:embed="rId41" cstate="print"/>
                    <a:stretch>
                      <a:fillRect/>
                    </a:stretch>
                  </pic:blipFill>
                  <pic:spPr>
                    <a:xfrm>
                      <a:off x="0" y="0"/>
                      <a:ext cx="2100313" cy="1000955"/>
                    </a:xfrm>
                    <a:prstGeom prst="rect">
                      <a:avLst/>
                    </a:prstGeom>
                  </pic:spPr>
                </pic:pic>
              </a:graphicData>
            </a:graphic>
          </wp:anchor>
        </w:drawing>
      </w:r>
      <w:r>
        <w:rPr>
          <w:rFonts w:ascii="Times New Roman"/>
          <w:color w:val="72705B"/>
          <w:w w:val="105"/>
          <w:sz w:val="23"/>
        </w:rPr>
        <w:t>Ad Maiorem Dei Gloriam</w:t>
      </w:r>
    </w:p>
    <w:p>
      <w:pPr>
        <w:pStyle w:val="BodyText"/>
        <w:spacing w:before="10"/>
        <w:rPr>
          <w:rFonts w:ascii="Times New Roman"/>
        </w:rPr>
      </w:pPr>
    </w:p>
    <w:p>
      <w:pPr>
        <w:spacing w:before="93"/>
        <w:ind w:left="969" w:right="0" w:firstLine="0"/>
        <w:jc w:val="left"/>
        <w:rPr>
          <w:sz w:val="23"/>
        </w:rPr>
      </w:pPr>
      <w:r>
        <w:rPr>
          <w:color w:val="0E0C0F"/>
          <w:sz w:val="23"/>
        </w:rPr>
        <w:t>July 16,</w:t>
      </w:r>
      <w:r>
        <w:rPr>
          <w:color w:val="0E0C0F"/>
          <w:spacing w:val="-2"/>
          <w:sz w:val="23"/>
        </w:rPr>
        <w:t> </w:t>
      </w:r>
      <w:r>
        <w:rPr>
          <w:color w:val="0E0C0F"/>
          <w:sz w:val="23"/>
        </w:rPr>
        <w:t>2020</w:t>
      </w:r>
    </w:p>
    <w:p>
      <w:pPr>
        <w:pStyle w:val="BodyText"/>
        <w:rPr>
          <w:sz w:val="26"/>
        </w:rPr>
      </w:pPr>
    </w:p>
    <w:p>
      <w:pPr>
        <w:spacing w:line="336" w:lineRule="auto" w:before="172"/>
        <w:ind w:left="975" w:right="8107" w:firstLine="0"/>
        <w:jc w:val="left"/>
        <w:rPr>
          <w:sz w:val="23"/>
        </w:rPr>
      </w:pPr>
      <w:r>
        <w:rPr>
          <w:color w:val="0E0C0F"/>
          <w:sz w:val="23"/>
        </w:rPr>
        <w:t>Sandra K. Graham Sr. VP &amp;</w:t>
      </w:r>
      <w:r>
        <w:rPr>
          <w:color w:val="0E0C0F"/>
          <w:spacing w:val="6"/>
          <w:sz w:val="23"/>
        </w:rPr>
        <w:t> </w:t>
      </w:r>
      <w:r>
        <w:rPr>
          <w:color w:val="0E0C0F"/>
          <w:sz w:val="23"/>
        </w:rPr>
        <w:t>CFO</w:t>
      </w:r>
    </w:p>
    <w:p>
      <w:pPr>
        <w:spacing w:line="264" w:lineRule="exact" w:before="0"/>
        <w:ind w:left="974" w:right="0" w:firstLine="0"/>
        <w:jc w:val="left"/>
        <w:rPr>
          <w:sz w:val="23"/>
        </w:rPr>
      </w:pPr>
      <w:r>
        <w:rPr>
          <w:color w:val="0E0C0F"/>
          <w:w w:val="105"/>
          <w:sz w:val="23"/>
        </w:rPr>
        <w:t>Campion Center, Inc.</w:t>
      </w:r>
    </w:p>
    <w:p>
      <w:pPr>
        <w:spacing w:line="324" w:lineRule="auto" w:before="92"/>
        <w:ind w:left="985" w:right="6291" w:hanging="12"/>
        <w:jc w:val="left"/>
        <w:rPr>
          <w:sz w:val="23"/>
        </w:rPr>
      </w:pPr>
      <w:r>
        <w:rPr>
          <w:color w:val="0E0C0F"/>
          <w:sz w:val="23"/>
        </w:rPr>
        <w:t>Campion Health </w:t>
      </w:r>
      <w:r>
        <w:rPr>
          <w:rFonts w:ascii="Times New Roman"/>
          <w:color w:val="0E0C0F"/>
          <w:sz w:val="24"/>
        </w:rPr>
        <w:t>&amp; </w:t>
      </w:r>
      <w:r>
        <w:rPr>
          <w:color w:val="0E0C0F"/>
          <w:sz w:val="23"/>
        </w:rPr>
        <w:t>Wellness, Inc. 319 Concord Road</w:t>
      </w:r>
    </w:p>
    <w:p>
      <w:pPr>
        <w:spacing w:before="14"/>
        <w:ind w:left="978" w:right="0" w:firstLine="0"/>
        <w:jc w:val="left"/>
        <w:rPr>
          <w:sz w:val="23"/>
        </w:rPr>
      </w:pPr>
      <w:r>
        <w:rPr>
          <w:color w:val="0E0C0F"/>
          <w:w w:val="105"/>
          <w:sz w:val="23"/>
        </w:rPr>
        <w:t>Weston, MA 02493</w:t>
      </w:r>
    </w:p>
    <w:p>
      <w:pPr>
        <w:pStyle w:val="BodyText"/>
        <w:rPr>
          <w:sz w:val="26"/>
        </w:rPr>
      </w:pPr>
    </w:p>
    <w:p>
      <w:pPr>
        <w:spacing w:line="645" w:lineRule="auto" w:before="174"/>
        <w:ind w:left="992" w:right="1012" w:hanging="6"/>
        <w:jc w:val="left"/>
        <w:rPr>
          <w:sz w:val="23"/>
        </w:rPr>
      </w:pPr>
      <w:r>
        <w:rPr>
          <w:color w:val="0E0C0F"/>
          <w:sz w:val="23"/>
        </w:rPr>
        <w:t>Re: Province support to Campion Center, Inc. and Campion Health </w:t>
      </w:r>
      <w:r>
        <w:rPr>
          <w:rFonts w:ascii="Times New Roman"/>
          <w:color w:val="0E0C0F"/>
          <w:sz w:val="24"/>
        </w:rPr>
        <w:t>&amp; </w:t>
      </w:r>
      <w:r>
        <w:rPr>
          <w:color w:val="0E0C0F"/>
          <w:sz w:val="23"/>
        </w:rPr>
        <w:t>Wellness, Inc. Dear Sandra:</w:t>
      </w:r>
    </w:p>
    <w:p>
      <w:pPr>
        <w:spacing w:before="25"/>
        <w:ind w:left="990" w:right="0" w:firstLine="0"/>
        <w:jc w:val="left"/>
        <w:rPr>
          <w:sz w:val="23"/>
        </w:rPr>
      </w:pPr>
      <w:r>
        <w:rPr>
          <w:color w:val="0E0C0F"/>
          <w:w w:val="105"/>
          <w:sz w:val="23"/>
        </w:rPr>
        <w:t>This letter confirms:</w:t>
      </w:r>
    </w:p>
    <w:p>
      <w:pPr>
        <w:pStyle w:val="ListParagraph"/>
        <w:numPr>
          <w:ilvl w:val="1"/>
          <w:numId w:val="1"/>
        </w:numPr>
        <w:tabs>
          <w:tab w:pos="1707" w:val="left" w:leader="none"/>
        </w:tabs>
        <w:spacing w:line="333" w:lineRule="auto" w:before="100" w:after="0"/>
        <w:ind w:left="1711" w:right="747" w:hanging="378"/>
        <w:jc w:val="left"/>
        <w:rPr>
          <w:rFonts w:ascii="Times New Roman"/>
          <w:color w:val="0E0C0F"/>
          <w:sz w:val="23"/>
        </w:rPr>
      </w:pPr>
      <w:r>
        <w:rPr>
          <w:rFonts w:ascii="Arial"/>
          <w:color w:val="0E0C0F"/>
          <w:w w:val="105"/>
          <w:sz w:val="23"/>
        </w:rPr>
        <w:t>The Province is committed to fund the project to convert 12 Level IV rest home beds to 12 skilled nursing</w:t>
      </w:r>
      <w:r>
        <w:rPr>
          <w:rFonts w:ascii="Arial"/>
          <w:color w:val="0E0C0F"/>
          <w:spacing w:val="27"/>
          <w:w w:val="105"/>
          <w:sz w:val="23"/>
        </w:rPr>
        <w:t> </w:t>
      </w:r>
      <w:r>
        <w:rPr>
          <w:rFonts w:ascii="Arial"/>
          <w:color w:val="0E0C0F"/>
          <w:w w:val="105"/>
          <w:sz w:val="23"/>
        </w:rPr>
        <w:t>beds.</w:t>
      </w:r>
    </w:p>
    <w:p>
      <w:pPr>
        <w:pStyle w:val="ListParagraph"/>
        <w:numPr>
          <w:ilvl w:val="1"/>
          <w:numId w:val="1"/>
        </w:numPr>
        <w:tabs>
          <w:tab w:pos="1712" w:val="left" w:leader="none"/>
        </w:tabs>
        <w:spacing w:line="331" w:lineRule="auto" w:before="0" w:after="0"/>
        <w:ind w:left="1717" w:right="839" w:hanging="359"/>
        <w:jc w:val="left"/>
        <w:rPr>
          <w:rFonts w:ascii="Arial"/>
          <w:color w:val="0E0C0F"/>
          <w:sz w:val="23"/>
        </w:rPr>
      </w:pPr>
      <w:r>
        <w:rPr>
          <w:rFonts w:ascii="Arial"/>
          <w:color w:val="0E0C0F"/>
          <w:w w:val="105"/>
          <w:sz w:val="23"/>
        </w:rPr>
        <w:t>The Province is committed to subsidizing Campion operations at levels similar to the past</w:t>
      </w:r>
      <w:r>
        <w:rPr>
          <w:rFonts w:ascii="Arial"/>
          <w:color w:val="0E0C0F"/>
          <w:spacing w:val="-25"/>
          <w:w w:val="105"/>
          <w:sz w:val="23"/>
        </w:rPr>
        <w:t> </w:t>
      </w:r>
      <w:r>
        <w:rPr>
          <w:rFonts w:ascii="Arial"/>
          <w:color w:val="0E0C0F"/>
          <w:w w:val="105"/>
          <w:sz w:val="23"/>
        </w:rPr>
        <w:t>subsidy.</w:t>
      </w:r>
    </w:p>
    <w:p>
      <w:pPr>
        <w:pStyle w:val="BodyText"/>
        <w:rPr>
          <w:sz w:val="26"/>
        </w:rPr>
      </w:pPr>
    </w:p>
    <w:p>
      <w:pPr>
        <w:pStyle w:val="BodyText"/>
        <w:spacing w:before="1"/>
        <w:rPr>
          <w:sz w:val="37"/>
        </w:rPr>
      </w:pPr>
    </w:p>
    <w:p>
      <w:pPr>
        <w:spacing w:before="0"/>
        <w:ind w:left="1003" w:right="0" w:firstLine="0"/>
        <w:jc w:val="left"/>
        <w:rPr>
          <w:sz w:val="23"/>
        </w:rPr>
      </w:pPr>
      <w:r>
        <w:rPr>
          <w:color w:val="0E0C0F"/>
          <w:sz w:val="23"/>
        </w:rPr>
        <w:t>Sincerely,</w:t>
      </w:r>
    </w:p>
    <w:p>
      <w:pPr>
        <w:pStyle w:val="BodyText"/>
        <w:spacing w:before="1"/>
      </w:pPr>
    </w:p>
    <w:p>
      <w:pPr>
        <w:tabs>
          <w:tab w:pos="2562" w:val="left" w:leader="none"/>
          <w:tab w:pos="3718" w:val="left" w:leader="none"/>
          <w:tab w:pos="4827" w:val="left" w:leader="none"/>
        </w:tabs>
        <w:spacing w:before="0"/>
        <w:ind w:left="1618" w:right="0" w:firstLine="0"/>
        <w:jc w:val="left"/>
        <w:rPr>
          <w:i/>
          <w:sz w:val="64"/>
        </w:rPr>
      </w:pPr>
      <w:r>
        <w:rPr>
          <w:rFonts w:ascii="Times New Roman"/>
          <w:i/>
          <w:color w:val="0E0C0F"/>
          <w:w w:val="80"/>
          <w:sz w:val="79"/>
        </w:rPr>
        <w:t>,</w:t>
        <w:tab/>
      </w:r>
      <w:r>
        <w:rPr>
          <w:rFonts w:ascii="Times New Roman"/>
          <w:i/>
          <w:color w:val="0E0C0F"/>
          <w:spacing w:val="-41"/>
          <w:w w:val="80"/>
          <w:sz w:val="79"/>
        </w:rPr>
        <w:t>A.:</w:t>
        <w:tab/>
      </w:r>
      <w:r>
        <w:rPr>
          <w:rFonts w:ascii="Times New Roman"/>
          <w:i/>
          <w:color w:val="0E0C0F"/>
          <w:spacing w:val="-19"/>
          <w:w w:val="80"/>
          <w:sz w:val="79"/>
        </w:rPr>
        <w:t>f</w:t>
      </w:r>
      <w:r>
        <w:rPr>
          <w:rFonts w:ascii="Times New Roman"/>
          <w:i/>
          <w:color w:val="34363A"/>
          <w:spacing w:val="-19"/>
          <w:w w:val="80"/>
          <w:sz w:val="79"/>
        </w:rPr>
        <w:t>J</w:t>
        <w:tab/>
      </w:r>
      <w:r>
        <w:rPr>
          <w:i/>
          <w:color w:val="34363A"/>
          <w:w w:val="95"/>
          <w:sz w:val="64"/>
        </w:rPr>
        <w:t>{f\</w:t>
      </w:r>
    </w:p>
    <w:p>
      <w:pPr>
        <w:spacing w:before="46"/>
        <w:ind w:left="1009" w:right="0" w:firstLine="0"/>
        <w:jc w:val="left"/>
        <w:rPr>
          <w:sz w:val="23"/>
        </w:rPr>
      </w:pPr>
      <w:r>
        <w:rPr>
          <w:color w:val="0E0C0F"/>
          <w:sz w:val="23"/>
        </w:rPr>
        <w:t>Treasurer</w:t>
      </w:r>
    </w:p>
    <w:p>
      <w:pPr>
        <w:spacing w:line="328" w:lineRule="auto" w:before="96"/>
        <w:ind w:left="1016" w:right="5972" w:hanging="1"/>
        <w:jc w:val="left"/>
        <w:rPr>
          <w:sz w:val="23"/>
        </w:rPr>
      </w:pPr>
      <w:r>
        <w:rPr>
          <w:color w:val="0E0C0F"/>
          <w:sz w:val="23"/>
        </w:rPr>
        <w:t>USA Northeast </w:t>
      </w:r>
      <w:r>
        <w:rPr>
          <w:color w:val="0E0C0F"/>
          <w:sz w:val="24"/>
        </w:rPr>
        <w:t>&amp; </w:t>
      </w:r>
      <w:r>
        <w:rPr>
          <w:color w:val="0E0C0F"/>
          <w:sz w:val="23"/>
        </w:rPr>
        <w:t>Maryland Provinces of the Society of Jesus</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35"/>
        </w:rPr>
      </w:pPr>
    </w:p>
    <w:p>
      <w:pPr>
        <w:spacing w:before="1" w:after="19"/>
        <w:ind w:left="1878" w:right="1498" w:firstLine="0"/>
        <w:jc w:val="center"/>
        <w:rPr>
          <w:rFonts w:ascii="Times New Roman"/>
          <w:sz w:val="18"/>
        </w:rPr>
      </w:pPr>
      <w:r>
        <w:rPr>
          <w:rFonts w:ascii="Times New Roman"/>
          <w:color w:val="72705B"/>
          <w:w w:val="105"/>
          <w:sz w:val="18"/>
        </w:rPr>
        <w:t>The USA </w:t>
      </w:r>
      <w:r>
        <w:rPr>
          <w:rFonts w:ascii="Times New Roman"/>
          <w:color w:val="62604D"/>
          <w:w w:val="105"/>
          <w:sz w:val="18"/>
        </w:rPr>
        <w:t>East </w:t>
      </w:r>
      <w:r>
        <w:rPr>
          <w:rFonts w:ascii="Times New Roman"/>
          <w:color w:val="72705B"/>
          <w:w w:val="105"/>
          <w:sz w:val="18"/>
        </w:rPr>
        <w:t>Province </w:t>
      </w:r>
      <w:r>
        <w:rPr>
          <w:rFonts w:ascii="Times New Roman"/>
          <w:color w:val="62604D"/>
          <w:w w:val="105"/>
          <w:sz w:val="18"/>
        </w:rPr>
        <w:t>of </w:t>
      </w:r>
      <w:r>
        <w:rPr>
          <w:rFonts w:ascii="Times New Roman"/>
          <w:color w:val="72705B"/>
          <w:w w:val="105"/>
          <w:sz w:val="18"/>
        </w:rPr>
        <w:t>the Society of Jesus</w:t>
      </w:r>
    </w:p>
    <w:p>
      <w:pPr>
        <w:pStyle w:val="BodyText"/>
        <w:spacing w:line="20" w:lineRule="exact"/>
        <w:ind w:left="1836"/>
        <w:rPr>
          <w:rFonts w:ascii="Times New Roman"/>
          <w:sz w:val="2"/>
        </w:rPr>
      </w:pPr>
      <w:r>
        <w:rPr>
          <w:rFonts w:ascii="Times New Roman"/>
          <w:sz w:val="2"/>
        </w:rPr>
        <w:pict>
          <v:group style="width:385.6pt;height:.5pt;mso-position-horizontal-relative:char;mso-position-vertical-relative:line" coordorigin="0,0" coordsize="7712,10">
            <v:line style="position:absolute" from="0,5" to="7711,5" stroked="true" strokeweight=".480582pt" strokecolor="#000000">
              <v:stroke dashstyle="solid"/>
            </v:line>
          </v:group>
        </w:pict>
      </w:r>
      <w:r>
        <w:rPr>
          <w:rFonts w:ascii="Times New Roman"/>
          <w:sz w:val="2"/>
        </w:rPr>
      </w:r>
    </w:p>
    <w:p>
      <w:pPr>
        <w:spacing w:before="38"/>
        <w:ind w:left="423" w:right="17" w:firstLine="0"/>
        <w:jc w:val="center"/>
        <w:rPr>
          <w:rFonts w:ascii="Times New Roman"/>
          <w:sz w:val="18"/>
        </w:rPr>
      </w:pPr>
      <w:r>
        <w:rPr>
          <w:rFonts w:ascii="Times New Roman"/>
          <w:color w:val="72705B"/>
          <w:sz w:val="18"/>
        </w:rPr>
        <w:t>39 </w:t>
      </w:r>
      <w:r>
        <w:rPr>
          <w:rFonts w:ascii="Times New Roman"/>
          <w:color w:val="62604D"/>
          <w:sz w:val="18"/>
        </w:rPr>
        <w:t>East </w:t>
      </w:r>
      <w:r>
        <w:rPr>
          <w:rFonts w:ascii="Times New Roman"/>
          <w:color w:val="72705B"/>
          <w:sz w:val="18"/>
        </w:rPr>
        <w:t>83rd Street </w:t>
      </w:r>
      <w:r>
        <w:rPr>
          <w:color w:val="72705B"/>
          <w:sz w:val="23"/>
        </w:rPr>
        <w:t>I </w:t>
      </w:r>
      <w:r>
        <w:rPr>
          <w:rFonts w:ascii="Times New Roman"/>
          <w:color w:val="72705B"/>
          <w:sz w:val="18"/>
        </w:rPr>
        <w:t>New York, NY 10028 </w:t>
      </w:r>
      <w:r>
        <w:rPr>
          <w:color w:val="72705B"/>
          <w:sz w:val="23"/>
        </w:rPr>
        <w:t>IT: </w:t>
      </w:r>
      <w:r>
        <w:rPr>
          <w:rFonts w:ascii="Times New Roman"/>
          <w:color w:val="72705B"/>
          <w:sz w:val="18"/>
        </w:rPr>
        <w:t>212.774.5500 </w:t>
      </w:r>
      <w:r>
        <w:rPr>
          <w:color w:val="89897E"/>
          <w:sz w:val="23"/>
        </w:rPr>
        <w:t>I </w:t>
      </w:r>
      <w:r>
        <w:rPr>
          <w:color w:val="72705B"/>
          <w:sz w:val="23"/>
        </w:rPr>
        <w:t>F: </w:t>
      </w:r>
      <w:r>
        <w:rPr>
          <w:rFonts w:ascii="Times New Roman"/>
          <w:color w:val="72705B"/>
          <w:sz w:val="18"/>
        </w:rPr>
        <w:t>212</w:t>
      </w:r>
      <w:r>
        <w:rPr>
          <w:rFonts w:ascii="Times New Roman"/>
          <w:color w:val="89897E"/>
          <w:sz w:val="18"/>
        </w:rPr>
        <w:t>.</w:t>
      </w:r>
      <w:r>
        <w:rPr>
          <w:rFonts w:ascii="Times New Roman"/>
          <w:color w:val="72705B"/>
          <w:sz w:val="18"/>
        </w:rPr>
        <w:t>794.1036 </w:t>
      </w:r>
      <w:r>
        <w:rPr>
          <w:color w:val="72705B"/>
          <w:sz w:val="23"/>
        </w:rPr>
        <w:t>I </w:t>
      </w:r>
      <w:hyperlink r:id="rId42">
        <w:r>
          <w:rPr>
            <w:rFonts w:ascii="Times New Roman"/>
            <w:color w:val="72705B"/>
            <w:sz w:val="18"/>
          </w:rPr>
          <w:t>www.JesuitsEast</w:t>
        </w:r>
        <w:r>
          <w:rPr>
            <w:rFonts w:ascii="Times New Roman"/>
            <w:color w:val="89897E"/>
            <w:sz w:val="18"/>
          </w:rPr>
          <w:t>.</w:t>
        </w:r>
        <w:r>
          <w:rPr>
            <w:rFonts w:ascii="Times New Roman"/>
            <w:color w:val="72705B"/>
            <w:sz w:val="18"/>
          </w:rPr>
          <w:t>org</w:t>
        </w:r>
      </w:hyperlink>
    </w:p>
    <w:p>
      <w:pPr>
        <w:spacing w:after="0"/>
        <w:jc w:val="center"/>
        <w:rPr>
          <w:rFonts w:ascii="Times New Roman"/>
          <w:sz w:val="18"/>
        </w:rPr>
        <w:sectPr>
          <w:headerReference w:type="default" r:id="rId39"/>
          <w:footerReference w:type="default" r:id="rId40"/>
          <w:pgSz w:w="12240" w:h="15840"/>
          <w:pgMar w:header="0" w:footer="0" w:top="1020" w:bottom="280" w:left="620" w:right="600"/>
        </w:sectPr>
      </w:pPr>
    </w:p>
    <w:p>
      <w:pPr>
        <w:pStyle w:val="BodyText"/>
        <w:rPr>
          <w:rFonts w:ascii="Times New Roman"/>
          <w:sz w:val="20"/>
        </w:rPr>
      </w:pPr>
      <w:r>
        <w:rPr/>
        <w:pict>
          <v:rect style="position:absolute;margin-left:0pt;margin-top:0pt;width:612pt;height:792pt;mso-position-horizontal-relative:page;mso-position-vertical-relative:page;z-index:-18667520" filled="true" fillcolor="#1e7fbc" stroked="false">
            <v:fill type="solid"/>
            <w10:wrap type="none"/>
          </v:rect>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5"/>
        </w:rPr>
      </w:pPr>
    </w:p>
    <w:p>
      <w:pPr>
        <w:spacing w:line="187" w:lineRule="auto" w:before="110"/>
        <w:ind w:left="100" w:right="4240" w:firstLine="0"/>
        <w:jc w:val="left"/>
        <w:rPr>
          <w:rFonts w:ascii="Lucida Sans Unicode"/>
          <w:sz w:val="16"/>
        </w:rPr>
      </w:pPr>
      <w:r>
        <w:rPr/>
        <w:drawing>
          <wp:anchor distT="0" distB="0" distL="0" distR="0" allowOverlap="1" layoutInCell="1" locked="0" behindDoc="1" simplePos="0" relativeHeight="484649472">
            <wp:simplePos x="0" y="0"/>
            <wp:positionH relativeFrom="page">
              <wp:posOffset>6322802</wp:posOffset>
            </wp:positionH>
            <wp:positionV relativeFrom="paragraph">
              <wp:posOffset>-95469</wp:posOffset>
            </wp:positionV>
            <wp:extent cx="992402" cy="381468"/>
            <wp:effectExtent l="0" t="0" r="0" b="0"/>
            <wp:wrapNone/>
            <wp:docPr id="9" name="image7.png"/>
            <wp:cNvGraphicFramePr>
              <a:graphicFrameLocks noChangeAspect="1"/>
            </wp:cNvGraphicFramePr>
            <a:graphic>
              <a:graphicData uri="http://schemas.openxmlformats.org/drawingml/2006/picture">
                <pic:pic>
                  <pic:nvPicPr>
                    <pic:cNvPr id="10" name="image7.png"/>
                    <pic:cNvPicPr/>
                  </pic:nvPicPr>
                  <pic:blipFill>
                    <a:blip r:embed="rId45" cstate="print"/>
                    <a:stretch>
                      <a:fillRect/>
                    </a:stretch>
                  </pic:blipFill>
                  <pic:spPr>
                    <a:xfrm>
                      <a:off x="0" y="0"/>
                      <a:ext cx="992402" cy="381468"/>
                    </a:xfrm>
                    <a:prstGeom prst="rect">
                      <a:avLst/>
                    </a:prstGeom>
                  </pic:spPr>
                </pic:pic>
              </a:graphicData>
            </a:graphic>
          </wp:anchor>
        </w:drawing>
      </w:r>
      <w:r>
        <w:rPr>
          <w:rFonts w:ascii="Lucida Sans Unicode"/>
          <w:color w:val="FFFFFF"/>
          <w:w w:val="95"/>
          <w:sz w:val="16"/>
        </w:rPr>
        <w:t>Investment</w:t>
      </w:r>
      <w:r>
        <w:rPr>
          <w:rFonts w:ascii="Lucida Sans Unicode"/>
          <w:color w:val="FFFFFF"/>
          <w:spacing w:val="-16"/>
          <w:w w:val="95"/>
          <w:sz w:val="16"/>
        </w:rPr>
        <w:t> </w:t>
      </w:r>
      <w:r>
        <w:rPr>
          <w:rFonts w:ascii="Lucida Sans Unicode"/>
          <w:color w:val="FFFFFF"/>
          <w:w w:val="95"/>
          <w:sz w:val="16"/>
        </w:rPr>
        <w:t>advisory</w:t>
      </w:r>
      <w:r>
        <w:rPr>
          <w:rFonts w:ascii="Lucida Sans Unicode"/>
          <w:color w:val="FFFFFF"/>
          <w:spacing w:val="-15"/>
          <w:w w:val="95"/>
          <w:sz w:val="16"/>
        </w:rPr>
        <w:t> </w:t>
      </w:r>
      <w:r>
        <w:rPr>
          <w:rFonts w:ascii="Lucida Sans Unicode"/>
          <w:color w:val="FFFFFF"/>
          <w:w w:val="95"/>
          <w:sz w:val="16"/>
        </w:rPr>
        <w:t>services</w:t>
      </w:r>
      <w:r>
        <w:rPr>
          <w:rFonts w:ascii="Lucida Sans Unicode"/>
          <w:color w:val="FFFFFF"/>
          <w:spacing w:val="-15"/>
          <w:w w:val="95"/>
          <w:sz w:val="16"/>
        </w:rPr>
        <w:t> </w:t>
      </w:r>
      <w:r>
        <w:rPr>
          <w:rFonts w:ascii="Lucida Sans Unicode"/>
          <w:color w:val="FFFFFF"/>
          <w:w w:val="95"/>
          <w:sz w:val="16"/>
        </w:rPr>
        <w:t>are</w:t>
      </w:r>
      <w:r>
        <w:rPr>
          <w:rFonts w:ascii="Lucida Sans Unicode"/>
          <w:color w:val="FFFFFF"/>
          <w:spacing w:val="-16"/>
          <w:w w:val="95"/>
          <w:sz w:val="16"/>
        </w:rPr>
        <w:t> </w:t>
      </w:r>
      <w:r>
        <w:rPr>
          <w:rFonts w:ascii="Lucida Sans Unicode"/>
          <w:color w:val="FFFFFF"/>
          <w:w w:val="95"/>
          <w:sz w:val="16"/>
        </w:rPr>
        <w:t>offered</w:t>
      </w:r>
      <w:r>
        <w:rPr>
          <w:rFonts w:ascii="Lucida Sans Unicode"/>
          <w:color w:val="FFFFFF"/>
          <w:spacing w:val="-15"/>
          <w:w w:val="95"/>
          <w:sz w:val="16"/>
        </w:rPr>
        <w:t> </w:t>
      </w:r>
      <w:r>
        <w:rPr>
          <w:rFonts w:ascii="Lucida Sans Unicode"/>
          <w:color w:val="FFFFFF"/>
          <w:w w:val="95"/>
          <w:sz w:val="16"/>
        </w:rPr>
        <w:t>through</w:t>
      </w:r>
      <w:r>
        <w:rPr>
          <w:rFonts w:ascii="Lucida Sans Unicode"/>
          <w:color w:val="FFFFFF"/>
          <w:spacing w:val="-15"/>
          <w:w w:val="95"/>
          <w:sz w:val="16"/>
        </w:rPr>
        <w:t> </w:t>
      </w:r>
      <w:r>
        <w:rPr>
          <w:rFonts w:ascii="Lucida Sans Unicode"/>
          <w:color w:val="FFFFFF"/>
          <w:w w:val="95"/>
          <w:sz w:val="16"/>
        </w:rPr>
        <w:t>CliftonLarsonAllen</w:t>
      </w:r>
      <w:r>
        <w:rPr>
          <w:rFonts w:ascii="Lucida Sans Unicode"/>
          <w:color w:val="FFFFFF"/>
          <w:spacing w:val="-15"/>
          <w:w w:val="95"/>
          <w:sz w:val="16"/>
        </w:rPr>
        <w:t> </w:t>
      </w:r>
      <w:r>
        <w:rPr>
          <w:rFonts w:ascii="Lucida Sans Unicode"/>
          <w:color w:val="FFFFFF"/>
          <w:w w:val="95"/>
          <w:sz w:val="16"/>
        </w:rPr>
        <w:t>Wealth</w:t>
      </w:r>
      <w:r>
        <w:rPr>
          <w:rFonts w:ascii="Lucida Sans Unicode"/>
          <w:color w:val="FFFFFF"/>
          <w:spacing w:val="-16"/>
          <w:w w:val="95"/>
          <w:sz w:val="16"/>
        </w:rPr>
        <w:t> </w:t>
      </w:r>
      <w:r>
        <w:rPr>
          <w:rFonts w:ascii="Lucida Sans Unicode"/>
          <w:color w:val="FFFFFF"/>
          <w:w w:val="95"/>
          <w:sz w:val="16"/>
        </w:rPr>
        <w:t>Advisors,</w:t>
      </w:r>
      <w:r>
        <w:rPr>
          <w:rFonts w:ascii="Lucida Sans Unicode"/>
          <w:color w:val="FFFFFF"/>
          <w:spacing w:val="-15"/>
          <w:w w:val="95"/>
          <w:sz w:val="16"/>
        </w:rPr>
        <w:t> </w:t>
      </w:r>
      <w:r>
        <w:rPr>
          <w:rFonts w:ascii="Lucida Sans Unicode"/>
          <w:color w:val="FFFFFF"/>
          <w:w w:val="95"/>
          <w:sz w:val="16"/>
        </w:rPr>
        <w:t>LLC, </w:t>
      </w:r>
      <w:r>
        <w:rPr>
          <w:rFonts w:ascii="Lucida Sans Unicode"/>
          <w:color w:val="FFFFFF"/>
          <w:sz w:val="16"/>
        </w:rPr>
        <w:t>an SEC-registered investment advisor. | CliftonLarsonAllen</w:t>
      </w:r>
      <w:r>
        <w:rPr>
          <w:rFonts w:ascii="Lucida Sans Unicode"/>
          <w:color w:val="FFFFFF"/>
          <w:spacing w:val="-9"/>
          <w:sz w:val="16"/>
        </w:rPr>
        <w:t> </w:t>
      </w:r>
      <w:r>
        <w:rPr>
          <w:rFonts w:ascii="Lucida Sans Unicode"/>
          <w:color w:val="FFFFFF"/>
          <w:sz w:val="16"/>
        </w:rPr>
        <w:t>LLP</w:t>
      </w:r>
    </w:p>
    <w:sectPr>
      <w:headerReference w:type="default" r:id="rId43"/>
      <w:footerReference w:type="default" r:id="rId44"/>
      <w:pgSz w:w="12240" w:h="15840"/>
      <w:pgMar w:header="0" w:footer="0" w:top="150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 w:name="Lucida Sans Unicode">
    <w:altName w:val="Lucida Sans Unicod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482208pt;margin-top:745.039795pt;width:12.9pt;height:11.95pt;mso-position-horizontal-relative:page;mso-position-vertical-relative:page;z-index:-18695680" type="#_x0000_t202" filled="false" stroked="false">
          <v:textbox inset="0,0,0,0">
            <w:txbxContent>
              <w:p>
                <w:pPr>
                  <w:spacing w:before="21"/>
                  <w:ind w:left="20" w:right="0" w:firstLine="0"/>
                  <w:jc w:val="left"/>
                  <w:rPr>
                    <w:sz w:val="17"/>
                  </w:rPr>
                </w:pPr>
                <w:r>
                  <w:rPr>
                    <w:w w:val="105"/>
                    <w:sz w:val="17"/>
                  </w:rPr>
                  <w:t>(1)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79504pt;margin-top:730.385193pt;width:11.6pt;height:13pt;mso-position-horizontal-relative:page;mso-position-vertical-relative:page;z-index:-18688512" type="#_x0000_t202"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2</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79504pt;margin-top:730.385193pt;width:11.6pt;height:13pt;mso-position-horizontal-relative:page;mso-position-vertical-relative:page;z-index:-18687488" type="#_x0000_t202"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3</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79504pt;margin-top:730.385193pt;width:11.6pt;height:13pt;mso-position-horizontal-relative:page;mso-position-vertical-relative:page;z-index:-18686464" type="#_x0000_t202"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4</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79504pt;margin-top:730.385193pt;width:11.6pt;height:13pt;mso-position-horizontal-relative:page;mso-position-vertical-relative:page;z-index:-18685952" type="#_x0000_t202"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5</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79504pt;margin-top:730.385193pt;width:11.6pt;height:13pt;mso-position-horizontal-relative:page;mso-position-vertical-relative:page;z-index:-18685440" type="#_x0000_t202"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6</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3399pt;margin-top:731.360657pt;width:471.9pt;height:25.65pt;mso-position-horizontal-relative:page;mso-position-vertical-relative:page;z-index:-18694656" type="#_x0000_t202" filled="false" stroked="false">
          <v:textbox inset="0,0,0,0">
            <w:txbxContent>
              <w:p>
                <w:pPr>
                  <w:spacing w:before="21"/>
                  <w:ind w:left="16" w:right="74" w:firstLine="0"/>
                  <w:jc w:val="center"/>
                  <w:rPr>
                    <w:i/>
                    <w:sz w:val="17"/>
                  </w:rPr>
                </w:pPr>
                <w:r>
                  <w:rPr>
                    <w:i/>
                    <w:w w:val="105"/>
                    <w:sz w:val="17"/>
                  </w:rPr>
                  <w:t>See Summary of Significant Assumptions and Accounting Policies and Independent Accountants’ Compilation Report.</w:t>
                </w:r>
              </w:p>
              <w:p>
                <w:pPr>
                  <w:spacing w:before="78"/>
                  <w:ind w:left="801" w:right="74" w:firstLine="0"/>
                  <w:jc w:val="center"/>
                  <w:rPr>
                    <w:sz w:val="17"/>
                  </w:rPr>
                </w:pPr>
                <w:r>
                  <w:rPr>
                    <w:w w:val="105"/>
                    <w:sz w:val="17"/>
                  </w:rPr>
                  <w:t>(</w:t>
                </w:r>
                <w:r>
                  <w:rPr/>
                  <w:fldChar w:fldCharType="begin"/>
                </w:r>
                <w:r>
                  <w:rPr>
                    <w:w w:val="105"/>
                    <w:sz w:val="17"/>
                  </w:rPr>
                  <w:instrText> PAGE </w:instrText>
                </w:r>
                <w:r>
                  <w:rPr/>
                  <w:fldChar w:fldCharType="separate"/>
                </w:r>
                <w:r>
                  <w:rPr/>
                  <w:t>2</w:t>
                </w:r>
                <w:r>
                  <w:rPr/>
                  <w:fldChar w:fldCharType="end"/>
                </w:r>
                <w:r>
                  <w:rPr>
                    <w:w w:val="105"/>
                    <w:sz w:val="17"/>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3399pt;margin-top:731.360657pt;width:471.9pt;height:25.65pt;mso-position-horizontal-relative:page;mso-position-vertical-relative:page;z-index:-18693632" type="#_x0000_t202" filled="false" stroked="false">
          <v:textbox inset="0,0,0,0">
            <w:txbxContent>
              <w:p>
                <w:pPr>
                  <w:spacing w:before="21"/>
                  <w:ind w:left="16" w:right="74" w:firstLine="0"/>
                  <w:jc w:val="center"/>
                  <w:rPr>
                    <w:i/>
                    <w:sz w:val="17"/>
                  </w:rPr>
                </w:pPr>
                <w:r>
                  <w:rPr>
                    <w:i/>
                    <w:w w:val="105"/>
                    <w:sz w:val="17"/>
                  </w:rPr>
                  <w:t>See Summary of Significant Assumptions and Accounting Policies and Independent Accountants’ Compilation Report.</w:t>
                </w:r>
              </w:p>
              <w:p>
                <w:pPr>
                  <w:spacing w:before="78"/>
                  <w:ind w:left="753" w:right="74" w:firstLine="0"/>
                  <w:jc w:val="center"/>
                  <w:rPr>
                    <w:sz w:val="17"/>
                  </w:rPr>
                </w:pPr>
                <w:r>
                  <w:rPr>
                    <w:w w:val="105"/>
                    <w:sz w:val="17"/>
                  </w:rPr>
                  <w:t>(</w:t>
                </w:r>
                <w:r>
                  <w:rPr/>
                  <w:fldChar w:fldCharType="begin"/>
                </w:r>
                <w:r>
                  <w:rPr>
                    <w:w w:val="105"/>
                    <w:sz w:val="17"/>
                  </w:rPr>
                  <w:instrText> PAGE </w:instrText>
                </w:r>
                <w:r>
                  <w:rPr/>
                  <w:fldChar w:fldCharType="separate"/>
                </w:r>
                <w:r>
                  <w:rPr/>
                  <w:t>4</w:t>
                </w:r>
                <w:r>
                  <w:rPr/>
                  <w:fldChar w:fldCharType="end"/>
                </w:r>
                <w:r>
                  <w:rPr>
                    <w:w w:val="105"/>
                    <w:sz w:val="17"/>
                  </w:rPr>
                  <w: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3399pt;margin-top:731.360474pt;width:471.9pt;height:25.65pt;mso-position-horizontal-relative:page;mso-position-vertical-relative:page;z-index:-18692608" type="#_x0000_t202" filled="false" stroked="false">
          <v:textbox inset="0,0,0,0">
            <w:txbxContent>
              <w:p>
                <w:pPr>
                  <w:spacing w:before="21"/>
                  <w:ind w:left="16" w:right="74" w:firstLine="0"/>
                  <w:jc w:val="center"/>
                  <w:rPr>
                    <w:i/>
                    <w:sz w:val="17"/>
                  </w:rPr>
                </w:pPr>
                <w:r>
                  <w:rPr>
                    <w:i/>
                    <w:w w:val="105"/>
                    <w:sz w:val="17"/>
                  </w:rPr>
                  <w:t>See Summary of Significant Assumptions and Accounting Policies and Independent Accountants’ Compilation Report.</w:t>
                </w:r>
              </w:p>
              <w:p>
                <w:pPr>
                  <w:spacing w:before="78"/>
                  <w:ind w:left="753" w:right="74" w:firstLine="0"/>
                  <w:jc w:val="center"/>
                  <w:rPr>
                    <w:sz w:val="17"/>
                  </w:rPr>
                </w:pPr>
                <w:r>
                  <w:rPr>
                    <w:w w:val="105"/>
                    <w:sz w:val="17"/>
                  </w:rPr>
                  <w:t>(</w:t>
                </w:r>
                <w:r>
                  <w:rPr/>
                  <w:fldChar w:fldCharType="begin"/>
                </w:r>
                <w:r>
                  <w:rPr>
                    <w:w w:val="105"/>
                    <w:sz w:val="17"/>
                  </w:rPr>
                  <w:instrText> PAGE </w:instrText>
                </w:r>
                <w:r>
                  <w:rPr/>
                  <w:fldChar w:fldCharType="separate"/>
                </w:r>
                <w:r>
                  <w:rPr/>
                  <w:t>5</w:t>
                </w:r>
                <w:r>
                  <w:rPr/>
                  <w:fldChar w:fldCharType="end"/>
                </w:r>
                <w:r>
                  <w:rPr>
                    <w:w w:val="105"/>
                    <w:sz w:val="17"/>
                  </w:rPr>
                  <w:t>)</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4.203094pt;margin-top:731.361145pt;width:206.45pt;height:25.65pt;mso-position-horizontal-relative:page;mso-position-vertical-relative:page;z-index:-18691584" type="#_x0000_t202" filled="false" stroked="false">
          <v:textbox inset="0,0,0,0">
            <w:txbxContent>
              <w:p>
                <w:pPr>
                  <w:spacing w:before="21"/>
                  <w:ind w:left="11" w:right="69" w:firstLine="0"/>
                  <w:jc w:val="center"/>
                  <w:rPr>
                    <w:i/>
                    <w:sz w:val="17"/>
                  </w:rPr>
                </w:pPr>
                <w:r>
                  <w:rPr>
                    <w:i/>
                    <w:w w:val="105"/>
                    <w:sz w:val="17"/>
                  </w:rPr>
                  <w:t>See Independent Accountants’ Compilation Report</w:t>
                </w:r>
              </w:p>
              <w:p>
                <w:pPr>
                  <w:spacing w:before="78"/>
                  <w:ind w:left="11" w:right="68" w:firstLine="0"/>
                  <w:jc w:val="center"/>
                  <w:rPr>
                    <w:sz w:val="17"/>
                  </w:rPr>
                </w:pPr>
                <w:r>
                  <w:rPr>
                    <w:w w:val="105"/>
                    <w:sz w:val="17"/>
                  </w:rPr>
                  <w:t>(</w:t>
                </w:r>
                <w:r>
                  <w:rPr/>
                  <w:fldChar w:fldCharType="begin"/>
                </w:r>
                <w:r>
                  <w:rPr>
                    <w:w w:val="105"/>
                    <w:sz w:val="17"/>
                  </w:rPr>
                  <w:instrText> PAGE </w:instrText>
                </w:r>
                <w:r>
                  <w:rPr/>
                  <w:fldChar w:fldCharType="separate"/>
                </w:r>
                <w:r>
                  <w:rPr/>
                  <w:t>6</w:t>
                </w:r>
                <w:r>
                  <w:rPr/>
                  <w:fldChar w:fldCharType="end"/>
                </w:r>
                <w:r>
                  <w:rPr>
                    <w:w w:val="105"/>
                    <w:sz w:val="17"/>
                  </w:rPr>
                  <w:t>)</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4.203094pt;margin-top:731.361389pt;width:206.45pt;height:25.65pt;mso-position-horizontal-relative:page;mso-position-vertical-relative:page;z-index:-18690560" type="#_x0000_t202" filled="false" stroked="false">
          <v:textbox inset="0,0,0,0">
            <w:txbxContent>
              <w:p>
                <w:pPr>
                  <w:spacing w:before="21"/>
                  <w:ind w:left="11" w:right="69" w:firstLine="0"/>
                  <w:jc w:val="center"/>
                  <w:rPr>
                    <w:i/>
                    <w:sz w:val="17"/>
                  </w:rPr>
                </w:pPr>
                <w:r>
                  <w:rPr>
                    <w:i/>
                    <w:w w:val="105"/>
                    <w:sz w:val="17"/>
                  </w:rPr>
                  <w:t>See Independent Accountants’ Compilation Report</w:t>
                </w:r>
              </w:p>
              <w:p>
                <w:pPr>
                  <w:spacing w:before="78"/>
                  <w:ind w:left="11" w:right="64" w:firstLine="0"/>
                  <w:jc w:val="center"/>
                  <w:rPr>
                    <w:sz w:val="17"/>
                  </w:rPr>
                </w:pPr>
                <w:r>
                  <w:rPr>
                    <w:w w:val="105"/>
                    <w:sz w:val="17"/>
                  </w:rPr>
                  <w:t>(</w:t>
                </w:r>
                <w:r>
                  <w:rPr/>
                  <w:fldChar w:fldCharType="begin"/>
                </w:r>
                <w:r>
                  <w:rPr>
                    <w:w w:val="105"/>
                    <w:sz w:val="17"/>
                  </w:rPr>
                  <w:instrText> PAGE </w:instrText>
                </w:r>
                <w:r>
                  <w:rPr/>
                  <w:fldChar w:fldCharType="separate"/>
                </w:r>
                <w:r>
                  <w:rPr/>
                  <w:t>10</w:t>
                </w:r>
                <w:r>
                  <w:rPr/>
                  <w:fldChar w:fldCharType="end"/>
                </w:r>
                <w:r>
                  <w:rPr>
                    <w:w w:val="105"/>
                    <w:sz w:val="17"/>
                  </w:rPr>
                  <w:t>)</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179504pt;margin-top:730.385193pt;width:11.6pt;height:13pt;mso-position-horizontal-relative:page;mso-position-vertical-relative:page;z-index:-18689536" type="#_x0000_t202" filled="false" stroked="false">
          <v:textbox inset="0,0,0,0">
            <w:txbxContent>
              <w:p>
                <w:pPr>
                  <w:spacing w:line="244" w:lineRule="exact" w:before="0"/>
                  <w:ind w:left="60" w:right="0" w:firstLine="0"/>
                  <w:jc w:val="left"/>
                  <w:rPr>
                    <w:rFonts w:ascii="Calibri"/>
                    <w:sz w:val="22"/>
                  </w:rPr>
                </w:pPr>
                <w:r>
                  <w:rPr/>
                  <w:fldChar w:fldCharType="begin"/>
                </w:r>
                <w:r>
                  <w:rPr>
                    <w:rFonts w:ascii="Calibri"/>
                    <w:w w:val="99"/>
                    <w:sz w:val="22"/>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05.880005pt;margin-top:35.543045pt;width:199.8pt;height:14.1pt;mso-position-horizontal-relative:page;mso-position-vertical-relative:page;z-index:-18696192" type="#_x0000_t202" filled="false" stroked="false">
          <v:textbox inset="0,0,0,0">
            <w:txbxContent>
              <w:p>
                <w:pPr>
                  <w:spacing w:before="18"/>
                  <w:ind w:left="20" w:right="0" w:firstLine="0"/>
                  <w:jc w:val="left"/>
                  <w:rPr>
                    <w:b/>
                    <w:sz w:val="21"/>
                  </w:rPr>
                </w:pPr>
                <w:r>
                  <w:rPr>
                    <w:b/>
                    <w:spacing w:val="-3"/>
                    <w:w w:val="105"/>
                    <w:sz w:val="21"/>
                  </w:rPr>
                  <w:t>CAMPION</w:t>
                </w:r>
                <w:r>
                  <w:rPr>
                    <w:b/>
                    <w:spacing w:val="-22"/>
                    <w:w w:val="105"/>
                    <w:sz w:val="21"/>
                  </w:rPr>
                  <w:t> </w:t>
                </w:r>
                <w:r>
                  <w:rPr>
                    <w:b/>
                    <w:w w:val="105"/>
                    <w:sz w:val="21"/>
                  </w:rPr>
                  <w:t>HEALTH</w:t>
                </w:r>
                <w:r>
                  <w:rPr>
                    <w:b/>
                    <w:spacing w:val="-22"/>
                    <w:w w:val="105"/>
                    <w:sz w:val="21"/>
                  </w:rPr>
                  <w:t> </w:t>
                </w:r>
                <w:r>
                  <w:rPr>
                    <w:b/>
                    <w:w w:val="105"/>
                    <w:sz w:val="21"/>
                  </w:rPr>
                  <w:t>&amp;</w:t>
                </w:r>
                <w:r>
                  <w:rPr>
                    <w:b/>
                    <w:spacing w:val="-22"/>
                    <w:w w:val="105"/>
                    <w:sz w:val="21"/>
                  </w:rPr>
                  <w:t> </w:t>
                </w:r>
                <w:r>
                  <w:rPr>
                    <w:b/>
                    <w:w w:val="105"/>
                    <w:sz w:val="21"/>
                  </w:rPr>
                  <w:t>WELLNESS,</w:t>
                </w:r>
                <w:r>
                  <w:rPr>
                    <w:b/>
                    <w:spacing w:val="-18"/>
                    <w:w w:val="105"/>
                    <w:sz w:val="21"/>
                  </w:rPr>
                  <w:t> </w:t>
                </w:r>
                <w:r>
                  <w:rPr>
                    <w:b/>
                    <w:spacing w:val="-3"/>
                    <w:w w:val="105"/>
                    <w:sz w:val="21"/>
                  </w:rPr>
                  <w:t>INC.</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3.265129pt;width:95.75pt;height:13pt;mso-position-horizontal-relative:page;mso-position-vertical-relative:page;z-index:-18690048" type="#_x0000_t202" filled="false" stroked="false">
          <v:textbox inset="0,0,0,0">
            <w:txbxContent>
              <w:p>
                <w:pPr>
                  <w:spacing w:line="244" w:lineRule="exact" w:before="0"/>
                  <w:ind w:left="20" w:right="0" w:firstLine="0"/>
                  <w:jc w:val="left"/>
                  <w:rPr>
                    <w:rFonts w:ascii="Calibri"/>
                    <w:b/>
                    <w:sz w:val="22"/>
                  </w:rPr>
                </w:pPr>
                <w:r>
                  <w:rPr>
                    <w:rFonts w:ascii="Calibri"/>
                    <w:b/>
                    <w:sz w:val="22"/>
                    <w:u w:val="single"/>
                  </w:rPr>
                  <w:t>PROCESS OVERVIEW</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3.265129pt;width:98.5pt;height:13pt;mso-position-horizontal-relative:page;mso-position-vertical-relative:page;z-index:-18689024" type="#_x0000_t202" filled="false" stroked="false">
          <v:textbox inset="0,0,0,0">
            <w:txbxContent>
              <w:p>
                <w:pPr>
                  <w:spacing w:line="244" w:lineRule="exact" w:before="0"/>
                  <w:ind w:left="20" w:right="0" w:firstLine="0"/>
                  <w:jc w:val="left"/>
                  <w:rPr>
                    <w:rFonts w:ascii="Calibri"/>
                    <w:b/>
                    <w:sz w:val="22"/>
                  </w:rPr>
                </w:pPr>
                <w:r>
                  <w:rPr>
                    <w:rFonts w:ascii="Calibri"/>
                    <w:b/>
                    <w:sz w:val="22"/>
                  </w:rPr>
                  <w:t>Historical Operations</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3.265129pt;width:156.050pt;height:13pt;mso-position-horizontal-relative:page;mso-position-vertical-relative:page;z-index:-18688000" type="#_x0000_t202" filled="false" stroked="false">
          <v:textbox inset="0,0,0,0">
            <w:txbxContent>
              <w:p>
                <w:pPr>
                  <w:spacing w:line="244" w:lineRule="exact" w:before="0"/>
                  <w:ind w:left="20" w:right="0" w:firstLine="0"/>
                  <w:jc w:val="left"/>
                  <w:rPr>
                    <w:rFonts w:ascii="Calibri"/>
                    <w:b/>
                    <w:sz w:val="22"/>
                  </w:rPr>
                </w:pPr>
                <w:r>
                  <w:rPr>
                    <w:rFonts w:ascii="Calibri"/>
                    <w:b/>
                    <w:sz w:val="22"/>
                  </w:rPr>
                  <w:t>Projected Operations (Continued)</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3.265129pt;width:98.5pt;height:13pt;mso-position-horizontal-relative:page;mso-position-vertical-relative:page;z-index:-18686976" type="#_x0000_t202" filled="false" stroked="false">
          <v:textbox inset="0,0,0,0">
            <w:txbxContent>
              <w:p>
                <w:pPr>
                  <w:spacing w:line="244" w:lineRule="exact" w:before="0"/>
                  <w:ind w:left="20" w:right="0" w:firstLine="0"/>
                  <w:jc w:val="left"/>
                  <w:rPr>
                    <w:rFonts w:ascii="Calibri"/>
                    <w:b/>
                    <w:sz w:val="22"/>
                  </w:rPr>
                </w:pPr>
                <w:r>
                  <w:rPr>
                    <w:rFonts w:ascii="Calibri"/>
                    <w:b/>
                    <w:sz w:val="22"/>
                  </w:rPr>
                  <w:t>Historical Operations</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612pt;height:792pt;mso-position-horizontal-relative:page;mso-position-vertical-relative:page;z-index:-18684928" filled="true" fillcolor="#1e7fbc" stroked="false">
          <v:fill type="solid"/>
          <w10:wrap type="non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5.880005pt;margin-top:35.543045pt;width:199.8pt;height:14.1pt;mso-position-horizontal-relative:page;mso-position-vertical-relative:page;z-index:-18695168" type="#_x0000_t202" filled="false" stroked="false">
          <v:textbox inset="0,0,0,0">
            <w:txbxContent>
              <w:p>
                <w:pPr>
                  <w:spacing w:before="18"/>
                  <w:ind w:left="20" w:right="0" w:firstLine="0"/>
                  <w:jc w:val="left"/>
                  <w:rPr>
                    <w:b/>
                    <w:sz w:val="21"/>
                  </w:rPr>
                </w:pPr>
                <w:r>
                  <w:rPr>
                    <w:b/>
                    <w:spacing w:val="-3"/>
                    <w:w w:val="105"/>
                    <w:sz w:val="21"/>
                  </w:rPr>
                  <w:t>CAMPION</w:t>
                </w:r>
                <w:r>
                  <w:rPr>
                    <w:b/>
                    <w:spacing w:val="-22"/>
                    <w:w w:val="105"/>
                    <w:sz w:val="21"/>
                  </w:rPr>
                  <w:t> </w:t>
                </w:r>
                <w:r>
                  <w:rPr>
                    <w:b/>
                    <w:w w:val="105"/>
                    <w:sz w:val="21"/>
                  </w:rPr>
                  <w:t>HEALTH</w:t>
                </w:r>
                <w:r>
                  <w:rPr>
                    <w:b/>
                    <w:spacing w:val="-22"/>
                    <w:w w:val="105"/>
                    <w:sz w:val="21"/>
                  </w:rPr>
                  <w:t> </w:t>
                </w:r>
                <w:r>
                  <w:rPr>
                    <w:b/>
                    <w:w w:val="105"/>
                    <w:sz w:val="21"/>
                  </w:rPr>
                  <w:t>&amp;</w:t>
                </w:r>
                <w:r>
                  <w:rPr>
                    <w:b/>
                    <w:spacing w:val="-22"/>
                    <w:w w:val="105"/>
                    <w:sz w:val="21"/>
                  </w:rPr>
                  <w:t> </w:t>
                </w:r>
                <w:r>
                  <w:rPr>
                    <w:b/>
                    <w:w w:val="105"/>
                    <w:sz w:val="21"/>
                  </w:rPr>
                  <w:t>WELLNESS,</w:t>
                </w:r>
                <w:r>
                  <w:rPr>
                    <w:b/>
                    <w:spacing w:val="-19"/>
                    <w:w w:val="105"/>
                    <w:sz w:val="21"/>
                  </w:rPr>
                  <w:t> </w:t>
                </w:r>
                <w:r>
                  <w:rPr>
                    <w:b/>
                    <w:spacing w:val="-3"/>
                    <w:w w:val="105"/>
                    <w:sz w:val="21"/>
                  </w:rPr>
                  <w:t>INC.</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8.119995pt;margin-top:35.543045pt;width:355.8pt;height:65.95pt;mso-position-horizontal-relative:page;mso-position-vertical-relative:page;z-index:-18694144" type="#_x0000_t202" filled="false" stroked="false">
          <v:textbox inset="0,0,0,0">
            <w:txbxContent>
              <w:p>
                <w:pPr>
                  <w:spacing w:line="256" w:lineRule="auto" w:before="18"/>
                  <w:ind w:left="533" w:right="527" w:firstLine="1041"/>
                  <w:jc w:val="left"/>
                  <w:rPr>
                    <w:b/>
                    <w:sz w:val="21"/>
                  </w:rPr>
                </w:pPr>
                <w:r>
                  <w:rPr>
                    <w:b/>
                    <w:spacing w:val="-3"/>
                    <w:w w:val="105"/>
                    <w:sz w:val="21"/>
                  </w:rPr>
                  <w:t>CAMPION </w:t>
                </w:r>
                <w:r>
                  <w:rPr>
                    <w:b/>
                    <w:w w:val="105"/>
                    <w:sz w:val="21"/>
                  </w:rPr>
                  <w:t>HEALTH &amp; WELLNESS, </w:t>
                </w:r>
                <w:r>
                  <w:rPr>
                    <w:b/>
                    <w:spacing w:val="-3"/>
                    <w:w w:val="105"/>
                    <w:sz w:val="21"/>
                  </w:rPr>
                  <w:t>INC. </w:t>
                </w:r>
                <w:r>
                  <w:rPr>
                    <w:b/>
                    <w:w w:val="105"/>
                    <w:sz w:val="21"/>
                  </w:rPr>
                  <w:t>PROJECTED</w:t>
                </w:r>
                <w:r>
                  <w:rPr>
                    <w:b/>
                    <w:spacing w:val="-20"/>
                    <w:w w:val="105"/>
                    <w:sz w:val="21"/>
                  </w:rPr>
                  <w:t> </w:t>
                </w:r>
                <w:r>
                  <w:rPr>
                    <w:b/>
                    <w:w w:val="105"/>
                    <w:sz w:val="21"/>
                  </w:rPr>
                  <w:t>STATEMENTS</w:t>
                </w:r>
                <w:r>
                  <w:rPr>
                    <w:b/>
                    <w:spacing w:val="-17"/>
                    <w:w w:val="105"/>
                    <w:sz w:val="21"/>
                  </w:rPr>
                  <w:t> </w:t>
                </w:r>
                <w:r>
                  <w:rPr>
                    <w:b/>
                    <w:w w:val="105"/>
                    <w:sz w:val="21"/>
                  </w:rPr>
                  <w:t>OF</w:t>
                </w:r>
                <w:r>
                  <w:rPr>
                    <w:b/>
                    <w:spacing w:val="-20"/>
                    <w:w w:val="105"/>
                    <w:sz w:val="21"/>
                  </w:rPr>
                  <w:t> </w:t>
                </w:r>
                <w:r>
                  <w:rPr>
                    <w:b/>
                    <w:spacing w:val="-3"/>
                    <w:w w:val="105"/>
                    <w:sz w:val="21"/>
                  </w:rPr>
                  <w:t>CHANGES</w:t>
                </w:r>
                <w:r>
                  <w:rPr>
                    <w:b/>
                    <w:spacing w:val="-17"/>
                    <w:w w:val="105"/>
                    <w:sz w:val="21"/>
                  </w:rPr>
                  <w:t> </w:t>
                </w:r>
                <w:r>
                  <w:rPr>
                    <w:b/>
                    <w:w w:val="105"/>
                    <w:sz w:val="21"/>
                  </w:rPr>
                  <w:t>IN</w:t>
                </w:r>
                <w:r>
                  <w:rPr>
                    <w:b/>
                    <w:spacing w:val="-19"/>
                    <w:w w:val="105"/>
                    <w:sz w:val="21"/>
                  </w:rPr>
                  <w:t> </w:t>
                </w:r>
                <w:r>
                  <w:rPr>
                    <w:b/>
                    <w:w w:val="105"/>
                    <w:sz w:val="21"/>
                  </w:rPr>
                  <w:t>NET</w:t>
                </w:r>
                <w:r>
                  <w:rPr>
                    <w:b/>
                    <w:spacing w:val="-13"/>
                    <w:w w:val="105"/>
                    <w:sz w:val="21"/>
                  </w:rPr>
                  <w:t> </w:t>
                </w:r>
                <w:r>
                  <w:rPr>
                    <w:b/>
                    <w:w w:val="105"/>
                    <w:sz w:val="21"/>
                  </w:rPr>
                  <w:t>ASSETS</w:t>
                </w:r>
              </w:p>
              <w:p>
                <w:pPr>
                  <w:spacing w:line="256" w:lineRule="auto" w:before="2"/>
                  <w:ind w:left="8" w:right="6" w:firstLine="0"/>
                  <w:jc w:val="center"/>
                  <w:rPr>
                    <w:b/>
                    <w:sz w:val="21"/>
                  </w:rPr>
                </w:pPr>
                <w:r>
                  <w:rPr>
                    <w:b/>
                    <w:w w:val="105"/>
                    <w:sz w:val="21"/>
                  </w:rPr>
                  <w:t>UNDER</w:t>
                </w:r>
                <w:r>
                  <w:rPr>
                    <w:b/>
                    <w:spacing w:val="-28"/>
                    <w:w w:val="105"/>
                    <w:sz w:val="21"/>
                  </w:rPr>
                  <w:t> </w:t>
                </w:r>
                <w:r>
                  <w:rPr>
                    <w:b/>
                    <w:w w:val="105"/>
                    <w:sz w:val="21"/>
                  </w:rPr>
                  <w:t>THE</w:t>
                </w:r>
                <w:r>
                  <w:rPr>
                    <w:b/>
                    <w:spacing w:val="-26"/>
                    <w:w w:val="105"/>
                    <w:sz w:val="21"/>
                  </w:rPr>
                  <w:t> </w:t>
                </w:r>
                <w:r>
                  <w:rPr>
                    <w:b/>
                    <w:w w:val="105"/>
                    <w:sz w:val="21"/>
                  </w:rPr>
                  <w:t>HYPOTHETICAL</w:t>
                </w:r>
                <w:r>
                  <w:rPr>
                    <w:b/>
                    <w:spacing w:val="-27"/>
                    <w:w w:val="105"/>
                    <w:sz w:val="21"/>
                  </w:rPr>
                  <w:t> </w:t>
                </w:r>
                <w:r>
                  <w:rPr>
                    <w:b/>
                    <w:w w:val="105"/>
                    <w:sz w:val="21"/>
                  </w:rPr>
                  <w:t>ASSUMPTIONS</w:t>
                </w:r>
                <w:r>
                  <w:rPr>
                    <w:b/>
                    <w:spacing w:val="-26"/>
                    <w:w w:val="105"/>
                    <w:sz w:val="21"/>
                  </w:rPr>
                  <w:t> </w:t>
                </w:r>
                <w:r>
                  <w:rPr>
                    <w:b/>
                    <w:w w:val="105"/>
                    <w:sz w:val="21"/>
                  </w:rPr>
                  <w:t>DESCRIBED</w:t>
                </w:r>
                <w:r>
                  <w:rPr>
                    <w:b/>
                    <w:spacing w:val="-28"/>
                    <w:w w:val="105"/>
                    <w:sz w:val="21"/>
                  </w:rPr>
                  <w:t> </w:t>
                </w:r>
                <w:r>
                  <w:rPr>
                    <w:b/>
                    <w:w w:val="105"/>
                    <w:sz w:val="21"/>
                  </w:rPr>
                  <w:t>IN</w:t>
                </w:r>
                <w:r>
                  <w:rPr>
                    <w:b/>
                    <w:spacing w:val="-28"/>
                    <w:w w:val="105"/>
                    <w:sz w:val="21"/>
                  </w:rPr>
                  <w:t> </w:t>
                </w:r>
                <w:r>
                  <w:rPr>
                    <w:b/>
                    <w:w w:val="105"/>
                    <w:sz w:val="21"/>
                  </w:rPr>
                  <w:t>NOTE</w:t>
                </w:r>
                <w:r>
                  <w:rPr>
                    <w:b/>
                    <w:spacing w:val="-26"/>
                    <w:w w:val="105"/>
                    <w:sz w:val="21"/>
                  </w:rPr>
                  <w:t> </w:t>
                </w:r>
                <w:r>
                  <w:rPr>
                    <w:b/>
                    <w:w w:val="105"/>
                    <w:sz w:val="21"/>
                  </w:rPr>
                  <w:t>1 </w:t>
                </w:r>
                <w:r>
                  <w:rPr>
                    <w:b/>
                    <w:spacing w:val="-3"/>
                    <w:w w:val="105"/>
                    <w:sz w:val="21"/>
                  </w:rPr>
                  <w:t>YEARS </w:t>
                </w:r>
                <w:r>
                  <w:rPr>
                    <w:b/>
                    <w:w w:val="105"/>
                    <w:sz w:val="21"/>
                  </w:rPr>
                  <w:t>ENDING DECEMBER 31, 2020 THROUGH</w:t>
                </w:r>
                <w:r>
                  <w:rPr>
                    <w:b/>
                    <w:spacing w:val="-41"/>
                    <w:w w:val="105"/>
                    <w:sz w:val="21"/>
                  </w:rPr>
                  <w:t> </w:t>
                </w:r>
                <w:r>
                  <w:rPr>
                    <w:b/>
                    <w:w w:val="105"/>
                    <w:sz w:val="21"/>
                  </w:rPr>
                  <w:t>2024</w:t>
                </w:r>
              </w:p>
              <w:p>
                <w:pPr>
                  <w:spacing w:before="2"/>
                  <w:ind w:left="8" w:right="8" w:firstLine="0"/>
                  <w:jc w:val="center"/>
                  <w:rPr>
                    <w:b/>
                    <w:sz w:val="21"/>
                  </w:rPr>
                </w:pPr>
                <w:r>
                  <w:rPr>
                    <w:b/>
                    <w:w w:val="105"/>
                    <w:sz w:val="21"/>
                  </w:rPr>
                  <w:t>(000S OMITTED)</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8.109207pt;margin-top:35.543045pt;width:355.8pt;height:40pt;mso-position-horizontal-relative:page;mso-position-vertical-relative:page;z-index:-18693120" type="#_x0000_t202" filled="false" stroked="false">
          <v:textbox inset="0,0,0,0">
            <w:txbxContent>
              <w:p>
                <w:pPr>
                  <w:spacing w:line="256" w:lineRule="auto" w:before="18"/>
                  <w:ind w:left="1196" w:right="1198" w:hanging="5"/>
                  <w:jc w:val="center"/>
                  <w:rPr>
                    <w:b/>
                    <w:sz w:val="21"/>
                  </w:rPr>
                </w:pPr>
                <w:r>
                  <w:rPr>
                    <w:b/>
                    <w:spacing w:val="-3"/>
                    <w:w w:val="105"/>
                    <w:sz w:val="21"/>
                  </w:rPr>
                  <w:t>CAMPION </w:t>
                </w:r>
                <w:r>
                  <w:rPr>
                    <w:b/>
                    <w:w w:val="105"/>
                    <w:sz w:val="21"/>
                  </w:rPr>
                  <w:t>HEALTH &amp; WELLNESS, </w:t>
                </w:r>
                <w:r>
                  <w:rPr>
                    <w:b/>
                    <w:spacing w:val="-3"/>
                    <w:w w:val="105"/>
                    <w:sz w:val="21"/>
                  </w:rPr>
                  <w:t>INC. </w:t>
                </w:r>
                <w:r>
                  <w:rPr>
                    <w:b/>
                    <w:w w:val="105"/>
                    <w:sz w:val="21"/>
                  </w:rPr>
                  <w:t>PROJECTED</w:t>
                </w:r>
                <w:r>
                  <w:rPr>
                    <w:b/>
                    <w:spacing w:val="-25"/>
                    <w:w w:val="105"/>
                    <w:sz w:val="21"/>
                  </w:rPr>
                  <w:t> </w:t>
                </w:r>
                <w:r>
                  <w:rPr>
                    <w:b/>
                    <w:w w:val="105"/>
                    <w:sz w:val="21"/>
                  </w:rPr>
                  <w:t>STATEMENTS</w:t>
                </w:r>
                <w:r>
                  <w:rPr>
                    <w:b/>
                    <w:spacing w:val="-23"/>
                    <w:w w:val="105"/>
                    <w:sz w:val="21"/>
                  </w:rPr>
                  <w:t> </w:t>
                </w:r>
                <w:r>
                  <w:rPr>
                    <w:b/>
                    <w:w w:val="105"/>
                    <w:sz w:val="21"/>
                  </w:rPr>
                  <w:t>OF</w:t>
                </w:r>
                <w:r>
                  <w:rPr>
                    <w:b/>
                    <w:spacing w:val="-25"/>
                    <w:w w:val="105"/>
                    <w:sz w:val="21"/>
                  </w:rPr>
                  <w:t> </w:t>
                </w:r>
                <w:r>
                  <w:rPr>
                    <w:b/>
                    <w:spacing w:val="-3"/>
                    <w:w w:val="105"/>
                    <w:sz w:val="21"/>
                  </w:rPr>
                  <w:t>CASH</w:t>
                </w:r>
                <w:r>
                  <w:rPr>
                    <w:b/>
                    <w:spacing w:val="-24"/>
                    <w:w w:val="105"/>
                    <w:sz w:val="21"/>
                  </w:rPr>
                  <w:t> </w:t>
                </w:r>
                <w:r>
                  <w:rPr>
                    <w:b/>
                    <w:w w:val="105"/>
                    <w:sz w:val="21"/>
                  </w:rPr>
                  <w:t>FLOWS</w:t>
                </w:r>
              </w:p>
              <w:p>
                <w:pPr>
                  <w:spacing w:before="2"/>
                  <w:ind w:left="8" w:right="8" w:firstLine="0"/>
                  <w:jc w:val="center"/>
                  <w:rPr>
                    <w:b/>
                    <w:sz w:val="21"/>
                  </w:rPr>
                </w:pPr>
                <w:r>
                  <w:rPr>
                    <w:b/>
                    <w:w w:val="105"/>
                    <w:sz w:val="21"/>
                  </w:rPr>
                  <w:t>UNDER</w:t>
                </w:r>
                <w:r>
                  <w:rPr>
                    <w:b/>
                    <w:spacing w:val="-27"/>
                    <w:w w:val="105"/>
                    <w:sz w:val="21"/>
                  </w:rPr>
                  <w:t> </w:t>
                </w:r>
                <w:r>
                  <w:rPr>
                    <w:b/>
                    <w:w w:val="105"/>
                    <w:sz w:val="21"/>
                  </w:rPr>
                  <w:t>THE</w:t>
                </w:r>
                <w:r>
                  <w:rPr>
                    <w:b/>
                    <w:spacing w:val="-25"/>
                    <w:w w:val="105"/>
                    <w:sz w:val="21"/>
                  </w:rPr>
                  <w:t> </w:t>
                </w:r>
                <w:r>
                  <w:rPr>
                    <w:b/>
                    <w:w w:val="105"/>
                    <w:sz w:val="21"/>
                  </w:rPr>
                  <w:t>HYPOTHETICAL</w:t>
                </w:r>
                <w:r>
                  <w:rPr>
                    <w:b/>
                    <w:spacing w:val="-26"/>
                    <w:w w:val="105"/>
                    <w:sz w:val="21"/>
                  </w:rPr>
                  <w:t> </w:t>
                </w:r>
                <w:r>
                  <w:rPr>
                    <w:b/>
                    <w:w w:val="105"/>
                    <w:sz w:val="21"/>
                  </w:rPr>
                  <w:t>ASSUMPTIONS</w:t>
                </w:r>
                <w:r>
                  <w:rPr>
                    <w:b/>
                    <w:spacing w:val="-25"/>
                    <w:w w:val="105"/>
                    <w:sz w:val="21"/>
                  </w:rPr>
                  <w:t> </w:t>
                </w:r>
                <w:r>
                  <w:rPr>
                    <w:b/>
                    <w:w w:val="105"/>
                    <w:sz w:val="21"/>
                  </w:rPr>
                  <w:t>DESCRIBED</w:t>
                </w:r>
                <w:r>
                  <w:rPr>
                    <w:b/>
                    <w:spacing w:val="-26"/>
                    <w:w w:val="105"/>
                    <w:sz w:val="21"/>
                  </w:rPr>
                  <w:t> </w:t>
                </w:r>
                <w:r>
                  <w:rPr>
                    <w:b/>
                    <w:w w:val="105"/>
                    <w:sz w:val="21"/>
                  </w:rPr>
                  <w:t>IN</w:t>
                </w:r>
                <w:r>
                  <w:rPr>
                    <w:b/>
                    <w:spacing w:val="-27"/>
                    <w:w w:val="105"/>
                    <w:sz w:val="21"/>
                  </w:rPr>
                  <w:t> </w:t>
                </w:r>
                <w:r>
                  <w:rPr>
                    <w:b/>
                    <w:w w:val="105"/>
                    <w:sz w:val="21"/>
                  </w:rPr>
                  <w:t>NOTE</w:t>
                </w:r>
                <w:r>
                  <w:rPr>
                    <w:b/>
                    <w:spacing w:val="-25"/>
                    <w:w w:val="105"/>
                    <w:sz w:val="21"/>
                  </w:rPr>
                  <w:t> </w:t>
                </w:r>
                <w:r>
                  <w:rPr>
                    <w:b/>
                    <w:w w:val="105"/>
                    <w:sz w:val="21"/>
                  </w:rPr>
                  <w:t>1</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7.954002pt;margin-top:35.543045pt;width:455.9pt;height:40pt;mso-position-horizontal-relative:page;mso-position-vertical-relative:page;z-index:-18692096" type="#_x0000_t202" filled="false" stroked="false">
          <v:textbox inset="0,0,0,0">
            <w:txbxContent>
              <w:p>
                <w:pPr>
                  <w:spacing w:before="18"/>
                  <w:ind w:left="16" w:right="18" w:firstLine="0"/>
                  <w:jc w:val="center"/>
                  <w:rPr>
                    <w:b/>
                    <w:sz w:val="21"/>
                  </w:rPr>
                </w:pPr>
                <w:r>
                  <w:rPr>
                    <w:b/>
                    <w:w w:val="105"/>
                    <w:sz w:val="21"/>
                  </w:rPr>
                  <w:t>CAMPION HEALTH &amp; WELLNESS, INC.</w:t>
                </w:r>
              </w:p>
              <w:p>
                <w:pPr>
                  <w:spacing w:line="256" w:lineRule="auto" w:before="18"/>
                  <w:ind w:left="20" w:right="18" w:firstLine="0"/>
                  <w:jc w:val="center"/>
                  <w:rPr>
                    <w:b/>
                    <w:sz w:val="21"/>
                  </w:rPr>
                </w:pPr>
                <w:r>
                  <w:rPr>
                    <w:b/>
                    <w:spacing w:val="-3"/>
                    <w:w w:val="105"/>
                    <w:sz w:val="21"/>
                  </w:rPr>
                  <w:t>SUMMARY</w:t>
                </w:r>
                <w:r>
                  <w:rPr>
                    <w:b/>
                    <w:spacing w:val="-32"/>
                    <w:w w:val="105"/>
                    <w:sz w:val="21"/>
                  </w:rPr>
                  <w:t> </w:t>
                </w:r>
                <w:r>
                  <w:rPr>
                    <w:b/>
                    <w:w w:val="105"/>
                    <w:sz w:val="21"/>
                  </w:rPr>
                  <w:t>OF</w:t>
                </w:r>
                <w:r>
                  <w:rPr>
                    <w:b/>
                    <w:spacing w:val="-33"/>
                    <w:w w:val="105"/>
                    <w:sz w:val="21"/>
                  </w:rPr>
                  <w:t> </w:t>
                </w:r>
                <w:r>
                  <w:rPr>
                    <w:b/>
                    <w:spacing w:val="-3"/>
                    <w:w w:val="105"/>
                    <w:sz w:val="21"/>
                  </w:rPr>
                  <w:t>SIGNIFICANT</w:t>
                </w:r>
                <w:r>
                  <w:rPr>
                    <w:b/>
                    <w:spacing w:val="-28"/>
                    <w:w w:val="105"/>
                    <w:sz w:val="21"/>
                  </w:rPr>
                  <w:t> </w:t>
                </w:r>
                <w:r>
                  <w:rPr>
                    <w:b/>
                    <w:w w:val="105"/>
                    <w:sz w:val="21"/>
                  </w:rPr>
                  <w:t>PROJECTION</w:t>
                </w:r>
                <w:r>
                  <w:rPr>
                    <w:b/>
                    <w:spacing w:val="-33"/>
                    <w:w w:val="105"/>
                    <w:sz w:val="21"/>
                  </w:rPr>
                  <w:t> </w:t>
                </w:r>
                <w:r>
                  <w:rPr>
                    <w:b/>
                    <w:w w:val="105"/>
                    <w:sz w:val="21"/>
                  </w:rPr>
                  <w:t>ASSUMPTIONS</w:t>
                </w:r>
                <w:r>
                  <w:rPr>
                    <w:b/>
                    <w:spacing w:val="-31"/>
                    <w:w w:val="105"/>
                    <w:sz w:val="21"/>
                  </w:rPr>
                  <w:t> </w:t>
                </w:r>
                <w:r>
                  <w:rPr>
                    <w:b/>
                    <w:spacing w:val="-4"/>
                    <w:w w:val="105"/>
                    <w:sz w:val="21"/>
                  </w:rPr>
                  <w:t>AND</w:t>
                </w:r>
                <w:r>
                  <w:rPr>
                    <w:b/>
                    <w:spacing w:val="-33"/>
                    <w:w w:val="105"/>
                    <w:sz w:val="21"/>
                  </w:rPr>
                  <w:t> </w:t>
                </w:r>
                <w:r>
                  <w:rPr>
                    <w:b/>
                    <w:w w:val="105"/>
                    <w:sz w:val="21"/>
                  </w:rPr>
                  <w:t>ACCOUNTING</w:t>
                </w:r>
                <w:r>
                  <w:rPr>
                    <w:b/>
                    <w:spacing w:val="-31"/>
                    <w:w w:val="105"/>
                    <w:sz w:val="21"/>
                  </w:rPr>
                  <w:t> </w:t>
                </w:r>
                <w:r>
                  <w:rPr>
                    <w:b/>
                    <w:w w:val="105"/>
                    <w:sz w:val="21"/>
                  </w:rPr>
                  <w:t>POLICIES DECEMBER 31, 2020 THROUGH</w:t>
                </w:r>
                <w:r>
                  <w:rPr>
                    <w:b/>
                    <w:spacing w:val="-10"/>
                    <w:w w:val="105"/>
                    <w:sz w:val="21"/>
                  </w:rPr>
                  <w:t> </w:t>
                </w:r>
                <w:r>
                  <w:rPr>
                    <w:b/>
                    <w:w w:val="105"/>
                    <w:sz w:val="21"/>
                  </w:rPr>
                  <w:t>2024</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7.954002pt;margin-top:35.543045pt;width:455.85pt;height:40pt;mso-position-horizontal-relative:page;mso-position-vertical-relative:page;z-index:-18691072" type="#_x0000_t202" filled="false" stroked="false">
          <v:textbox inset="0,0,0,0">
            <w:txbxContent>
              <w:p>
                <w:pPr>
                  <w:spacing w:before="18"/>
                  <w:ind w:left="16" w:right="18" w:firstLine="0"/>
                  <w:jc w:val="center"/>
                  <w:rPr>
                    <w:b/>
                    <w:sz w:val="21"/>
                  </w:rPr>
                </w:pPr>
                <w:r>
                  <w:rPr>
                    <w:b/>
                    <w:w w:val="105"/>
                    <w:sz w:val="21"/>
                  </w:rPr>
                  <w:t>CAMPION HEALTH &amp; WELLNESS, INC.</w:t>
                </w:r>
              </w:p>
              <w:p>
                <w:pPr>
                  <w:spacing w:line="256" w:lineRule="auto" w:before="18"/>
                  <w:ind w:left="20" w:right="18" w:firstLine="0"/>
                  <w:jc w:val="center"/>
                  <w:rPr>
                    <w:b/>
                    <w:sz w:val="21"/>
                  </w:rPr>
                </w:pPr>
                <w:r>
                  <w:rPr>
                    <w:b/>
                    <w:spacing w:val="-3"/>
                    <w:w w:val="105"/>
                    <w:sz w:val="21"/>
                  </w:rPr>
                  <w:t>SUMMARY</w:t>
                </w:r>
                <w:r>
                  <w:rPr>
                    <w:b/>
                    <w:spacing w:val="-32"/>
                    <w:w w:val="105"/>
                    <w:sz w:val="21"/>
                  </w:rPr>
                  <w:t> </w:t>
                </w:r>
                <w:r>
                  <w:rPr>
                    <w:b/>
                    <w:w w:val="105"/>
                    <w:sz w:val="21"/>
                  </w:rPr>
                  <w:t>OF</w:t>
                </w:r>
                <w:r>
                  <w:rPr>
                    <w:b/>
                    <w:spacing w:val="-33"/>
                    <w:w w:val="105"/>
                    <w:sz w:val="21"/>
                  </w:rPr>
                  <w:t> </w:t>
                </w:r>
                <w:r>
                  <w:rPr>
                    <w:b/>
                    <w:spacing w:val="-3"/>
                    <w:w w:val="105"/>
                    <w:sz w:val="21"/>
                  </w:rPr>
                  <w:t>SIGNIFICANT</w:t>
                </w:r>
                <w:r>
                  <w:rPr>
                    <w:b/>
                    <w:spacing w:val="-28"/>
                    <w:w w:val="105"/>
                    <w:sz w:val="21"/>
                  </w:rPr>
                  <w:t> </w:t>
                </w:r>
                <w:r>
                  <w:rPr>
                    <w:b/>
                    <w:w w:val="105"/>
                    <w:sz w:val="21"/>
                  </w:rPr>
                  <w:t>PROJECTION</w:t>
                </w:r>
                <w:r>
                  <w:rPr>
                    <w:b/>
                    <w:spacing w:val="-33"/>
                    <w:w w:val="105"/>
                    <w:sz w:val="21"/>
                  </w:rPr>
                  <w:t> </w:t>
                </w:r>
                <w:r>
                  <w:rPr>
                    <w:b/>
                    <w:w w:val="105"/>
                    <w:sz w:val="21"/>
                  </w:rPr>
                  <w:t>ASSUMPTIONS</w:t>
                </w:r>
                <w:r>
                  <w:rPr>
                    <w:b/>
                    <w:spacing w:val="-32"/>
                    <w:w w:val="105"/>
                    <w:sz w:val="21"/>
                  </w:rPr>
                  <w:t> </w:t>
                </w:r>
                <w:r>
                  <w:rPr>
                    <w:b/>
                    <w:spacing w:val="-4"/>
                    <w:w w:val="105"/>
                    <w:sz w:val="21"/>
                  </w:rPr>
                  <w:t>AND</w:t>
                </w:r>
                <w:r>
                  <w:rPr>
                    <w:b/>
                    <w:spacing w:val="-33"/>
                    <w:w w:val="105"/>
                    <w:sz w:val="21"/>
                  </w:rPr>
                  <w:t> </w:t>
                </w:r>
                <w:r>
                  <w:rPr>
                    <w:b/>
                    <w:w w:val="105"/>
                    <w:sz w:val="21"/>
                  </w:rPr>
                  <w:t>ACCOUNTING</w:t>
                </w:r>
                <w:r>
                  <w:rPr>
                    <w:b/>
                    <w:spacing w:val="-31"/>
                    <w:w w:val="105"/>
                    <w:sz w:val="21"/>
                  </w:rPr>
                  <w:t> </w:t>
                </w:r>
                <w:r>
                  <w:rPr>
                    <w:b/>
                    <w:w w:val="105"/>
                    <w:sz w:val="21"/>
                  </w:rPr>
                  <w:t>POLICIES DECEMBER 31, 2020 THROUGH</w:t>
                </w:r>
                <w:r>
                  <w:rPr>
                    <w:b/>
                    <w:spacing w:val="-10"/>
                    <w:w w:val="105"/>
                    <w:sz w:val="21"/>
                  </w:rPr>
                  <w:t> </w:t>
                </w:r>
                <w:r>
                  <w:rPr>
                    <w:b/>
                    <w:w w:val="105"/>
                    <w:sz w:val="21"/>
                  </w:rPr>
                  <w:t>2024</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79" w:hanging="360"/>
      </w:pPr>
      <w:rPr>
        <w:rFonts w:hint="default" w:ascii="Symbol" w:hAnsi="Symbol" w:eastAsia="Symbol" w:cs="Symbol"/>
        <w:w w:val="99"/>
        <w:sz w:val="22"/>
        <w:szCs w:val="22"/>
      </w:rPr>
    </w:lvl>
    <w:lvl w:ilvl="1">
      <w:start w:val="0"/>
      <w:numFmt w:val="bullet"/>
      <w:lvlText w:val=""/>
      <w:lvlJc w:val="left"/>
      <w:pPr>
        <w:ind w:left="1539" w:hanging="360"/>
      </w:pPr>
      <w:rPr>
        <w:rFonts w:hint="default" w:ascii="Symbol" w:hAnsi="Symbol" w:eastAsia="Symbol" w:cs="Symbol"/>
        <w:w w:val="99"/>
        <w:sz w:val="22"/>
        <w:szCs w:val="22"/>
      </w:rPr>
    </w:lvl>
    <w:lvl w:ilvl="2">
      <w:start w:val="0"/>
      <w:numFmt w:val="bullet"/>
      <w:lvlText w:val="•"/>
      <w:lvlJc w:val="left"/>
      <w:pPr>
        <w:ind w:left="2593" w:hanging="360"/>
      </w:pPr>
      <w:rPr>
        <w:rFonts w:hint="default"/>
      </w:rPr>
    </w:lvl>
    <w:lvl w:ilvl="3">
      <w:start w:val="0"/>
      <w:numFmt w:val="bullet"/>
      <w:lvlText w:val="•"/>
      <w:lvlJc w:val="left"/>
      <w:pPr>
        <w:ind w:left="3646" w:hanging="360"/>
      </w:pPr>
      <w:rPr>
        <w:rFonts w:hint="default"/>
      </w:rPr>
    </w:lvl>
    <w:lvl w:ilvl="4">
      <w:start w:val="0"/>
      <w:numFmt w:val="bullet"/>
      <w:lvlText w:val="•"/>
      <w:lvlJc w:val="left"/>
      <w:pPr>
        <w:ind w:left="4700" w:hanging="360"/>
      </w:pPr>
      <w:rPr>
        <w:rFonts w:hint="default"/>
      </w:rPr>
    </w:lvl>
    <w:lvl w:ilvl="5">
      <w:start w:val="0"/>
      <w:numFmt w:val="bullet"/>
      <w:lvlText w:val="•"/>
      <w:lvlJc w:val="left"/>
      <w:pPr>
        <w:ind w:left="5753" w:hanging="360"/>
      </w:pPr>
      <w:rPr>
        <w:rFonts w:hint="default"/>
      </w:rPr>
    </w:lvl>
    <w:lvl w:ilvl="6">
      <w:start w:val="0"/>
      <w:numFmt w:val="bullet"/>
      <w:lvlText w:val="•"/>
      <w:lvlJc w:val="left"/>
      <w:pPr>
        <w:ind w:left="6806" w:hanging="360"/>
      </w:pPr>
      <w:rPr>
        <w:rFonts w:hint="default"/>
      </w:rPr>
    </w:lvl>
    <w:lvl w:ilvl="7">
      <w:start w:val="0"/>
      <w:numFmt w:val="bullet"/>
      <w:lvlText w:val="•"/>
      <w:lvlJc w:val="left"/>
      <w:pPr>
        <w:ind w:left="7860" w:hanging="360"/>
      </w:pPr>
      <w:rPr>
        <w:rFonts w:hint="default"/>
      </w:rPr>
    </w:lvl>
    <w:lvl w:ilvl="8">
      <w:start w:val="0"/>
      <w:numFmt w:val="bullet"/>
      <w:lvlText w:val="•"/>
      <w:lvlJc w:val="left"/>
      <w:pPr>
        <w:ind w:left="8913" w:hanging="360"/>
      </w:pPr>
      <w:rPr>
        <w:rFonts w:hint="default"/>
      </w:rPr>
    </w:lvl>
  </w:abstractNum>
  <w:abstractNum w:abstractNumId="1">
    <w:multiLevelType w:val="hybridMultilevel"/>
    <w:lvl w:ilvl="0">
      <w:start w:val="0"/>
      <w:numFmt w:val="bullet"/>
      <w:lvlText w:val=""/>
      <w:lvlJc w:val="left"/>
      <w:pPr>
        <w:ind w:left="2259" w:hanging="288"/>
      </w:pPr>
      <w:rPr>
        <w:rFonts w:hint="default" w:ascii="Symbol" w:hAnsi="Symbol" w:eastAsia="Symbol" w:cs="Symbol"/>
        <w:w w:val="102"/>
        <w:sz w:val="21"/>
        <w:szCs w:val="21"/>
      </w:rPr>
    </w:lvl>
    <w:lvl w:ilvl="1">
      <w:start w:val="0"/>
      <w:numFmt w:val="bullet"/>
      <w:lvlText w:val="•"/>
      <w:lvlJc w:val="left"/>
      <w:pPr>
        <w:ind w:left="3136" w:hanging="288"/>
      </w:pPr>
      <w:rPr>
        <w:rFonts w:hint="default"/>
      </w:rPr>
    </w:lvl>
    <w:lvl w:ilvl="2">
      <w:start w:val="0"/>
      <w:numFmt w:val="bullet"/>
      <w:lvlText w:val="•"/>
      <w:lvlJc w:val="left"/>
      <w:pPr>
        <w:ind w:left="4012" w:hanging="288"/>
      </w:pPr>
      <w:rPr>
        <w:rFonts w:hint="default"/>
      </w:rPr>
    </w:lvl>
    <w:lvl w:ilvl="3">
      <w:start w:val="0"/>
      <w:numFmt w:val="bullet"/>
      <w:lvlText w:val="•"/>
      <w:lvlJc w:val="left"/>
      <w:pPr>
        <w:ind w:left="4888" w:hanging="288"/>
      </w:pPr>
      <w:rPr>
        <w:rFonts w:hint="default"/>
      </w:rPr>
    </w:lvl>
    <w:lvl w:ilvl="4">
      <w:start w:val="0"/>
      <w:numFmt w:val="bullet"/>
      <w:lvlText w:val="•"/>
      <w:lvlJc w:val="left"/>
      <w:pPr>
        <w:ind w:left="5764" w:hanging="288"/>
      </w:pPr>
      <w:rPr>
        <w:rFonts w:hint="default"/>
      </w:rPr>
    </w:lvl>
    <w:lvl w:ilvl="5">
      <w:start w:val="0"/>
      <w:numFmt w:val="bullet"/>
      <w:lvlText w:val="•"/>
      <w:lvlJc w:val="left"/>
      <w:pPr>
        <w:ind w:left="6640" w:hanging="288"/>
      </w:pPr>
      <w:rPr>
        <w:rFonts w:hint="default"/>
      </w:rPr>
    </w:lvl>
    <w:lvl w:ilvl="6">
      <w:start w:val="0"/>
      <w:numFmt w:val="bullet"/>
      <w:lvlText w:val="•"/>
      <w:lvlJc w:val="left"/>
      <w:pPr>
        <w:ind w:left="7516" w:hanging="288"/>
      </w:pPr>
      <w:rPr>
        <w:rFonts w:hint="default"/>
      </w:rPr>
    </w:lvl>
    <w:lvl w:ilvl="7">
      <w:start w:val="0"/>
      <w:numFmt w:val="bullet"/>
      <w:lvlText w:val="•"/>
      <w:lvlJc w:val="left"/>
      <w:pPr>
        <w:ind w:left="8392" w:hanging="288"/>
      </w:pPr>
      <w:rPr>
        <w:rFonts w:hint="default"/>
      </w:rPr>
    </w:lvl>
    <w:lvl w:ilvl="8">
      <w:start w:val="0"/>
      <w:numFmt w:val="bullet"/>
      <w:lvlText w:val="•"/>
      <w:lvlJc w:val="left"/>
      <w:pPr>
        <w:ind w:left="9268" w:hanging="288"/>
      </w:pPr>
      <w:rPr>
        <w:rFonts w:hint="default"/>
      </w:rPr>
    </w:lvl>
  </w:abstractNum>
  <w:abstractNum w:abstractNumId="0">
    <w:multiLevelType w:val="hybridMultilevel"/>
    <w:lvl w:ilvl="0">
      <w:start w:val="1"/>
      <w:numFmt w:val="decimal"/>
      <w:lvlText w:val="%1)"/>
      <w:lvlJc w:val="left"/>
      <w:pPr>
        <w:ind w:left="1540" w:hanging="360"/>
        <w:jc w:val="left"/>
      </w:pPr>
      <w:rPr>
        <w:rFonts w:hint="default" w:ascii="Calibri" w:hAnsi="Calibri" w:eastAsia="Calibri" w:cs="Calibri"/>
        <w:b/>
        <w:bCs/>
        <w:w w:val="99"/>
        <w:sz w:val="22"/>
        <w:szCs w:val="22"/>
      </w:rPr>
    </w:lvl>
    <w:lvl w:ilvl="1">
      <w:start w:val="1"/>
      <w:numFmt w:val="decimal"/>
      <w:lvlText w:val="%2."/>
      <w:lvlJc w:val="left"/>
      <w:pPr>
        <w:ind w:left="1711" w:hanging="373"/>
        <w:jc w:val="left"/>
      </w:pPr>
      <w:rPr>
        <w:rFonts w:hint="default"/>
        <w:w w:val="105"/>
      </w:rPr>
    </w:lvl>
    <w:lvl w:ilvl="2">
      <w:start w:val="0"/>
      <w:numFmt w:val="bullet"/>
      <w:lvlText w:val="•"/>
      <w:lvlJc w:val="left"/>
      <w:pPr>
        <w:ind w:left="2753" w:hanging="373"/>
      </w:pPr>
      <w:rPr>
        <w:rFonts w:hint="default"/>
      </w:rPr>
    </w:lvl>
    <w:lvl w:ilvl="3">
      <w:start w:val="0"/>
      <w:numFmt w:val="bullet"/>
      <w:lvlText w:val="•"/>
      <w:lvlJc w:val="left"/>
      <w:pPr>
        <w:ind w:left="3786" w:hanging="373"/>
      </w:pPr>
      <w:rPr>
        <w:rFonts w:hint="default"/>
      </w:rPr>
    </w:lvl>
    <w:lvl w:ilvl="4">
      <w:start w:val="0"/>
      <w:numFmt w:val="bullet"/>
      <w:lvlText w:val="•"/>
      <w:lvlJc w:val="left"/>
      <w:pPr>
        <w:ind w:left="4820" w:hanging="373"/>
      </w:pPr>
      <w:rPr>
        <w:rFonts w:hint="default"/>
      </w:rPr>
    </w:lvl>
    <w:lvl w:ilvl="5">
      <w:start w:val="0"/>
      <w:numFmt w:val="bullet"/>
      <w:lvlText w:val="•"/>
      <w:lvlJc w:val="left"/>
      <w:pPr>
        <w:ind w:left="5853" w:hanging="373"/>
      </w:pPr>
      <w:rPr>
        <w:rFonts w:hint="default"/>
      </w:rPr>
    </w:lvl>
    <w:lvl w:ilvl="6">
      <w:start w:val="0"/>
      <w:numFmt w:val="bullet"/>
      <w:lvlText w:val="•"/>
      <w:lvlJc w:val="left"/>
      <w:pPr>
        <w:ind w:left="6886" w:hanging="373"/>
      </w:pPr>
      <w:rPr>
        <w:rFonts w:hint="default"/>
      </w:rPr>
    </w:lvl>
    <w:lvl w:ilvl="7">
      <w:start w:val="0"/>
      <w:numFmt w:val="bullet"/>
      <w:lvlText w:val="•"/>
      <w:lvlJc w:val="left"/>
      <w:pPr>
        <w:ind w:left="7920" w:hanging="373"/>
      </w:pPr>
      <w:rPr>
        <w:rFonts w:hint="default"/>
      </w:rPr>
    </w:lvl>
    <w:lvl w:ilvl="8">
      <w:start w:val="0"/>
      <w:numFmt w:val="bullet"/>
      <w:lvlText w:val="•"/>
      <w:lvlJc w:val="left"/>
      <w:pPr>
        <w:ind w:left="8953" w:hanging="373"/>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140"/>
      <w:ind w:right="17"/>
      <w:jc w:val="center"/>
    </w:pPr>
    <w:rPr>
      <w:rFonts w:ascii="Arial" w:hAnsi="Arial" w:eastAsia="Arial" w:cs="Arial"/>
      <w:b/>
      <w:bCs/>
      <w:sz w:val="21"/>
      <w:szCs w:val="21"/>
    </w:rPr>
  </w:style>
  <w:style w:styleId="TOC2" w:type="paragraph">
    <w:name w:val="TOC 2"/>
    <w:basedOn w:val="Normal"/>
    <w:uiPriority w:val="1"/>
    <w:qFormat/>
    <w:pPr>
      <w:spacing w:before="258"/>
      <w:ind w:left="820"/>
    </w:pPr>
    <w:rPr>
      <w:rFonts w:ascii="Arial" w:hAnsi="Arial" w:eastAsia="Arial" w:cs="Arial"/>
      <w:b/>
      <w:bCs/>
      <w:sz w:val="21"/>
      <w:szCs w:val="21"/>
    </w:rPr>
  </w:style>
  <w:style w:styleId="TOC3" w:type="paragraph">
    <w:name w:val="TOC 3"/>
    <w:basedOn w:val="Normal"/>
    <w:uiPriority w:val="1"/>
    <w:qFormat/>
    <w:pPr>
      <w:spacing w:before="258"/>
      <w:ind w:left="1022"/>
    </w:pPr>
    <w:rPr>
      <w:rFonts w:ascii="Arial" w:hAnsi="Arial" w:eastAsia="Arial" w:cs="Arial"/>
      <w:b/>
      <w:bCs/>
      <w:sz w:val="21"/>
      <w:szCs w:val="21"/>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2935"/>
      <w:outlineLvl w:val="1"/>
    </w:pPr>
    <w:rPr>
      <w:rFonts w:ascii="Calibri" w:hAnsi="Calibri" w:eastAsia="Calibri" w:cs="Calibri"/>
      <w:b/>
      <w:bCs/>
      <w:sz w:val="24"/>
      <w:szCs w:val="24"/>
    </w:rPr>
  </w:style>
  <w:style w:styleId="Heading2" w:type="paragraph">
    <w:name w:val="Heading 2"/>
    <w:basedOn w:val="Normal"/>
    <w:uiPriority w:val="1"/>
    <w:qFormat/>
    <w:pPr>
      <w:ind w:left="819"/>
      <w:outlineLvl w:val="2"/>
    </w:pPr>
    <w:rPr>
      <w:rFonts w:ascii="Calibri" w:hAnsi="Calibri" w:eastAsia="Calibri" w:cs="Calibri"/>
      <w:b/>
      <w:bCs/>
      <w:sz w:val="22"/>
      <w:szCs w:val="22"/>
    </w:rPr>
  </w:style>
  <w:style w:styleId="Heading3" w:type="paragraph">
    <w:name w:val="Heading 3"/>
    <w:basedOn w:val="Normal"/>
    <w:uiPriority w:val="1"/>
    <w:qFormat/>
    <w:pPr>
      <w:ind w:left="1540"/>
      <w:outlineLvl w:val="3"/>
    </w:pPr>
    <w:rPr>
      <w:rFonts w:ascii="Arial" w:hAnsi="Arial" w:eastAsia="Arial" w:cs="Arial"/>
      <w:b/>
      <w:bCs/>
      <w:sz w:val="21"/>
      <w:szCs w:val="21"/>
    </w:rPr>
  </w:style>
  <w:style w:styleId="ListParagraph" w:type="paragraph">
    <w:name w:val="List Paragraph"/>
    <w:basedOn w:val="Normal"/>
    <w:uiPriority w:val="1"/>
    <w:qFormat/>
    <w:pPr>
      <w:ind w:left="1179" w:hanging="360"/>
      <w:jc w:val="both"/>
    </w:pPr>
    <w:rPr>
      <w:rFonts w:ascii="Calibri" w:hAnsi="Calibri" w:eastAsia="Calibri" w:cs="Calibri"/>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header" Target="header6.xml"/><Relationship Id="rId19" Type="http://schemas.openxmlformats.org/officeDocument/2006/relationships/footer" Target="footer5.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header" Target="header8.xml"/><Relationship Id="rId23" Type="http://schemas.openxmlformats.org/officeDocument/2006/relationships/footer" Target="footer7.xml"/><Relationship Id="rId24" Type="http://schemas.openxmlformats.org/officeDocument/2006/relationships/image" Target="media/image5.jpeg"/><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header" Target="header10.xml"/><Relationship Id="rId28" Type="http://schemas.openxmlformats.org/officeDocument/2006/relationships/footer" Target="footer9.xml"/><Relationship Id="rId29" Type="http://schemas.openxmlformats.org/officeDocument/2006/relationships/header" Target="header11.xml"/><Relationship Id="rId30" Type="http://schemas.openxmlformats.org/officeDocument/2006/relationships/footer" Target="footer10.xml"/><Relationship Id="rId31" Type="http://schemas.openxmlformats.org/officeDocument/2006/relationships/header" Target="header12.xml"/><Relationship Id="rId32" Type="http://schemas.openxmlformats.org/officeDocument/2006/relationships/footer" Target="footer11.xml"/><Relationship Id="rId33" Type="http://schemas.openxmlformats.org/officeDocument/2006/relationships/header" Target="header13.xml"/><Relationship Id="rId34" Type="http://schemas.openxmlformats.org/officeDocument/2006/relationships/footer" Target="footer12.xml"/><Relationship Id="rId35" Type="http://schemas.openxmlformats.org/officeDocument/2006/relationships/header" Target="header14.xml"/><Relationship Id="rId36" Type="http://schemas.openxmlformats.org/officeDocument/2006/relationships/footer" Target="footer13.xml"/><Relationship Id="rId37" Type="http://schemas.openxmlformats.org/officeDocument/2006/relationships/header" Target="header15.xml"/><Relationship Id="rId38" Type="http://schemas.openxmlformats.org/officeDocument/2006/relationships/footer" Target="footer14.xml"/><Relationship Id="rId39" Type="http://schemas.openxmlformats.org/officeDocument/2006/relationships/header" Target="header16.xml"/><Relationship Id="rId40" Type="http://schemas.openxmlformats.org/officeDocument/2006/relationships/footer" Target="footer15.xml"/><Relationship Id="rId41" Type="http://schemas.openxmlformats.org/officeDocument/2006/relationships/image" Target="media/image6.jpeg"/><Relationship Id="rId42" Type="http://schemas.openxmlformats.org/officeDocument/2006/relationships/hyperlink" Target="http://www.JesuitsEast.org/" TargetMode="External"/><Relationship Id="rId43" Type="http://schemas.openxmlformats.org/officeDocument/2006/relationships/header" Target="header17.xml"/><Relationship Id="rId44" Type="http://schemas.openxmlformats.org/officeDocument/2006/relationships/footer" Target="footer16.xml"/><Relationship Id="rId45" Type="http://schemas.openxmlformats.org/officeDocument/2006/relationships/image" Target="media/image7.png"/><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2020-12-09T17:58:56Z</dcterms:created>
  <dcterms:modified xsi:type="dcterms:W3CDTF">2020-12-09T17:58:56Z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Creator">
    <vt:lpwstr>Aspose Ltd.</vt:lpwstr>
  </property>
  <property fmtid="{D5CDD505-2E9C-101B-9397-08002B2CF9AE}" pid="4" name="LastSaved">
    <vt:filetime>2020-12-09T00:00:00Z</vt:filetime>
  </property>
</Properties>
</file>