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685" w:rsidRDefault="0093214B" w:rsidP="00510685">
      <w:pPr>
        <w:pStyle w:val="Title"/>
        <w:rPr>
          <w:rFonts w:ascii="Times New Roman" w:hAnsi="Times New Roman"/>
          <w:sz w:val="36"/>
          <w:szCs w:val="36"/>
        </w:rPr>
      </w:pPr>
      <w:r>
        <w:rPr>
          <w:rFonts w:ascii="Times New Roman" w:hAnsi="Times New Roman"/>
          <w:sz w:val="36"/>
          <w:szCs w:val="36"/>
        </w:rPr>
        <w:t xml:space="preserve">CAPITAL ASSET PURCHASING </w:t>
      </w:r>
    </w:p>
    <w:p w:rsidR="0093214B" w:rsidRPr="00510685" w:rsidRDefault="0093214B" w:rsidP="00510685">
      <w:pPr>
        <w:pStyle w:val="Title"/>
        <w:rPr>
          <w:rStyle w:val="Heading1Char"/>
          <w:b/>
          <w:bCs w:val="0"/>
          <w:sz w:val="36"/>
          <w:szCs w:val="36"/>
          <w:u w:val="none"/>
        </w:rPr>
      </w:pPr>
      <w:r>
        <w:rPr>
          <w:rFonts w:ascii="Times New Roman" w:hAnsi="Times New Roman"/>
          <w:sz w:val="36"/>
          <w:szCs w:val="36"/>
        </w:rPr>
        <w:t>GUIDELI</w:t>
      </w:r>
      <w:r w:rsidR="00510685">
        <w:rPr>
          <w:rFonts w:ascii="Times New Roman" w:hAnsi="Times New Roman"/>
          <w:sz w:val="36"/>
          <w:szCs w:val="36"/>
        </w:rPr>
        <w:t>NES AND START UP CONTRACTS</w:t>
      </w:r>
    </w:p>
    <w:p w:rsidR="0093214B" w:rsidRDefault="0093214B" w:rsidP="0093214B">
      <w:pPr>
        <w:pStyle w:val="Title"/>
        <w:jc w:val="left"/>
        <w:rPr>
          <w:rStyle w:val="Heading1Char"/>
          <w:b/>
          <w:sz w:val="36"/>
          <w:szCs w:val="36"/>
        </w:rPr>
      </w:pPr>
    </w:p>
    <w:p w:rsidR="003119F1" w:rsidRDefault="003119F1" w:rsidP="0093214B">
      <w:pPr>
        <w:pStyle w:val="Title"/>
        <w:jc w:val="left"/>
        <w:rPr>
          <w:rStyle w:val="Heading1Char"/>
          <w:b/>
          <w:sz w:val="36"/>
          <w:szCs w:val="36"/>
        </w:rPr>
      </w:pPr>
      <w:bookmarkStart w:id="0" w:name="_GoBack"/>
      <w:bookmarkEnd w:id="0"/>
    </w:p>
    <w:p w:rsidR="0093214B" w:rsidRDefault="0093214B" w:rsidP="0093214B">
      <w:pPr>
        <w:rPr>
          <w:color w:val="FF0000"/>
          <w:sz w:val="20"/>
        </w:rPr>
      </w:pPr>
    </w:p>
    <w:p w:rsidR="0093214B" w:rsidRDefault="0093214B" w:rsidP="0093214B">
      <w:pPr>
        <w:ind w:firstLine="720"/>
        <w:rPr>
          <w:sz w:val="32"/>
          <w:szCs w:val="32"/>
        </w:rPr>
      </w:pPr>
      <w:r>
        <w:rPr>
          <w:sz w:val="32"/>
          <w:szCs w:val="32"/>
        </w:rPr>
        <w:t>Capital Asset Definition</w:t>
      </w:r>
      <w:r>
        <w:rPr>
          <w:sz w:val="32"/>
          <w:szCs w:val="32"/>
        </w:rPr>
        <w:tab/>
      </w:r>
      <w:r>
        <w:rPr>
          <w:sz w:val="32"/>
          <w:szCs w:val="32"/>
        </w:rPr>
        <w:tab/>
      </w:r>
      <w:r>
        <w:rPr>
          <w:sz w:val="32"/>
          <w:szCs w:val="32"/>
        </w:rPr>
        <w:tab/>
      </w:r>
      <w:r>
        <w:rPr>
          <w:sz w:val="32"/>
          <w:szCs w:val="32"/>
        </w:rPr>
        <w:tab/>
      </w:r>
      <w:r>
        <w:rPr>
          <w:sz w:val="32"/>
          <w:szCs w:val="32"/>
        </w:rPr>
        <w:tab/>
        <w:t>p. 2</w:t>
      </w:r>
    </w:p>
    <w:p w:rsidR="0093214B" w:rsidRDefault="0093214B" w:rsidP="0093214B">
      <w:pPr>
        <w:rPr>
          <w:sz w:val="32"/>
          <w:szCs w:val="32"/>
        </w:rPr>
      </w:pPr>
    </w:p>
    <w:p w:rsidR="0093214B" w:rsidRDefault="0093214B" w:rsidP="0093214B">
      <w:pPr>
        <w:ind w:firstLine="720"/>
        <w:rPr>
          <w:sz w:val="32"/>
          <w:szCs w:val="32"/>
        </w:rPr>
      </w:pPr>
      <w:r>
        <w:rPr>
          <w:sz w:val="32"/>
          <w:szCs w:val="32"/>
        </w:rPr>
        <w:t>Key Ele</w:t>
      </w:r>
      <w:r w:rsidR="00DE231F">
        <w:rPr>
          <w:sz w:val="32"/>
          <w:szCs w:val="32"/>
        </w:rPr>
        <w:t>ments of Capital Asset</w:t>
      </w:r>
      <w:r w:rsidR="00DE231F">
        <w:rPr>
          <w:sz w:val="32"/>
          <w:szCs w:val="32"/>
        </w:rPr>
        <w:tab/>
      </w:r>
      <w:r w:rsidR="00DE231F">
        <w:rPr>
          <w:sz w:val="32"/>
          <w:szCs w:val="32"/>
        </w:rPr>
        <w:tab/>
      </w:r>
      <w:r w:rsidR="00DE231F">
        <w:rPr>
          <w:sz w:val="32"/>
          <w:szCs w:val="32"/>
        </w:rPr>
        <w:tab/>
      </w:r>
      <w:r w:rsidR="00DE231F">
        <w:rPr>
          <w:sz w:val="32"/>
          <w:szCs w:val="32"/>
        </w:rPr>
        <w:tab/>
        <w:t xml:space="preserve">p. </w:t>
      </w:r>
      <w:r w:rsidR="00FE6F15">
        <w:rPr>
          <w:sz w:val="32"/>
          <w:szCs w:val="32"/>
        </w:rPr>
        <w:t>3</w:t>
      </w:r>
    </w:p>
    <w:p w:rsidR="0093214B" w:rsidRDefault="0093214B" w:rsidP="0093214B">
      <w:pPr>
        <w:ind w:firstLine="720"/>
        <w:rPr>
          <w:sz w:val="32"/>
          <w:szCs w:val="32"/>
        </w:rPr>
      </w:pPr>
      <w:r>
        <w:rPr>
          <w:sz w:val="32"/>
          <w:szCs w:val="32"/>
        </w:rPr>
        <w:t>Definition</w:t>
      </w:r>
      <w:r>
        <w:rPr>
          <w:sz w:val="32"/>
          <w:szCs w:val="32"/>
        </w:rPr>
        <w:tab/>
      </w:r>
      <w:r>
        <w:rPr>
          <w:sz w:val="32"/>
          <w:szCs w:val="32"/>
        </w:rPr>
        <w:tab/>
      </w:r>
      <w:r>
        <w:rPr>
          <w:sz w:val="32"/>
          <w:szCs w:val="32"/>
        </w:rPr>
        <w:tab/>
      </w:r>
      <w:r>
        <w:rPr>
          <w:sz w:val="32"/>
          <w:szCs w:val="32"/>
        </w:rPr>
        <w:tab/>
      </w:r>
      <w:r>
        <w:rPr>
          <w:sz w:val="32"/>
          <w:szCs w:val="32"/>
        </w:rPr>
        <w:tab/>
      </w:r>
    </w:p>
    <w:p w:rsidR="0093214B" w:rsidRDefault="0093214B" w:rsidP="0093214B">
      <w:pPr>
        <w:ind w:firstLine="720"/>
        <w:rPr>
          <w:sz w:val="32"/>
          <w:szCs w:val="32"/>
        </w:rPr>
      </w:pPr>
    </w:p>
    <w:p w:rsidR="0093214B" w:rsidRDefault="0093214B" w:rsidP="0093214B">
      <w:pPr>
        <w:ind w:firstLine="720"/>
        <w:rPr>
          <w:sz w:val="32"/>
          <w:szCs w:val="32"/>
        </w:rPr>
      </w:pPr>
      <w:r>
        <w:rPr>
          <w:sz w:val="32"/>
          <w:szCs w:val="32"/>
        </w:rPr>
        <w:t>Requirements for Capital Asset</w:t>
      </w:r>
      <w:r>
        <w:rPr>
          <w:sz w:val="32"/>
          <w:szCs w:val="32"/>
        </w:rPr>
        <w:tab/>
      </w:r>
      <w:r>
        <w:rPr>
          <w:sz w:val="32"/>
          <w:szCs w:val="32"/>
        </w:rPr>
        <w:tab/>
      </w:r>
      <w:r>
        <w:rPr>
          <w:sz w:val="32"/>
          <w:szCs w:val="32"/>
        </w:rPr>
        <w:tab/>
      </w:r>
      <w:r>
        <w:rPr>
          <w:sz w:val="32"/>
          <w:szCs w:val="32"/>
        </w:rPr>
        <w:tab/>
        <w:t>p. 4</w:t>
      </w:r>
    </w:p>
    <w:p w:rsidR="0093214B" w:rsidRDefault="0093214B" w:rsidP="0093214B">
      <w:pPr>
        <w:ind w:firstLine="720"/>
        <w:rPr>
          <w:sz w:val="32"/>
          <w:szCs w:val="32"/>
        </w:rPr>
      </w:pPr>
      <w:r>
        <w:rPr>
          <w:sz w:val="32"/>
          <w:szCs w:val="32"/>
        </w:rPr>
        <w:t xml:space="preserve">Acquisitions </w:t>
      </w:r>
    </w:p>
    <w:p w:rsidR="0093214B" w:rsidRDefault="0093214B" w:rsidP="0093214B">
      <w:pPr>
        <w:ind w:firstLine="720"/>
        <w:rPr>
          <w:sz w:val="32"/>
          <w:szCs w:val="32"/>
        </w:rPr>
      </w:pPr>
    </w:p>
    <w:p w:rsidR="0093214B" w:rsidRDefault="0093214B" w:rsidP="0093214B">
      <w:pPr>
        <w:ind w:firstLine="720"/>
        <w:rPr>
          <w:sz w:val="32"/>
          <w:szCs w:val="32"/>
        </w:rPr>
      </w:pPr>
      <w:r>
        <w:rPr>
          <w:sz w:val="32"/>
          <w:szCs w:val="32"/>
        </w:rPr>
        <w:t>Cap</w:t>
      </w:r>
      <w:r w:rsidR="004A0E01">
        <w:rPr>
          <w:sz w:val="32"/>
          <w:szCs w:val="32"/>
        </w:rPr>
        <w:t>ital Asset Purchasing</w:t>
      </w:r>
      <w:r w:rsidR="004A0E01">
        <w:rPr>
          <w:sz w:val="32"/>
          <w:szCs w:val="32"/>
        </w:rPr>
        <w:tab/>
      </w:r>
      <w:r w:rsidR="004A0E01">
        <w:rPr>
          <w:sz w:val="32"/>
          <w:szCs w:val="32"/>
        </w:rPr>
        <w:tab/>
      </w:r>
      <w:r w:rsidR="004A0E01">
        <w:rPr>
          <w:sz w:val="32"/>
          <w:szCs w:val="32"/>
        </w:rPr>
        <w:tab/>
      </w:r>
      <w:r w:rsidR="004A0E01">
        <w:rPr>
          <w:sz w:val="32"/>
          <w:szCs w:val="32"/>
        </w:rPr>
        <w:tab/>
      </w:r>
      <w:r w:rsidR="004A0E01">
        <w:rPr>
          <w:sz w:val="32"/>
          <w:szCs w:val="32"/>
        </w:rPr>
        <w:tab/>
        <w:t>p. 5</w:t>
      </w:r>
    </w:p>
    <w:p w:rsidR="0093214B" w:rsidRDefault="0093214B" w:rsidP="0093214B">
      <w:pPr>
        <w:ind w:firstLine="720"/>
        <w:rPr>
          <w:sz w:val="32"/>
          <w:szCs w:val="32"/>
        </w:rPr>
      </w:pPr>
      <w:r>
        <w:rPr>
          <w:sz w:val="32"/>
          <w:szCs w:val="32"/>
        </w:rPr>
        <w:t>Process</w:t>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0093214B" w:rsidRDefault="0093214B" w:rsidP="0093214B">
      <w:pPr>
        <w:rPr>
          <w:sz w:val="32"/>
          <w:szCs w:val="32"/>
        </w:rPr>
      </w:pPr>
    </w:p>
    <w:p w:rsidR="0093214B" w:rsidRDefault="0093214B" w:rsidP="0093214B">
      <w:pPr>
        <w:ind w:firstLine="720"/>
        <w:rPr>
          <w:sz w:val="32"/>
          <w:szCs w:val="32"/>
        </w:rPr>
      </w:pPr>
      <w:r>
        <w:rPr>
          <w:sz w:val="32"/>
          <w:szCs w:val="32"/>
        </w:rPr>
        <w:t>Start-Up Contract</w:t>
      </w:r>
      <w:r>
        <w:rPr>
          <w:sz w:val="32"/>
          <w:szCs w:val="32"/>
        </w:rPr>
        <w:tab/>
      </w:r>
      <w:r>
        <w:rPr>
          <w:sz w:val="32"/>
          <w:szCs w:val="32"/>
        </w:rPr>
        <w:tab/>
      </w:r>
      <w:r>
        <w:rPr>
          <w:sz w:val="32"/>
          <w:szCs w:val="32"/>
        </w:rPr>
        <w:tab/>
      </w:r>
      <w:r>
        <w:rPr>
          <w:sz w:val="32"/>
          <w:szCs w:val="32"/>
        </w:rPr>
        <w:tab/>
      </w:r>
      <w:r w:rsidR="00E52991">
        <w:rPr>
          <w:sz w:val="32"/>
          <w:szCs w:val="32"/>
        </w:rPr>
        <w:tab/>
      </w:r>
      <w:r w:rsidR="00E52991">
        <w:rPr>
          <w:sz w:val="32"/>
          <w:szCs w:val="32"/>
        </w:rPr>
        <w:tab/>
      </w:r>
      <w:r>
        <w:rPr>
          <w:sz w:val="32"/>
          <w:szCs w:val="32"/>
        </w:rPr>
        <w:t xml:space="preserve">p. </w:t>
      </w:r>
      <w:r w:rsidR="00FE6F15">
        <w:rPr>
          <w:sz w:val="32"/>
          <w:szCs w:val="32"/>
        </w:rPr>
        <w:t>8</w:t>
      </w:r>
    </w:p>
    <w:p w:rsidR="0093214B" w:rsidRDefault="0093214B" w:rsidP="0093214B">
      <w:pPr>
        <w:ind w:firstLine="720"/>
        <w:rPr>
          <w:sz w:val="32"/>
          <w:szCs w:val="32"/>
        </w:rPr>
      </w:pPr>
    </w:p>
    <w:p w:rsidR="0093214B" w:rsidRDefault="0093214B" w:rsidP="0093214B">
      <w:pPr>
        <w:ind w:firstLine="720"/>
        <w:rPr>
          <w:sz w:val="32"/>
          <w:szCs w:val="32"/>
        </w:rPr>
      </w:pPr>
    </w:p>
    <w:p w:rsidR="0093214B" w:rsidRDefault="0093214B" w:rsidP="0093214B">
      <w:pPr>
        <w:rPr>
          <w:sz w:val="32"/>
          <w:szCs w:val="32"/>
        </w:rPr>
      </w:pPr>
    </w:p>
    <w:p w:rsidR="0093214B" w:rsidRDefault="0093214B" w:rsidP="0093214B">
      <w:pPr>
        <w:rPr>
          <w:sz w:val="32"/>
          <w:szCs w:val="32"/>
        </w:rPr>
      </w:pPr>
    </w:p>
    <w:p w:rsidR="0093214B" w:rsidRDefault="0093214B" w:rsidP="00E36A49">
      <w:pPr>
        <w:pStyle w:val="MessageHeader"/>
        <w:ind w:left="0" w:firstLine="0"/>
        <w:rPr>
          <w:rFonts w:ascii="Times New Roman" w:hAnsi="Times New Roman"/>
          <w:b/>
          <w:caps w:val="0"/>
          <w:sz w:val="24"/>
          <w:szCs w:val="24"/>
        </w:rPr>
      </w:pPr>
    </w:p>
    <w:p w:rsidR="0093214B" w:rsidRDefault="0093214B" w:rsidP="00E36A49">
      <w:pPr>
        <w:pStyle w:val="MessageHeader"/>
        <w:ind w:left="0" w:firstLine="0"/>
        <w:rPr>
          <w:rFonts w:ascii="Times New Roman" w:hAnsi="Times New Roman"/>
          <w:b/>
          <w:caps w:val="0"/>
          <w:sz w:val="24"/>
          <w:szCs w:val="24"/>
        </w:rPr>
      </w:pPr>
    </w:p>
    <w:p w:rsidR="0093214B" w:rsidRDefault="0093214B" w:rsidP="00E36A49">
      <w:pPr>
        <w:pStyle w:val="MessageHeader"/>
        <w:ind w:left="0" w:firstLine="0"/>
        <w:rPr>
          <w:rFonts w:ascii="Times New Roman" w:hAnsi="Times New Roman"/>
          <w:b/>
          <w:caps w:val="0"/>
          <w:sz w:val="24"/>
          <w:szCs w:val="24"/>
        </w:rPr>
      </w:pPr>
    </w:p>
    <w:p w:rsidR="0093214B" w:rsidRDefault="0093214B" w:rsidP="00E36A49">
      <w:pPr>
        <w:pStyle w:val="MessageHeader"/>
        <w:ind w:left="0" w:firstLine="0"/>
        <w:rPr>
          <w:rFonts w:ascii="Times New Roman" w:hAnsi="Times New Roman"/>
          <w:b/>
          <w:caps w:val="0"/>
          <w:sz w:val="24"/>
          <w:szCs w:val="24"/>
        </w:rPr>
      </w:pPr>
    </w:p>
    <w:p w:rsidR="0093214B" w:rsidRDefault="0093214B" w:rsidP="00E36A49">
      <w:pPr>
        <w:pStyle w:val="MessageHeader"/>
        <w:ind w:left="0" w:firstLine="0"/>
        <w:rPr>
          <w:rFonts w:ascii="Times New Roman" w:hAnsi="Times New Roman"/>
          <w:b/>
          <w:caps w:val="0"/>
          <w:sz w:val="24"/>
          <w:szCs w:val="24"/>
        </w:rPr>
      </w:pPr>
    </w:p>
    <w:p w:rsidR="0093214B" w:rsidRDefault="0093214B">
      <w:pPr>
        <w:spacing w:after="200" w:line="276" w:lineRule="auto"/>
        <w:rPr>
          <w:b/>
        </w:rPr>
      </w:pPr>
      <w:r>
        <w:rPr>
          <w:b/>
          <w:caps/>
        </w:rPr>
        <w:br w:type="page"/>
      </w:r>
    </w:p>
    <w:p w:rsidR="00A77708" w:rsidRPr="00A77708" w:rsidRDefault="00A77708" w:rsidP="00A77708">
      <w:pPr>
        <w:pStyle w:val="MessageHeader"/>
        <w:ind w:left="0" w:firstLine="0"/>
        <w:rPr>
          <w:rFonts w:ascii="Times New Roman" w:hAnsi="Times New Roman"/>
          <w:caps w:val="0"/>
          <w:sz w:val="24"/>
          <w:szCs w:val="24"/>
        </w:rPr>
      </w:pPr>
    </w:p>
    <w:p w:rsidR="008D4B2E" w:rsidRPr="008D4B2E" w:rsidRDefault="00E36A49" w:rsidP="004551B2">
      <w:pPr>
        <w:pStyle w:val="MessageHeader"/>
        <w:tabs>
          <w:tab w:val="left" w:pos="180"/>
        </w:tabs>
        <w:rPr>
          <w:rFonts w:ascii="Times New Roman" w:hAnsi="Times New Roman"/>
          <w:b/>
          <w:caps w:val="0"/>
          <w:sz w:val="24"/>
          <w:szCs w:val="24"/>
        </w:rPr>
      </w:pPr>
      <w:r>
        <w:rPr>
          <w:rFonts w:ascii="Times New Roman" w:hAnsi="Times New Roman"/>
          <w:b/>
          <w:caps w:val="0"/>
          <w:sz w:val="24"/>
          <w:szCs w:val="24"/>
        </w:rPr>
        <w:t>CAPITAL ASSETS</w:t>
      </w:r>
    </w:p>
    <w:p w:rsidR="00A62D35" w:rsidRPr="009168FC"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The following information is intended to provide expanded guidance to DDS staff and provider organizations regarding the proper methods of acquiring and reimburs</w:t>
      </w:r>
      <w:r w:rsidR="00444610">
        <w:rPr>
          <w:rFonts w:ascii="Times New Roman" w:hAnsi="Times New Roman"/>
          <w:caps w:val="0"/>
          <w:sz w:val="24"/>
          <w:szCs w:val="24"/>
        </w:rPr>
        <w:t>ing providers for capital items</w:t>
      </w:r>
      <w:r w:rsidRPr="009168FC">
        <w:rPr>
          <w:rFonts w:ascii="Times New Roman" w:hAnsi="Times New Roman"/>
          <w:caps w:val="0"/>
          <w:sz w:val="24"/>
          <w:szCs w:val="24"/>
        </w:rPr>
        <w:t>.</w:t>
      </w:r>
      <w:r w:rsidR="008D4B2E">
        <w:rPr>
          <w:rFonts w:ascii="Times New Roman" w:hAnsi="Times New Roman"/>
          <w:caps w:val="0"/>
          <w:sz w:val="24"/>
          <w:szCs w:val="24"/>
        </w:rPr>
        <w:t xml:space="preserve"> </w:t>
      </w:r>
      <w:r w:rsidRPr="009168FC">
        <w:rPr>
          <w:rFonts w:ascii="Times New Roman" w:hAnsi="Times New Roman"/>
          <w:caps w:val="0"/>
          <w:sz w:val="24"/>
          <w:szCs w:val="24"/>
        </w:rPr>
        <w:t>This guidance document is based on OSD’s Purchase of Service (POS) Capital Items Procureme</w:t>
      </w:r>
      <w:r w:rsidR="008D4B2E">
        <w:rPr>
          <w:rFonts w:ascii="Times New Roman" w:hAnsi="Times New Roman"/>
          <w:caps w:val="0"/>
          <w:sz w:val="24"/>
          <w:szCs w:val="24"/>
        </w:rPr>
        <w:t>nt Policy</w:t>
      </w:r>
      <w:r w:rsidR="00FC127A">
        <w:rPr>
          <w:rFonts w:ascii="TimesNewRomanPS-BoldMT" w:eastAsiaTheme="minorHAnsi" w:hAnsi="TimesNewRomanPS-BoldMT" w:cs="TimesNewRomanPS-BoldMT"/>
          <w:b/>
          <w:bCs/>
          <w:sz w:val="20"/>
        </w:rPr>
        <w:t>.</w:t>
      </w:r>
    </w:p>
    <w:p w:rsidR="00A62D35" w:rsidRPr="009168FC" w:rsidRDefault="007848D6" w:rsidP="00E36A49">
      <w:pPr>
        <w:tabs>
          <w:tab w:val="left" w:pos="180"/>
        </w:tabs>
        <w:jc w:val="both"/>
      </w:pPr>
      <w:r>
        <w:t>OSD policy “</w:t>
      </w:r>
      <w:r w:rsidR="00A62D35" w:rsidRPr="009168FC">
        <w:t>recognizes that the Commonwealth typically should not own capital items and then lend them to human and social service contractors, but rather, when necessary, these contractors should receive funding from the Commonwealth to procure necessary capital items of furnishings and equipment to serve the Commonwealth’s clients</w:t>
      </w:r>
      <w:r>
        <w:t>.”</w:t>
      </w:r>
      <w:r w:rsidR="00A62D35" w:rsidRPr="009168FC">
        <w:t xml:space="preserve"> </w:t>
      </w:r>
    </w:p>
    <w:p w:rsidR="00A62D35" w:rsidRPr="009168FC" w:rsidRDefault="00A62D35" w:rsidP="00E36A49">
      <w:pPr>
        <w:tabs>
          <w:tab w:val="left" w:pos="180"/>
        </w:tabs>
        <w:jc w:val="both"/>
      </w:pPr>
    </w:p>
    <w:p w:rsidR="00A62D35" w:rsidRPr="009168FC" w:rsidRDefault="00A62D35" w:rsidP="00E36A49">
      <w:pPr>
        <w:tabs>
          <w:tab w:val="left" w:pos="180"/>
        </w:tabs>
        <w:jc w:val="both"/>
      </w:pPr>
      <w:r w:rsidRPr="009168FC">
        <w:t xml:space="preserve">OSD’s policy presents the relevant regulatory provisions and contract forms, followed by the three options available to departments when procuring capital items.  </w:t>
      </w:r>
      <w:r w:rsidR="00444610" w:rsidRPr="00444610">
        <w:t xml:space="preserve">All DDS and provider staff should become </w:t>
      </w:r>
      <w:r w:rsidRPr="00444610">
        <w:t>familiar with OSD capital assets policy</w:t>
      </w:r>
      <w:r w:rsidR="00027AD5">
        <w:t xml:space="preserve"> </w:t>
      </w:r>
      <w:r w:rsidRPr="00444610">
        <w:t xml:space="preserve">and related forms and guidance materials.  Questions regarding how this policy should be applied may be directed to the DDS </w:t>
      </w:r>
      <w:r w:rsidR="00444610">
        <w:t>Central Office C</w:t>
      </w:r>
      <w:r w:rsidR="00027AD5">
        <w:t>ontracts Office or</w:t>
      </w:r>
      <w:r w:rsidRPr="00444610">
        <w:t xml:space="preserve"> to OSD.</w:t>
      </w:r>
      <w:r w:rsidR="00027AD5">
        <w:t xml:space="preserve">  Additional in</w:t>
      </w:r>
      <w:r w:rsidR="007848D6">
        <w:t>formation on OSD policy can be f</w:t>
      </w:r>
      <w:r w:rsidR="00027AD5">
        <w:t>ound in the Audit Compliance Supplement published yearly by the Operational Services Division.</w:t>
      </w:r>
    </w:p>
    <w:p w:rsidR="00A62D35" w:rsidRPr="009168FC" w:rsidRDefault="00A62D35" w:rsidP="00E36A49">
      <w:pPr>
        <w:pStyle w:val="MessageHeader"/>
        <w:tabs>
          <w:tab w:val="left" w:pos="180"/>
        </w:tabs>
        <w:ind w:left="0" w:firstLine="0"/>
        <w:rPr>
          <w:rFonts w:ascii="Times New Roman" w:hAnsi="Times New Roman"/>
          <w:caps w:val="0"/>
          <w:sz w:val="24"/>
          <w:szCs w:val="24"/>
        </w:rPr>
      </w:pP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Definition of Capital Asset</w:t>
      </w:r>
    </w:p>
    <w:p w:rsidR="005E7329" w:rsidRPr="005E7329" w:rsidRDefault="00027AD5" w:rsidP="00E36A49">
      <w:pPr>
        <w:pStyle w:val="MessageHeader"/>
        <w:tabs>
          <w:tab w:val="left" w:pos="180"/>
        </w:tabs>
        <w:ind w:left="0" w:firstLine="0"/>
        <w:rPr>
          <w:rFonts w:ascii="Times New Roman" w:hAnsi="Times New Roman"/>
          <w:caps w:val="0"/>
          <w:sz w:val="24"/>
          <w:szCs w:val="24"/>
        </w:rPr>
      </w:pPr>
      <w:r>
        <w:rPr>
          <w:rFonts w:ascii="Times New Roman" w:hAnsi="Times New Roman"/>
          <w:caps w:val="0"/>
          <w:sz w:val="24"/>
          <w:szCs w:val="24"/>
        </w:rPr>
        <w:t xml:space="preserve">OSD regulation, 808 CMR 1.00, was updated in October 2016.  One of the key revisions was a change in the definition of capital </w:t>
      </w:r>
      <w:r w:rsidR="00DE231F">
        <w:rPr>
          <w:rFonts w:ascii="Times New Roman" w:hAnsi="Times New Roman"/>
          <w:caps w:val="0"/>
          <w:sz w:val="24"/>
          <w:szCs w:val="24"/>
        </w:rPr>
        <w:t>item to align with federal requirements</w:t>
      </w:r>
      <w:r>
        <w:rPr>
          <w:rFonts w:ascii="Times New Roman" w:hAnsi="Times New Roman"/>
          <w:caps w:val="0"/>
          <w:sz w:val="24"/>
          <w:szCs w:val="24"/>
        </w:rPr>
        <w:t xml:space="preserve"> </w:t>
      </w:r>
      <w:r w:rsidR="00A52081">
        <w:rPr>
          <w:rFonts w:ascii="Times New Roman" w:hAnsi="Times New Roman"/>
          <w:caps w:val="0"/>
          <w:sz w:val="24"/>
          <w:szCs w:val="24"/>
        </w:rPr>
        <w:t>and reads as:</w:t>
      </w:r>
    </w:p>
    <w:p w:rsidR="00A52081" w:rsidRDefault="00DE231F" w:rsidP="00E36A49">
      <w:pPr>
        <w:pStyle w:val="MessageHeader"/>
        <w:numPr>
          <w:ilvl w:val="0"/>
          <w:numId w:val="8"/>
        </w:numPr>
        <w:tabs>
          <w:tab w:val="left" w:pos="180"/>
        </w:tabs>
        <w:rPr>
          <w:rFonts w:ascii="Times New Roman" w:hAnsi="Times New Roman"/>
          <w:caps w:val="0"/>
          <w:sz w:val="24"/>
          <w:szCs w:val="24"/>
        </w:rPr>
      </w:pPr>
      <w:r>
        <w:rPr>
          <w:rFonts w:ascii="Times New Roman" w:hAnsi="Times New Roman"/>
          <w:caps w:val="0"/>
          <w:sz w:val="24"/>
          <w:szCs w:val="24"/>
        </w:rPr>
        <w:t>A</w:t>
      </w:r>
      <w:r w:rsidR="005E7329" w:rsidRPr="005E7329">
        <w:rPr>
          <w:rFonts w:ascii="Times New Roman" w:hAnsi="Times New Roman"/>
          <w:caps w:val="0"/>
          <w:sz w:val="24"/>
          <w:szCs w:val="24"/>
        </w:rPr>
        <w:t xml:space="preserve"> capital item is: </w:t>
      </w:r>
    </w:p>
    <w:p w:rsidR="00A52081" w:rsidRDefault="00A52081" w:rsidP="00A52081">
      <w:pPr>
        <w:pStyle w:val="MessageHeader"/>
        <w:tabs>
          <w:tab w:val="left" w:pos="180"/>
        </w:tabs>
        <w:ind w:left="720" w:firstLine="0"/>
        <w:rPr>
          <w:rFonts w:ascii="Times New Roman" w:hAnsi="Times New Roman"/>
          <w:caps w:val="0"/>
          <w:sz w:val="24"/>
          <w:szCs w:val="24"/>
        </w:rPr>
      </w:pPr>
      <w:r>
        <w:rPr>
          <w:rFonts w:ascii="Times New Roman" w:hAnsi="Times New Roman"/>
          <w:caps w:val="0"/>
          <w:sz w:val="24"/>
          <w:szCs w:val="24"/>
        </w:rPr>
        <w:t xml:space="preserve">(a) </w:t>
      </w:r>
      <w:r w:rsidR="005E7329" w:rsidRPr="005E7329">
        <w:rPr>
          <w:rFonts w:ascii="Times New Roman" w:hAnsi="Times New Roman"/>
          <w:caps w:val="0"/>
          <w:sz w:val="24"/>
          <w:szCs w:val="24"/>
        </w:rPr>
        <w:t xml:space="preserve">an asset or group of assets of nonexpendable personal property having a useful life of more than one year, or </w:t>
      </w:r>
    </w:p>
    <w:p w:rsidR="00A52081" w:rsidRDefault="00A52081" w:rsidP="00A52081">
      <w:pPr>
        <w:pStyle w:val="MessageHeader"/>
        <w:tabs>
          <w:tab w:val="left" w:pos="180"/>
        </w:tabs>
        <w:ind w:left="720" w:firstLine="0"/>
        <w:rPr>
          <w:rFonts w:ascii="Times New Roman" w:hAnsi="Times New Roman"/>
          <w:caps w:val="0"/>
          <w:sz w:val="24"/>
          <w:szCs w:val="24"/>
        </w:rPr>
      </w:pPr>
      <w:r>
        <w:rPr>
          <w:rFonts w:ascii="Times New Roman" w:hAnsi="Times New Roman"/>
          <w:caps w:val="0"/>
          <w:sz w:val="24"/>
          <w:szCs w:val="24"/>
        </w:rPr>
        <w:t xml:space="preserve">(b) </w:t>
      </w:r>
      <w:r w:rsidR="005E7329" w:rsidRPr="005E7329">
        <w:rPr>
          <w:rFonts w:ascii="Times New Roman" w:hAnsi="Times New Roman"/>
          <w:caps w:val="0"/>
          <w:sz w:val="24"/>
          <w:szCs w:val="24"/>
        </w:rPr>
        <w:t>a repair, betterment or improvement, or a group of repairs, betterments or improvement of non-moveable assets which adds to the permanent value of an asset and prolongs its useful li</w:t>
      </w:r>
      <w:r w:rsidR="00A84494">
        <w:rPr>
          <w:rFonts w:ascii="Times New Roman" w:hAnsi="Times New Roman"/>
          <w:caps w:val="0"/>
          <w:sz w:val="24"/>
          <w:szCs w:val="24"/>
        </w:rPr>
        <w:t>f</w:t>
      </w:r>
      <w:r w:rsidR="005E7329" w:rsidRPr="005E7329">
        <w:rPr>
          <w:rFonts w:ascii="Times New Roman" w:hAnsi="Times New Roman"/>
          <w:caps w:val="0"/>
          <w:sz w:val="24"/>
          <w:szCs w:val="24"/>
        </w:rPr>
        <w:t xml:space="preserve">e for more than one year, and which costs the </w:t>
      </w:r>
      <w:r w:rsidR="00DD7C9A" w:rsidRPr="000F1324">
        <w:rPr>
          <w:rFonts w:ascii="Times New Roman" w:hAnsi="Times New Roman"/>
          <w:caps w:val="0"/>
          <w:sz w:val="24"/>
          <w:szCs w:val="24"/>
        </w:rPr>
        <w:t xml:space="preserve">lesser </w:t>
      </w:r>
      <w:r w:rsidR="005E7329" w:rsidRPr="005E7329">
        <w:rPr>
          <w:rFonts w:ascii="Times New Roman" w:hAnsi="Times New Roman"/>
          <w:caps w:val="0"/>
          <w:sz w:val="24"/>
          <w:szCs w:val="24"/>
        </w:rPr>
        <w:t>of</w:t>
      </w:r>
      <w:r w:rsidR="007848D6">
        <w:rPr>
          <w:rFonts w:ascii="Times New Roman" w:hAnsi="Times New Roman"/>
          <w:caps w:val="0"/>
          <w:sz w:val="24"/>
          <w:szCs w:val="24"/>
        </w:rPr>
        <w:t xml:space="preserve">: </w:t>
      </w:r>
      <w:r w:rsidR="005E7329" w:rsidRPr="005E7329">
        <w:rPr>
          <w:rFonts w:ascii="Times New Roman" w:hAnsi="Times New Roman"/>
          <w:caps w:val="0"/>
          <w:sz w:val="24"/>
          <w:szCs w:val="24"/>
        </w:rPr>
        <w:t xml:space="preserve"> </w:t>
      </w:r>
    </w:p>
    <w:p w:rsidR="00A52081" w:rsidRDefault="00A52081" w:rsidP="00A52081">
      <w:pPr>
        <w:pStyle w:val="MessageHeader"/>
        <w:tabs>
          <w:tab w:val="left" w:pos="180"/>
        </w:tabs>
        <w:ind w:left="1440" w:firstLine="0"/>
        <w:rPr>
          <w:rFonts w:ascii="Times New Roman" w:hAnsi="Times New Roman"/>
          <w:caps w:val="0"/>
          <w:sz w:val="24"/>
          <w:szCs w:val="24"/>
        </w:rPr>
      </w:pPr>
      <w:r>
        <w:rPr>
          <w:rFonts w:ascii="Times New Roman" w:hAnsi="Times New Roman"/>
          <w:caps w:val="0"/>
          <w:sz w:val="24"/>
          <w:szCs w:val="24"/>
        </w:rPr>
        <w:t xml:space="preserve">1. </w:t>
      </w:r>
      <w:r w:rsidR="005E7329" w:rsidRPr="005E7329">
        <w:rPr>
          <w:rFonts w:ascii="Times New Roman" w:hAnsi="Times New Roman"/>
          <w:caps w:val="0"/>
          <w:sz w:val="24"/>
          <w:szCs w:val="24"/>
        </w:rPr>
        <w:t xml:space="preserve">the capitalization level established and certified by the contractor in accordance with generally accepted accounting principles for financial statement purposes, or </w:t>
      </w:r>
    </w:p>
    <w:p w:rsidR="00444610" w:rsidRPr="005E7329" w:rsidRDefault="00A52081" w:rsidP="00A52081">
      <w:pPr>
        <w:pStyle w:val="MessageHeader"/>
        <w:tabs>
          <w:tab w:val="left" w:pos="180"/>
        </w:tabs>
        <w:ind w:left="1440" w:firstLine="0"/>
        <w:rPr>
          <w:rFonts w:ascii="Times New Roman" w:hAnsi="Times New Roman"/>
          <w:caps w:val="0"/>
          <w:sz w:val="24"/>
          <w:szCs w:val="24"/>
        </w:rPr>
      </w:pPr>
      <w:r>
        <w:rPr>
          <w:rFonts w:ascii="Times New Roman" w:hAnsi="Times New Roman"/>
          <w:caps w:val="0"/>
          <w:sz w:val="24"/>
          <w:szCs w:val="24"/>
        </w:rPr>
        <w:t>2</w:t>
      </w:r>
      <w:r w:rsidR="005E7329" w:rsidRPr="005E7329">
        <w:rPr>
          <w:rFonts w:ascii="Times New Roman" w:hAnsi="Times New Roman"/>
          <w:caps w:val="0"/>
          <w:sz w:val="24"/>
          <w:szCs w:val="24"/>
        </w:rPr>
        <w:t>) the dollar amount authorized by the federal office of management</w:t>
      </w:r>
      <w:r w:rsidR="007848D6">
        <w:rPr>
          <w:rFonts w:ascii="Times New Roman" w:hAnsi="Times New Roman"/>
          <w:caps w:val="0"/>
          <w:sz w:val="24"/>
          <w:szCs w:val="24"/>
        </w:rPr>
        <w:t xml:space="preserve"> and budget circular A</w:t>
      </w:r>
      <w:r w:rsidR="00DE231F">
        <w:rPr>
          <w:rFonts w:ascii="Times New Roman" w:hAnsi="Times New Roman"/>
          <w:caps w:val="0"/>
          <w:sz w:val="24"/>
          <w:szCs w:val="24"/>
        </w:rPr>
        <w:t>-122 of A-</w:t>
      </w:r>
      <w:r w:rsidR="005E7329" w:rsidRPr="005E7329">
        <w:rPr>
          <w:rFonts w:ascii="Times New Roman" w:hAnsi="Times New Roman"/>
          <w:caps w:val="0"/>
          <w:sz w:val="24"/>
          <w:szCs w:val="24"/>
        </w:rPr>
        <w:t xml:space="preserve">21 or successors thereto in aggregate. </w:t>
      </w:r>
    </w:p>
    <w:p w:rsidR="00E36A49" w:rsidRDefault="005E7329" w:rsidP="00E36A49">
      <w:pPr>
        <w:widowControl w:val="0"/>
        <w:tabs>
          <w:tab w:val="left" w:pos="180"/>
        </w:tabs>
        <w:jc w:val="both"/>
      </w:pPr>
      <w:r>
        <w:t>The current capitalization threshold authorized by the</w:t>
      </w:r>
      <w:r w:rsidR="007848D6">
        <w:t xml:space="preserve"> federal government i</w:t>
      </w:r>
      <w:r w:rsidR="00A84494">
        <w:t>s</w:t>
      </w:r>
      <w:r w:rsidR="007848D6">
        <w:t xml:space="preserve"> $5,000. </w:t>
      </w:r>
      <w:r>
        <w:t xml:space="preserve">A provider’s Board </w:t>
      </w:r>
      <w:r w:rsidR="007848D6">
        <w:t xml:space="preserve">of Directors </w:t>
      </w:r>
      <w:r>
        <w:t>can establish a capitalization level that is less than or equal to $5,000</w:t>
      </w:r>
      <w:r w:rsidR="00DE231F">
        <w:t>, but not more than $5,000</w:t>
      </w:r>
      <w:r>
        <w:t>.</w:t>
      </w:r>
      <w:r w:rsidR="00444610">
        <w:t xml:space="preserve"> </w:t>
      </w:r>
    </w:p>
    <w:p w:rsidR="00A62D35" w:rsidRPr="009168FC" w:rsidRDefault="00A62D35" w:rsidP="000F1324">
      <w:pPr>
        <w:spacing w:after="200" w:line="276" w:lineRule="auto"/>
        <w:jc w:val="both"/>
      </w:pPr>
    </w:p>
    <w:p w:rsidR="000F1324" w:rsidRDefault="000F1324">
      <w:pPr>
        <w:spacing w:after="200" w:line="276" w:lineRule="auto"/>
        <w:rPr>
          <w:b/>
        </w:rPr>
      </w:pPr>
      <w:r>
        <w:rPr>
          <w:b/>
          <w:caps/>
        </w:rPr>
        <w:br w:type="page"/>
      </w:r>
    </w:p>
    <w:p w:rsidR="000F1324" w:rsidRDefault="004A07CD" w:rsidP="001E098E">
      <w:pPr>
        <w:pStyle w:val="MessageHeader"/>
        <w:tabs>
          <w:tab w:val="left" w:pos="180"/>
        </w:tabs>
        <w:rPr>
          <w:rFonts w:ascii="Times New Roman" w:hAnsi="Times New Roman"/>
          <w:b/>
          <w:caps w:val="0"/>
          <w:sz w:val="24"/>
          <w:szCs w:val="24"/>
        </w:rPr>
      </w:pPr>
      <w:r>
        <w:rPr>
          <w:rFonts w:ascii="Times New Roman" w:hAnsi="Times New Roman"/>
          <w:b/>
          <w:caps w:val="0"/>
          <w:sz w:val="24"/>
          <w:szCs w:val="24"/>
        </w:rPr>
        <w:lastRenderedPageBreak/>
        <w:t>K</w:t>
      </w:r>
      <w:r w:rsidR="00E36A49">
        <w:rPr>
          <w:rFonts w:ascii="Times New Roman" w:hAnsi="Times New Roman"/>
          <w:b/>
          <w:caps w:val="0"/>
          <w:sz w:val="24"/>
          <w:szCs w:val="24"/>
        </w:rPr>
        <w:t xml:space="preserve">EY ELEMENTS OF CAPITAL ASSET DEFINITION </w:t>
      </w:r>
    </w:p>
    <w:p w:rsidR="001E098E" w:rsidRDefault="001E098E" w:rsidP="001E098E">
      <w:pPr>
        <w:pStyle w:val="MessageHeader"/>
        <w:tabs>
          <w:tab w:val="left" w:pos="180"/>
        </w:tabs>
        <w:rPr>
          <w:rFonts w:ascii="Times New Roman" w:hAnsi="Times New Roman"/>
          <w:b/>
          <w:caps w:val="0"/>
          <w:sz w:val="24"/>
          <w:szCs w:val="24"/>
        </w:rPr>
      </w:pP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Asset or Group of Assets</w:t>
      </w:r>
    </w:p>
    <w:p w:rsidR="005E7329" w:rsidRPr="005E7329"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The regulatory definition includes not just single-item capital assets but also is intended to govern situations in which a group of like or related assets are</w:t>
      </w:r>
      <w:r w:rsidR="007848D6">
        <w:rPr>
          <w:rFonts w:ascii="Times New Roman" w:hAnsi="Times New Roman"/>
          <w:caps w:val="0"/>
          <w:sz w:val="24"/>
          <w:szCs w:val="24"/>
        </w:rPr>
        <w:t xml:space="preserve"> being purchased.  A simple </w:t>
      </w:r>
      <w:r w:rsidRPr="009168FC">
        <w:rPr>
          <w:rFonts w:ascii="Times New Roman" w:hAnsi="Times New Roman"/>
          <w:caps w:val="0"/>
          <w:sz w:val="24"/>
          <w:szCs w:val="24"/>
        </w:rPr>
        <w:t xml:space="preserve">example to use for a group of like or related assets is the case of a dining room set (i.e. a table and a matching set of chairs).  In this case, each item of the set is not considered separately for purposes of determining whether the purchase is a capital purchase.  </w:t>
      </w:r>
      <w:r w:rsidR="005E7329">
        <w:rPr>
          <w:rFonts w:ascii="Times New Roman" w:hAnsi="Times New Roman"/>
          <w:caps w:val="0"/>
          <w:sz w:val="24"/>
          <w:szCs w:val="24"/>
        </w:rPr>
        <w:t xml:space="preserve">The </w:t>
      </w:r>
      <w:r w:rsidRPr="009168FC">
        <w:rPr>
          <w:rFonts w:ascii="Times New Roman" w:hAnsi="Times New Roman"/>
          <w:caps w:val="0"/>
          <w:sz w:val="24"/>
          <w:szCs w:val="24"/>
        </w:rPr>
        <w:t xml:space="preserve">items are taken together as a group of related assets for this purpose. </w:t>
      </w:r>
      <w:r w:rsidR="005E7329">
        <w:rPr>
          <w:rFonts w:ascii="Times New Roman" w:hAnsi="Times New Roman"/>
          <w:caps w:val="0"/>
          <w:sz w:val="24"/>
          <w:szCs w:val="24"/>
        </w:rPr>
        <w:t>Likewise, a living room set that includes a matching sofa and chairs would be considered a group</w:t>
      </w:r>
      <w:r w:rsidR="000F1324">
        <w:rPr>
          <w:rFonts w:ascii="Times New Roman" w:hAnsi="Times New Roman"/>
          <w:caps w:val="0"/>
          <w:sz w:val="24"/>
          <w:szCs w:val="24"/>
        </w:rPr>
        <w:t xml:space="preserve"> </w:t>
      </w:r>
      <w:r w:rsidR="00C66C65">
        <w:rPr>
          <w:rFonts w:ascii="Times New Roman" w:hAnsi="Times New Roman"/>
          <w:caps w:val="0"/>
          <w:sz w:val="24"/>
          <w:szCs w:val="24"/>
        </w:rPr>
        <w:t xml:space="preserve">of </w:t>
      </w:r>
      <w:r w:rsidR="005E7329">
        <w:rPr>
          <w:rFonts w:ascii="Times New Roman" w:hAnsi="Times New Roman"/>
          <w:caps w:val="0"/>
          <w:sz w:val="24"/>
          <w:szCs w:val="24"/>
        </w:rPr>
        <w:t>assets and not as separate items.  Providers that are unsure how to classify purposes as a single or group of assets should contact the Ce</w:t>
      </w:r>
      <w:r w:rsidR="00DE231F">
        <w:rPr>
          <w:rFonts w:ascii="Times New Roman" w:hAnsi="Times New Roman"/>
          <w:caps w:val="0"/>
          <w:sz w:val="24"/>
          <w:szCs w:val="24"/>
        </w:rPr>
        <w:t>ntral Office Contracts Office or</w:t>
      </w:r>
      <w:r w:rsidR="005E7329">
        <w:rPr>
          <w:rFonts w:ascii="Times New Roman" w:hAnsi="Times New Roman"/>
          <w:caps w:val="0"/>
          <w:sz w:val="24"/>
          <w:szCs w:val="24"/>
        </w:rPr>
        <w:t xml:space="preserve"> OSD for clarification.  </w:t>
      </w: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Useful Life of More than One Year</w:t>
      </w:r>
    </w:p>
    <w:p w:rsidR="00A62D35" w:rsidRPr="009168FC"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Capital items are intended by definition to have a useful life of mor</w:t>
      </w:r>
      <w:r w:rsidR="005E7329">
        <w:rPr>
          <w:rFonts w:ascii="Times New Roman" w:hAnsi="Times New Roman"/>
          <w:caps w:val="0"/>
          <w:sz w:val="24"/>
          <w:szCs w:val="24"/>
        </w:rPr>
        <w:t xml:space="preserve">e than one year.  These assets </w:t>
      </w:r>
      <w:r w:rsidRPr="009168FC">
        <w:rPr>
          <w:rFonts w:ascii="Times New Roman" w:hAnsi="Times New Roman"/>
          <w:caps w:val="0"/>
          <w:sz w:val="24"/>
          <w:szCs w:val="24"/>
        </w:rPr>
        <w:t xml:space="preserve">are not “expendable” items, like supplies and certain items of equipment.  </w:t>
      </w: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Provider Capitalization Level</w:t>
      </w:r>
    </w:p>
    <w:p w:rsidR="00A62D35" w:rsidRPr="009168FC"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 xml:space="preserve">Each provider must have a formally approved “capitalization level,” which is the dollar amount equal to or above which items with a useful life of over one year are considered to be capital assets.  Providers are required to include this capitalization level on all Capital Budget forms.  </w:t>
      </w:r>
    </w:p>
    <w:p w:rsidR="00A62D35" w:rsidRDefault="005E7329" w:rsidP="00E36A49">
      <w:pPr>
        <w:tabs>
          <w:tab w:val="left" w:pos="180"/>
        </w:tabs>
      </w:pPr>
      <w:r>
        <w:t>As noted above, the upper limit f</w:t>
      </w:r>
      <w:r w:rsidR="00A62D35" w:rsidRPr="009168FC">
        <w:t xml:space="preserve">or </w:t>
      </w:r>
      <w:r>
        <w:t xml:space="preserve">a </w:t>
      </w:r>
      <w:r w:rsidR="00A62D35" w:rsidRPr="009168FC">
        <w:t>provi</w:t>
      </w:r>
      <w:r>
        <w:t>der’s capit</w:t>
      </w:r>
      <w:r w:rsidR="00FE03A5">
        <w:t>alization levels is $5,000.</w:t>
      </w:r>
      <w:r w:rsidR="007848D6">
        <w:t xml:space="preserve">  This amount ties </w:t>
      </w:r>
      <w:r w:rsidR="00A62D35" w:rsidRPr="009168FC">
        <w:t>to the Federal amount contained in OMB Circular A-122.</w:t>
      </w:r>
    </w:p>
    <w:p w:rsidR="00A62D35" w:rsidRPr="00BB3DCB" w:rsidRDefault="00A62D35" w:rsidP="00E36A49">
      <w:pPr>
        <w:tabs>
          <w:tab w:val="left" w:pos="180"/>
        </w:tabs>
      </w:pP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Repairs, Bet</w:t>
      </w:r>
      <w:r w:rsidR="00FE03A5">
        <w:rPr>
          <w:rFonts w:ascii="Times New Roman" w:hAnsi="Times New Roman"/>
          <w:b/>
          <w:caps w:val="0"/>
          <w:sz w:val="24"/>
          <w:szCs w:val="24"/>
        </w:rPr>
        <w:t>terments, Improvements</w:t>
      </w:r>
    </w:p>
    <w:p w:rsidR="00A62D35" w:rsidRPr="009168FC" w:rsidRDefault="00DE231F" w:rsidP="00E36A49">
      <w:pPr>
        <w:pStyle w:val="MessageHeader"/>
        <w:tabs>
          <w:tab w:val="left" w:pos="180"/>
        </w:tabs>
        <w:ind w:left="0" w:firstLine="0"/>
        <w:rPr>
          <w:rFonts w:ascii="Times New Roman" w:hAnsi="Times New Roman"/>
          <w:b/>
          <w:caps w:val="0"/>
          <w:sz w:val="24"/>
          <w:szCs w:val="24"/>
        </w:rPr>
      </w:pPr>
      <w:r>
        <w:rPr>
          <w:rFonts w:ascii="Times New Roman" w:hAnsi="Times New Roman"/>
          <w:caps w:val="0"/>
          <w:sz w:val="24"/>
          <w:szCs w:val="24"/>
        </w:rPr>
        <w:t>As of October 2016, r</w:t>
      </w:r>
      <w:r w:rsidR="007A38F4">
        <w:rPr>
          <w:rFonts w:ascii="Times New Roman" w:hAnsi="Times New Roman"/>
          <w:caps w:val="0"/>
          <w:sz w:val="24"/>
          <w:szCs w:val="24"/>
        </w:rPr>
        <w:t>epairs, betterment</w:t>
      </w:r>
      <w:r w:rsidR="00427CF3">
        <w:rPr>
          <w:rFonts w:ascii="Times New Roman" w:hAnsi="Times New Roman"/>
          <w:caps w:val="0"/>
          <w:sz w:val="24"/>
          <w:szCs w:val="24"/>
        </w:rPr>
        <w:t>s</w:t>
      </w:r>
      <w:r w:rsidR="007A38F4">
        <w:rPr>
          <w:rFonts w:ascii="Times New Roman" w:hAnsi="Times New Roman"/>
          <w:caps w:val="0"/>
          <w:sz w:val="24"/>
          <w:szCs w:val="24"/>
        </w:rPr>
        <w:t xml:space="preserve"> or improvement</w:t>
      </w:r>
      <w:r w:rsidR="00427CF3">
        <w:rPr>
          <w:rFonts w:ascii="Times New Roman" w:hAnsi="Times New Roman"/>
          <w:caps w:val="0"/>
          <w:sz w:val="24"/>
          <w:szCs w:val="24"/>
        </w:rPr>
        <w:t>s</w:t>
      </w:r>
      <w:r w:rsidR="007A38F4">
        <w:rPr>
          <w:rFonts w:ascii="Times New Roman" w:hAnsi="Times New Roman"/>
          <w:caps w:val="0"/>
          <w:sz w:val="24"/>
          <w:szCs w:val="24"/>
        </w:rPr>
        <w:t xml:space="preserve"> that add to the permanent value of an asset</w:t>
      </w:r>
      <w:r w:rsidR="007848D6">
        <w:rPr>
          <w:rFonts w:ascii="Times New Roman" w:hAnsi="Times New Roman"/>
          <w:caps w:val="0"/>
          <w:sz w:val="24"/>
          <w:szCs w:val="24"/>
        </w:rPr>
        <w:t>,</w:t>
      </w:r>
      <w:r w:rsidR="007A38F4">
        <w:rPr>
          <w:rFonts w:ascii="Times New Roman" w:hAnsi="Times New Roman"/>
          <w:caps w:val="0"/>
          <w:sz w:val="24"/>
          <w:szCs w:val="24"/>
        </w:rPr>
        <w:t xml:space="preserve"> or that will prolong its useful life for more than one year</w:t>
      </w:r>
      <w:r w:rsidR="007848D6">
        <w:rPr>
          <w:rFonts w:ascii="Times New Roman" w:hAnsi="Times New Roman"/>
          <w:caps w:val="0"/>
          <w:sz w:val="24"/>
          <w:szCs w:val="24"/>
        </w:rPr>
        <w:t>,</w:t>
      </w:r>
      <w:r w:rsidR="007A38F4">
        <w:rPr>
          <w:rFonts w:ascii="Times New Roman" w:hAnsi="Times New Roman"/>
          <w:caps w:val="0"/>
          <w:sz w:val="24"/>
          <w:szCs w:val="24"/>
        </w:rPr>
        <w:t xml:space="preserve"> and are </w:t>
      </w:r>
      <w:r>
        <w:rPr>
          <w:rFonts w:ascii="Times New Roman" w:hAnsi="Times New Roman"/>
          <w:caps w:val="0"/>
          <w:sz w:val="24"/>
          <w:szCs w:val="24"/>
        </w:rPr>
        <w:t>more</w:t>
      </w:r>
      <w:r w:rsidR="007A38F4">
        <w:rPr>
          <w:rFonts w:ascii="Times New Roman" w:hAnsi="Times New Roman"/>
          <w:caps w:val="0"/>
          <w:sz w:val="24"/>
          <w:szCs w:val="24"/>
        </w:rPr>
        <w:t xml:space="preserve"> than a provider</w:t>
      </w:r>
      <w:r>
        <w:rPr>
          <w:rFonts w:ascii="Times New Roman" w:hAnsi="Times New Roman"/>
          <w:caps w:val="0"/>
          <w:sz w:val="24"/>
          <w:szCs w:val="24"/>
        </w:rPr>
        <w:t>’</w:t>
      </w:r>
      <w:r w:rsidR="007A38F4">
        <w:rPr>
          <w:rFonts w:ascii="Times New Roman" w:hAnsi="Times New Roman"/>
          <w:caps w:val="0"/>
          <w:sz w:val="24"/>
          <w:szCs w:val="24"/>
        </w:rPr>
        <w:t>s capitalization level, are subject to requirements for procurement and reimbursement as a capital item</w:t>
      </w:r>
      <w:r w:rsidR="00A62D35" w:rsidRPr="009168FC">
        <w:rPr>
          <w:rFonts w:ascii="Times New Roman" w:hAnsi="Times New Roman"/>
          <w:caps w:val="0"/>
          <w:sz w:val="24"/>
          <w:szCs w:val="24"/>
        </w:rPr>
        <w:t xml:space="preserve">. </w:t>
      </w:r>
      <w:r w:rsidR="007A38F4">
        <w:rPr>
          <w:rFonts w:ascii="Times New Roman" w:hAnsi="Times New Roman"/>
          <w:caps w:val="0"/>
          <w:sz w:val="24"/>
          <w:szCs w:val="24"/>
        </w:rPr>
        <w:t xml:space="preserve"> Any repairs, etc., that exceed this amount </w:t>
      </w:r>
      <w:r w:rsidR="00A62D35" w:rsidRPr="009168FC">
        <w:rPr>
          <w:rFonts w:ascii="Times New Roman" w:hAnsi="Times New Roman"/>
          <w:caps w:val="0"/>
          <w:sz w:val="24"/>
          <w:szCs w:val="24"/>
        </w:rPr>
        <w:t>must be depreciated in subsequent years according to the OSD schedule of asset lives.</w:t>
      </w: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 xml:space="preserve">Moveable Assets </w:t>
      </w:r>
    </w:p>
    <w:p w:rsidR="00A62D35"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 xml:space="preserve">The Capital Budget form and related process may only be used in cases where </w:t>
      </w:r>
      <w:r w:rsidRPr="009168FC">
        <w:rPr>
          <w:rFonts w:ascii="Times New Roman" w:hAnsi="Times New Roman"/>
          <w:b/>
          <w:i/>
          <w:caps w:val="0"/>
          <w:sz w:val="24"/>
          <w:szCs w:val="24"/>
          <w:u w:val="single"/>
        </w:rPr>
        <w:t>moveable</w:t>
      </w:r>
      <w:r w:rsidRPr="009168FC">
        <w:rPr>
          <w:rFonts w:ascii="Times New Roman" w:hAnsi="Times New Roman"/>
          <w:caps w:val="0"/>
          <w:sz w:val="24"/>
          <w:szCs w:val="24"/>
        </w:rPr>
        <w:t xml:space="preserve"> capital assets are needed to support a provider’s program operations. The Capital Budget agreement should describe the asset in sufficient detail to identify the key characteristics of the item to be purchased.  As in the case of “like items,” there may be situations that present a less-clear case for whether an asset should be considered to be a “moveable” item.  In these cases, guidance should be sought from the DDS Contra</w:t>
      </w:r>
      <w:r w:rsidR="00231A07">
        <w:rPr>
          <w:rFonts w:ascii="Times New Roman" w:hAnsi="Times New Roman"/>
          <w:caps w:val="0"/>
          <w:sz w:val="24"/>
          <w:szCs w:val="24"/>
        </w:rPr>
        <w:t>ct Office or directly from OSD.</w:t>
      </w:r>
    </w:p>
    <w:p w:rsidR="00FE6F15" w:rsidRDefault="00FE6F15" w:rsidP="00E36A49">
      <w:pPr>
        <w:pStyle w:val="MessageHeader"/>
        <w:tabs>
          <w:tab w:val="left" w:pos="180"/>
        </w:tabs>
        <w:ind w:left="0" w:firstLine="0"/>
        <w:rPr>
          <w:rFonts w:ascii="Times New Roman" w:hAnsi="Times New Roman"/>
          <w:b/>
          <w:caps w:val="0"/>
          <w:sz w:val="24"/>
          <w:szCs w:val="24"/>
        </w:rPr>
      </w:pPr>
    </w:p>
    <w:p w:rsidR="00FE6F15" w:rsidRDefault="00FE6F15" w:rsidP="00E36A49">
      <w:pPr>
        <w:pStyle w:val="MessageHeader"/>
        <w:tabs>
          <w:tab w:val="left" w:pos="180"/>
        </w:tabs>
        <w:ind w:left="0" w:firstLine="0"/>
        <w:rPr>
          <w:rFonts w:ascii="Times New Roman" w:hAnsi="Times New Roman"/>
          <w:b/>
          <w:caps w:val="0"/>
          <w:sz w:val="24"/>
          <w:szCs w:val="24"/>
        </w:rPr>
      </w:pPr>
    </w:p>
    <w:p w:rsidR="00FE6F15" w:rsidRDefault="00FE6F15" w:rsidP="00E36A49">
      <w:pPr>
        <w:pStyle w:val="MessageHeader"/>
        <w:tabs>
          <w:tab w:val="left" w:pos="180"/>
        </w:tabs>
        <w:ind w:left="0" w:firstLine="0"/>
        <w:rPr>
          <w:rFonts w:ascii="Times New Roman" w:hAnsi="Times New Roman"/>
          <w:b/>
          <w:caps w:val="0"/>
          <w:sz w:val="24"/>
          <w:szCs w:val="24"/>
        </w:rPr>
      </w:pPr>
    </w:p>
    <w:p w:rsidR="00FE6F15" w:rsidRDefault="00FE6F15" w:rsidP="00E36A49">
      <w:pPr>
        <w:pStyle w:val="MessageHeader"/>
        <w:tabs>
          <w:tab w:val="left" w:pos="180"/>
        </w:tabs>
        <w:ind w:left="0" w:firstLine="0"/>
        <w:rPr>
          <w:rFonts w:ascii="Times New Roman" w:hAnsi="Times New Roman"/>
          <w:b/>
          <w:caps w:val="0"/>
          <w:sz w:val="24"/>
          <w:szCs w:val="24"/>
        </w:rPr>
      </w:pPr>
    </w:p>
    <w:p w:rsidR="00FE6F15" w:rsidRDefault="00FE6F15" w:rsidP="00E36A49">
      <w:pPr>
        <w:pStyle w:val="MessageHeader"/>
        <w:tabs>
          <w:tab w:val="left" w:pos="180"/>
        </w:tabs>
        <w:ind w:left="0" w:firstLine="0"/>
        <w:rPr>
          <w:rFonts w:ascii="Times New Roman" w:hAnsi="Times New Roman"/>
          <w:b/>
          <w:caps w:val="0"/>
          <w:sz w:val="24"/>
          <w:szCs w:val="24"/>
        </w:rPr>
      </w:pPr>
    </w:p>
    <w:p w:rsidR="00BE23CE" w:rsidRPr="00231A07" w:rsidRDefault="00A62D35" w:rsidP="00E36A49">
      <w:pPr>
        <w:pStyle w:val="MessageHeader"/>
        <w:tabs>
          <w:tab w:val="left" w:pos="180"/>
        </w:tabs>
        <w:ind w:left="0" w:firstLine="0"/>
        <w:rPr>
          <w:rFonts w:ascii="Times New Roman" w:hAnsi="Times New Roman"/>
          <w:b/>
          <w:caps w:val="0"/>
          <w:sz w:val="24"/>
          <w:szCs w:val="24"/>
        </w:rPr>
      </w:pPr>
      <w:r w:rsidRPr="00231A07">
        <w:rPr>
          <w:rFonts w:ascii="Times New Roman" w:hAnsi="Times New Roman"/>
          <w:b/>
          <w:caps w:val="0"/>
          <w:sz w:val="24"/>
          <w:szCs w:val="24"/>
        </w:rPr>
        <w:lastRenderedPageBreak/>
        <w:t>Non-Moveable Assets</w:t>
      </w:r>
    </w:p>
    <w:p w:rsidR="00A62D35" w:rsidRDefault="00A62D35" w:rsidP="003A3D8B">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These assets, which include large fixtures or mechanical units with a useful life of one year or greater and a value over the provider’s capitalization level, as well as major improvements and</w:t>
      </w:r>
      <w:r w:rsidR="007A38F4">
        <w:rPr>
          <w:rFonts w:ascii="Times New Roman" w:hAnsi="Times New Roman"/>
          <w:caps w:val="0"/>
          <w:sz w:val="24"/>
          <w:szCs w:val="24"/>
        </w:rPr>
        <w:t xml:space="preserve"> building renovati</w:t>
      </w:r>
      <w:r w:rsidR="003A302C">
        <w:rPr>
          <w:rFonts w:ascii="Times New Roman" w:hAnsi="Times New Roman"/>
          <w:caps w:val="0"/>
          <w:sz w:val="24"/>
          <w:szCs w:val="24"/>
        </w:rPr>
        <w:t>ons that exceed a provider’s capitalization level</w:t>
      </w:r>
      <w:r w:rsidRPr="009168FC">
        <w:rPr>
          <w:rFonts w:ascii="Times New Roman" w:hAnsi="Times New Roman"/>
          <w:caps w:val="0"/>
          <w:sz w:val="24"/>
          <w:szCs w:val="24"/>
        </w:rPr>
        <w:t xml:space="preserve">, may </w:t>
      </w:r>
      <w:r w:rsidRPr="009168FC">
        <w:rPr>
          <w:rFonts w:ascii="Times New Roman" w:hAnsi="Times New Roman"/>
          <w:b/>
          <w:caps w:val="0"/>
          <w:sz w:val="24"/>
          <w:szCs w:val="24"/>
          <w:u w:val="single"/>
        </w:rPr>
        <w:t>only</w:t>
      </w:r>
      <w:r w:rsidRPr="009168FC">
        <w:rPr>
          <w:rFonts w:ascii="Times New Roman" w:hAnsi="Times New Roman"/>
          <w:caps w:val="0"/>
          <w:sz w:val="24"/>
          <w:szCs w:val="24"/>
        </w:rPr>
        <w:t xml:space="preserve"> be acquired directly by the provider agency.  A cost allowance for depreciation and interest relating to t</w:t>
      </w:r>
      <w:r w:rsidR="003A302C">
        <w:rPr>
          <w:rFonts w:ascii="Times New Roman" w:hAnsi="Times New Roman"/>
          <w:caps w:val="0"/>
          <w:sz w:val="24"/>
          <w:szCs w:val="24"/>
        </w:rPr>
        <w:t xml:space="preserve">he financing of such assets </w:t>
      </w:r>
      <w:r w:rsidR="00F40D60">
        <w:rPr>
          <w:rFonts w:ascii="Times New Roman" w:hAnsi="Times New Roman"/>
          <w:caps w:val="0"/>
          <w:sz w:val="24"/>
          <w:szCs w:val="24"/>
        </w:rPr>
        <w:t>is</w:t>
      </w:r>
      <w:r w:rsidR="003A302C">
        <w:rPr>
          <w:rFonts w:ascii="Times New Roman" w:hAnsi="Times New Roman"/>
          <w:caps w:val="0"/>
          <w:sz w:val="24"/>
          <w:szCs w:val="24"/>
        </w:rPr>
        <w:t xml:space="preserve"> included in regulated rate</w:t>
      </w:r>
      <w:r w:rsidR="00DE231F">
        <w:rPr>
          <w:rFonts w:ascii="Times New Roman" w:hAnsi="Times New Roman"/>
          <w:caps w:val="0"/>
          <w:sz w:val="24"/>
          <w:szCs w:val="24"/>
        </w:rPr>
        <w:t>s outlined in 101 CMR 420.00</w:t>
      </w:r>
      <w:r w:rsidR="003A302C">
        <w:rPr>
          <w:rFonts w:ascii="Times New Roman" w:hAnsi="Times New Roman"/>
          <w:caps w:val="0"/>
          <w:sz w:val="24"/>
          <w:szCs w:val="24"/>
        </w:rPr>
        <w:t>, specifically in occupancy rate</w:t>
      </w:r>
      <w:r w:rsidR="00DE231F">
        <w:rPr>
          <w:rFonts w:ascii="Times New Roman" w:hAnsi="Times New Roman"/>
          <w:caps w:val="0"/>
          <w:sz w:val="24"/>
          <w:szCs w:val="24"/>
        </w:rPr>
        <w:t>s</w:t>
      </w:r>
      <w:r w:rsidR="003A302C">
        <w:rPr>
          <w:rFonts w:ascii="Times New Roman" w:hAnsi="Times New Roman"/>
          <w:caps w:val="0"/>
          <w:sz w:val="24"/>
          <w:szCs w:val="24"/>
        </w:rPr>
        <w:t xml:space="preserve"> for Adult L</w:t>
      </w:r>
      <w:r w:rsidR="006E69CF">
        <w:rPr>
          <w:rFonts w:ascii="Times New Roman" w:hAnsi="Times New Roman"/>
          <w:caps w:val="0"/>
          <w:sz w:val="24"/>
          <w:szCs w:val="24"/>
        </w:rPr>
        <w:t xml:space="preserve">ong Term Residential Programs.  </w:t>
      </w:r>
    </w:p>
    <w:p w:rsidR="00231A07" w:rsidRDefault="00231A07" w:rsidP="00DE231F">
      <w:pPr>
        <w:pStyle w:val="MessageHeader"/>
        <w:tabs>
          <w:tab w:val="left" w:pos="180"/>
        </w:tabs>
        <w:rPr>
          <w:rFonts w:ascii="Times New Roman" w:hAnsi="Times New Roman"/>
          <w:b/>
          <w:caps w:val="0"/>
          <w:sz w:val="24"/>
          <w:szCs w:val="24"/>
        </w:rPr>
      </w:pPr>
    </w:p>
    <w:p w:rsidR="001E098E" w:rsidRDefault="00E36A49" w:rsidP="001E098E">
      <w:pPr>
        <w:pStyle w:val="MessageHeader"/>
        <w:tabs>
          <w:tab w:val="left" w:pos="180"/>
        </w:tabs>
        <w:rPr>
          <w:rFonts w:ascii="Times New Roman" w:hAnsi="Times New Roman"/>
          <w:b/>
          <w:caps w:val="0"/>
          <w:sz w:val="24"/>
          <w:szCs w:val="24"/>
        </w:rPr>
      </w:pPr>
      <w:r>
        <w:rPr>
          <w:rFonts w:ascii="Times New Roman" w:hAnsi="Times New Roman"/>
          <w:b/>
          <w:caps w:val="0"/>
          <w:sz w:val="24"/>
          <w:szCs w:val="24"/>
        </w:rPr>
        <w:t>REQUIIREMENT FOR CAPITAL ASSET ACQUISITIONS</w:t>
      </w:r>
    </w:p>
    <w:p w:rsidR="001E098E" w:rsidRDefault="001E098E" w:rsidP="001E098E">
      <w:pPr>
        <w:pStyle w:val="MessageHeader"/>
        <w:tabs>
          <w:tab w:val="left" w:pos="180"/>
        </w:tabs>
        <w:rPr>
          <w:rFonts w:ascii="Times New Roman" w:hAnsi="Times New Roman"/>
          <w:b/>
          <w:caps w:val="0"/>
          <w:sz w:val="24"/>
          <w:szCs w:val="24"/>
        </w:rPr>
      </w:pPr>
    </w:p>
    <w:p w:rsidR="003A302C" w:rsidRDefault="003A302C" w:rsidP="00E36A49">
      <w:pPr>
        <w:pStyle w:val="MessageHeader"/>
        <w:tabs>
          <w:tab w:val="left" w:pos="180"/>
        </w:tabs>
        <w:ind w:left="0" w:firstLine="0"/>
        <w:rPr>
          <w:rFonts w:ascii="Times New Roman" w:hAnsi="Times New Roman"/>
          <w:b/>
          <w:caps w:val="0"/>
          <w:sz w:val="24"/>
          <w:szCs w:val="24"/>
        </w:rPr>
      </w:pPr>
      <w:r>
        <w:rPr>
          <w:rFonts w:ascii="Times New Roman" w:hAnsi="Times New Roman"/>
          <w:b/>
          <w:caps w:val="0"/>
          <w:sz w:val="24"/>
          <w:szCs w:val="24"/>
        </w:rPr>
        <w:t>Prior Approval from Regional Office</w:t>
      </w:r>
    </w:p>
    <w:p w:rsidR="003A302C" w:rsidRPr="003A302C" w:rsidRDefault="00231A07" w:rsidP="00E36A49">
      <w:pPr>
        <w:pStyle w:val="MessageHeader"/>
        <w:tabs>
          <w:tab w:val="left" w:pos="180"/>
        </w:tabs>
        <w:ind w:left="0" w:firstLine="0"/>
        <w:rPr>
          <w:rFonts w:ascii="Times New Roman" w:hAnsi="Times New Roman"/>
          <w:caps w:val="0"/>
          <w:sz w:val="24"/>
          <w:szCs w:val="24"/>
        </w:rPr>
      </w:pPr>
      <w:r>
        <w:rPr>
          <w:rFonts w:ascii="Times New Roman" w:hAnsi="Times New Roman"/>
          <w:caps w:val="0"/>
          <w:sz w:val="24"/>
          <w:szCs w:val="24"/>
        </w:rPr>
        <w:t>F</w:t>
      </w:r>
      <w:r w:rsidR="009618A5">
        <w:rPr>
          <w:rFonts w:ascii="Times New Roman" w:hAnsi="Times New Roman"/>
          <w:caps w:val="0"/>
          <w:sz w:val="24"/>
          <w:szCs w:val="24"/>
        </w:rPr>
        <w:t>or a</w:t>
      </w:r>
      <w:r w:rsidR="003A302C" w:rsidRPr="003A302C">
        <w:rPr>
          <w:rFonts w:ascii="Times New Roman" w:hAnsi="Times New Roman"/>
          <w:caps w:val="0"/>
          <w:sz w:val="24"/>
          <w:szCs w:val="24"/>
        </w:rPr>
        <w:t xml:space="preserve"> capital item purchased by a provider through a capital budget </w:t>
      </w:r>
      <w:r w:rsidR="009618A5">
        <w:rPr>
          <w:rFonts w:ascii="Times New Roman" w:hAnsi="Times New Roman"/>
          <w:caps w:val="0"/>
          <w:sz w:val="24"/>
          <w:szCs w:val="24"/>
        </w:rPr>
        <w:t xml:space="preserve">to be </w:t>
      </w:r>
      <w:r w:rsidR="00AB1DC1">
        <w:rPr>
          <w:rFonts w:ascii="Times New Roman" w:hAnsi="Times New Roman"/>
          <w:caps w:val="0"/>
          <w:sz w:val="24"/>
          <w:szCs w:val="24"/>
        </w:rPr>
        <w:t xml:space="preserve">paid for </w:t>
      </w:r>
      <w:r w:rsidR="009618A5">
        <w:rPr>
          <w:rFonts w:ascii="Times New Roman" w:hAnsi="Times New Roman"/>
          <w:caps w:val="0"/>
          <w:sz w:val="24"/>
          <w:szCs w:val="24"/>
        </w:rPr>
        <w:t xml:space="preserve">by the Department, it </w:t>
      </w:r>
      <w:r w:rsidR="003A302C" w:rsidRPr="003A302C">
        <w:rPr>
          <w:rFonts w:ascii="Times New Roman" w:hAnsi="Times New Roman"/>
          <w:caps w:val="0"/>
          <w:sz w:val="24"/>
          <w:szCs w:val="24"/>
        </w:rPr>
        <w:t xml:space="preserve">must </w:t>
      </w:r>
      <w:r>
        <w:rPr>
          <w:rFonts w:ascii="Times New Roman" w:hAnsi="Times New Roman"/>
          <w:caps w:val="0"/>
          <w:sz w:val="24"/>
          <w:szCs w:val="24"/>
        </w:rPr>
        <w:t xml:space="preserve">have </w:t>
      </w:r>
      <w:r w:rsidR="003A302C" w:rsidRPr="003A302C">
        <w:rPr>
          <w:rFonts w:ascii="Times New Roman" w:hAnsi="Times New Roman"/>
          <w:caps w:val="0"/>
          <w:sz w:val="24"/>
          <w:szCs w:val="24"/>
        </w:rPr>
        <w:t>be</w:t>
      </w:r>
      <w:r>
        <w:rPr>
          <w:rFonts w:ascii="Times New Roman" w:hAnsi="Times New Roman"/>
          <w:caps w:val="0"/>
          <w:sz w:val="24"/>
          <w:szCs w:val="24"/>
        </w:rPr>
        <w:t>en</w:t>
      </w:r>
      <w:r w:rsidR="003A302C" w:rsidRPr="003A302C">
        <w:rPr>
          <w:rFonts w:ascii="Times New Roman" w:hAnsi="Times New Roman"/>
          <w:caps w:val="0"/>
          <w:sz w:val="24"/>
          <w:szCs w:val="24"/>
        </w:rPr>
        <w:t xml:space="preserve"> previously authorized </w:t>
      </w:r>
      <w:r w:rsidR="009618A5">
        <w:rPr>
          <w:rFonts w:ascii="Times New Roman" w:hAnsi="Times New Roman"/>
          <w:caps w:val="0"/>
          <w:sz w:val="24"/>
          <w:szCs w:val="24"/>
        </w:rPr>
        <w:t xml:space="preserve">in writing by </w:t>
      </w:r>
      <w:r w:rsidR="003A302C" w:rsidRPr="003A302C">
        <w:rPr>
          <w:rFonts w:ascii="Times New Roman" w:hAnsi="Times New Roman"/>
          <w:caps w:val="0"/>
          <w:sz w:val="24"/>
          <w:szCs w:val="24"/>
        </w:rPr>
        <w:t>the Regional Contracts Office throug</w:t>
      </w:r>
      <w:r w:rsidR="003A302C">
        <w:rPr>
          <w:rFonts w:ascii="Times New Roman" w:hAnsi="Times New Roman"/>
          <w:caps w:val="0"/>
          <w:sz w:val="24"/>
          <w:szCs w:val="24"/>
        </w:rPr>
        <w:t>h a signed Capital Budget contract.</w:t>
      </w:r>
      <w:r w:rsidR="003A302C" w:rsidRPr="003A302C">
        <w:rPr>
          <w:rFonts w:ascii="Times New Roman" w:hAnsi="Times New Roman"/>
          <w:caps w:val="0"/>
          <w:sz w:val="24"/>
          <w:szCs w:val="24"/>
        </w:rPr>
        <w:t xml:space="preserve">  Any purchases made before a Capital Budget contract is finalized will not be </w:t>
      </w:r>
      <w:r w:rsidR="00AB1DC1">
        <w:rPr>
          <w:rFonts w:ascii="Times New Roman" w:hAnsi="Times New Roman"/>
          <w:caps w:val="0"/>
          <w:sz w:val="24"/>
          <w:szCs w:val="24"/>
        </w:rPr>
        <w:t xml:space="preserve">paid for </w:t>
      </w:r>
      <w:r w:rsidR="003A302C" w:rsidRPr="003A302C">
        <w:rPr>
          <w:rFonts w:ascii="Times New Roman" w:hAnsi="Times New Roman"/>
          <w:caps w:val="0"/>
          <w:sz w:val="24"/>
          <w:szCs w:val="24"/>
        </w:rPr>
        <w:t xml:space="preserve">by the Department.  </w:t>
      </w: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Open and Free Procurement</w:t>
      </w:r>
    </w:p>
    <w:p w:rsidR="00A62D35" w:rsidRPr="009168FC"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 xml:space="preserve">OSD regulations state that capital assets must be acquired through the solicitation of bids and proposals consistent with generally accepted accounting practices.  This generally involves getting three or more bids for a particular item.  Competition should be, as much as is practicable, open and free, and providers should maintain a written record </w:t>
      </w:r>
      <w:r w:rsidR="003A302C">
        <w:rPr>
          <w:rFonts w:ascii="Times New Roman" w:hAnsi="Times New Roman"/>
          <w:caps w:val="0"/>
          <w:sz w:val="24"/>
          <w:szCs w:val="24"/>
        </w:rPr>
        <w:t>of the solicitation.  DDS staff</w:t>
      </w:r>
      <w:r w:rsidRPr="009168FC">
        <w:rPr>
          <w:rFonts w:ascii="Times New Roman" w:hAnsi="Times New Roman"/>
          <w:caps w:val="0"/>
          <w:sz w:val="24"/>
          <w:szCs w:val="24"/>
        </w:rPr>
        <w:t xml:space="preserve"> involved in authorizing the purchase of capital items may, as a good business practice, request a copy, a summary, or a provider certification regarding the solicitation details from providers for internal DDS records.</w:t>
      </w: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Inventory Requirement</w:t>
      </w:r>
    </w:p>
    <w:p w:rsidR="00A62D35" w:rsidRPr="003A302C"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 xml:space="preserve">All capital purchases must, under OSD regulations, be labeled and included in the provider’s written inventory system. Inventory records must contain, at a minimum, the number and description of the capital assets, the source of funding, the acquisition cost, and the detailed location of each item. </w:t>
      </w: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Disposition Requirements</w:t>
      </w:r>
    </w:p>
    <w:p w:rsidR="00FE6F15"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caps w:val="0"/>
          <w:sz w:val="24"/>
          <w:szCs w:val="24"/>
        </w:rPr>
        <w:t>In cases in which the provider contractor holds title to a capital asset under OSD policy, there are two relevant provisions regarding the disposition of capital items.  First, if the item is fully depreciated under t</w:t>
      </w:r>
      <w:r w:rsidR="007848D6">
        <w:rPr>
          <w:rFonts w:ascii="Times New Roman" w:hAnsi="Times New Roman"/>
          <w:caps w:val="0"/>
          <w:sz w:val="24"/>
          <w:szCs w:val="24"/>
        </w:rPr>
        <w:t xml:space="preserve">he OSD schedule of useful lives, </w:t>
      </w:r>
      <w:r w:rsidRPr="009168FC">
        <w:rPr>
          <w:rFonts w:ascii="Times New Roman" w:hAnsi="Times New Roman"/>
          <w:caps w:val="0"/>
          <w:sz w:val="24"/>
          <w:szCs w:val="24"/>
        </w:rPr>
        <w:t>the contractor may retain the property.  In cases where the item is not fully depreciated, the item and its title may be returned to DDS, transferred to an alternate provider, or retained by the provider and sold with the remaining un</w:t>
      </w:r>
      <w:r w:rsidR="00231A07">
        <w:rPr>
          <w:rFonts w:ascii="Times New Roman" w:hAnsi="Times New Roman"/>
          <w:caps w:val="0"/>
          <w:sz w:val="24"/>
          <w:szCs w:val="24"/>
        </w:rPr>
        <w:t>-</w:t>
      </w:r>
      <w:r w:rsidRPr="009168FC">
        <w:rPr>
          <w:rFonts w:ascii="Times New Roman" w:hAnsi="Times New Roman"/>
          <w:caps w:val="0"/>
          <w:sz w:val="24"/>
          <w:szCs w:val="24"/>
        </w:rPr>
        <w:t xml:space="preserve">depreciated value or proceeds from the sale paid back to the Commonwealth or applied toward programs or purchases directly benefiting </w:t>
      </w:r>
      <w:r w:rsidR="007848D6">
        <w:rPr>
          <w:rFonts w:ascii="Times New Roman" w:hAnsi="Times New Roman"/>
          <w:caps w:val="0"/>
          <w:sz w:val="24"/>
          <w:szCs w:val="24"/>
        </w:rPr>
        <w:t>DDS clients.</w:t>
      </w:r>
    </w:p>
    <w:p w:rsidR="001E098E" w:rsidRDefault="001E098E" w:rsidP="00E36A49">
      <w:pPr>
        <w:pStyle w:val="MessageHeader"/>
        <w:tabs>
          <w:tab w:val="left" w:pos="180"/>
        </w:tabs>
        <w:ind w:left="0" w:firstLine="0"/>
        <w:rPr>
          <w:rFonts w:ascii="Times New Roman" w:hAnsi="Times New Roman"/>
          <w:b/>
          <w:caps w:val="0"/>
          <w:sz w:val="24"/>
          <w:szCs w:val="24"/>
        </w:rPr>
      </w:pPr>
    </w:p>
    <w:p w:rsidR="001E098E" w:rsidRDefault="001E098E" w:rsidP="00E36A49">
      <w:pPr>
        <w:pStyle w:val="MessageHeader"/>
        <w:tabs>
          <w:tab w:val="left" w:pos="180"/>
        </w:tabs>
        <w:ind w:left="0" w:firstLine="0"/>
        <w:rPr>
          <w:rFonts w:ascii="Times New Roman" w:hAnsi="Times New Roman"/>
          <w:b/>
          <w:caps w:val="0"/>
          <w:sz w:val="24"/>
          <w:szCs w:val="24"/>
        </w:rPr>
      </w:pPr>
    </w:p>
    <w:p w:rsidR="001E098E" w:rsidRDefault="001E098E" w:rsidP="00E36A49">
      <w:pPr>
        <w:pStyle w:val="MessageHeader"/>
        <w:tabs>
          <w:tab w:val="left" w:pos="180"/>
        </w:tabs>
        <w:ind w:left="0" w:firstLine="0"/>
        <w:rPr>
          <w:rFonts w:ascii="Times New Roman" w:hAnsi="Times New Roman"/>
          <w:b/>
          <w:caps w:val="0"/>
          <w:sz w:val="24"/>
          <w:szCs w:val="24"/>
        </w:rPr>
      </w:pPr>
    </w:p>
    <w:p w:rsidR="001E098E" w:rsidRDefault="001E098E" w:rsidP="00E36A49">
      <w:pPr>
        <w:pStyle w:val="MessageHeader"/>
        <w:tabs>
          <w:tab w:val="left" w:pos="180"/>
        </w:tabs>
        <w:ind w:left="0" w:firstLine="0"/>
        <w:rPr>
          <w:rFonts w:ascii="Times New Roman" w:hAnsi="Times New Roman"/>
          <w:b/>
          <w:caps w:val="0"/>
          <w:sz w:val="24"/>
          <w:szCs w:val="24"/>
        </w:rPr>
      </w:pPr>
    </w:p>
    <w:p w:rsidR="00BE23CE"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lastRenderedPageBreak/>
        <w:t>Options for Acquiring Capital Assets</w:t>
      </w:r>
    </w:p>
    <w:p w:rsidR="00A62D35" w:rsidRPr="001614AA" w:rsidRDefault="001614AA" w:rsidP="00E36A49">
      <w:pPr>
        <w:pStyle w:val="MessageHeader"/>
        <w:tabs>
          <w:tab w:val="left" w:pos="180"/>
        </w:tabs>
        <w:ind w:left="0" w:firstLine="0"/>
        <w:rPr>
          <w:rFonts w:ascii="Times New Roman" w:hAnsi="Times New Roman"/>
          <w:caps w:val="0"/>
          <w:sz w:val="24"/>
          <w:szCs w:val="24"/>
        </w:rPr>
      </w:pPr>
      <w:r>
        <w:rPr>
          <w:rFonts w:ascii="Times New Roman" w:hAnsi="Times New Roman"/>
          <w:caps w:val="0"/>
          <w:sz w:val="24"/>
          <w:szCs w:val="24"/>
        </w:rPr>
        <w:t xml:space="preserve">OSD allows for three options that may be used by </w:t>
      </w:r>
      <w:r w:rsidR="00A84494">
        <w:rPr>
          <w:rFonts w:ascii="Times New Roman" w:hAnsi="Times New Roman"/>
          <w:caps w:val="0"/>
          <w:sz w:val="24"/>
          <w:szCs w:val="24"/>
        </w:rPr>
        <w:t xml:space="preserve">the </w:t>
      </w:r>
      <w:r>
        <w:rPr>
          <w:rFonts w:ascii="Times New Roman" w:hAnsi="Times New Roman"/>
          <w:caps w:val="0"/>
          <w:sz w:val="24"/>
          <w:szCs w:val="24"/>
        </w:rPr>
        <w:t xml:space="preserve">Department to </w:t>
      </w:r>
      <w:r w:rsidR="00A62D35" w:rsidRPr="009168FC">
        <w:rPr>
          <w:rFonts w:ascii="Times New Roman" w:hAnsi="Times New Roman"/>
          <w:caps w:val="0"/>
          <w:sz w:val="24"/>
          <w:szCs w:val="24"/>
        </w:rPr>
        <w:t>acquire capita</w:t>
      </w:r>
      <w:r>
        <w:rPr>
          <w:rFonts w:ascii="Times New Roman" w:hAnsi="Times New Roman"/>
          <w:caps w:val="0"/>
          <w:sz w:val="24"/>
          <w:szCs w:val="24"/>
        </w:rPr>
        <w:t xml:space="preserve">l assets for program purposes: </w:t>
      </w:r>
      <w:r w:rsidR="00265D53">
        <w:rPr>
          <w:rFonts w:ascii="Times New Roman" w:hAnsi="Times New Roman"/>
          <w:caps w:val="0"/>
          <w:sz w:val="24"/>
          <w:szCs w:val="24"/>
        </w:rPr>
        <w:t xml:space="preserve"> </w:t>
      </w:r>
      <w:r>
        <w:rPr>
          <w:rFonts w:ascii="Times New Roman" w:hAnsi="Times New Roman"/>
          <w:caps w:val="0"/>
          <w:sz w:val="24"/>
          <w:szCs w:val="24"/>
        </w:rPr>
        <w:t>1) Reimbursement where the provider purchased a capital item and deprec</w:t>
      </w:r>
      <w:r w:rsidR="005A4161">
        <w:rPr>
          <w:rFonts w:ascii="Times New Roman" w:hAnsi="Times New Roman"/>
          <w:caps w:val="0"/>
          <w:sz w:val="24"/>
          <w:szCs w:val="24"/>
        </w:rPr>
        <w:t>i</w:t>
      </w:r>
      <w:r>
        <w:rPr>
          <w:rFonts w:ascii="Times New Roman" w:hAnsi="Times New Roman"/>
          <w:caps w:val="0"/>
          <w:sz w:val="24"/>
          <w:szCs w:val="24"/>
        </w:rPr>
        <w:t xml:space="preserve">ation costs are covered through a regulated unit rate, </w:t>
      </w:r>
      <w:r w:rsidR="00265D53">
        <w:rPr>
          <w:rFonts w:ascii="Times New Roman" w:hAnsi="Times New Roman"/>
          <w:caps w:val="0"/>
          <w:sz w:val="24"/>
          <w:szCs w:val="24"/>
        </w:rPr>
        <w:t xml:space="preserve"> </w:t>
      </w:r>
      <w:r>
        <w:rPr>
          <w:rFonts w:ascii="Times New Roman" w:hAnsi="Times New Roman"/>
          <w:caps w:val="0"/>
          <w:sz w:val="24"/>
          <w:szCs w:val="24"/>
        </w:rPr>
        <w:t xml:space="preserve">2) Commonwealth Purchase where the Department purchases the asset and makes it available to the provider through a free use agreement or </w:t>
      </w:r>
      <w:r w:rsidR="00265D53">
        <w:rPr>
          <w:rFonts w:ascii="Times New Roman" w:hAnsi="Times New Roman"/>
          <w:caps w:val="0"/>
          <w:sz w:val="24"/>
          <w:szCs w:val="24"/>
        </w:rPr>
        <w:t xml:space="preserve"> </w:t>
      </w:r>
      <w:r>
        <w:rPr>
          <w:rFonts w:ascii="Times New Roman" w:hAnsi="Times New Roman"/>
          <w:caps w:val="0"/>
          <w:sz w:val="24"/>
          <w:szCs w:val="24"/>
        </w:rPr>
        <w:t>3) Contractor Purchase where the Department</w:t>
      </w:r>
      <w:r w:rsidR="00A62D35" w:rsidRPr="009168FC">
        <w:rPr>
          <w:rFonts w:ascii="Times New Roman" w:hAnsi="Times New Roman"/>
          <w:caps w:val="0"/>
          <w:sz w:val="24"/>
          <w:szCs w:val="24"/>
        </w:rPr>
        <w:t xml:space="preserve"> authorizes the acquisition of </w:t>
      </w:r>
      <w:r>
        <w:rPr>
          <w:rFonts w:ascii="Times New Roman" w:hAnsi="Times New Roman"/>
          <w:caps w:val="0"/>
          <w:sz w:val="24"/>
          <w:szCs w:val="24"/>
        </w:rPr>
        <w:t>a particular capital asset through a Capital Budget contract.  The provider</w:t>
      </w:r>
      <w:r w:rsidR="00A62D35" w:rsidRPr="009168FC">
        <w:rPr>
          <w:rFonts w:ascii="Times New Roman" w:hAnsi="Times New Roman"/>
          <w:caps w:val="0"/>
          <w:sz w:val="24"/>
          <w:szCs w:val="24"/>
        </w:rPr>
        <w:t xml:space="preserve"> purchases the authorized asset, and DDS reimburses the provider for the cost of the acquired item, after receiving adequate documentation to support the conclusion that the authorized item was properly procured and received by the provider.  </w:t>
      </w:r>
    </w:p>
    <w:p w:rsidR="00A62D35" w:rsidRPr="009168FC" w:rsidRDefault="00A62D35" w:rsidP="00E36A49">
      <w:pPr>
        <w:pStyle w:val="MessageHeader"/>
        <w:tabs>
          <w:tab w:val="left" w:pos="180"/>
        </w:tabs>
        <w:ind w:left="0" w:firstLine="0"/>
        <w:rPr>
          <w:rFonts w:ascii="Times New Roman" w:hAnsi="Times New Roman"/>
          <w:b/>
          <w:caps w:val="0"/>
          <w:sz w:val="24"/>
          <w:szCs w:val="24"/>
        </w:rPr>
      </w:pPr>
      <w:r w:rsidRPr="009168FC">
        <w:rPr>
          <w:rFonts w:ascii="Times New Roman" w:hAnsi="Times New Roman"/>
          <w:b/>
          <w:caps w:val="0"/>
          <w:sz w:val="24"/>
          <w:szCs w:val="24"/>
        </w:rPr>
        <w:t>Capital Budget Requirement</w:t>
      </w:r>
    </w:p>
    <w:p w:rsidR="00E36A49" w:rsidRDefault="00A62D35" w:rsidP="00E36A49">
      <w:pPr>
        <w:pStyle w:val="MessageHeader"/>
        <w:tabs>
          <w:tab w:val="left" w:pos="180"/>
        </w:tabs>
        <w:ind w:left="0" w:firstLine="0"/>
        <w:rPr>
          <w:rFonts w:ascii="Times New Roman" w:hAnsi="Times New Roman"/>
          <w:caps w:val="0"/>
          <w:sz w:val="24"/>
          <w:szCs w:val="24"/>
        </w:rPr>
      </w:pPr>
      <w:r w:rsidRPr="009168FC">
        <w:rPr>
          <w:rFonts w:ascii="Times New Roman" w:hAnsi="Times New Roman"/>
          <w:caps w:val="0"/>
          <w:sz w:val="24"/>
          <w:szCs w:val="24"/>
        </w:rPr>
        <w:t>All capital assets procured under Option 3, above, must be authorized via the completion by the provider of an Attachment 6: Capital Budget.  This document sets forth the proposed asset to be purchased, the need for the item(s),  the limitations, conditions, inventory and reporting requirements relating to the use and disposition of the assets, and specifies the provider’s capitalization level.  It must be signed by an authorized signatory of the provider organization.</w:t>
      </w:r>
    </w:p>
    <w:p w:rsidR="00E36A49" w:rsidRPr="00E36A49" w:rsidRDefault="00E36A49" w:rsidP="00E36A49">
      <w:pPr>
        <w:pStyle w:val="MessageHeader"/>
        <w:tabs>
          <w:tab w:val="left" w:pos="180"/>
        </w:tabs>
        <w:ind w:left="0" w:firstLine="0"/>
        <w:rPr>
          <w:rFonts w:ascii="Times New Roman" w:hAnsi="Times New Roman"/>
          <w:caps w:val="0"/>
          <w:sz w:val="24"/>
          <w:szCs w:val="24"/>
        </w:rPr>
      </w:pPr>
    </w:p>
    <w:p w:rsidR="00E36A49" w:rsidRPr="00E36A49" w:rsidRDefault="00E36A49" w:rsidP="00DE231F">
      <w:pPr>
        <w:tabs>
          <w:tab w:val="left" w:pos="180"/>
        </w:tabs>
      </w:pPr>
      <w:r w:rsidRPr="00DE231F">
        <w:rPr>
          <w:b/>
        </w:rPr>
        <w:t>CAPITAL ASSET PURCHASING PROCESS</w:t>
      </w:r>
    </w:p>
    <w:p w:rsidR="00E36A49" w:rsidRDefault="00E36A49" w:rsidP="00E36A49">
      <w:pPr>
        <w:pStyle w:val="ListParagraph"/>
        <w:tabs>
          <w:tab w:val="left" w:pos="180"/>
        </w:tabs>
        <w:ind w:left="1080"/>
      </w:pPr>
    </w:p>
    <w:p w:rsidR="00A62D35" w:rsidRDefault="001614AA" w:rsidP="00E36A49">
      <w:pPr>
        <w:tabs>
          <w:tab w:val="left" w:pos="180"/>
        </w:tabs>
      </w:pPr>
      <w:r>
        <w:t xml:space="preserve">Following is the Department’s process </w:t>
      </w:r>
      <w:r w:rsidR="00A62D35" w:rsidRPr="009168FC">
        <w:t xml:space="preserve">to employ when purchasing capital assets.  </w:t>
      </w:r>
    </w:p>
    <w:p w:rsidR="007848D6" w:rsidRPr="009168FC" w:rsidRDefault="007848D6" w:rsidP="00E36A49">
      <w:pPr>
        <w:tabs>
          <w:tab w:val="left" w:pos="180"/>
        </w:tabs>
      </w:pPr>
    </w:p>
    <w:p w:rsidR="00A62D35" w:rsidRPr="009168FC" w:rsidRDefault="00A62D35" w:rsidP="00E36A49">
      <w:pPr>
        <w:numPr>
          <w:ilvl w:val="0"/>
          <w:numId w:val="10"/>
        </w:numPr>
        <w:tabs>
          <w:tab w:val="left" w:pos="180"/>
        </w:tabs>
      </w:pPr>
      <w:r w:rsidRPr="009168FC">
        <w:t xml:space="preserve">Provider submits request to DDS Area Office to purchase an item or array of items. </w:t>
      </w:r>
    </w:p>
    <w:p w:rsidR="00A62D35" w:rsidRPr="009168FC" w:rsidRDefault="00A62D35" w:rsidP="00E36A49">
      <w:pPr>
        <w:numPr>
          <w:ilvl w:val="0"/>
          <w:numId w:val="10"/>
        </w:numPr>
        <w:tabs>
          <w:tab w:val="left" w:pos="180"/>
        </w:tabs>
      </w:pPr>
      <w:r w:rsidRPr="009168FC">
        <w:t xml:space="preserve">DDS Area Office reviews request to make sure that: requested items are necessary for operation of program; they are correctly characterized as </w:t>
      </w:r>
      <w:r w:rsidR="00A84494">
        <w:t xml:space="preserve">an </w:t>
      </w:r>
      <w:r w:rsidRPr="009168FC">
        <w:t>allowable Capital purchase (i.e. moveable items); and cost of the items (or combined cost of related group of assets) is in excess of provider’s stated capital</w:t>
      </w:r>
      <w:r w:rsidR="00DB7E8B">
        <w:t>ization level</w:t>
      </w:r>
      <w:r w:rsidR="009E3FA7">
        <w:t>.</w:t>
      </w:r>
    </w:p>
    <w:p w:rsidR="00A62D35" w:rsidRPr="009168FC" w:rsidRDefault="00A62D35" w:rsidP="00E36A49">
      <w:pPr>
        <w:numPr>
          <w:ilvl w:val="1"/>
          <w:numId w:val="10"/>
        </w:numPr>
        <w:tabs>
          <w:tab w:val="left" w:pos="180"/>
        </w:tabs>
      </w:pPr>
      <w:r w:rsidRPr="009168FC">
        <w:t xml:space="preserve">Non-moveable assets (such as a bathroom renovation) </w:t>
      </w:r>
      <w:r w:rsidR="001614AA">
        <w:t xml:space="preserve">cannot be purchased through a capital budget.  Depreciation and allowable interest (if any) is covered through a provider’s ALTR occupancy rate for the site.  The </w:t>
      </w:r>
      <w:r w:rsidR="00F40D60">
        <w:t>Area Office and R</w:t>
      </w:r>
      <w:r w:rsidR="001614AA">
        <w:t>egion may decide to increase the occupancy rate for a site if a provider can demonstrate that depreciation and allowable interest have significantly increased as a result of the renovations</w:t>
      </w:r>
      <w:r w:rsidR="00DB7E8B">
        <w:t>.</w:t>
      </w:r>
    </w:p>
    <w:p w:rsidR="00A62D35" w:rsidRPr="009168FC" w:rsidRDefault="00265D53" w:rsidP="00E36A49">
      <w:pPr>
        <w:numPr>
          <w:ilvl w:val="1"/>
          <w:numId w:val="10"/>
        </w:numPr>
        <w:tabs>
          <w:tab w:val="left" w:pos="180"/>
        </w:tabs>
      </w:pPr>
      <w:r>
        <w:t xml:space="preserve">Eligible items </w:t>
      </w:r>
      <w:r w:rsidR="00A62D35" w:rsidRPr="009168FC">
        <w:t>costing less than a provider’s capitali</w:t>
      </w:r>
      <w:r w:rsidR="001614AA">
        <w:t xml:space="preserve">zation level </w:t>
      </w:r>
      <w:r w:rsidR="007848D6">
        <w:t>may</w:t>
      </w:r>
      <w:r w:rsidR="001614AA">
        <w:t xml:space="preserve"> be added to a start-up</w:t>
      </w:r>
      <w:r>
        <w:t xml:space="preserve"> </w:t>
      </w:r>
      <w:r w:rsidR="001614AA">
        <w:t>budget for new ALTR sites.</w:t>
      </w:r>
    </w:p>
    <w:p w:rsidR="00A62D35" w:rsidRPr="009168FC" w:rsidRDefault="00A62D35" w:rsidP="00E36A49">
      <w:pPr>
        <w:numPr>
          <w:ilvl w:val="0"/>
          <w:numId w:val="10"/>
        </w:numPr>
        <w:tabs>
          <w:tab w:val="left" w:pos="180"/>
        </w:tabs>
      </w:pPr>
      <w:r w:rsidRPr="009168FC">
        <w:t>Department authorizes spending commitment by signing a Standard Contract Form with the Capital Budget Form as supporting documentation. The Capital Budget form will in</w:t>
      </w:r>
      <w:r w:rsidR="00DE231F">
        <w:t xml:space="preserve">clude the provider’s applicable </w:t>
      </w:r>
      <w:r w:rsidRPr="009168FC">
        <w:t xml:space="preserve">capitalization level.  </w:t>
      </w:r>
    </w:p>
    <w:p w:rsidR="00A62D35" w:rsidRPr="009168FC" w:rsidRDefault="00A62D35" w:rsidP="00E36A49">
      <w:pPr>
        <w:numPr>
          <w:ilvl w:val="1"/>
          <w:numId w:val="10"/>
        </w:numPr>
        <w:tabs>
          <w:tab w:val="left" w:pos="180"/>
        </w:tabs>
      </w:pPr>
      <w:r w:rsidRPr="009168FC">
        <w:t xml:space="preserve">Contract </w:t>
      </w:r>
      <w:r w:rsidR="00DE231F">
        <w:t xml:space="preserve">will </w:t>
      </w:r>
      <w:r w:rsidRPr="009168FC">
        <w:t>be coded under</w:t>
      </w:r>
      <w:r w:rsidR="00DB7E8B">
        <w:t xml:space="preserve"> activity code</w:t>
      </w:r>
      <w:r w:rsidRPr="009168FC">
        <w:t xml:space="preserve"> 3191</w:t>
      </w:r>
    </w:p>
    <w:p w:rsidR="00A62D35" w:rsidRPr="009168FC" w:rsidRDefault="00A62D35" w:rsidP="00E36A49">
      <w:pPr>
        <w:numPr>
          <w:ilvl w:val="1"/>
          <w:numId w:val="10"/>
        </w:numPr>
        <w:tabs>
          <w:tab w:val="left" w:pos="180"/>
        </w:tabs>
      </w:pPr>
      <w:r w:rsidRPr="009168FC">
        <w:t>Open Order</w:t>
      </w:r>
      <w:r w:rsidR="00A84494">
        <w:t>s that don’t reference a Master Agreement</w:t>
      </w:r>
      <w:r w:rsidRPr="009168FC">
        <w:t xml:space="preserve"> may not be used</w:t>
      </w:r>
    </w:p>
    <w:p w:rsidR="00265D53" w:rsidRPr="009168FC" w:rsidRDefault="00A62D35" w:rsidP="003A3D8B">
      <w:pPr>
        <w:numPr>
          <w:ilvl w:val="1"/>
          <w:numId w:val="10"/>
        </w:numPr>
        <w:tabs>
          <w:tab w:val="left" w:pos="180"/>
        </w:tabs>
      </w:pPr>
      <w:r w:rsidRPr="009168FC">
        <w:t>Contract must be executed prior to purchase of approved capital items.</w:t>
      </w:r>
    </w:p>
    <w:p w:rsidR="00A84494" w:rsidRDefault="00A84494" w:rsidP="00A84494">
      <w:pPr>
        <w:numPr>
          <w:ilvl w:val="0"/>
          <w:numId w:val="10"/>
        </w:numPr>
        <w:tabs>
          <w:tab w:val="left" w:pos="180"/>
        </w:tabs>
      </w:pPr>
      <w:r>
        <w:t xml:space="preserve">The </w:t>
      </w:r>
      <w:r w:rsidR="00A62D35" w:rsidRPr="009168FC">
        <w:t>Provider should obtain no fewer than three bids on each item to be purchased</w:t>
      </w:r>
      <w:r w:rsidR="007848D6">
        <w:t xml:space="preserve">.  </w:t>
      </w:r>
    </w:p>
    <w:p w:rsidR="00A62D35" w:rsidRPr="009168FC" w:rsidRDefault="00A62D35" w:rsidP="00A84494">
      <w:pPr>
        <w:numPr>
          <w:ilvl w:val="0"/>
          <w:numId w:val="10"/>
        </w:numPr>
        <w:tabs>
          <w:tab w:val="left" w:pos="180"/>
        </w:tabs>
      </w:pPr>
      <w:r w:rsidRPr="009168FC">
        <w:t>Provider purchases asset in a manner consistent with the Capital Budget.</w:t>
      </w:r>
    </w:p>
    <w:p w:rsidR="00A62D35" w:rsidRPr="009168FC" w:rsidRDefault="00A62D35" w:rsidP="00E36A49">
      <w:pPr>
        <w:numPr>
          <w:ilvl w:val="0"/>
          <w:numId w:val="10"/>
        </w:numPr>
        <w:tabs>
          <w:tab w:val="left" w:pos="180"/>
        </w:tabs>
      </w:pPr>
      <w:r w:rsidRPr="009168FC">
        <w:t>Provider submits invoice for payment</w:t>
      </w:r>
    </w:p>
    <w:p w:rsidR="00A62D35" w:rsidRPr="009168FC" w:rsidRDefault="00A62D35" w:rsidP="00E36A49">
      <w:pPr>
        <w:numPr>
          <w:ilvl w:val="1"/>
          <w:numId w:val="10"/>
        </w:numPr>
        <w:tabs>
          <w:tab w:val="left" w:pos="180"/>
        </w:tabs>
      </w:pPr>
      <w:r w:rsidRPr="009168FC">
        <w:t>Goods must be delivered within fiscal year of contract duration</w:t>
      </w:r>
    </w:p>
    <w:p w:rsidR="00A62D35" w:rsidRPr="009168FC" w:rsidRDefault="00A62D35" w:rsidP="00E36A49">
      <w:pPr>
        <w:numPr>
          <w:ilvl w:val="1"/>
          <w:numId w:val="10"/>
        </w:numPr>
        <w:tabs>
          <w:tab w:val="left" w:pos="180"/>
        </w:tabs>
      </w:pPr>
      <w:r w:rsidRPr="009168FC">
        <w:lastRenderedPageBreak/>
        <w:t xml:space="preserve">Invoices </w:t>
      </w:r>
      <w:r w:rsidR="007848D6">
        <w:t xml:space="preserve">should </w:t>
      </w:r>
      <w:r w:rsidRPr="009168FC">
        <w:t>document items purchased per OSD Capital Asset Purchasing policy:</w:t>
      </w:r>
    </w:p>
    <w:p w:rsidR="00A62D35" w:rsidRPr="009168FC" w:rsidRDefault="00A62D35" w:rsidP="00E36A49">
      <w:pPr>
        <w:pStyle w:val="Default"/>
        <w:numPr>
          <w:ilvl w:val="2"/>
          <w:numId w:val="10"/>
        </w:numPr>
        <w:tabs>
          <w:tab w:val="left" w:pos="180"/>
        </w:tabs>
        <w:rPr>
          <w:color w:val="auto"/>
        </w:rPr>
      </w:pPr>
      <w:r w:rsidRPr="009168FC">
        <w:rPr>
          <w:bCs/>
          <w:color w:val="auto"/>
        </w:rPr>
        <w:t xml:space="preserve">VIN # for vehicles purchased under this process, </w:t>
      </w:r>
    </w:p>
    <w:p w:rsidR="00A62D35" w:rsidRPr="009168FC" w:rsidRDefault="00A62D35" w:rsidP="00E36A49">
      <w:pPr>
        <w:pStyle w:val="Default"/>
        <w:numPr>
          <w:ilvl w:val="2"/>
          <w:numId w:val="10"/>
        </w:numPr>
        <w:tabs>
          <w:tab w:val="left" w:pos="180"/>
        </w:tabs>
        <w:rPr>
          <w:color w:val="auto"/>
        </w:rPr>
      </w:pPr>
      <w:r w:rsidRPr="009168FC">
        <w:rPr>
          <w:bCs/>
          <w:color w:val="auto"/>
        </w:rPr>
        <w:t xml:space="preserve">Serial #, Model # to identify other equipment, </w:t>
      </w:r>
    </w:p>
    <w:p w:rsidR="00A62D35" w:rsidRPr="009168FC" w:rsidRDefault="00A62D35" w:rsidP="00E36A49">
      <w:pPr>
        <w:pStyle w:val="Default"/>
        <w:numPr>
          <w:ilvl w:val="2"/>
          <w:numId w:val="10"/>
        </w:numPr>
        <w:tabs>
          <w:tab w:val="left" w:pos="180"/>
        </w:tabs>
        <w:rPr>
          <w:color w:val="auto"/>
        </w:rPr>
      </w:pPr>
      <w:r w:rsidRPr="009168FC">
        <w:rPr>
          <w:bCs/>
          <w:color w:val="auto"/>
        </w:rPr>
        <w:t xml:space="preserve">Service contractor’s inventory identification label # and location of asset, </w:t>
      </w:r>
    </w:p>
    <w:p w:rsidR="00A62D35" w:rsidRPr="009168FC" w:rsidRDefault="00A62D35" w:rsidP="00E36A49">
      <w:pPr>
        <w:pStyle w:val="Default"/>
        <w:numPr>
          <w:ilvl w:val="2"/>
          <w:numId w:val="10"/>
        </w:numPr>
        <w:tabs>
          <w:tab w:val="left" w:pos="180"/>
        </w:tabs>
        <w:rPr>
          <w:color w:val="auto"/>
        </w:rPr>
      </w:pPr>
      <w:r w:rsidRPr="009168FC">
        <w:rPr>
          <w:bCs/>
          <w:color w:val="auto"/>
        </w:rPr>
        <w:t>Amount paid, documented by a copy of the invoice from the seller to the provider (bill of sale).</w:t>
      </w:r>
    </w:p>
    <w:p w:rsidR="00A62D35" w:rsidRPr="009168FC" w:rsidRDefault="00A62D35" w:rsidP="00E36A49">
      <w:pPr>
        <w:numPr>
          <w:ilvl w:val="0"/>
          <w:numId w:val="10"/>
        </w:numPr>
        <w:tabs>
          <w:tab w:val="left" w:pos="180"/>
        </w:tabs>
      </w:pPr>
      <w:r w:rsidRPr="009168FC">
        <w:t>The Department may review bid information to ensure that a competitive procurement was conducted and that best value is being provided (a copy of bids may be kept with contract file)</w:t>
      </w:r>
    </w:p>
    <w:p w:rsidR="00A62D35" w:rsidRPr="00E36A49" w:rsidRDefault="00A62D35" w:rsidP="00A62D35">
      <w:pPr>
        <w:pStyle w:val="Default"/>
        <w:numPr>
          <w:ilvl w:val="0"/>
          <w:numId w:val="10"/>
        </w:numPr>
        <w:tabs>
          <w:tab w:val="left" w:pos="180"/>
        </w:tabs>
        <w:rPr>
          <w:color w:val="auto"/>
        </w:rPr>
      </w:pPr>
      <w:r w:rsidRPr="009168FC">
        <w:rPr>
          <w:color w:val="auto"/>
        </w:rPr>
        <w:t>Documentation of capital purchase must be maintained with the contract that supported the request.</w:t>
      </w:r>
    </w:p>
    <w:p w:rsidR="00A62D35" w:rsidRPr="00E36A49" w:rsidRDefault="00E969DF" w:rsidP="00E36A49">
      <w:pPr>
        <w:pStyle w:val="ListParagraph"/>
        <w:numPr>
          <w:ilvl w:val="0"/>
          <w:numId w:val="10"/>
        </w:numPr>
        <w:rPr>
          <w:b/>
        </w:rPr>
      </w:pPr>
      <w:r>
        <w:t xml:space="preserve">Any </w:t>
      </w:r>
      <w:r w:rsidR="004A0E01">
        <w:t>provider in</w:t>
      </w:r>
      <w:r w:rsidR="00FE6F5E">
        <w:t xml:space="preserve"> possession of capital </w:t>
      </w:r>
      <w:r w:rsidR="004A0E01">
        <w:t>items</w:t>
      </w:r>
      <w:r w:rsidR="00FE6F5E">
        <w:t xml:space="preserve"> i</w:t>
      </w:r>
      <w:r>
        <w:t xml:space="preserve">s required to label, </w:t>
      </w:r>
      <w:r w:rsidR="00A62D35">
        <w:t>maintain and keep on file a written inventory of the property in accordance with generally accepted accounting princip</w:t>
      </w:r>
      <w:r w:rsidR="00356DB4">
        <w:t xml:space="preserve">les. </w:t>
      </w:r>
      <w:r w:rsidR="00A62D35">
        <w:t>Upon termination of the Contractor’s contracts with the Department, capital items acquired with Commonwealth funds under a capital budget shall be subject to the following disposition standards:</w:t>
      </w:r>
    </w:p>
    <w:p w:rsidR="00A62D35" w:rsidRDefault="00E969DF" w:rsidP="00356DB4">
      <w:pPr>
        <w:numPr>
          <w:ilvl w:val="1"/>
          <w:numId w:val="10"/>
        </w:numPr>
      </w:pPr>
      <w:r>
        <w:t>If the</w:t>
      </w:r>
      <w:r w:rsidR="00A62D35">
        <w:t xml:space="preserve"> item has been fully depreciated</w:t>
      </w:r>
      <w:r>
        <w:t>,</w:t>
      </w:r>
      <w:r w:rsidR="00A62D35">
        <w:t xml:space="preserve"> it shall be retained by the Contractor, or;</w:t>
      </w:r>
    </w:p>
    <w:p w:rsidR="00A62D35" w:rsidRDefault="00A62D35" w:rsidP="00356DB4">
      <w:pPr>
        <w:numPr>
          <w:ilvl w:val="1"/>
          <w:numId w:val="10"/>
        </w:numPr>
      </w:pPr>
      <w:r>
        <w:t>If the Contractor holds title and the item has not been fully depreciated, the item and its title shall be returned to the Department, or transferred t</w:t>
      </w:r>
      <w:r w:rsidR="00E969DF">
        <w:t>o</w:t>
      </w:r>
      <w:r>
        <w:t xml:space="preserve"> another Contractor, or the item may be retained or sold by the Contractor after paying the Commonwealth for the remaining value of the item not fully depreciated or the proceeds of the sale, as determined by the Department.</w:t>
      </w:r>
    </w:p>
    <w:p w:rsidR="00FE6F15" w:rsidRDefault="00FE6F15" w:rsidP="003A3D8B"/>
    <w:p w:rsidR="00FE6F15" w:rsidRDefault="00FE6F15" w:rsidP="00FE6F15">
      <w:pPr>
        <w:rPr>
          <w:b/>
        </w:rPr>
      </w:pPr>
      <w:r w:rsidRPr="00E36A49">
        <w:rPr>
          <w:b/>
        </w:rPr>
        <w:t>R</w:t>
      </w:r>
      <w:r>
        <w:rPr>
          <w:b/>
        </w:rPr>
        <w:t>EPLACEMENT COSTS</w:t>
      </w:r>
    </w:p>
    <w:p w:rsidR="00FE6F15" w:rsidRPr="00095780" w:rsidRDefault="00FE6F15" w:rsidP="00FE6F15">
      <w:pPr>
        <w:rPr>
          <w:b/>
          <w:sz w:val="16"/>
          <w:szCs w:val="16"/>
        </w:rPr>
      </w:pPr>
    </w:p>
    <w:p w:rsidR="00FE6F15" w:rsidRDefault="00FE6F15" w:rsidP="00FE6F15">
      <w:r>
        <w:t>O</w:t>
      </w:r>
      <w:r w:rsidRPr="00E36A49">
        <w:t>nce a site is operational, any r</w:t>
      </w:r>
      <w:r>
        <w:t xml:space="preserve">eplacement costs for furniture </w:t>
      </w:r>
      <w:r w:rsidRPr="00E36A49">
        <w:t xml:space="preserve">or equipment, even if greater </w:t>
      </w:r>
      <w:r>
        <w:t xml:space="preserve">than </w:t>
      </w:r>
      <w:r w:rsidRPr="00E36A49">
        <w:t>a p</w:t>
      </w:r>
      <w:r>
        <w:t>rovider’s capitalization level, are not appropriate for a Capital Budget.  O</w:t>
      </w:r>
      <w:r w:rsidRPr="00E36A49">
        <w:t xml:space="preserve">ngoing replacement costs are included in the occupancy rate </w:t>
      </w:r>
      <w:r>
        <w:t xml:space="preserve">negotiated </w:t>
      </w:r>
      <w:r w:rsidRPr="00E36A49">
        <w:t xml:space="preserve">for the site </w:t>
      </w:r>
      <w:r>
        <w:t>with the regional contract office and</w:t>
      </w:r>
      <w:r>
        <w:rPr>
          <w:caps/>
        </w:rPr>
        <w:t>,</w:t>
      </w:r>
      <w:r>
        <w:t xml:space="preserve"> in the case of new sites, in the rate set via the new site occupancy process</w:t>
      </w:r>
      <w:r w:rsidRPr="00E36A49">
        <w:t xml:space="preserve">.  </w:t>
      </w:r>
      <w:r>
        <w:t>This inc</w:t>
      </w:r>
      <w:r w:rsidRPr="00E36A49">
        <w:t xml:space="preserve">ludes replacement costs for items such as bedroom furniture when a new individual moves into a home.  </w:t>
      </w:r>
      <w:r>
        <w:t>In limited cases, the Area and Regional Office may determine it is in the best interests of the Commonwealth to cover the cost of a specialized piece of equipment through a Capital Budget for a</w:t>
      </w:r>
      <w:r w:rsidRPr="00E36A49">
        <w:t xml:space="preserve"> new resident </w:t>
      </w:r>
      <w:r>
        <w:t>if the item is</w:t>
      </w:r>
      <w:r w:rsidRPr="00E36A49">
        <w:t xml:space="preserve"> moveable and exceed</w:t>
      </w:r>
      <w:r>
        <w:t>s</w:t>
      </w:r>
      <w:r w:rsidRPr="00E36A49">
        <w:t xml:space="preserve"> a pro</w:t>
      </w:r>
      <w:r>
        <w:t>vider’s capitalization limit.</w:t>
      </w:r>
    </w:p>
    <w:p w:rsidR="00FE6F15" w:rsidRDefault="00FE6F15" w:rsidP="003A3D8B"/>
    <w:p w:rsidR="00F215CB" w:rsidRDefault="00F215CB">
      <w:pPr>
        <w:spacing w:after="200" w:line="276" w:lineRule="auto"/>
        <w:rPr>
          <w:b/>
        </w:rPr>
      </w:pPr>
      <w:r>
        <w:rPr>
          <w:b/>
        </w:rPr>
        <w:br w:type="page"/>
      </w:r>
    </w:p>
    <w:p w:rsidR="00F215CB" w:rsidRDefault="00A62D35" w:rsidP="00A62D35">
      <w:r w:rsidRPr="00F215CB">
        <w:rPr>
          <w:b/>
        </w:rPr>
        <w:lastRenderedPageBreak/>
        <w:t>C</w:t>
      </w:r>
      <w:r w:rsidR="00F215CB">
        <w:rPr>
          <w:b/>
        </w:rPr>
        <w:t>URRENT</w:t>
      </w:r>
      <w:r w:rsidRPr="00F215CB">
        <w:rPr>
          <w:b/>
        </w:rPr>
        <w:t xml:space="preserve"> E</w:t>
      </w:r>
      <w:r w:rsidR="00F215CB">
        <w:rPr>
          <w:b/>
        </w:rPr>
        <w:t xml:space="preserve">XPENSING OF </w:t>
      </w:r>
      <w:r w:rsidRPr="00F215CB">
        <w:rPr>
          <w:b/>
        </w:rPr>
        <w:t>C</w:t>
      </w:r>
      <w:r w:rsidR="00F215CB">
        <w:rPr>
          <w:b/>
        </w:rPr>
        <w:t>APITAL</w:t>
      </w:r>
      <w:r w:rsidRPr="00F215CB">
        <w:rPr>
          <w:b/>
        </w:rPr>
        <w:t xml:space="preserve"> I</w:t>
      </w:r>
      <w:r w:rsidR="00F215CB">
        <w:rPr>
          <w:b/>
        </w:rPr>
        <w:t>TEMS</w:t>
      </w:r>
    </w:p>
    <w:p w:rsidR="00F215CB" w:rsidRDefault="00F215CB" w:rsidP="00A62D35"/>
    <w:p w:rsidR="00A62D35" w:rsidRDefault="00A62D35" w:rsidP="00E969DF">
      <w:r w:rsidRPr="00F215CB">
        <w:t>All costs attributable to the curren</w:t>
      </w:r>
      <w:r w:rsidR="00FE6F5E" w:rsidRPr="00F215CB">
        <w:t>t expensing of a capital</w:t>
      </w:r>
      <w:r w:rsidR="00FE6F5E">
        <w:t xml:space="preserve"> item. </w:t>
      </w:r>
      <w:r w:rsidR="00E969DF">
        <w:t>Following is the schedule of Asset</w:t>
      </w:r>
      <w:r w:rsidR="00356DB4">
        <w:t xml:space="preserve"> Service Lives published by OSD.</w:t>
      </w:r>
    </w:p>
    <w:p w:rsidR="00F215CB" w:rsidRDefault="00F215CB" w:rsidP="00E969DF"/>
    <w:p w:rsidR="00A62D35" w:rsidRDefault="00A62D35" w:rsidP="00A62D35">
      <w:pPr>
        <w:widowControl w:val="0"/>
        <w:ind w:firstLine="720"/>
        <w:jc w:val="both"/>
        <w:rPr>
          <w:b/>
          <w:sz w:val="22"/>
          <w:szCs w:val="22"/>
        </w:rPr>
      </w:pPr>
      <w:r w:rsidRPr="00F215CB">
        <w:rPr>
          <w:b/>
          <w:sz w:val="22"/>
          <w:szCs w:val="22"/>
        </w:rPr>
        <w:t>Schedule of Asset Service Lives</w:t>
      </w:r>
    </w:p>
    <w:p w:rsidR="00F215CB" w:rsidRPr="00F215CB" w:rsidRDefault="00F215CB" w:rsidP="00A62D35">
      <w:pPr>
        <w:widowControl w:val="0"/>
        <w:ind w:firstLine="720"/>
        <w:jc w:val="both"/>
        <w:rPr>
          <w:b/>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96"/>
        <w:gridCol w:w="2069"/>
        <w:gridCol w:w="1891"/>
      </w:tblGrid>
      <w:tr w:rsidR="00A62D35" w:rsidTr="00F67D8F">
        <w:trPr>
          <w:jc w:val="center"/>
        </w:trPr>
        <w:tc>
          <w:tcPr>
            <w:tcW w:w="4896" w:type="dxa"/>
          </w:tcPr>
          <w:p w:rsidR="00A62D35" w:rsidRDefault="00A62D35" w:rsidP="00F67D8F">
            <w:pPr>
              <w:widowControl w:val="0"/>
              <w:jc w:val="center"/>
              <w:rPr>
                <w:b/>
                <w:sz w:val="22"/>
                <w:szCs w:val="22"/>
              </w:rPr>
            </w:pPr>
            <w:r>
              <w:rPr>
                <w:b/>
                <w:sz w:val="22"/>
                <w:szCs w:val="22"/>
              </w:rPr>
              <w:t>ASSET CATEGORY</w:t>
            </w:r>
          </w:p>
          <w:p w:rsidR="00A62D35" w:rsidRDefault="00A62D35" w:rsidP="00F67D8F">
            <w:pPr>
              <w:widowControl w:val="0"/>
              <w:jc w:val="center"/>
              <w:rPr>
                <w:b/>
                <w:sz w:val="22"/>
                <w:szCs w:val="22"/>
              </w:rPr>
            </w:pPr>
          </w:p>
        </w:tc>
        <w:tc>
          <w:tcPr>
            <w:tcW w:w="2069" w:type="dxa"/>
          </w:tcPr>
          <w:p w:rsidR="00A62D35" w:rsidRDefault="00A62D35" w:rsidP="00F67D8F">
            <w:pPr>
              <w:widowControl w:val="0"/>
              <w:jc w:val="center"/>
              <w:rPr>
                <w:b/>
                <w:sz w:val="22"/>
                <w:szCs w:val="22"/>
              </w:rPr>
            </w:pPr>
            <w:r>
              <w:rPr>
                <w:b/>
                <w:sz w:val="22"/>
                <w:szCs w:val="22"/>
              </w:rPr>
              <w:t>YEARS OF LIFE</w:t>
            </w:r>
          </w:p>
        </w:tc>
        <w:tc>
          <w:tcPr>
            <w:tcW w:w="1891" w:type="dxa"/>
          </w:tcPr>
          <w:p w:rsidR="00A62D35" w:rsidRDefault="00A62D35" w:rsidP="00F67D8F">
            <w:pPr>
              <w:widowControl w:val="0"/>
              <w:jc w:val="center"/>
              <w:rPr>
                <w:b/>
                <w:sz w:val="22"/>
                <w:szCs w:val="22"/>
              </w:rPr>
            </w:pPr>
            <w:r>
              <w:rPr>
                <w:b/>
                <w:sz w:val="22"/>
                <w:szCs w:val="22"/>
              </w:rPr>
              <w:t>YEARLY RATE</w:t>
            </w:r>
          </w:p>
        </w:tc>
      </w:tr>
      <w:tr w:rsidR="00A62D35" w:rsidTr="00F215CB">
        <w:trPr>
          <w:trHeight w:val="1767"/>
          <w:jc w:val="center"/>
        </w:trPr>
        <w:tc>
          <w:tcPr>
            <w:tcW w:w="4896" w:type="dxa"/>
          </w:tcPr>
          <w:p w:rsidR="00A62D35" w:rsidRDefault="00A62D35" w:rsidP="00F67D8F">
            <w:pPr>
              <w:widowControl w:val="0"/>
              <w:rPr>
                <w:b/>
                <w:sz w:val="22"/>
                <w:szCs w:val="22"/>
              </w:rPr>
            </w:pPr>
          </w:p>
          <w:p w:rsidR="00A62D35" w:rsidRDefault="00A62D35" w:rsidP="00F67D8F">
            <w:pPr>
              <w:widowControl w:val="0"/>
              <w:rPr>
                <w:sz w:val="22"/>
                <w:szCs w:val="22"/>
              </w:rPr>
            </w:pPr>
            <w:r>
              <w:rPr>
                <w:b/>
                <w:sz w:val="22"/>
                <w:szCs w:val="22"/>
              </w:rPr>
              <w:t>Buildings:</w:t>
            </w:r>
          </w:p>
          <w:p w:rsidR="00A62D35" w:rsidRDefault="00A62D35" w:rsidP="00F67D8F">
            <w:pPr>
              <w:widowControl w:val="0"/>
              <w:rPr>
                <w:sz w:val="22"/>
                <w:szCs w:val="22"/>
              </w:rPr>
            </w:pPr>
            <w:r>
              <w:rPr>
                <w:sz w:val="22"/>
                <w:szCs w:val="22"/>
              </w:rPr>
              <w:t>Type 1 - Fireproof construction</w:t>
            </w:r>
          </w:p>
          <w:p w:rsidR="00A62D35" w:rsidRDefault="00A62D35" w:rsidP="00E740C2">
            <w:pPr>
              <w:widowControl w:val="0"/>
              <w:rPr>
                <w:sz w:val="22"/>
                <w:szCs w:val="22"/>
              </w:rPr>
            </w:pPr>
            <w:r>
              <w:rPr>
                <w:sz w:val="22"/>
                <w:szCs w:val="22"/>
              </w:rPr>
              <w:t>Type 2 - Non-combustible construction (as classified by the State Board of Building Regulations and Standards in accordance with 780 CMR Chapter 4)</w:t>
            </w:r>
          </w:p>
        </w:tc>
        <w:tc>
          <w:tcPr>
            <w:tcW w:w="2069"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p>
          <w:p w:rsidR="004D0E2F" w:rsidRDefault="004D0E2F" w:rsidP="00F67D8F">
            <w:pPr>
              <w:widowControl w:val="0"/>
              <w:jc w:val="center"/>
              <w:rPr>
                <w:sz w:val="22"/>
                <w:szCs w:val="22"/>
              </w:rPr>
            </w:pPr>
          </w:p>
          <w:p w:rsidR="00A62D35" w:rsidRDefault="00A62D35" w:rsidP="00F67D8F">
            <w:pPr>
              <w:widowControl w:val="0"/>
              <w:jc w:val="center"/>
              <w:rPr>
                <w:sz w:val="22"/>
                <w:szCs w:val="22"/>
              </w:rPr>
            </w:pPr>
            <w:r>
              <w:rPr>
                <w:sz w:val="22"/>
                <w:szCs w:val="22"/>
              </w:rPr>
              <w:t>40</w:t>
            </w:r>
          </w:p>
          <w:p w:rsidR="00A62D35" w:rsidRDefault="00A62D35" w:rsidP="00F67D8F">
            <w:pPr>
              <w:widowControl w:val="0"/>
              <w:jc w:val="center"/>
              <w:rPr>
                <w:sz w:val="22"/>
                <w:szCs w:val="22"/>
              </w:rPr>
            </w:pPr>
          </w:p>
          <w:p w:rsidR="00A62D35" w:rsidRDefault="00A62D35" w:rsidP="00F215CB">
            <w:pPr>
              <w:widowControl w:val="0"/>
              <w:rPr>
                <w:sz w:val="22"/>
                <w:szCs w:val="22"/>
              </w:rPr>
            </w:pPr>
          </w:p>
          <w:p w:rsidR="00A62D35" w:rsidRDefault="00A62D35" w:rsidP="00F215CB">
            <w:pPr>
              <w:widowControl w:val="0"/>
              <w:rPr>
                <w:sz w:val="22"/>
                <w:szCs w:val="22"/>
              </w:rPr>
            </w:pPr>
          </w:p>
        </w:tc>
        <w:tc>
          <w:tcPr>
            <w:tcW w:w="1891"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p>
          <w:p w:rsidR="004D0E2F" w:rsidRDefault="004D0E2F" w:rsidP="00F67D8F">
            <w:pPr>
              <w:widowControl w:val="0"/>
              <w:jc w:val="center"/>
              <w:rPr>
                <w:sz w:val="22"/>
                <w:szCs w:val="22"/>
              </w:rPr>
            </w:pPr>
          </w:p>
          <w:p w:rsidR="00A62D35" w:rsidRDefault="00A62D35" w:rsidP="00F67D8F">
            <w:pPr>
              <w:widowControl w:val="0"/>
              <w:jc w:val="center"/>
              <w:rPr>
                <w:sz w:val="22"/>
                <w:szCs w:val="22"/>
              </w:rPr>
            </w:pPr>
            <w:r>
              <w:rPr>
                <w:sz w:val="22"/>
                <w:szCs w:val="22"/>
              </w:rPr>
              <w:t>2.5%</w:t>
            </w:r>
          </w:p>
          <w:p w:rsidR="00A62D35" w:rsidRDefault="00A62D35" w:rsidP="00F67D8F">
            <w:pPr>
              <w:widowControl w:val="0"/>
              <w:jc w:val="center"/>
              <w:rPr>
                <w:sz w:val="22"/>
                <w:szCs w:val="22"/>
              </w:rPr>
            </w:pPr>
          </w:p>
          <w:p w:rsidR="00A62D35" w:rsidRDefault="00A62D35" w:rsidP="00F215CB">
            <w:pPr>
              <w:widowControl w:val="0"/>
              <w:rPr>
                <w:sz w:val="22"/>
                <w:szCs w:val="22"/>
              </w:rPr>
            </w:pPr>
          </w:p>
          <w:p w:rsidR="00A62D35" w:rsidRDefault="00A62D35" w:rsidP="00F67D8F">
            <w:pPr>
              <w:widowControl w:val="0"/>
              <w:jc w:val="center"/>
              <w:rPr>
                <w:sz w:val="22"/>
                <w:szCs w:val="22"/>
              </w:rPr>
            </w:pPr>
          </w:p>
        </w:tc>
      </w:tr>
      <w:tr w:rsidR="004D0E2F" w:rsidTr="00F67D8F">
        <w:trPr>
          <w:jc w:val="center"/>
        </w:trPr>
        <w:tc>
          <w:tcPr>
            <w:tcW w:w="4896" w:type="dxa"/>
          </w:tcPr>
          <w:p w:rsidR="00E740C2" w:rsidRPr="00F215CB" w:rsidRDefault="00E740C2" w:rsidP="004D0E2F">
            <w:pPr>
              <w:widowControl w:val="0"/>
              <w:rPr>
                <w:b/>
                <w:sz w:val="22"/>
                <w:szCs w:val="22"/>
              </w:rPr>
            </w:pPr>
            <w:r>
              <w:rPr>
                <w:b/>
                <w:sz w:val="22"/>
                <w:szCs w:val="22"/>
              </w:rPr>
              <w:t>Buildings:</w:t>
            </w:r>
          </w:p>
          <w:p w:rsidR="004D0E2F" w:rsidRDefault="004D0E2F" w:rsidP="004D0E2F">
            <w:pPr>
              <w:widowControl w:val="0"/>
              <w:rPr>
                <w:sz w:val="22"/>
                <w:szCs w:val="22"/>
              </w:rPr>
            </w:pPr>
            <w:r>
              <w:rPr>
                <w:sz w:val="22"/>
                <w:szCs w:val="22"/>
              </w:rPr>
              <w:t xml:space="preserve">Type 3 - External masonry wall construction </w:t>
            </w:r>
          </w:p>
          <w:p w:rsidR="004D0E2F" w:rsidRDefault="004D0E2F" w:rsidP="004D0E2F">
            <w:pPr>
              <w:widowControl w:val="0"/>
              <w:rPr>
                <w:sz w:val="22"/>
                <w:szCs w:val="22"/>
              </w:rPr>
            </w:pPr>
            <w:r>
              <w:rPr>
                <w:sz w:val="22"/>
                <w:szCs w:val="22"/>
              </w:rPr>
              <w:t>Type 4 - frame construction (as classified by the State Board of Building Regulations and Standards in accordance with 780 CMR Chapter 4)</w:t>
            </w:r>
            <w:r w:rsidR="00145E2C">
              <w:rPr>
                <w:sz w:val="22"/>
                <w:szCs w:val="22"/>
              </w:rPr>
              <w:t xml:space="preserve">, including improvements made </w:t>
            </w:r>
            <w:r w:rsidR="00777B47">
              <w:rPr>
                <w:sz w:val="22"/>
                <w:szCs w:val="22"/>
              </w:rPr>
              <w:t>near time of purchase</w:t>
            </w:r>
          </w:p>
          <w:p w:rsidR="004D0E2F" w:rsidRDefault="004D0E2F" w:rsidP="00F67D8F">
            <w:pPr>
              <w:widowControl w:val="0"/>
              <w:rPr>
                <w:b/>
                <w:sz w:val="22"/>
                <w:szCs w:val="22"/>
              </w:rPr>
            </w:pPr>
          </w:p>
        </w:tc>
        <w:tc>
          <w:tcPr>
            <w:tcW w:w="2069" w:type="dxa"/>
          </w:tcPr>
          <w:p w:rsidR="004D0E2F" w:rsidRDefault="004D0E2F" w:rsidP="004D0E2F">
            <w:pPr>
              <w:widowControl w:val="0"/>
              <w:jc w:val="center"/>
              <w:rPr>
                <w:sz w:val="22"/>
                <w:szCs w:val="22"/>
              </w:rPr>
            </w:pPr>
          </w:p>
          <w:p w:rsidR="004D0E2F" w:rsidRDefault="004D0E2F" w:rsidP="004D0E2F">
            <w:pPr>
              <w:widowControl w:val="0"/>
              <w:jc w:val="center"/>
              <w:rPr>
                <w:sz w:val="22"/>
                <w:szCs w:val="22"/>
              </w:rPr>
            </w:pPr>
          </w:p>
          <w:p w:rsidR="004D0E2F" w:rsidRDefault="004D0E2F" w:rsidP="004D0E2F">
            <w:pPr>
              <w:widowControl w:val="0"/>
              <w:jc w:val="center"/>
              <w:rPr>
                <w:sz w:val="22"/>
                <w:szCs w:val="22"/>
              </w:rPr>
            </w:pPr>
            <w:r>
              <w:rPr>
                <w:sz w:val="22"/>
                <w:szCs w:val="22"/>
              </w:rPr>
              <w:t>27.5</w:t>
            </w:r>
          </w:p>
          <w:p w:rsidR="004D0E2F" w:rsidRDefault="004D0E2F" w:rsidP="00F67D8F">
            <w:pPr>
              <w:widowControl w:val="0"/>
              <w:jc w:val="center"/>
              <w:rPr>
                <w:sz w:val="22"/>
                <w:szCs w:val="22"/>
              </w:rPr>
            </w:pPr>
          </w:p>
        </w:tc>
        <w:tc>
          <w:tcPr>
            <w:tcW w:w="1891" w:type="dxa"/>
          </w:tcPr>
          <w:p w:rsidR="004D0E2F" w:rsidRDefault="004D0E2F" w:rsidP="004D0E2F">
            <w:pPr>
              <w:widowControl w:val="0"/>
              <w:jc w:val="center"/>
              <w:rPr>
                <w:sz w:val="22"/>
                <w:szCs w:val="22"/>
              </w:rPr>
            </w:pPr>
          </w:p>
          <w:p w:rsidR="004D0E2F" w:rsidRDefault="004D0E2F" w:rsidP="004D0E2F">
            <w:pPr>
              <w:widowControl w:val="0"/>
              <w:jc w:val="center"/>
              <w:rPr>
                <w:sz w:val="22"/>
                <w:szCs w:val="22"/>
              </w:rPr>
            </w:pPr>
          </w:p>
          <w:p w:rsidR="004D0E2F" w:rsidRDefault="004D0E2F" w:rsidP="004D0E2F">
            <w:pPr>
              <w:widowControl w:val="0"/>
              <w:jc w:val="center"/>
              <w:rPr>
                <w:sz w:val="22"/>
                <w:szCs w:val="22"/>
              </w:rPr>
            </w:pPr>
            <w:r>
              <w:rPr>
                <w:sz w:val="22"/>
                <w:szCs w:val="22"/>
              </w:rPr>
              <w:t>3.6%</w:t>
            </w:r>
          </w:p>
          <w:p w:rsidR="004D0E2F" w:rsidRDefault="004D0E2F" w:rsidP="00F67D8F">
            <w:pPr>
              <w:widowControl w:val="0"/>
              <w:jc w:val="center"/>
              <w:rPr>
                <w:sz w:val="22"/>
                <w:szCs w:val="22"/>
              </w:rPr>
            </w:pPr>
          </w:p>
        </w:tc>
      </w:tr>
      <w:tr w:rsidR="00A62D35" w:rsidTr="00F67D8F">
        <w:trPr>
          <w:jc w:val="center"/>
        </w:trPr>
        <w:tc>
          <w:tcPr>
            <w:tcW w:w="4896" w:type="dxa"/>
          </w:tcPr>
          <w:p w:rsidR="00A62D35" w:rsidRDefault="00A62D35" w:rsidP="00F67D8F">
            <w:pPr>
              <w:widowControl w:val="0"/>
              <w:jc w:val="both"/>
              <w:rPr>
                <w:b/>
                <w:sz w:val="22"/>
                <w:szCs w:val="22"/>
              </w:rPr>
            </w:pPr>
          </w:p>
          <w:p w:rsidR="00A62D35" w:rsidRDefault="00F215CB" w:rsidP="00F67D8F">
            <w:pPr>
              <w:widowControl w:val="0"/>
              <w:jc w:val="both"/>
              <w:rPr>
                <w:b/>
                <w:sz w:val="22"/>
                <w:szCs w:val="22"/>
              </w:rPr>
            </w:pPr>
            <w:r>
              <w:rPr>
                <w:b/>
                <w:sz w:val="22"/>
                <w:szCs w:val="22"/>
              </w:rPr>
              <w:t>Building/I</w:t>
            </w:r>
            <w:r w:rsidR="00A62D35">
              <w:rPr>
                <w:b/>
                <w:sz w:val="22"/>
                <w:szCs w:val="22"/>
              </w:rPr>
              <w:t>mprovements</w:t>
            </w:r>
          </w:p>
          <w:p w:rsidR="00A62D35" w:rsidRDefault="00A62D35" w:rsidP="00F67D8F">
            <w:pPr>
              <w:widowControl w:val="0"/>
              <w:jc w:val="both"/>
              <w:rPr>
                <w:sz w:val="22"/>
                <w:szCs w:val="22"/>
              </w:rPr>
            </w:pPr>
          </w:p>
        </w:tc>
        <w:tc>
          <w:tcPr>
            <w:tcW w:w="2069"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r>
              <w:rPr>
                <w:sz w:val="22"/>
                <w:szCs w:val="22"/>
              </w:rPr>
              <w:t>20</w:t>
            </w:r>
          </w:p>
        </w:tc>
        <w:tc>
          <w:tcPr>
            <w:tcW w:w="1891"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r>
              <w:rPr>
                <w:sz w:val="22"/>
                <w:szCs w:val="22"/>
              </w:rPr>
              <w:t>5%</w:t>
            </w:r>
          </w:p>
        </w:tc>
      </w:tr>
      <w:tr w:rsidR="00A62D35" w:rsidTr="00F67D8F">
        <w:trPr>
          <w:jc w:val="center"/>
        </w:trPr>
        <w:tc>
          <w:tcPr>
            <w:tcW w:w="4896" w:type="dxa"/>
          </w:tcPr>
          <w:p w:rsidR="00A62D35" w:rsidRDefault="00A62D35" w:rsidP="00F67D8F">
            <w:pPr>
              <w:widowControl w:val="0"/>
              <w:jc w:val="both"/>
              <w:rPr>
                <w:b/>
                <w:sz w:val="22"/>
                <w:szCs w:val="22"/>
              </w:rPr>
            </w:pPr>
          </w:p>
          <w:p w:rsidR="00A62D35" w:rsidRDefault="00F215CB" w:rsidP="00F67D8F">
            <w:pPr>
              <w:widowControl w:val="0"/>
              <w:jc w:val="both"/>
              <w:rPr>
                <w:b/>
                <w:sz w:val="22"/>
                <w:szCs w:val="22"/>
              </w:rPr>
            </w:pPr>
            <w:r>
              <w:rPr>
                <w:b/>
                <w:sz w:val="22"/>
                <w:szCs w:val="22"/>
              </w:rPr>
              <w:t>Leasehold I</w:t>
            </w:r>
            <w:r w:rsidR="00A62D35">
              <w:rPr>
                <w:b/>
                <w:sz w:val="22"/>
                <w:szCs w:val="22"/>
              </w:rPr>
              <w:t>mprovements</w:t>
            </w:r>
          </w:p>
          <w:p w:rsidR="004D0E2F" w:rsidRPr="00F215CB" w:rsidRDefault="004D0E2F" w:rsidP="00F67D8F">
            <w:pPr>
              <w:widowControl w:val="0"/>
              <w:jc w:val="both"/>
              <w:rPr>
                <w:sz w:val="22"/>
                <w:szCs w:val="22"/>
              </w:rPr>
            </w:pPr>
            <w:r>
              <w:rPr>
                <w:sz w:val="22"/>
                <w:szCs w:val="22"/>
              </w:rPr>
              <w:t>Life safety improvements only (see below)</w:t>
            </w:r>
          </w:p>
        </w:tc>
        <w:tc>
          <w:tcPr>
            <w:tcW w:w="2069"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r>
              <w:rPr>
                <w:sz w:val="22"/>
                <w:szCs w:val="22"/>
              </w:rPr>
              <w:t>5</w:t>
            </w:r>
          </w:p>
          <w:p w:rsidR="00A62D35" w:rsidRDefault="00A62D35" w:rsidP="00F67D8F">
            <w:pPr>
              <w:widowControl w:val="0"/>
              <w:rPr>
                <w:sz w:val="22"/>
                <w:szCs w:val="22"/>
              </w:rPr>
            </w:pPr>
            <w:r>
              <w:rPr>
                <w:sz w:val="22"/>
                <w:szCs w:val="22"/>
              </w:rPr>
              <w:t xml:space="preserve">(or </w:t>
            </w:r>
            <w:r w:rsidR="00F215CB">
              <w:rPr>
                <w:sz w:val="22"/>
                <w:szCs w:val="22"/>
              </w:rPr>
              <w:t>lease term</w:t>
            </w:r>
            <w:r>
              <w:rPr>
                <w:sz w:val="22"/>
                <w:szCs w:val="22"/>
              </w:rPr>
              <w:t>, whichever is greater)</w:t>
            </w:r>
          </w:p>
          <w:p w:rsidR="00A62D35" w:rsidRDefault="00A62D35" w:rsidP="00F67D8F">
            <w:pPr>
              <w:widowControl w:val="0"/>
              <w:rPr>
                <w:sz w:val="22"/>
                <w:szCs w:val="22"/>
              </w:rPr>
            </w:pPr>
          </w:p>
        </w:tc>
        <w:tc>
          <w:tcPr>
            <w:tcW w:w="1891"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r>
              <w:rPr>
                <w:sz w:val="22"/>
                <w:szCs w:val="22"/>
              </w:rPr>
              <w:t>20%</w:t>
            </w:r>
          </w:p>
          <w:p w:rsidR="00A62D35" w:rsidRDefault="00A62D35" w:rsidP="00F67D8F">
            <w:pPr>
              <w:widowControl w:val="0"/>
              <w:jc w:val="center"/>
              <w:rPr>
                <w:sz w:val="22"/>
                <w:szCs w:val="22"/>
              </w:rPr>
            </w:pPr>
          </w:p>
        </w:tc>
      </w:tr>
      <w:tr w:rsidR="00A62D35" w:rsidTr="00F67D8F">
        <w:trPr>
          <w:jc w:val="center"/>
        </w:trPr>
        <w:tc>
          <w:tcPr>
            <w:tcW w:w="4896" w:type="dxa"/>
          </w:tcPr>
          <w:p w:rsidR="00A62D35" w:rsidRDefault="00A62D35" w:rsidP="00F67D8F">
            <w:pPr>
              <w:widowControl w:val="0"/>
              <w:jc w:val="both"/>
              <w:rPr>
                <w:b/>
                <w:sz w:val="22"/>
                <w:szCs w:val="22"/>
              </w:rPr>
            </w:pPr>
          </w:p>
          <w:p w:rsidR="00A62D35" w:rsidRDefault="00A62D35" w:rsidP="00F67D8F">
            <w:pPr>
              <w:widowControl w:val="0"/>
              <w:jc w:val="both"/>
              <w:rPr>
                <w:sz w:val="22"/>
                <w:szCs w:val="22"/>
              </w:rPr>
            </w:pPr>
            <w:r>
              <w:rPr>
                <w:b/>
                <w:sz w:val="22"/>
                <w:szCs w:val="22"/>
              </w:rPr>
              <w:t>Equipment</w:t>
            </w:r>
          </w:p>
        </w:tc>
        <w:tc>
          <w:tcPr>
            <w:tcW w:w="2069"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r>
              <w:rPr>
                <w:sz w:val="22"/>
                <w:szCs w:val="22"/>
              </w:rPr>
              <w:t>10</w:t>
            </w:r>
          </w:p>
        </w:tc>
        <w:tc>
          <w:tcPr>
            <w:tcW w:w="1891" w:type="dxa"/>
          </w:tcPr>
          <w:p w:rsidR="00A62D35" w:rsidRDefault="00A62D35" w:rsidP="00F67D8F">
            <w:pPr>
              <w:widowControl w:val="0"/>
              <w:jc w:val="center"/>
              <w:rPr>
                <w:sz w:val="22"/>
                <w:szCs w:val="22"/>
              </w:rPr>
            </w:pPr>
          </w:p>
          <w:p w:rsidR="00A62D35" w:rsidRDefault="00A62D35" w:rsidP="00F67D8F">
            <w:pPr>
              <w:widowControl w:val="0"/>
              <w:jc w:val="center"/>
              <w:rPr>
                <w:sz w:val="22"/>
                <w:szCs w:val="22"/>
              </w:rPr>
            </w:pPr>
            <w:r>
              <w:rPr>
                <w:sz w:val="22"/>
                <w:szCs w:val="22"/>
              </w:rPr>
              <w:t>10%</w:t>
            </w:r>
          </w:p>
        </w:tc>
      </w:tr>
      <w:tr w:rsidR="00A62D35" w:rsidTr="00F67D8F">
        <w:trPr>
          <w:jc w:val="center"/>
        </w:trPr>
        <w:tc>
          <w:tcPr>
            <w:tcW w:w="4896" w:type="dxa"/>
          </w:tcPr>
          <w:p w:rsidR="00A62D35" w:rsidRDefault="00A62D35" w:rsidP="00F67D8F">
            <w:pPr>
              <w:widowControl w:val="0"/>
              <w:rPr>
                <w:sz w:val="22"/>
                <w:szCs w:val="22"/>
              </w:rPr>
            </w:pPr>
            <w:r>
              <w:rPr>
                <w:b/>
                <w:sz w:val="22"/>
                <w:szCs w:val="22"/>
              </w:rPr>
              <w:t>Other program equipment:</w:t>
            </w:r>
          </w:p>
          <w:p w:rsidR="00A62D35" w:rsidRDefault="00A62D35" w:rsidP="00F67D8F">
            <w:pPr>
              <w:widowControl w:val="0"/>
              <w:rPr>
                <w:sz w:val="22"/>
                <w:szCs w:val="22"/>
              </w:rPr>
            </w:pPr>
            <w:r>
              <w:rPr>
                <w:sz w:val="22"/>
                <w:szCs w:val="22"/>
              </w:rPr>
              <w:t>Items such as ovens, washers, dryers,</w:t>
            </w:r>
            <w:r w:rsidR="00C81E1D">
              <w:rPr>
                <w:sz w:val="22"/>
                <w:szCs w:val="22"/>
              </w:rPr>
              <w:t xml:space="preserve"> refrigerators</w:t>
            </w:r>
            <w:r>
              <w:rPr>
                <w:sz w:val="22"/>
                <w:szCs w:val="22"/>
              </w:rPr>
              <w:t xml:space="preserve"> and capitalized program supplies.</w:t>
            </w:r>
          </w:p>
          <w:p w:rsidR="00A62D35" w:rsidRDefault="00A62D35" w:rsidP="00F67D8F">
            <w:pPr>
              <w:widowControl w:val="0"/>
              <w:rPr>
                <w:sz w:val="22"/>
                <w:szCs w:val="22"/>
              </w:rPr>
            </w:pPr>
          </w:p>
        </w:tc>
        <w:tc>
          <w:tcPr>
            <w:tcW w:w="2069" w:type="dxa"/>
          </w:tcPr>
          <w:p w:rsidR="00E740C2" w:rsidRDefault="00E740C2" w:rsidP="00F67D8F">
            <w:pPr>
              <w:widowControl w:val="0"/>
              <w:jc w:val="center"/>
              <w:rPr>
                <w:sz w:val="22"/>
                <w:szCs w:val="22"/>
              </w:rPr>
            </w:pPr>
          </w:p>
          <w:p w:rsidR="00A62D35" w:rsidRDefault="00A62D35" w:rsidP="00F67D8F">
            <w:pPr>
              <w:widowControl w:val="0"/>
              <w:jc w:val="center"/>
              <w:rPr>
                <w:sz w:val="22"/>
                <w:szCs w:val="22"/>
              </w:rPr>
            </w:pPr>
            <w:r>
              <w:rPr>
                <w:sz w:val="22"/>
                <w:szCs w:val="22"/>
              </w:rPr>
              <w:t>5</w:t>
            </w:r>
          </w:p>
        </w:tc>
        <w:tc>
          <w:tcPr>
            <w:tcW w:w="1891" w:type="dxa"/>
          </w:tcPr>
          <w:p w:rsidR="00E740C2" w:rsidRDefault="00E740C2" w:rsidP="00F67D8F">
            <w:pPr>
              <w:widowControl w:val="0"/>
              <w:jc w:val="center"/>
              <w:rPr>
                <w:sz w:val="22"/>
                <w:szCs w:val="22"/>
              </w:rPr>
            </w:pPr>
          </w:p>
          <w:p w:rsidR="00A62D35" w:rsidRDefault="00A62D35" w:rsidP="00F67D8F">
            <w:pPr>
              <w:widowControl w:val="0"/>
              <w:jc w:val="center"/>
              <w:rPr>
                <w:sz w:val="22"/>
                <w:szCs w:val="22"/>
              </w:rPr>
            </w:pPr>
            <w:r>
              <w:rPr>
                <w:sz w:val="22"/>
                <w:szCs w:val="22"/>
              </w:rPr>
              <w:t>20%</w:t>
            </w:r>
          </w:p>
          <w:p w:rsidR="00A62D35" w:rsidRDefault="00A62D35" w:rsidP="00F67D8F">
            <w:pPr>
              <w:widowControl w:val="0"/>
              <w:jc w:val="center"/>
              <w:rPr>
                <w:sz w:val="22"/>
                <w:szCs w:val="22"/>
              </w:rPr>
            </w:pPr>
          </w:p>
          <w:p w:rsidR="00A62D35" w:rsidRDefault="00A62D35" w:rsidP="00F67D8F">
            <w:pPr>
              <w:widowControl w:val="0"/>
              <w:jc w:val="center"/>
              <w:rPr>
                <w:sz w:val="22"/>
                <w:szCs w:val="22"/>
              </w:rPr>
            </w:pPr>
          </w:p>
        </w:tc>
      </w:tr>
      <w:tr w:rsidR="00A62D35" w:rsidTr="00F67D8F">
        <w:trPr>
          <w:jc w:val="center"/>
        </w:trPr>
        <w:tc>
          <w:tcPr>
            <w:tcW w:w="4896" w:type="dxa"/>
          </w:tcPr>
          <w:p w:rsidR="00A62D35" w:rsidRDefault="00A62D35" w:rsidP="00F67D8F">
            <w:pPr>
              <w:widowControl w:val="0"/>
              <w:spacing w:before="40"/>
              <w:rPr>
                <w:sz w:val="22"/>
                <w:szCs w:val="22"/>
              </w:rPr>
            </w:pPr>
            <w:r>
              <w:rPr>
                <w:b/>
                <w:sz w:val="22"/>
                <w:szCs w:val="22"/>
              </w:rPr>
              <w:t>Life safety improvements:</w:t>
            </w:r>
          </w:p>
          <w:p w:rsidR="00A62D35" w:rsidRDefault="00A62D35" w:rsidP="00F67D8F">
            <w:pPr>
              <w:widowControl w:val="0"/>
              <w:spacing w:before="40"/>
              <w:rPr>
                <w:sz w:val="22"/>
                <w:szCs w:val="22"/>
              </w:rPr>
            </w:pPr>
            <w:r>
              <w:rPr>
                <w:sz w:val="22"/>
                <w:szCs w:val="22"/>
              </w:rPr>
              <w:t>Building or leasehold improvements or equipment acquisitions made solely to satisfy the requirements of any department regarding life safety or physical environment.  Purpose must be documented.</w:t>
            </w:r>
          </w:p>
          <w:p w:rsidR="00A62D35" w:rsidRDefault="00A62D35" w:rsidP="00F67D8F">
            <w:pPr>
              <w:widowControl w:val="0"/>
              <w:spacing w:before="40"/>
              <w:rPr>
                <w:sz w:val="22"/>
                <w:szCs w:val="22"/>
              </w:rPr>
            </w:pPr>
          </w:p>
        </w:tc>
        <w:tc>
          <w:tcPr>
            <w:tcW w:w="2069" w:type="dxa"/>
          </w:tcPr>
          <w:p w:rsidR="00E740C2" w:rsidRDefault="00E740C2" w:rsidP="00F67D8F">
            <w:pPr>
              <w:widowControl w:val="0"/>
              <w:spacing w:before="40"/>
              <w:jc w:val="center"/>
              <w:rPr>
                <w:sz w:val="22"/>
                <w:szCs w:val="22"/>
              </w:rPr>
            </w:pPr>
          </w:p>
          <w:p w:rsidR="00E740C2" w:rsidRDefault="00E740C2" w:rsidP="00F67D8F">
            <w:pPr>
              <w:widowControl w:val="0"/>
              <w:spacing w:before="40"/>
              <w:jc w:val="center"/>
              <w:rPr>
                <w:sz w:val="22"/>
                <w:szCs w:val="22"/>
              </w:rPr>
            </w:pPr>
          </w:p>
          <w:p w:rsidR="00A62D35" w:rsidRDefault="00A62D35" w:rsidP="00F67D8F">
            <w:pPr>
              <w:widowControl w:val="0"/>
              <w:spacing w:before="40"/>
              <w:jc w:val="center"/>
              <w:rPr>
                <w:sz w:val="22"/>
                <w:szCs w:val="22"/>
              </w:rPr>
            </w:pPr>
            <w:r>
              <w:rPr>
                <w:sz w:val="22"/>
                <w:szCs w:val="22"/>
              </w:rPr>
              <w:t>5</w:t>
            </w:r>
          </w:p>
        </w:tc>
        <w:tc>
          <w:tcPr>
            <w:tcW w:w="1891" w:type="dxa"/>
          </w:tcPr>
          <w:p w:rsidR="00E740C2" w:rsidRDefault="00E740C2" w:rsidP="00F67D8F">
            <w:pPr>
              <w:widowControl w:val="0"/>
              <w:spacing w:before="40"/>
              <w:jc w:val="center"/>
              <w:rPr>
                <w:sz w:val="22"/>
                <w:szCs w:val="22"/>
              </w:rPr>
            </w:pPr>
          </w:p>
          <w:p w:rsidR="00E740C2" w:rsidRDefault="00E740C2" w:rsidP="00F67D8F">
            <w:pPr>
              <w:widowControl w:val="0"/>
              <w:spacing w:before="40"/>
              <w:jc w:val="center"/>
              <w:rPr>
                <w:sz w:val="22"/>
                <w:szCs w:val="22"/>
              </w:rPr>
            </w:pPr>
          </w:p>
          <w:p w:rsidR="00A62D35" w:rsidRDefault="00A62D35" w:rsidP="00F67D8F">
            <w:pPr>
              <w:widowControl w:val="0"/>
              <w:spacing w:before="40"/>
              <w:jc w:val="center"/>
              <w:rPr>
                <w:sz w:val="22"/>
                <w:szCs w:val="22"/>
              </w:rPr>
            </w:pPr>
            <w:r>
              <w:rPr>
                <w:sz w:val="22"/>
                <w:szCs w:val="22"/>
              </w:rPr>
              <w:t>20%</w:t>
            </w:r>
          </w:p>
        </w:tc>
      </w:tr>
      <w:tr w:rsidR="00A62D35" w:rsidTr="00F67D8F">
        <w:trPr>
          <w:jc w:val="center"/>
        </w:trPr>
        <w:tc>
          <w:tcPr>
            <w:tcW w:w="4896" w:type="dxa"/>
          </w:tcPr>
          <w:p w:rsidR="00A62D35" w:rsidRDefault="00A62D35" w:rsidP="00F67D8F">
            <w:pPr>
              <w:widowControl w:val="0"/>
              <w:spacing w:before="40"/>
              <w:jc w:val="both"/>
              <w:rPr>
                <w:b/>
                <w:sz w:val="22"/>
                <w:szCs w:val="22"/>
              </w:rPr>
            </w:pPr>
            <w:r>
              <w:rPr>
                <w:b/>
                <w:sz w:val="22"/>
                <w:szCs w:val="22"/>
              </w:rPr>
              <w:t>Motor vehicles</w:t>
            </w:r>
          </w:p>
        </w:tc>
        <w:tc>
          <w:tcPr>
            <w:tcW w:w="2069" w:type="dxa"/>
          </w:tcPr>
          <w:p w:rsidR="00A62D35" w:rsidRDefault="00A62D35" w:rsidP="00F67D8F">
            <w:pPr>
              <w:widowControl w:val="0"/>
              <w:spacing w:before="40"/>
              <w:jc w:val="center"/>
              <w:rPr>
                <w:sz w:val="22"/>
                <w:szCs w:val="22"/>
              </w:rPr>
            </w:pPr>
            <w:r>
              <w:rPr>
                <w:sz w:val="22"/>
                <w:szCs w:val="22"/>
              </w:rPr>
              <w:t>5</w:t>
            </w:r>
          </w:p>
        </w:tc>
        <w:tc>
          <w:tcPr>
            <w:tcW w:w="1891" w:type="dxa"/>
          </w:tcPr>
          <w:p w:rsidR="00A62D35" w:rsidRDefault="00A62D35" w:rsidP="00F67D8F">
            <w:pPr>
              <w:widowControl w:val="0"/>
              <w:spacing w:before="40"/>
              <w:jc w:val="center"/>
              <w:rPr>
                <w:sz w:val="22"/>
                <w:szCs w:val="22"/>
              </w:rPr>
            </w:pPr>
            <w:r>
              <w:rPr>
                <w:sz w:val="22"/>
                <w:szCs w:val="22"/>
              </w:rPr>
              <w:t>20%</w:t>
            </w:r>
          </w:p>
        </w:tc>
      </w:tr>
      <w:tr w:rsidR="00A62D35" w:rsidTr="00F67D8F">
        <w:trPr>
          <w:jc w:val="center"/>
        </w:trPr>
        <w:tc>
          <w:tcPr>
            <w:tcW w:w="4896" w:type="dxa"/>
          </w:tcPr>
          <w:p w:rsidR="00A62D35" w:rsidRDefault="00A62D35" w:rsidP="00F67D8F">
            <w:pPr>
              <w:widowControl w:val="0"/>
              <w:spacing w:before="40"/>
              <w:jc w:val="both"/>
              <w:rPr>
                <w:b/>
                <w:sz w:val="22"/>
                <w:szCs w:val="22"/>
              </w:rPr>
            </w:pPr>
            <w:r>
              <w:rPr>
                <w:b/>
                <w:sz w:val="22"/>
                <w:szCs w:val="22"/>
              </w:rPr>
              <w:t>Used motor vehicles</w:t>
            </w:r>
          </w:p>
        </w:tc>
        <w:tc>
          <w:tcPr>
            <w:tcW w:w="2069" w:type="dxa"/>
          </w:tcPr>
          <w:p w:rsidR="00A62D35" w:rsidRDefault="00A62D35" w:rsidP="00F67D8F">
            <w:pPr>
              <w:widowControl w:val="0"/>
              <w:spacing w:before="40"/>
              <w:jc w:val="center"/>
              <w:rPr>
                <w:sz w:val="22"/>
                <w:szCs w:val="22"/>
              </w:rPr>
            </w:pPr>
            <w:r>
              <w:rPr>
                <w:sz w:val="22"/>
                <w:szCs w:val="22"/>
              </w:rPr>
              <w:t>3</w:t>
            </w:r>
          </w:p>
        </w:tc>
        <w:tc>
          <w:tcPr>
            <w:tcW w:w="1891" w:type="dxa"/>
          </w:tcPr>
          <w:p w:rsidR="00A62D35" w:rsidRDefault="00A62D35" w:rsidP="00F67D8F">
            <w:pPr>
              <w:widowControl w:val="0"/>
              <w:spacing w:before="40"/>
              <w:jc w:val="center"/>
              <w:rPr>
                <w:sz w:val="22"/>
                <w:szCs w:val="22"/>
              </w:rPr>
            </w:pPr>
            <w:r>
              <w:rPr>
                <w:sz w:val="22"/>
                <w:szCs w:val="22"/>
              </w:rPr>
              <w:t>33.33%</w:t>
            </w:r>
          </w:p>
        </w:tc>
      </w:tr>
      <w:tr w:rsidR="00A62D35" w:rsidTr="00F67D8F">
        <w:trPr>
          <w:jc w:val="center"/>
        </w:trPr>
        <w:tc>
          <w:tcPr>
            <w:tcW w:w="4896" w:type="dxa"/>
          </w:tcPr>
          <w:p w:rsidR="00A62D35" w:rsidRDefault="00A62D35" w:rsidP="00F67D8F">
            <w:pPr>
              <w:widowControl w:val="0"/>
              <w:spacing w:before="40"/>
              <w:jc w:val="both"/>
              <w:rPr>
                <w:b/>
                <w:sz w:val="22"/>
                <w:szCs w:val="22"/>
              </w:rPr>
            </w:pPr>
            <w:r>
              <w:rPr>
                <w:b/>
                <w:sz w:val="22"/>
                <w:szCs w:val="22"/>
              </w:rPr>
              <w:t>Residential furnishings</w:t>
            </w:r>
          </w:p>
        </w:tc>
        <w:tc>
          <w:tcPr>
            <w:tcW w:w="2069" w:type="dxa"/>
          </w:tcPr>
          <w:p w:rsidR="00A62D35" w:rsidRDefault="00A62D35" w:rsidP="00F67D8F">
            <w:pPr>
              <w:widowControl w:val="0"/>
              <w:spacing w:before="40"/>
              <w:jc w:val="center"/>
              <w:rPr>
                <w:sz w:val="22"/>
                <w:szCs w:val="22"/>
              </w:rPr>
            </w:pPr>
            <w:r>
              <w:rPr>
                <w:sz w:val="22"/>
                <w:szCs w:val="22"/>
              </w:rPr>
              <w:t>3</w:t>
            </w:r>
          </w:p>
        </w:tc>
        <w:tc>
          <w:tcPr>
            <w:tcW w:w="1891" w:type="dxa"/>
          </w:tcPr>
          <w:p w:rsidR="00A62D35" w:rsidRDefault="00A62D35" w:rsidP="00F67D8F">
            <w:pPr>
              <w:widowControl w:val="0"/>
              <w:spacing w:before="40"/>
              <w:jc w:val="center"/>
              <w:rPr>
                <w:sz w:val="22"/>
                <w:szCs w:val="22"/>
              </w:rPr>
            </w:pPr>
            <w:r>
              <w:rPr>
                <w:sz w:val="22"/>
                <w:szCs w:val="22"/>
              </w:rPr>
              <w:t>33.33%</w:t>
            </w:r>
          </w:p>
        </w:tc>
      </w:tr>
    </w:tbl>
    <w:p w:rsidR="00A62D35" w:rsidRDefault="00A62D35" w:rsidP="00A62D35">
      <w:pPr>
        <w:widowControl w:val="0"/>
        <w:jc w:val="both"/>
        <w:rPr>
          <w:sz w:val="22"/>
          <w:szCs w:val="22"/>
        </w:rPr>
      </w:pPr>
    </w:p>
    <w:p w:rsidR="00E36A49" w:rsidRPr="00E36A49" w:rsidRDefault="00E36A49" w:rsidP="003A3D8B">
      <w:pPr>
        <w:pStyle w:val="MessageHeader"/>
        <w:tabs>
          <w:tab w:val="left" w:pos="-90"/>
        </w:tabs>
        <w:ind w:left="0" w:firstLine="0"/>
        <w:rPr>
          <w:rFonts w:ascii="Times New Roman" w:hAnsi="Times New Roman"/>
          <w:b/>
          <w:caps w:val="0"/>
          <w:sz w:val="24"/>
          <w:szCs w:val="24"/>
        </w:rPr>
      </w:pPr>
      <w:r>
        <w:rPr>
          <w:rFonts w:ascii="Times New Roman" w:hAnsi="Times New Roman"/>
          <w:b/>
          <w:caps w:val="0"/>
          <w:sz w:val="24"/>
          <w:szCs w:val="24"/>
        </w:rPr>
        <w:lastRenderedPageBreak/>
        <w:t>START-UP CONTRACTS</w:t>
      </w:r>
    </w:p>
    <w:p w:rsidR="00E36A49" w:rsidRDefault="00E36A49" w:rsidP="00673AB7">
      <w:pPr>
        <w:pStyle w:val="MessageHeader"/>
        <w:ind w:left="0" w:firstLine="0"/>
        <w:rPr>
          <w:rFonts w:ascii="Times New Roman" w:hAnsi="Times New Roman"/>
          <w:caps w:val="0"/>
          <w:sz w:val="24"/>
          <w:szCs w:val="24"/>
        </w:rPr>
      </w:pPr>
      <w:r>
        <w:rPr>
          <w:rFonts w:ascii="Times New Roman" w:hAnsi="Times New Roman"/>
          <w:caps w:val="0"/>
          <w:sz w:val="24"/>
          <w:szCs w:val="24"/>
        </w:rPr>
        <w:t>Start</w:t>
      </w:r>
      <w:r w:rsidR="00DB04F3">
        <w:rPr>
          <w:rFonts w:ascii="Times New Roman" w:hAnsi="Times New Roman"/>
          <w:caps w:val="0"/>
          <w:sz w:val="24"/>
          <w:szCs w:val="24"/>
        </w:rPr>
        <w:t>-</w:t>
      </w:r>
      <w:r>
        <w:rPr>
          <w:rFonts w:ascii="Times New Roman" w:hAnsi="Times New Roman"/>
          <w:caps w:val="0"/>
          <w:sz w:val="24"/>
          <w:szCs w:val="24"/>
        </w:rPr>
        <w:t xml:space="preserve">Up contracts are primarily issued for Residential Programs that will incur costs </w:t>
      </w:r>
      <w:r w:rsidR="00FE6F5E">
        <w:rPr>
          <w:rFonts w:ascii="Times New Roman" w:hAnsi="Times New Roman"/>
          <w:caps w:val="0"/>
          <w:sz w:val="24"/>
          <w:szCs w:val="24"/>
        </w:rPr>
        <w:t xml:space="preserve">for a </w:t>
      </w:r>
      <w:r>
        <w:rPr>
          <w:rFonts w:ascii="Times New Roman" w:hAnsi="Times New Roman"/>
          <w:caps w:val="0"/>
          <w:sz w:val="24"/>
          <w:szCs w:val="24"/>
        </w:rPr>
        <w:t xml:space="preserve">new site </w:t>
      </w:r>
      <w:r w:rsidRPr="0015768C">
        <w:rPr>
          <w:rFonts w:ascii="Times New Roman" w:hAnsi="Times New Roman"/>
          <w:caps w:val="0"/>
          <w:sz w:val="24"/>
          <w:szCs w:val="24"/>
        </w:rPr>
        <w:t xml:space="preserve">before </w:t>
      </w:r>
      <w:r>
        <w:rPr>
          <w:rFonts w:ascii="Times New Roman" w:hAnsi="Times New Roman"/>
          <w:caps w:val="0"/>
          <w:sz w:val="24"/>
          <w:szCs w:val="24"/>
        </w:rPr>
        <w:t xml:space="preserve">the operational rate </w:t>
      </w:r>
      <w:r w:rsidR="00356DB4">
        <w:rPr>
          <w:rFonts w:ascii="Times New Roman" w:hAnsi="Times New Roman"/>
          <w:caps w:val="0"/>
          <w:sz w:val="24"/>
          <w:szCs w:val="24"/>
        </w:rPr>
        <w:t xml:space="preserve">is established </w:t>
      </w:r>
      <w:r w:rsidR="0015768C">
        <w:rPr>
          <w:rFonts w:ascii="Times New Roman" w:hAnsi="Times New Roman"/>
          <w:caps w:val="0"/>
          <w:sz w:val="24"/>
          <w:szCs w:val="24"/>
        </w:rPr>
        <w:t xml:space="preserve">and before </w:t>
      </w:r>
      <w:r w:rsidR="00356DB4">
        <w:rPr>
          <w:rFonts w:ascii="Times New Roman" w:hAnsi="Times New Roman"/>
          <w:caps w:val="0"/>
          <w:sz w:val="24"/>
          <w:szCs w:val="24"/>
        </w:rPr>
        <w:t xml:space="preserve">individuals are residing in the home. </w:t>
      </w:r>
      <w:r w:rsidR="00DB04F3">
        <w:rPr>
          <w:rFonts w:ascii="Times New Roman" w:hAnsi="Times New Roman"/>
          <w:caps w:val="0"/>
          <w:sz w:val="24"/>
          <w:szCs w:val="24"/>
        </w:rPr>
        <w:t>Start-U</w:t>
      </w:r>
      <w:r>
        <w:rPr>
          <w:rFonts w:ascii="Times New Roman" w:hAnsi="Times New Roman"/>
          <w:caps w:val="0"/>
          <w:sz w:val="24"/>
          <w:szCs w:val="24"/>
        </w:rPr>
        <w:t>p contracts are issued by the Regional Contr</w:t>
      </w:r>
      <w:r w:rsidR="00DB04F3">
        <w:rPr>
          <w:rFonts w:ascii="Times New Roman" w:hAnsi="Times New Roman"/>
          <w:caps w:val="0"/>
          <w:sz w:val="24"/>
          <w:szCs w:val="24"/>
        </w:rPr>
        <w:t>acts Office and tend to be for three</w:t>
      </w:r>
      <w:r>
        <w:rPr>
          <w:rFonts w:ascii="Times New Roman" w:hAnsi="Times New Roman"/>
          <w:caps w:val="0"/>
          <w:sz w:val="24"/>
          <w:szCs w:val="24"/>
        </w:rPr>
        <w:t xml:space="preserve"> months in length</w:t>
      </w:r>
      <w:r w:rsidR="00FE6F5E">
        <w:rPr>
          <w:rFonts w:ascii="Times New Roman" w:hAnsi="Times New Roman"/>
          <w:caps w:val="0"/>
          <w:sz w:val="24"/>
          <w:szCs w:val="24"/>
        </w:rPr>
        <w:t xml:space="preserve">, </w:t>
      </w:r>
      <w:r>
        <w:rPr>
          <w:rFonts w:ascii="Times New Roman" w:hAnsi="Times New Roman"/>
          <w:caps w:val="0"/>
          <w:sz w:val="24"/>
          <w:szCs w:val="24"/>
        </w:rPr>
        <w:t>but</w:t>
      </w:r>
      <w:r w:rsidR="00356DB4">
        <w:rPr>
          <w:rFonts w:ascii="Times New Roman" w:hAnsi="Times New Roman"/>
          <w:caps w:val="0"/>
          <w:sz w:val="24"/>
          <w:szCs w:val="24"/>
        </w:rPr>
        <w:t xml:space="preserve"> can be extended </w:t>
      </w:r>
      <w:r w:rsidR="00095780">
        <w:rPr>
          <w:rFonts w:ascii="Times New Roman" w:hAnsi="Times New Roman"/>
          <w:caps w:val="0"/>
          <w:sz w:val="24"/>
          <w:szCs w:val="24"/>
        </w:rPr>
        <w:t xml:space="preserve">up </w:t>
      </w:r>
      <w:r w:rsidR="00356DB4">
        <w:rPr>
          <w:rFonts w:ascii="Times New Roman" w:hAnsi="Times New Roman"/>
          <w:caps w:val="0"/>
          <w:sz w:val="24"/>
          <w:szCs w:val="24"/>
        </w:rPr>
        <w:t>to six month</w:t>
      </w:r>
      <w:r w:rsidR="00A84494">
        <w:rPr>
          <w:rFonts w:ascii="Times New Roman" w:hAnsi="Times New Roman"/>
          <w:caps w:val="0"/>
          <w:sz w:val="24"/>
          <w:szCs w:val="24"/>
        </w:rPr>
        <w:t>s</w:t>
      </w:r>
      <w:r w:rsidR="00356DB4">
        <w:rPr>
          <w:rFonts w:ascii="Times New Roman" w:hAnsi="Times New Roman"/>
          <w:caps w:val="0"/>
          <w:sz w:val="24"/>
          <w:szCs w:val="24"/>
        </w:rPr>
        <w:t xml:space="preserve"> </w:t>
      </w:r>
      <w:r w:rsidR="00DB04F3">
        <w:rPr>
          <w:rFonts w:ascii="Times New Roman" w:hAnsi="Times New Roman"/>
          <w:caps w:val="0"/>
          <w:sz w:val="24"/>
          <w:szCs w:val="24"/>
        </w:rPr>
        <w:t xml:space="preserve">with written Regional Director approval </w:t>
      </w:r>
      <w:r w:rsidR="00356DB4">
        <w:rPr>
          <w:rFonts w:ascii="Times New Roman" w:hAnsi="Times New Roman"/>
          <w:caps w:val="0"/>
          <w:sz w:val="24"/>
          <w:szCs w:val="24"/>
        </w:rPr>
        <w:t>if a provider experiences a</w:t>
      </w:r>
      <w:r>
        <w:rPr>
          <w:rFonts w:ascii="Times New Roman" w:hAnsi="Times New Roman"/>
          <w:caps w:val="0"/>
          <w:sz w:val="24"/>
          <w:szCs w:val="24"/>
        </w:rPr>
        <w:t xml:space="preserve"> delay in opening a new site.  Any extensions beyond six months require the approval of the Department’s Central Office Contracts Unit.</w:t>
      </w:r>
    </w:p>
    <w:p w:rsidR="009727F4" w:rsidRDefault="00E740C2" w:rsidP="00E740C2">
      <w:pPr>
        <w:pStyle w:val="MessageHeader"/>
        <w:ind w:left="0" w:firstLine="0"/>
        <w:rPr>
          <w:rFonts w:ascii="Times New Roman" w:hAnsi="Times New Roman"/>
          <w:caps w:val="0"/>
          <w:sz w:val="24"/>
          <w:szCs w:val="24"/>
        </w:rPr>
      </w:pPr>
      <w:r w:rsidRPr="006E69CF">
        <w:rPr>
          <w:rFonts w:ascii="Times New Roman" w:hAnsi="Times New Roman"/>
          <w:caps w:val="0"/>
          <w:sz w:val="24"/>
          <w:szCs w:val="24"/>
        </w:rPr>
        <w:t>Prior to appr</w:t>
      </w:r>
      <w:r>
        <w:rPr>
          <w:rFonts w:ascii="Times New Roman" w:hAnsi="Times New Roman"/>
          <w:caps w:val="0"/>
          <w:sz w:val="24"/>
          <w:szCs w:val="24"/>
        </w:rPr>
        <w:t>oving a start-up contract, the A</w:t>
      </w:r>
      <w:r w:rsidRPr="006E69CF">
        <w:rPr>
          <w:rFonts w:ascii="Times New Roman" w:hAnsi="Times New Roman"/>
          <w:caps w:val="0"/>
          <w:sz w:val="24"/>
          <w:szCs w:val="24"/>
        </w:rPr>
        <w:t>r</w:t>
      </w:r>
      <w:r>
        <w:rPr>
          <w:rFonts w:ascii="Times New Roman" w:hAnsi="Times New Roman"/>
          <w:caps w:val="0"/>
          <w:sz w:val="24"/>
          <w:szCs w:val="24"/>
        </w:rPr>
        <w:t>ea Office and/or Regional C</w:t>
      </w:r>
      <w:r w:rsidRPr="006E69CF">
        <w:rPr>
          <w:rFonts w:ascii="Times New Roman" w:hAnsi="Times New Roman"/>
          <w:caps w:val="0"/>
          <w:sz w:val="24"/>
          <w:szCs w:val="24"/>
        </w:rPr>
        <w:t xml:space="preserve">ontracts </w:t>
      </w:r>
      <w:r>
        <w:rPr>
          <w:rFonts w:ascii="Times New Roman" w:hAnsi="Times New Roman"/>
          <w:caps w:val="0"/>
          <w:sz w:val="24"/>
          <w:szCs w:val="24"/>
        </w:rPr>
        <w:t>Office will</w:t>
      </w:r>
      <w:r w:rsidR="00095780">
        <w:rPr>
          <w:rFonts w:ascii="Times New Roman" w:hAnsi="Times New Roman"/>
          <w:caps w:val="0"/>
          <w:sz w:val="24"/>
          <w:szCs w:val="24"/>
        </w:rPr>
        <w:t xml:space="preserve"> </w:t>
      </w:r>
      <w:r w:rsidRPr="006E69CF">
        <w:rPr>
          <w:rFonts w:ascii="Times New Roman" w:hAnsi="Times New Roman"/>
          <w:caps w:val="0"/>
          <w:sz w:val="24"/>
          <w:szCs w:val="24"/>
        </w:rPr>
        <w:t>request</w:t>
      </w:r>
      <w:r>
        <w:rPr>
          <w:rFonts w:ascii="Times New Roman" w:hAnsi="Times New Roman"/>
          <w:caps w:val="0"/>
          <w:sz w:val="24"/>
          <w:szCs w:val="24"/>
        </w:rPr>
        <w:t xml:space="preserve"> </w:t>
      </w:r>
      <w:r w:rsidR="001F65AC">
        <w:rPr>
          <w:rFonts w:ascii="Times New Roman" w:hAnsi="Times New Roman"/>
          <w:caps w:val="0"/>
          <w:sz w:val="24"/>
          <w:szCs w:val="24"/>
        </w:rPr>
        <w:t>a</w:t>
      </w:r>
      <w:r w:rsidR="00095780">
        <w:rPr>
          <w:rFonts w:ascii="Times New Roman" w:hAnsi="Times New Roman"/>
          <w:caps w:val="0"/>
          <w:sz w:val="24"/>
          <w:szCs w:val="24"/>
        </w:rPr>
        <w:t>n initial</w:t>
      </w:r>
      <w:r w:rsidR="001F65AC">
        <w:rPr>
          <w:rFonts w:ascii="Times New Roman" w:hAnsi="Times New Roman"/>
          <w:caps w:val="0"/>
          <w:sz w:val="24"/>
          <w:szCs w:val="24"/>
        </w:rPr>
        <w:t xml:space="preserve"> </w:t>
      </w:r>
      <w:r w:rsidRPr="006E69CF">
        <w:rPr>
          <w:rFonts w:ascii="Times New Roman" w:hAnsi="Times New Roman"/>
          <w:caps w:val="0"/>
          <w:sz w:val="24"/>
          <w:szCs w:val="24"/>
        </w:rPr>
        <w:t>description of items</w:t>
      </w:r>
      <w:r w:rsidR="009727F4">
        <w:rPr>
          <w:rFonts w:ascii="Times New Roman" w:hAnsi="Times New Roman"/>
          <w:caps w:val="0"/>
          <w:sz w:val="24"/>
          <w:szCs w:val="24"/>
        </w:rPr>
        <w:t xml:space="preserve">, with reasonable </w:t>
      </w:r>
      <w:r w:rsidRPr="006E69CF">
        <w:rPr>
          <w:rFonts w:ascii="Times New Roman" w:hAnsi="Times New Roman"/>
          <w:caps w:val="0"/>
          <w:sz w:val="24"/>
          <w:szCs w:val="24"/>
        </w:rPr>
        <w:t>cost</w:t>
      </w:r>
      <w:r w:rsidR="00326B26">
        <w:rPr>
          <w:rFonts w:ascii="Times New Roman" w:hAnsi="Times New Roman"/>
          <w:caps w:val="0"/>
          <w:sz w:val="24"/>
          <w:szCs w:val="24"/>
        </w:rPr>
        <w:t xml:space="preserve"> estimate</w:t>
      </w:r>
      <w:r w:rsidRPr="006E69CF">
        <w:rPr>
          <w:rFonts w:ascii="Times New Roman" w:hAnsi="Times New Roman"/>
          <w:caps w:val="0"/>
          <w:sz w:val="24"/>
          <w:szCs w:val="24"/>
        </w:rPr>
        <w:t>s</w:t>
      </w:r>
      <w:r w:rsidR="009727F4">
        <w:rPr>
          <w:rFonts w:ascii="Times New Roman" w:hAnsi="Times New Roman"/>
          <w:caps w:val="0"/>
          <w:sz w:val="24"/>
          <w:szCs w:val="24"/>
        </w:rPr>
        <w:t>,</w:t>
      </w:r>
      <w:r w:rsidRPr="006E69CF">
        <w:rPr>
          <w:rFonts w:ascii="Times New Roman" w:hAnsi="Times New Roman"/>
          <w:caps w:val="0"/>
          <w:sz w:val="24"/>
          <w:szCs w:val="24"/>
        </w:rPr>
        <w:t xml:space="preserve"> </w:t>
      </w:r>
      <w:r w:rsidR="001F65AC">
        <w:rPr>
          <w:rFonts w:ascii="Times New Roman" w:hAnsi="Times New Roman"/>
          <w:caps w:val="0"/>
          <w:sz w:val="24"/>
          <w:szCs w:val="24"/>
        </w:rPr>
        <w:t xml:space="preserve">that are </w:t>
      </w:r>
      <w:r w:rsidR="00777B47">
        <w:rPr>
          <w:rFonts w:ascii="Times New Roman" w:hAnsi="Times New Roman"/>
          <w:caps w:val="0"/>
          <w:sz w:val="24"/>
          <w:szCs w:val="24"/>
        </w:rPr>
        <w:t xml:space="preserve">to be </w:t>
      </w:r>
      <w:r w:rsidRPr="006E69CF">
        <w:rPr>
          <w:rFonts w:ascii="Times New Roman" w:hAnsi="Times New Roman"/>
          <w:caps w:val="0"/>
          <w:sz w:val="24"/>
          <w:szCs w:val="24"/>
        </w:rPr>
        <w:t>in</w:t>
      </w:r>
      <w:r w:rsidR="004A31BE">
        <w:rPr>
          <w:rFonts w:ascii="Times New Roman" w:hAnsi="Times New Roman"/>
          <w:caps w:val="0"/>
          <w:sz w:val="24"/>
          <w:szCs w:val="24"/>
        </w:rPr>
        <w:t xml:space="preserve">cluded in the </w:t>
      </w:r>
      <w:r w:rsidR="00095780">
        <w:rPr>
          <w:rFonts w:ascii="Times New Roman" w:hAnsi="Times New Roman"/>
          <w:caps w:val="0"/>
          <w:sz w:val="24"/>
          <w:szCs w:val="24"/>
        </w:rPr>
        <w:t xml:space="preserve">proposed </w:t>
      </w:r>
      <w:r w:rsidR="004A31BE">
        <w:rPr>
          <w:rFonts w:ascii="Times New Roman" w:hAnsi="Times New Roman"/>
          <w:caps w:val="0"/>
          <w:sz w:val="24"/>
          <w:szCs w:val="24"/>
        </w:rPr>
        <w:t>start-up budget.</w:t>
      </w:r>
    </w:p>
    <w:p w:rsidR="00E740C2" w:rsidRDefault="00095780" w:rsidP="00E740C2">
      <w:pPr>
        <w:pStyle w:val="MessageHeader"/>
        <w:ind w:left="0" w:firstLine="0"/>
        <w:rPr>
          <w:rFonts w:ascii="Times New Roman" w:hAnsi="Times New Roman"/>
          <w:caps w:val="0"/>
          <w:sz w:val="24"/>
          <w:szCs w:val="24"/>
        </w:rPr>
      </w:pPr>
      <w:r>
        <w:rPr>
          <w:rFonts w:ascii="Times New Roman" w:hAnsi="Times New Roman"/>
          <w:caps w:val="0"/>
          <w:sz w:val="24"/>
          <w:szCs w:val="24"/>
        </w:rPr>
        <w:t xml:space="preserve">When the Regional Contracts Office </w:t>
      </w:r>
      <w:r w:rsidR="009727F4">
        <w:rPr>
          <w:rFonts w:ascii="Times New Roman" w:hAnsi="Times New Roman"/>
          <w:caps w:val="0"/>
          <w:sz w:val="24"/>
          <w:szCs w:val="24"/>
        </w:rPr>
        <w:t>approv</w:t>
      </w:r>
      <w:r>
        <w:rPr>
          <w:rFonts w:ascii="Times New Roman" w:hAnsi="Times New Roman"/>
          <w:caps w:val="0"/>
          <w:sz w:val="24"/>
          <w:szCs w:val="24"/>
        </w:rPr>
        <w:t>es</w:t>
      </w:r>
      <w:r w:rsidR="009727F4">
        <w:rPr>
          <w:rFonts w:ascii="Times New Roman" w:hAnsi="Times New Roman"/>
          <w:caps w:val="0"/>
          <w:sz w:val="24"/>
          <w:szCs w:val="24"/>
        </w:rPr>
        <w:t>, in whole or part, the description of items and cost estimates, t</w:t>
      </w:r>
      <w:r w:rsidR="00E740C2" w:rsidRPr="006E69CF">
        <w:rPr>
          <w:rFonts w:ascii="Times New Roman" w:hAnsi="Times New Roman"/>
          <w:caps w:val="0"/>
          <w:sz w:val="24"/>
          <w:szCs w:val="24"/>
        </w:rPr>
        <w:t xml:space="preserve">he </w:t>
      </w:r>
      <w:r>
        <w:rPr>
          <w:rFonts w:ascii="Times New Roman" w:hAnsi="Times New Roman"/>
          <w:caps w:val="0"/>
          <w:sz w:val="24"/>
          <w:szCs w:val="24"/>
        </w:rPr>
        <w:t xml:space="preserve">Provider will be </w:t>
      </w:r>
      <w:r w:rsidR="00176F0A">
        <w:rPr>
          <w:rFonts w:ascii="Times New Roman" w:hAnsi="Times New Roman"/>
          <w:caps w:val="0"/>
          <w:sz w:val="24"/>
          <w:szCs w:val="24"/>
        </w:rPr>
        <w:t>require</w:t>
      </w:r>
      <w:r>
        <w:rPr>
          <w:rFonts w:ascii="Times New Roman" w:hAnsi="Times New Roman"/>
          <w:caps w:val="0"/>
          <w:sz w:val="24"/>
          <w:szCs w:val="24"/>
        </w:rPr>
        <w:t>d</w:t>
      </w:r>
      <w:r w:rsidR="00E740C2" w:rsidRPr="006E69CF">
        <w:rPr>
          <w:rFonts w:ascii="Times New Roman" w:hAnsi="Times New Roman"/>
          <w:caps w:val="0"/>
          <w:sz w:val="24"/>
          <w:szCs w:val="24"/>
        </w:rPr>
        <w:t xml:space="preserve"> to sign a separate Standard Contract Form and complete an Attachment 1 and Atta</w:t>
      </w:r>
      <w:r w:rsidR="00E740C2">
        <w:rPr>
          <w:rFonts w:ascii="Times New Roman" w:hAnsi="Times New Roman"/>
          <w:caps w:val="0"/>
          <w:sz w:val="24"/>
          <w:szCs w:val="24"/>
        </w:rPr>
        <w:t>chment 3 in order to execute a start-up c</w:t>
      </w:r>
      <w:r w:rsidR="00E740C2" w:rsidRPr="006E69CF">
        <w:rPr>
          <w:rFonts w:ascii="Times New Roman" w:hAnsi="Times New Roman"/>
          <w:caps w:val="0"/>
          <w:sz w:val="24"/>
          <w:szCs w:val="24"/>
        </w:rPr>
        <w:t xml:space="preserve">ontract.    </w:t>
      </w:r>
    </w:p>
    <w:p w:rsidR="004A31BE" w:rsidRDefault="004A31BE" w:rsidP="00E740C2">
      <w:pPr>
        <w:pStyle w:val="MessageHeader"/>
        <w:ind w:left="0" w:firstLine="0"/>
        <w:rPr>
          <w:rFonts w:ascii="Times New Roman" w:hAnsi="Times New Roman"/>
          <w:caps w:val="0"/>
          <w:sz w:val="24"/>
          <w:szCs w:val="24"/>
        </w:rPr>
      </w:pPr>
      <w:r w:rsidRPr="004A31BE">
        <w:rPr>
          <w:rFonts w:ascii="Times New Roman" w:hAnsi="Times New Roman"/>
          <w:b/>
          <w:caps w:val="0"/>
          <w:sz w:val="24"/>
          <w:szCs w:val="24"/>
        </w:rPr>
        <w:t xml:space="preserve">The Department cannot reimburse a provider for any costs incurred </w:t>
      </w:r>
      <w:r w:rsidRPr="003628C3">
        <w:rPr>
          <w:rFonts w:ascii="Times New Roman" w:hAnsi="Times New Roman"/>
          <w:b/>
          <w:i/>
          <w:caps w:val="0"/>
          <w:sz w:val="24"/>
          <w:szCs w:val="24"/>
        </w:rPr>
        <w:t>prior</w:t>
      </w:r>
      <w:r w:rsidRPr="004A31BE">
        <w:rPr>
          <w:rFonts w:ascii="Times New Roman" w:hAnsi="Times New Roman"/>
          <w:b/>
          <w:caps w:val="0"/>
          <w:sz w:val="24"/>
          <w:szCs w:val="24"/>
        </w:rPr>
        <w:t xml:space="preserve"> to </w:t>
      </w:r>
      <w:r w:rsidR="001F65AC">
        <w:rPr>
          <w:rFonts w:ascii="Times New Roman" w:hAnsi="Times New Roman"/>
          <w:b/>
          <w:caps w:val="0"/>
          <w:sz w:val="24"/>
          <w:szCs w:val="24"/>
        </w:rPr>
        <w:t xml:space="preserve">receipt of </w:t>
      </w:r>
      <w:r w:rsidR="00095780">
        <w:rPr>
          <w:rFonts w:ascii="Times New Roman" w:hAnsi="Times New Roman"/>
          <w:b/>
          <w:caps w:val="0"/>
          <w:sz w:val="24"/>
          <w:szCs w:val="24"/>
        </w:rPr>
        <w:t xml:space="preserve">an initial start-up request </w:t>
      </w:r>
      <w:r w:rsidR="00095780" w:rsidRPr="00095780">
        <w:rPr>
          <w:rFonts w:ascii="Times New Roman" w:hAnsi="Times New Roman"/>
          <w:b/>
          <w:i/>
          <w:caps w:val="0"/>
          <w:sz w:val="24"/>
          <w:szCs w:val="24"/>
        </w:rPr>
        <w:t>and</w:t>
      </w:r>
      <w:r w:rsidR="00095780">
        <w:rPr>
          <w:rFonts w:ascii="Times New Roman" w:hAnsi="Times New Roman"/>
          <w:b/>
          <w:caps w:val="0"/>
          <w:sz w:val="24"/>
          <w:szCs w:val="24"/>
        </w:rPr>
        <w:t xml:space="preserve"> </w:t>
      </w:r>
      <w:r w:rsidRPr="004A31BE">
        <w:rPr>
          <w:rFonts w:ascii="Times New Roman" w:hAnsi="Times New Roman"/>
          <w:b/>
          <w:caps w:val="0"/>
          <w:sz w:val="24"/>
          <w:szCs w:val="24"/>
        </w:rPr>
        <w:t>finalization of a fully executed start-up contract</w:t>
      </w:r>
      <w:r>
        <w:rPr>
          <w:rFonts w:ascii="Times New Roman" w:hAnsi="Times New Roman"/>
          <w:caps w:val="0"/>
          <w:sz w:val="24"/>
          <w:szCs w:val="24"/>
        </w:rPr>
        <w:t xml:space="preserve">.  </w:t>
      </w:r>
    </w:p>
    <w:p w:rsidR="00382011" w:rsidRDefault="00382011" w:rsidP="00673AB7">
      <w:pPr>
        <w:pStyle w:val="MessageHeader"/>
        <w:ind w:left="0" w:firstLine="0"/>
        <w:rPr>
          <w:rFonts w:ascii="Times New Roman" w:hAnsi="Times New Roman"/>
          <w:b/>
          <w:caps w:val="0"/>
          <w:sz w:val="24"/>
          <w:szCs w:val="24"/>
        </w:rPr>
      </w:pPr>
    </w:p>
    <w:p w:rsidR="00326B26" w:rsidRPr="00095780" w:rsidRDefault="00095780" w:rsidP="00673AB7">
      <w:pPr>
        <w:pStyle w:val="MessageHeader"/>
        <w:ind w:left="0" w:firstLine="0"/>
        <w:rPr>
          <w:rFonts w:ascii="Times New Roman" w:hAnsi="Times New Roman"/>
          <w:b/>
          <w:caps w:val="0"/>
          <w:sz w:val="24"/>
          <w:szCs w:val="24"/>
        </w:rPr>
      </w:pPr>
      <w:r w:rsidRPr="00095780">
        <w:rPr>
          <w:rFonts w:ascii="Times New Roman" w:hAnsi="Times New Roman"/>
          <w:b/>
          <w:caps w:val="0"/>
          <w:sz w:val="24"/>
          <w:szCs w:val="24"/>
        </w:rPr>
        <w:t>START-UP AND CAPITAL BUDGET PURCHASING PROCESS</w:t>
      </w:r>
    </w:p>
    <w:p w:rsidR="00326B26" w:rsidRDefault="00326B26" w:rsidP="003A3D8B">
      <w:pPr>
        <w:pStyle w:val="MessageHeader"/>
        <w:numPr>
          <w:ilvl w:val="0"/>
          <w:numId w:val="15"/>
        </w:numPr>
        <w:rPr>
          <w:rFonts w:ascii="Times New Roman" w:hAnsi="Times New Roman"/>
          <w:caps w:val="0"/>
          <w:sz w:val="24"/>
          <w:szCs w:val="24"/>
        </w:rPr>
      </w:pPr>
      <w:r>
        <w:rPr>
          <w:rFonts w:ascii="Times New Roman" w:hAnsi="Times New Roman"/>
          <w:caps w:val="0"/>
          <w:sz w:val="24"/>
          <w:szCs w:val="24"/>
        </w:rPr>
        <w:t xml:space="preserve">Provider submits a </w:t>
      </w:r>
      <w:r w:rsidR="0015768C">
        <w:rPr>
          <w:rFonts w:ascii="Times New Roman" w:hAnsi="Times New Roman"/>
          <w:caps w:val="0"/>
          <w:sz w:val="24"/>
          <w:szCs w:val="24"/>
        </w:rPr>
        <w:t xml:space="preserve">written </w:t>
      </w:r>
      <w:r>
        <w:rPr>
          <w:rFonts w:ascii="Times New Roman" w:hAnsi="Times New Roman"/>
          <w:caps w:val="0"/>
          <w:sz w:val="24"/>
          <w:szCs w:val="24"/>
        </w:rPr>
        <w:t xml:space="preserve">request to DDS Area </w:t>
      </w:r>
      <w:r w:rsidR="003317A9">
        <w:rPr>
          <w:rFonts w:ascii="Times New Roman" w:hAnsi="Times New Roman"/>
          <w:caps w:val="0"/>
          <w:sz w:val="24"/>
          <w:szCs w:val="24"/>
        </w:rPr>
        <w:t>and</w:t>
      </w:r>
      <w:r w:rsidR="0015768C">
        <w:rPr>
          <w:rFonts w:ascii="Times New Roman" w:hAnsi="Times New Roman"/>
          <w:caps w:val="0"/>
          <w:sz w:val="24"/>
          <w:szCs w:val="24"/>
        </w:rPr>
        <w:t xml:space="preserve"> Regional Office to purchase </w:t>
      </w:r>
      <w:r w:rsidR="00176F0A">
        <w:rPr>
          <w:rFonts w:ascii="Times New Roman" w:hAnsi="Times New Roman"/>
          <w:caps w:val="0"/>
          <w:sz w:val="24"/>
          <w:szCs w:val="24"/>
        </w:rPr>
        <w:t xml:space="preserve">specific </w:t>
      </w:r>
      <w:r>
        <w:rPr>
          <w:rFonts w:ascii="Times New Roman" w:hAnsi="Times New Roman"/>
          <w:caps w:val="0"/>
          <w:sz w:val="24"/>
          <w:szCs w:val="24"/>
        </w:rPr>
        <w:t>item</w:t>
      </w:r>
      <w:r w:rsidR="00176F0A">
        <w:rPr>
          <w:rFonts w:ascii="Times New Roman" w:hAnsi="Times New Roman"/>
          <w:caps w:val="0"/>
          <w:sz w:val="24"/>
          <w:szCs w:val="24"/>
        </w:rPr>
        <w:t>s</w:t>
      </w:r>
      <w:r w:rsidR="00FE6F15">
        <w:rPr>
          <w:rFonts w:ascii="Times New Roman" w:hAnsi="Times New Roman"/>
          <w:caps w:val="0"/>
          <w:sz w:val="24"/>
          <w:szCs w:val="24"/>
        </w:rPr>
        <w:t xml:space="preserve"> </w:t>
      </w:r>
      <w:r w:rsidR="00BE23CE">
        <w:rPr>
          <w:rFonts w:ascii="Times New Roman" w:hAnsi="Times New Roman"/>
          <w:caps w:val="0"/>
          <w:sz w:val="24"/>
          <w:szCs w:val="24"/>
        </w:rPr>
        <w:t>and be reimbursed for staffing and related costs attributable to opening</w:t>
      </w:r>
      <w:r>
        <w:rPr>
          <w:rFonts w:ascii="Times New Roman" w:hAnsi="Times New Roman"/>
          <w:caps w:val="0"/>
          <w:sz w:val="24"/>
          <w:szCs w:val="24"/>
        </w:rPr>
        <w:t xml:space="preserve"> a new ALTR site.</w:t>
      </w:r>
      <w:r w:rsidR="006869A5">
        <w:rPr>
          <w:rFonts w:ascii="Times New Roman" w:hAnsi="Times New Roman"/>
          <w:caps w:val="0"/>
          <w:sz w:val="24"/>
          <w:szCs w:val="24"/>
        </w:rPr>
        <w:t xml:space="preserve"> </w:t>
      </w:r>
      <w:r w:rsidR="003317A9">
        <w:rPr>
          <w:rFonts w:ascii="Times New Roman" w:hAnsi="Times New Roman"/>
          <w:caps w:val="0"/>
          <w:sz w:val="24"/>
          <w:szCs w:val="24"/>
        </w:rPr>
        <w:t>Providers</w:t>
      </w:r>
      <w:r w:rsidR="008D1311">
        <w:rPr>
          <w:rFonts w:ascii="Times New Roman" w:hAnsi="Times New Roman"/>
          <w:caps w:val="0"/>
          <w:sz w:val="24"/>
          <w:szCs w:val="24"/>
        </w:rPr>
        <w:t xml:space="preserve"> are to</w:t>
      </w:r>
      <w:r w:rsidR="003317A9">
        <w:rPr>
          <w:rFonts w:ascii="Times New Roman" w:hAnsi="Times New Roman"/>
          <w:caps w:val="0"/>
          <w:sz w:val="24"/>
          <w:szCs w:val="24"/>
        </w:rPr>
        <w:t xml:space="preserve"> complete and submit the</w:t>
      </w:r>
      <w:r w:rsidR="008D1311">
        <w:rPr>
          <w:rFonts w:ascii="Times New Roman" w:hAnsi="Times New Roman"/>
          <w:caps w:val="0"/>
          <w:sz w:val="24"/>
          <w:szCs w:val="24"/>
        </w:rPr>
        <w:t xml:space="preserve"> appropriate Start Up Expense Proposal Worksheet depending on when the new site is opening. The two versions can be found on the DDS/POS web page. </w:t>
      </w:r>
    </w:p>
    <w:p w:rsidR="00176F0A" w:rsidRDefault="00326B26" w:rsidP="003A3D8B">
      <w:pPr>
        <w:pStyle w:val="MessageHeader"/>
        <w:numPr>
          <w:ilvl w:val="0"/>
          <w:numId w:val="15"/>
        </w:numPr>
        <w:rPr>
          <w:rFonts w:ascii="Times New Roman" w:hAnsi="Times New Roman"/>
          <w:caps w:val="0"/>
          <w:sz w:val="24"/>
          <w:szCs w:val="24"/>
        </w:rPr>
      </w:pPr>
      <w:r>
        <w:rPr>
          <w:rFonts w:ascii="Times New Roman" w:hAnsi="Times New Roman"/>
          <w:caps w:val="0"/>
          <w:sz w:val="24"/>
          <w:szCs w:val="24"/>
        </w:rPr>
        <w:t xml:space="preserve">DDS Area </w:t>
      </w:r>
      <w:r w:rsidR="003317A9">
        <w:rPr>
          <w:rFonts w:ascii="Times New Roman" w:hAnsi="Times New Roman"/>
          <w:caps w:val="0"/>
          <w:sz w:val="24"/>
          <w:szCs w:val="24"/>
        </w:rPr>
        <w:t xml:space="preserve">and </w:t>
      </w:r>
      <w:r>
        <w:rPr>
          <w:rFonts w:ascii="Times New Roman" w:hAnsi="Times New Roman"/>
          <w:caps w:val="0"/>
          <w:sz w:val="24"/>
          <w:szCs w:val="24"/>
        </w:rPr>
        <w:t xml:space="preserve">Regional Office review the request to ensure the items are appropriate for a </w:t>
      </w:r>
      <w:r w:rsidR="0015768C">
        <w:rPr>
          <w:rFonts w:ascii="Times New Roman" w:hAnsi="Times New Roman"/>
          <w:caps w:val="0"/>
          <w:sz w:val="24"/>
          <w:szCs w:val="24"/>
        </w:rPr>
        <w:t xml:space="preserve">new site </w:t>
      </w:r>
      <w:r>
        <w:rPr>
          <w:rFonts w:ascii="Times New Roman" w:hAnsi="Times New Roman"/>
          <w:caps w:val="0"/>
          <w:sz w:val="24"/>
          <w:szCs w:val="24"/>
        </w:rPr>
        <w:t xml:space="preserve">start-up </w:t>
      </w:r>
      <w:r w:rsidR="00BE23CE">
        <w:rPr>
          <w:rFonts w:ascii="Times New Roman" w:hAnsi="Times New Roman"/>
          <w:caps w:val="0"/>
          <w:sz w:val="24"/>
          <w:szCs w:val="24"/>
        </w:rPr>
        <w:t>contract</w:t>
      </w:r>
      <w:r w:rsidR="0015768C">
        <w:rPr>
          <w:rFonts w:ascii="Times New Roman" w:hAnsi="Times New Roman"/>
          <w:caps w:val="0"/>
          <w:sz w:val="24"/>
          <w:szCs w:val="24"/>
        </w:rPr>
        <w:t>. The Department will reply in writing to the provider as to whether the request is accepted in whole or in part</w:t>
      </w:r>
      <w:r w:rsidR="00777B47">
        <w:rPr>
          <w:rFonts w:ascii="Times New Roman" w:hAnsi="Times New Roman"/>
          <w:caps w:val="0"/>
          <w:sz w:val="24"/>
          <w:szCs w:val="24"/>
        </w:rPr>
        <w:t>.</w:t>
      </w:r>
    </w:p>
    <w:p w:rsidR="00BE23CE" w:rsidRDefault="00BE23CE" w:rsidP="003A3D8B">
      <w:pPr>
        <w:pStyle w:val="MessageHeader"/>
        <w:numPr>
          <w:ilvl w:val="0"/>
          <w:numId w:val="15"/>
        </w:numPr>
        <w:rPr>
          <w:rFonts w:ascii="Times New Roman" w:hAnsi="Times New Roman"/>
          <w:caps w:val="0"/>
          <w:sz w:val="24"/>
          <w:szCs w:val="24"/>
        </w:rPr>
      </w:pPr>
      <w:r>
        <w:rPr>
          <w:rFonts w:ascii="Times New Roman" w:hAnsi="Times New Roman"/>
          <w:caps w:val="0"/>
          <w:sz w:val="24"/>
          <w:szCs w:val="24"/>
        </w:rPr>
        <w:t>Provider prepares and submits start-up contract documents and submits them to the Regional Office for signature.</w:t>
      </w:r>
    </w:p>
    <w:p w:rsidR="00FE6F15" w:rsidRDefault="003317A9" w:rsidP="003A3D8B">
      <w:pPr>
        <w:pStyle w:val="MessageHeader"/>
        <w:numPr>
          <w:ilvl w:val="0"/>
          <w:numId w:val="15"/>
        </w:numPr>
        <w:rPr>
          <w:rFonts w:ascii="Times New Roman" w:hAnsi="Times New Roman"/>
          <w:caps w:val="0"/>
          <w:sz w:val="24"/>
          <w:szCs w:val="24"/>
        </w:rPr>
      </w:pPr>
      <w:r>
        <w:rPr>
          <w:rFonts w:ascii="Times New Roman" w:hAnsi="Times New Roman"/>
          <w:caps w:val="0"/>
          <w:sz w:val="24"/>
          <w:szCs w:val="24"/>
        </w:rPr>
        <w:t xml:space="preserve">After receiving </w:t>
      </w:r>
      <w:r w:rsidR="00BE23CE">
        <w:rPr>
          <w:rFonts w:ascii="Times New Roman" w:hAnsi="Times New Roman"/>
          <w:caps w:val="0"/>
          <w:sz w:val="24"/>
          <w:szCs w:val="24"/>
        </w:rPr>
        <w:t xml:space="preserve"> the fully executed start-up contract, the p</w:t>
      </w:r>
      <w:r w:rsidR="00793004">
        <w:rPr>
          <w:rFonts w:ascii="Times New Roman" w:hAnsi="Times New Roman"/>
          <w:caps w:val="0"/>
          <w:sz w:val="24"/>
          <w:szCs w:val="24"/>
        </w:rPr>
        <w:t>rovider</w:t>
      </w:r>
      <w:r w:rsidR="00BE23CE">
        <w:rPr>
          <w:rFonts w:ascii="Times New Roman" w:hAnsi="Times New Roman"/>
          <w:caps w:val="0"/>
          <w:sz w:val="24"/>
          <w:szCs w:val="24"/>
        </w:rPr>
        <w:t xml:space="preserve"> may incur staffing expenses and</w:t>
      </w:r>
      <w:r w:rsidR="00793004">
        <w:rPr>
          <w:rFonts w:ascii="Times New Roman" w:hAnsi="Times New Roman"/>
          <w:caps w:val="0"/>
          <w:sz w:val="24"/>
          <w:szCs w:val="24"/>
        </w:rPr>
        <w:t xml:space="preserve"> purchase </w:t>
      </w:r>
      <w:r w:rsidR="00BE23CE">
        <w:rPr>
          <w:rFonts w:ascii="Times New Roman" w:hAnsi="Times New Roman"/>
          <w:caps w:val="0"/>
          <w:sz w:val="24"/>
          <w:szCs w:val="24"/>
        </w:rPr>
        <w:t>items</w:t>
      </w:r>
      <w:r w:rsidR="00793004">
        <w:rPr>
          <w:rFonts w:ascii="Times New Roman" w:hAnsi="Times New Roman"/>
          <w:caps w:val="0"/>
          <w:sz w:val="24"/>
          <w:szCs w:val="24"/>
        </w:rPr>
        <w:t xml:space="preserve"> in a manner consistent with the </w:t>
      </w:r>
      <w:r w:rsidR="00BE23CE">
        <w:rPr>
          <w:rFonts w:ascii="Times New Roman" w:hAnsi="Times New Roman"/>
          <w:caps w:val="0"/>
          <w:sz w:val="24"/>
          <w:szCs w:val="24"/>
        </w:rPr>
        <w:t>approved budget</w:t>
      </w:r>
      <w:r w:rsidR="00793004">
        <w:rPr>
          <w:rFonts w:ascii="Times New Roman" w:hAnsi="Times New Roman"/>
          <w:caps w:val="0"/>
          <w:sz w:val="24"/>
          <w:szCs w:val="24"/>
        </w:rPr>
        <w:t>.</w:t>
      </w:r>
      <w:r w:rsidR="00761E58">
        <w:rPr>
          <w:rFonts w:ascii="Times New Roman" w:hAnsi="Times New Roman"/>
          <w:caps w:val="0"/>
          <w:sz w:val="24"/>
          <w:szCs w:val="24"/>
        </w:rPr>
        <w:t xml:space="preserve"> </w:t>
      </w:r>
      <w:r w:rsidR="00BE23CE">
        <w:rPr>
          <w:rFonts w:ascii="Times New Roman" w:hAnsi="Times New Roman"/>
          <w:caps w:val="0"/>
          <w:sz w:val="24"/>
          <w:szCs w:val="24"/>
        </w:rPr>
        <w:t>If the start-up includes a capital contract, all capital assets must be purchased in accordance with the capital asset purchasing process detailed above.</w:t>
      </w:r>
    </w:p>
    <w:p w:rsidR="00F752F2" w:rsidRDefault="00F752F2" w:rsidP="003A3D8B">
      <w:pPr>
        <w:pStyle w:val="MessageHeader"/>
        <w:numPr>
          <w:ilvl w:val="0"/>
          <w:numId w:val="15"/>
        </w:numPr>
        <w:rPr>
          <w:rFonts w:ascii="Times New Roman" w:hAnsi="Times New Roman"/>
          <w:caps w:val="0"/>
          <w:sz w:val="24"/>
          <w:szCs w:val="24"/>
        </w:rPr>
      </w:pPr>
      <w:r>
        <w:rPr>
          <w:rFonts w:ascii="Times New Roman" w:hAnsi="Times New Roman"/>
          <w:caps w:val="0"/>
          <w:sz w:val="24"/>
          <w:szCs w:val="24"/>
        </w:rPr>
        <w:t>Provider submits invoice(s)</w:t>
      </w:r>
      <w:r w:rsidR="00761E58">
        <w:rPr>
          <w:rFonts w:ascii="Times New Roman" w:hAnsi="Times New Roman"/>
          <w:caps w:val="0"/>
          <w:sz w:val="24"/>
          <w:szCs w:val="24"/>
        </w:rPr>
        <w:t xml:space="preserve"> and associated proof of payment</w:t>
      </w:r>
      <w:r>
        <w:rPr>
          <w:rFonts w:ascii="Times New Roman" w:hAnsi="Times New Roman"/>
          <w:caps w:val="0"/>
          <w:sz w:val="24"/>
          <w:szCs w:val="24"/>
        </w:rPr>
        <w:t xml:space="preserve"> </w:t>
      </w:r>
      <w:r w:rsidR="00761E58">
        <w:rPr>
          <w:rFonts w:ascii="Times New Roman" w:hAnsi="Times New Roman"/>
          <w:caps w:val="0"/>
          <w:sz w:val="24"/>
          <w:szCs w:val="24"/>
        </w:rPr>
        <w:t xml:space="preserve">to the Region </w:t>
      </w:r>
      <w:r>
        <w:rPr>
          <w:rFonts w:ascii="Times New Roman" w:hAnsi="Times New Roman"/>
          <w:caps w:val="0"/>
          <w:sz w:val="24"/>
          <w:szCs w:val="24"/>
        </w:rPr>
        <w:t>for payment</w:t>
      </w:r>
      <w:r w:rsidR="00761E58">
        <w:rPr>
          <w:rFonts w:ascii="Times New Roman" w:hAnsi="Times New Roman"/>
          <w:caps w:val="0"/>
          <w:sz w:val="24"/>
          <w:szCs w:val="24"/>
        </w:rPr>
        <w:t xml:space="preserve"> on a Capital Budget</w:t>
      </w:r>
      <w:r>
        <w:rPr>
          <w:rFonts w:ascii="Times New Roman" w:hAnsi="Times New Roman"/>
          <w:caps w:val="0"/>
          <w:sz w:val="24"/>
          <w:szCs w:val="24"/>
        </w:rPr>
        <w:t xml:space="preserve">. Goods </w:t>
      </w:r>
      <w:r w:rsidR="00803E6B">
        <w:rPr>
          <w:rFonts w:ascii="Times New Roman" w:hAnsi="Times New Roman"/>
          <w:caps w:val="0"/>
          <w:sz w:val="24"/>
          <w:szCs w:val="24"/>
        </w:rPr>
        <w:t>for both Capital and Start</w:t>
      </w:r>
      <w:r w:rsidR="00382011">
        <w:rPr>
          <w:rFonts w:ascii="Times New Roman" w:hAnsi="Times New Roman"/>
          <w:caps w:val="0"/>
          <w:sz w:val="24"/>
          <w:szCs w:val="24"/>
        </w:rPr>
        <w:t>-</w:t>
      </w:r>
      <w:r w:rsidR="00803E6B">
        <w:rPr>
          <w:rFonts w:ascii="Times New Roman" w:hAnsi="Times New Roman"/>
          <w:caps w:val="0"/>
          <w:sz w:val="24"/>
          <w:szCs w:val="24"/>
        </w:rPr>
        <w:t xml:space="preserve">up contracts </w:t>
      </w:r>
      <w:r>
        <w:rPr>
          <w:rFonts w:ascii="Times New Roman" w:hAnsi="Times New Roman"/>
          <w:caps w:val="0"/>
          <w:sz w:val="24"/>
          <w:szCs w:val="24"/>
        </w:rPr>
        <w:t>must be delivered wit</w:t>
      </w:r>
      <w:r w:rsidR="00803E6B">
        <w:rPr>
          <w:rFonts w:ascii="Times New Roman" w:hAnsi="Times New Roman"/>
          <w:caps w:val="0"/>
          <w:sz w:val="24"/>
          <w:szCs w:val="24"/>
        </w:rPr>
        <w:t>hin fiscal year of the c</w:t>
      </w:r>
      <w:r w:rsidR="00761E58">
        <w:rPr>
          <w:rFonts w:ascii="Times New Roman" w:hAnsi="Times New Roman"/>
          <w:caps w:val="0"/>
          <w:sz w:val="24"/>
          <w:szCs w:val="24"/>
        </w:rPr>
        <w:t>ontract</w:t>
      </w:r>
      <w:r>
        <w:rPr>
          <w:rFonts w:ascii="Times New Roman" w:hAnsi="Times New Roman"/>
          <w:caps w:val="0"/>
          <w:sz w:val="24"/>
          <w:szCs w:val="24"/>
        </w:rPr>
        <w:t xml:space="preserve"> duration</w:t>
      </w:r>
      <w:r w:rsidR="00761E58">
        <w:rPr>
          <w:rFonts w:ascii="Times New Roman" w:hAnsi="Times New Roman"/>
          <w:caps w:val="0"/>
          <w:sz w:val="24"/>
          <w:szCs w:val="24"/>
        </w:rPr>
        <w:t xml:space="preserve"> and before the first person move-in.</w:t>
      </w:r>
    </w:p>
    <w:p w:rsidR="00427CF3" w:rsidRDefault="00427CF3" w:rsidP="00E36A49">
      <w:pPr>
        <w:pStyle w:val="MessageHeader"/>
        <w:rPr>
          <w:rFonts w:ascii="Times New Roman" w:hAnsi="Times New Roman"/>
          <w:b/>
          <w:caps w:val="0"/>
          <w:sz w:val="24"/>
          <w:szCs w:val="24"/>
        </w:rPr>
      </w:pPr>
    </w:p>
    <w:p w:rsidR="001E098E" w:rsidRDefault="001E098E" w:rsidP="00E36A49">
      <w:pPr>
        <w:pStyle w:val="MessageHeader"/>
        <w:rPr>
          <w:rFonts w:ascii="Times New Roman" w:hAnsi="Times New Roman"/>
          <w:b/>
          <w:caps w:val="0"/>
          <w:sz w:val="24"/>
          <w:szCs w:val="24"/>
        </w:rPr>
      </w:pPr>
    </w:p>
    <w:p w:rsidR="001E098E" w:rsidRDefault="001E098E" w:rsidP="00E36A49">
      <w:pPr>
        <w:pStyle w:val="MessageHeader"/>
        <w:rPr>
          <w:rFonts w:ascii="Times New Roman" w:hAnsi="Times New Roman"/>
          <w:b/>
          <w:caps w:val="0"/>
          <w:sz w:val="24"/>
          <w:szCs w:val="24"/>
        </w:rPr>
      </w:pPr>
    </w:p>
    <w:p w:rsidR="001E098E" w:rsidRDefault="001E098E" w:rsidP="00E36A49">
      <w:pPr>
        <w:pStyle w:val="MessageHeader"/>
        <w:rPr>
          <w:rFonts w:ascii="Times New Roman" w:hAnsi="Times New Roman"/>
          <w:b/>
          <w:caps w:val="0"/>
          <w:sz w:val="24"/>
          <w:szCs w:val="24"/>
        </w:rPr>
      </w:pPr>
    </w:p>
    <w:p w:rsidR="001E098E" w:rsidRDefault="001E098E" w:rsidP="00E36A49">
      <w:pPr>
        <w:pStyle w:val="MessageHeader"/>
        <w:rPr>
          <w:rFonts w:ascii="Times New Roman" w:hAnsi="Times New Roman"/>
          <w:b/>
          <w:caps w:val="0"/>
          <w:sz w:val="24"/>
          <w:szCs w:val="24"/>
        </w:rPr>
      </w:pPr>
    </w:p>
    <w:sectPr w:rsidR="001E09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DC5" w:rsidRDefault="003F2DC5" w:rsidP="003F2DC5">
      <w:r>
        <w:separator/>
      </w:r>
    </w:p>
  </w:endnote>
  <w:endnote w:type="continuationSeparator" w:id="0">
    <w:p w:rsidR="003F2DC5" w:rsidRDefault="003F2DC5" w:rsidP="003F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870953"/>
      <w:docPartObj>
        <w:docPartGallery w:val="Page Numbers (Bottom of Page)"/>
        <w:docPartUnique/>
      </w:docPartObj>
    </w:sdtPr>
    <w:sdtEndPr>
      <w:rPr>
        <w:noProof/>
      </w:rPr>
    </w:sdtEndPr>
    <w:sdtContent>
      <w:p w:rsidR="003F2DC5" w:rsidRDefault="003F2DC5">
        <w:pPr>
          <w:pStyle w:val="Footer"/>
          <w:jc w:val="center"/>
        </w:pPr>
        <w:r>
          <w:fldChar w:fldCharType="begin"/>
        </w:r>
        <w:r>
          <w:instrText xml:space="preserve"> PAGE   \* MERGEFORMAT </w:instrText>
        </w:r>
        <w:r>
          <w:fldChar w:fldCharType="separate"/>
        </w:r>
        <w:r w:rsidR="00A52081">
          <w:rPr>
            <w:noProof/>
          </w:rPr>
          <w:t>1</w:t>
        </w:r>
        <w:r>
          <w:rPr>
            <w:noProof/>
          </w:rPr>
          <w:fldChar w:fldCharType="end"/>
        </w:r>
      </w:p>
    </w:sdtContent>
  </w:sdt>
  <w:p w:rsidR="003F2DC5" w:rsidRDefault="003F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DC5" w:rsidRDefault="003F2DC5" w:rsidP="003F2DC5">
      <w:r>
        <w:separator/>
      </w:r>
    </w:p>
  </w:footnote>
  <w:footnote w:type="continuationSeparator" w:id="0">
    <w:p w:rsidR="003F2DC5" w:rsidRDefault="003F2DC5" w:rsidP="003F2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9BB"/>
    <w:multiLevelType w:val="hybridMultilevel"/>
    <w:tmpl w:val="AEB25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43F40"/>
    <w:multiLevelType w:val="hybridMultilevel"/>
    <w:tmpl w:val="0B0079C6"/>
    <w:lvl w:ilvl="0" w:tplc="5046E630">
      <w:start w:val="1"/>
      <w:numFmt w:val="lowerLetter"/>
      <w:lvlText w:val="%1)"/>
      <w:lvlJc w:val="left"/>
      <w:pPr>
        <w:tabs>
          <w:tab w:val="num" w:pos="1915"/>
        </w:tabs>
        <w:ind w:left="191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421D33"/>
    <w:multiLevelType w:val="hybridMultilevel"/>
    <w:tmpl w:val="E930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D40CE"/>
    <w:multiLevelType w:val="hybridMultilevel"/>
    <w:tmpl w:val="E5C0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07998"/>
    <w:multiLevelType w:val="hybridMultilevel"/>
    <w:tmpl w:val="EEAC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F09B8"/>
    <w:multiLevelType w:val="hybridMultilevel"/>
    <w:tmpl w:val="B89A6374"/>
    <w:lvl w:ilvl="0" w:tplc="DF263A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A0E11"/>
    <w:multiLevelType w:val="singleLevel"/>
    <w:tmpl w:val="04090019"/>
    <w:lvl w:ilvl="0">
      <w:start w:val="1"/>
      <w:numFmt w:val="lowerLetter"/>
      <w:lvlText w:val="(%1)"/>
      <w:lvlJc w:val="left"/>
      <w:pPr>
        <w:tabs>
          <w:tab w:val="num" w:pos="360"/>
        </w:tabs>
        <w:ind w:left="360" w:hanging="360"/>
      </w:pPr>
    </w:lvl>
  </w:abstractNum>
  <w:abstractNum w:abstractNumId="7" w15:restartNumberingAfterBreak="0">
    <w:nsid w:val="2F5C1974"/>
    <w:multiLevelType w:val="hybridMultilevel"/>
    <w:tmpl w:val="D32A7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C2573"/>
    <w:multiLevelType w:val="hybridMultilevel"/>
    <w:tmpl w:val="A6B4EBB6"/>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398603E4"/>
    <w:multiLevelType w:val="hybridMultilevel"/>
    <w:tmpl w:val="12FE05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2CD153F"/>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68E27556"/>
    <w:multiLevelType w:val="hybridMultilevel"/>
    <w:tmpl w:val="8A320982"/>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F7983"/>
    <w:multiLevelType w:val="hybridMultilevel"/>
    <w:tmpl w:val="D3725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35E48"/>
    <w:multiLevelType w:val="hybridMultilevel"/>
    <w:tmpl w:val="4DF40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0797C"/>
    <w:multiLevelType w:val="hybridMultilevel"/>
    <w:tmpl w:val="7EB69F12"/>
    <w:lvl w:ilvl="0" w:tplc="63A410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startOverride w:val="1"/>
    </w:lvlOverride>
  </w:num>
  <w:num w:numId="2">
    <w:abstractNumId w:val="10"/>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7"/>
  </w:num>
  <w:num w:numId="7">
    <w:abstractNumId w:val="0"/>
  </w:num>
  <w:num w:numId="8">
    <w:abstractNumId w:val="13"/>
  </w:num>
  <w:num w:numId="9">
    <w:abstractNumId w:val="14"/>
  </w:num>
  <w:num w:numId="10">
    <w:abstractNumId w:val="5"/>
  </w:num>
  <w:num w:numId="11">
    <w:abstractNumId w:val="11"/>
  </w:num>
  <w:num w:numId="12">
    <w:abstractNumId w:val="4"/>
  </w:num>
  <w:num w:numId="13">
    <w:abstractNumId w:val="2"/>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35"/>
    <w:rsid w:val="00027AD5"/>
    <w:rsid w:val="00071A89"/>
    <w:rsid w:val="00095780"/>
    <w:rsid w:val="000A4E6F"/>
    <w:rsid w:val="000E2DD5"/>
    <w:rsid w:val="000E43CF"/>
    <w:rsid w:val="000E70C5"/>
    <w:rsid w:val="000F1324"/>
    <w:rsid w:val="00114DD1"/>
    <w:rsid w:val="001419A2"/>
    <w:rsid w:val="00145E2C"/>
    <w:rsid w:val="0015768C"/>
    <w:rsid w:val="001614AA"/>
    <w:rsid w:val="00176F0A"/>
    <w:rsid w:val="001E098E"/>
    <w:rsid w:val="001F65AC"/>
    <w:rsid w:val="00207028"/>
    <w:rsid w:val="00231A07"/>
    <w:rsid w:val="00235614"/>
    <w:rsid w:val="00265D53"/>
    <w:rsid w:val="003119F1"/>
    <w:rsid w:val="00326B26"/>
    <w:rsid w:val="003317A9"/>
    <w:rsid w:val="00356DB4"/>
    <w:rsid w:val="00360358"/>
    <w:rsid w:val="003628C3"/>
    <w:rsid w:val="00382011"/>
    <w:rsid w:val="003A302C"/>
    <w:rsid w:val="003A3D8B"/>
    <w:rsid w:val="003F2DC5"/>
    <w:rsid w:val="004011C0"/>
    <w:rsid w:val="00427CF3"/>
    <w:rsid w:val="00444610"/>
    <w:rsid w:val="004551B2"/>
    <w:rsid w:val="00470040"/>
    <w:rsid w:val="004850CC"/>
    <w:rsid w:val="004A07CD"/>
    <w:rsid w:val="004A0E01"/>
    <w:rsid w:val="004A31BE"/>
    <w:rsid w:val="004B7239"/>
    <w:rsid w:val="004C6AB3"/>
    <w:rsid w:val="004D0E2F"/>
    <w:rsid w:val="004E7B1D"/>
    <w:rsid w:val="00510685"/>
    <w:rsid w:val="0054163E"/>
    <w:rsid w:val="005A4161"/>
    <w:rsid w:val="005E7329"/>
    <w:rsid w:val="00673AB7"/>
    <w:rsid w:val="006869A5"/>
    <w:rsid w:val="006E69CF"/>
    <w:rsid w:val="006F78FD"/>
    <w:rsid w:val="00753AB9"/>
    <w:rsid w:val="00761E58"/>
    <w:rsid w:val="00777B47"/>
    <w:rsid w:val="007848D6"/>
    <w:rsid w:val="00793004"/>
    <w:rsid w:val="007A38F4"/>
    <w:rsid w:val="007B7E38"/>
    <w:rsid w:val="00803E6B"/>
    <w:rsid w:val="008878F6"/>
    <w:rsid w:val="008D1311"/>
    <w:rsid w:val="008D4B2E"/>
    <w:rsid w:val="0093214B"/>
    <w:rsid w:val="009618A5"/>
    <w:rsid w:val="009645DC"/>
    <w:rsid w:val="009727F4"/>
    <w:rsid w:val="009A416D"/>
    <w:rsid w:val="009E3FA7"/>
    <w:rsid w:val="00A41915"/>
    <w:rsid w:val="00A52081"/>
    <w:rsid w:val="00A62D35"/>
    <w:rsid w:val="00A77708"/>
    <w:rsid w:val="00A84494"/>
    <w:rsid w:val="00AB1DC1"/>
    <w:rsid w:val="00B9085C"/>
    <w:rsid w:val="00BD4074"/>
    <w:rsid w:val="00BE23CE"/>
    <w:rsid w:val="00C436AD"/>
    <w:rsid w:val="00C46A25"/>
    <w:rsid w:val="00C66C65"/>
    <w:rsid w:val="00C81E1D"/>
    <w:rsid w:val="00DB04F3"/>
    <w:rsid w:val="00DB7E8B"/>
    <w:rsid w:val="00DD7C9A"/>
    <w:rsid w:val="00DE231F"/>
    <w:rsid w:val="00DE2FD9"/>
    <w:rsid w:val="00E03858"/>
    <w:rsid w:val="00E36A49"/>
    <w:rsid w:val="00E44ABC"/>
    <w:rsid w:val="00E52991"/>
    <w:rsid w:val="00E740C2"/>
    <w:rsid w:val="00E969DF"/>
    <w:rsid w:val="00F215CB"/>
    <w:rsid w:val="00F40D60"/>
    <w:rsid w:val="00F752F2"/>
    <w:rsid w:val="00FC127A"/>
    <w:rsid w:val="00FE03A5"/>
    <w:rsid w:val="00FE6F15"/>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5893"/>
  <w15:docId w15:val="{EA7BA10A-B9D2-4789-93AE-080B3912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2D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3214B"/>
    <w:pPr>
      <w:keepNext/>
      <w:ind w:left="1440"/>
      <w:jc w:val="center"/>
      <w:outlineLvl w:val="0"/>
    </w:pPr>
    <w:rPr>
      <w:b/>
      <w:bCs/>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A62D35"/>
    <w:pPr>
      <w:keepLines/>
      <w:spacing w:line="240" w:lineRule="atLeast"/>
      <w:ind w:left="1080" w:hanging="1080"/>
    </w:pPr>
    <w:rPr>
      <w:rFonts w:ascii="Garamond" w:hAnsi="Garamond"/>
      <w:caps/>
      <w:sz w:val="18"/>
      <w:szCs w:val="20"/>
    </w:rPr>
  </w:style>
  <w:style w:type="character" w:customStyle="1" w:styleId="MessageHeaderChar">
    <w:name w:val="Message Header Char"/>
    <w:basedOn w:val="DefaultParagraphFont"/>
    <w:link w:val="MessageHeader"/>
    <w:rsid w:val="00A62D35"/>
    <w:rPr>
      <w:rFonts w:ascii="Garamond" w:eastAsia="Times New Roman" w:hAnsi="Garamond" w:cs="Times New Roman"/>
      <w:caps/>
      <w:sz w:val="18"/>
      <w:szCs w:val="20"/>
    </w:rPr>
  </w:style>
  <w:style w:type="paragraph" w:customStyle="1" w:styleId="Default">
    <w:name w:val="Default"/>
    <w:rsid w:val="00A62D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A62D35"/>
    <w:pPr>
      <w:spacing w:after="120"/>
    </w:pPr>
  </w:style>
  <w:style w:type="character" w:customStyle="1" w:styleId="BodyTextChar">
    <w:name w:val="Body Text Char"/>
    <w:basedOn w:val="DefaultParagraphFont"/>
    <w:link w:val="BodyText"/>
    <w:uiPriority w:val="99"/>
    <w:semiHidden/>
    <w:rsid w:val="00A62D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2DC5"/>
    <w:pPr>
      <w:tabs>
        <w:tab w:val="center" w:pos="4680"/>
        <w:tab w:val="right" w:pos="9360"/>
      </w:tabs>
    </w:pPr>
  </w:style>
  <w:style w:type="character" w:customStyle="1" w:styleId="HeaderChar">
    <w:name w:val="Header Char"/>
    <w:basedOn w:val="DefaultParagraphFont"/>
    <w:link w:val="Header"/>
    <w:uiPriority w:val="99"/>
    <w:rsid w:val="003F2D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DC5"/>
    <w:pPr>
      <w:tabs>
        <w:tab w:val="center" w:pos="4680"/>
        <w:tab w:val="right" w:pos="9360"/>
      </w:tabs>
    </w:pPr>
  </w:style>
  <w:style w:type="character" w:customStyle="1" w:styleId="FooterChar">
    <w:name w:val="Footer Char"/>
    <w:basedOn w:val="DefaultParagraphFont"/>
    <w:link w:val="Footer"/>
    <w:uiPriority w:val="99"/>
    <w:rsid w:val="003F2DC5"/>
    <w:rPr>
      <w:rFonts w:ascii="Times New Roman" w:eastAsia="Times New Roman" w:hAnsi="Times New Roman" w:cs="Times New Roman"/>
      <w:sz w:val="24"/>
      <w:szCs w:val="24"/>
    </w:rPr>
  </w:style>
  <w:style w:type="paragraph" w:styleId="ListParagraph">
    <w:name w:val="List Paragraph"/>
    <w:basedOn w:val="Normal"/>
    <w:uiPriority w:val="34"/>
    <w:qFormat/>
    <w:rsid w:val="00E36A49"/>
    <w:pPr>
      <w:ind w:left="720"/>
      <w:contextualSpacing/>
    </w:pPr>
  </w:style>
  <w:style w:type="character" w:customStyle="1" w:styleId="Heading1Char">
    <w:name w:val="Heading 1 Char"/>
    <w:basedOn w:val="DefaultParagraphFont"/>
    <w:link w:val="Heading1"/>
    <w:uiPriority w:val="99"/>
    <w:rsid w:val="0093214B"/>
    <w:rPr>
      <w:rFonts w:ascii="Times New Roman" w:eastAsia="Times New Roman" w:hAnsi="Times New Roman" w:cs="Times New Roman"/>
      <w:b/>
      <w:bCs/>
      <w:sz w:val="48"/>
      <w:szCs w:val="24"/>
      <w:u w:val="single"/>
    </w:rPr>
  </w:style>
  <w:style w:type="paragraph" w:styleId="Title">
    <w:name w:val="Title"/>
    <w:basedOn w:val="Normal"/>
    <w:link w:val="TitleChar"/>
    <w:uiPriority w:val="99"/>
    <w:qFormat/>
    <w:rsid w:val="0093214B"/>
    <w:pPr>
      <w:jc w:val="center"/>
    </w:pPr>
    <w:rPr>
      <w:rFonts w:ascii="Arial" w:hAnsi="Arial"/>
      <w:b/>
      <w:sz w:val="18"/>
      <w:szCs w:val="20"/>
    </w:rPr>
  </w:style>
  <w:style w:type="character" w:customStyle="1" w:styleId="TitleChar">
    <w:name w:val="Title Char"/>
    <w:basedOn w:val="DefaultParagraphFont"/>
    <w:link w:val="Title"/>
    <w:uiPriority w:val="99"/>
    <w:rsid w:val="0093214B"/>
    <w:rPr>
      <w:rFonts w:ascii="Arial" w:eastAsia="Times New Roman" w:hAnsi="Arial" w:cs="Times New Roman"/>
      <w:b/>
      <w:sz w:val="18"/>
      <w:szCs w:val="20"/>
    </w:rPr>
  </w:style>
  <w:style w:type="paragraph" w:styleId="BalloonText">
    <w:name w:val="Balloon Text"/>
    <w:basedOn w:val="Normal"/>
    <w:link w:val="BalloonTextChar"/>
    <w:uiPriority w:val="99"/>
    <w:semiHidden/>
    <w:unhideWhenUsed/>
    <w:rsid w:val="004B7239"/>
    <w:rPr>
      <w:rFonts w:ascii="Tahoma" w:hAnsi="Tahoma" w:cs="Tahoma"/>
      <w:sz w:val="16"/>
      <w:szCs w:val="16"/>
    </w:rPr>
  </w:style>
  <w:style w:type="character" w:customStyle="1" w:styleId="BalloonTextChar">
    <w:name w:val="Balloon Text Char"/>
    <w:basedOn w:val="DefaultParagraphFont"/>
    <w:link w:val="BalloonText"/>
    <w:uiPriority w:val="99"/>
    <w:semiHidden/>
    <w:rsid w:val="004B723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B7E8B"/>
    <w:rPr>
      <w:sz w:val="16"/>
      <w:szCs w:val="16"/>
    </w:rPr>
  </w:style>
  <w:style w:type="paragraph" w:styleId="CommentText">
    <w:name w:val="annotation text"/>
    <w:basedOn w:val="Normal"/>
    <w:link w:val="CommentTextChar"/>
    <w:uiPriority w:val="99"/>
    <w:semiHidden/>
    <w:unhideWhenUsed/>
    <w:rsid w:val="00DB7E8B"/>
    <w:rPr>
      <w:sz w:val="20"/>
      <w:szCs w:val="20"/>
    </w:rPr>
  </w:style>
  <w:style w:type="character" w:customStyle="1" w:styleId="CommentTextChar">
    <w:name w:val="Comment Text Char"/>
    <w:basedOn w:val="DefaultParagraphFont"/>
    <w:link w:val="CommentText"/>
    <w:uiPriority w:val="99"/>
    <w:semiHidden/>
    <w:rsid w:val="00DB7E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E8B"/>
    <w:rPr>
      <w:b/>
      <w:bCs/>
    </w:rPr>
  </w:style>
  <w:style w:type="character" w:customStyle="1" w:styleId="CommentSubjectChar">
    <w:name w:val="Comment Subject Char"/>
    <w:basedOn w:val="CommentTextChar"/>
    <w:link w:val="CommentSubject"/>
    <w:uiPriority w:val="99"/>
    <w:semiHidden/>
    <w:rsid w:val="00DB7E8B"/>
    <w:rPr>
      <w:rFonts w:ascii="Times New Roman" w:eastAsia="Times New Roman" w:hAnsi="Times New Roman" w:cs="Times New Roman"/>
      <w:b/>
      <w:bCs/>
      <w:sz w:val="20"/>
      <w:szCs w:val="20"/>
    </w:rPr>
  </w:style>
  <w:style w:type="table" w:styleId="TableGrid">
    <w:name w:val="Table Grid"/>
    <w:basedOn w:val="TableNormal"/>
    <w:uiPriority w:val="59"/>
    <w:rsid w:val="00FC12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57862">
      <w:bodyDiv w:val="1"/>
      <w:marLeft w:val="0"/>
      <w:marRight w:val="0"/>
      <w:marTop w:val="0"/>
      <w:marBottom w:val="0"/>
      <w:divBdr>
        <w:top w:val="none" w:sz="0" w:space="0" w:color="auto"/>
        <w:left w:val="none" w:sz="0" w:space="0" w:color="auto"/>
        <w:bottom w:val="none" w:sz="0" w:space="0" w:color="auto"/>
        <w:right w:val="none" w:sz="0" w:space="0" w:color="auto"/>
      </w:divBdr>
    </w:div>
    <w:div w:id="653411394">
      <w:bodyDiv w:val="1"/>
      <w:marLeft w:val="0"/>
      <w:marRight w:val="0"/>
      <w:marTop w:val="0"/>
      <w:marBottom w:val="0"/>
      <w:divBdr>
        <w:top w:val="none" w:sz="0" w:space="0" w:color="auto"/>
        <w:left w:val="none" w:sz="0" w:space="0" w:color="auto"/>
        <w:bottom w:val="none" w:sz="0" w:space="0" w:color="auto"/>
        <w:right w:val="none" w:sz="0" w:space="0" w:color="auto"/>
      </w:divBdr>
    </w:div>
    <w:div w:id="1122992013">
      <w:bodyDiv w:val="1"/>
      <w:marLeft w:val="0"/>
      <w:marRight w:val="0"/>
      <w:marTop w:val="0"/>
      <w:marBottom w:val="0"/>
      <w:divBdr>
        <w:top w:val="none" w:sz="0" w:space="0" w:color="auto"/>
        <w:left w:val="none" w:sz="0" w:space="0" w:color="auto"/>
        <w:bottom w:val="none" w:sz="0" w:space="0" w:color="auto"/>
        <w:right w:val="none" w:sz="0" w:space="0" w:color="auto"/>
      </w:divBdr>
    </w:div>
    <w:div w:id="14273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713D-7344-4450-9E64-1F160BAC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Gustus, Toni (DDS)</dc:creator>
  <cp:lastModifiedBy>Gustus, Toni (DDS)</cp:lastModifiedBy>
  <cp:revision>5</cp:revision>
  <cp:lastPrinted>2019-05-16T13:47:00Z</cp:lastPrinted>
  <dcterms:created xsi:type="dcterms:W3CDTF">2020-05-20T18:34:00Z</dcterms:created>
  <dcterms:modified xsi:type="dcterms:W3CDTF">2020-07-13T18:58:00Z</dcterms:modified>
</cp:coreProperties>
</file>