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F51" w:rsidRDefault="00DF4167">
      <w:bookmarkStart w:id="0" w:name="_GoBack"/>
      <w:bookmarkEnd w:id="0"/>
      <w:r>
        <w:rPr>
          <w:noProof/>
        </w:rPr>
        <mc:AlternateContent>
          <mc:Choice Requires="wps">
            <w:drawing>
              <wp:anchor distT="0" distB="0" distL="114300" distR="114300" simplePos="0" relativeHeight="251658240" behindDoc="0" locked="0" layoutInCell="1" allowOverlap="1">
                <wp:simplePos x="0" y="0"/>
                <wp:positionH relativeFrom="column">
                  <wp:posOffset>4762500</wp:posOffset>
                </wp:positionH>
                <wp:positionV relativeFrom="paragraph">
                  <wp:posOffset>-247650</wp:posOffset>
                </wp:positionV>
                <wp:extent cx="2247900" cy="523875"/>
                <wp:effectExtent l="9525" t="9525" r="9525" b="9525"/>
                <wp:wrapNone/>
                <wp:docPr id="1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523875"/>
                        </a:xfrm>
                        <a:prstGeom prst="rect">
                          <a:avLst/>
                        </a:prstGeom>
                        <a:solidFill>
                          <a:srgbClr val="FFFFFF"/>
                        </a:solidFill>
                        <a:ln w="9525">
                          <a:solidFill>
                            <a:srgbClr val="FFFFFF"/>
                          </a:solidFill>
                          <a:miter lim="800000"/>
                          <a:headEnd/>
                          <a:tailEnd/>
                        </a:ln>
                      </wps:spPr>
                      <wps:txbx>
                        <w:txbxContent>
                          <w:p w:rsidR="00B000C2" w:rsidRDefault="00B000C2" w:rsidP="002A14E7">
                            <w:pPr>
                              <w:rPr>
                                <w:rFonts w:ascii="Calibri" w:hAnsi="Calibri"/>
                                <w:b/>
                                <w:bCs/>
                                <w:color w:val="548DD4"/>
                                <w:sz w:val="20"/>
                                <w:szCs w:val="20"/>
                              </w:rPr>
                            </w:pPr>
                            <w:r>
                              <w:rPr>
                                <w:rFonts w:ascii="Calibri" w:hAnsi="Calibri"/>
                                <w:b/>
                                <w:bCs/>
                                <w:color w:val="548DD4"/>
                                <w:sz w:val="20"/>
                                <w:szCs w:val="20"/>
                              </w:rPr>
                              <w:t>D</w:t>
                            </w:r>
                            <w:r w:rsidRPr="007B282C">
                              <w:rPr>
                                <w:rFonts w:ascii="Calibri" w:hAnsi="Calibri"/>
                                <w:b/>
                                <w:bCs/>
                                <w:color w:val="548DD4"/>
                                <w:sz w:val="20"/>
                                <w:szCs w:val="20"/>
                              </w:rPr>
                              <w:t>epartment of Children and Families</w:t>
                            </w:r>
                          </w:p>
                          <w:p w:rsidR="00B000C2" w:rsidRPr="00695F51" w:rsidRDefault="00B000C2" w:rsidP="002A14E7">
                            <w:pPr>
                              <w:rPr>
                                <w:b/>
                                <w:bCs/>
                                <w:color w:val="808080"/>
                                <w:sz w:val="32"/>
                                <w:szCs w:val="32"/>
                              </w:rPr>
                            </w:pPr>
                            <w:r w:rsidRPr="007B282C">
                              <w:rPr>
                                <w:rFonts w:ascii="Calibri" w:hAnsi="Calibri"/>
                                <w:b/>
                                <w:bCs/>
                                <w:color w:val="548DD4"/>
                                <w:sz w:val="20"/>
                                <w:szCs w:val="20"/>
                              </w:rPr>
                              <w:t>Department of Mental Health</w:t>
                            </w:r>
                          </w:p>
                          <w:p w:rsidR="00B000C2" w:rsidRDefault="00B000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margin-left:375pt;margin-top:-19.5pt;width:177pt;height:4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" strokecolor="white">
                <v:textbox>
                  <w:txbxContent>
                    <w:p w:rsidR="00B000C2" w:rsidRDefault="00B000C2" w:rsidP="002A14E7">
                      <w:pPr>
                        <w:rPr>
                          <w:rFonts w:ascii="Calibri" w:hAnsi="Calibri"/>
                          <w:b/>
                          <w:bCs/>
                          <w:color w:val="548DD4"/>
                          <w:sz w:val="20"/>
                          <w:szCs w:val="20"/>
                        </w:rPr>
                      </w:pPr>
                      <w:r>
                        <w:rPr>
                          <w:rFonts w:ascii="Calibri" w:hAnsi="Calibri"/>
                          <w:b/>
                          <w:bCs/>
                          <w:color w:val="548DD4"/>
                          <w:sz w:val="20"/>
                          <w:szCs w:val="20"/>
                        </w:rPr>
                        <w:t>D</w:t>
                      </w:r>
                      <w:r w:rsidRPr="007B282C">
                        <w:rPr>
                          <w:rFonts w:ascii="Calibri" w:hAnsi="Calibri"/>
                          <w:b/>
                          <w:bCs/>
                          <w:color w:val="548DD4"/>
                          <w:sz w:val="20"/>
                          <w:szCs w:val="20"/>
                        </w:rPr>
                        <w:t>epartment of Children and Families</w:t>
                      </w:r>
                    </w:p>
                    <w:p w:rsidR="00B000C2" w:rsidRPr="00695F51" w:rsidRDefault="00B000C2" w:rsidP="002A14E7">
                      <w:pPr>
                        <w:rPr>
                          <w:b/>
                          <w:bCs/>
                          <w:color w:val="808080"/>
                          <w:sz w:val="32"/>
                          <w:szCs w:val="32"/>
                        </w:rPr>
                      </w:pPr>
                      <w:r w:rsidRPr="007B282C">
                        <w:rPr>
                          <w:rFonts w:ascii="Calibri" w:hAnsi="Calibri"/>
                          <w:b/>
                          <w:bCs/>
                          <w:color w:val="548DD4"/>
                          <w:sz w:val="20"/>
                          <w:szCs w:val="20"/>
                        </w:rPr>
                        <w:t>Department of Mental Health</w:t>
                      </w:r>
                    </w:p>
                    <w:p w:rsidR="00B000C2" w:rsidRDefault="00B000C2"/>
                  </w:txbxContent>
                </v:textbox>
              </v:shape>
            </w:pict>
          </mc:Fallback>
        </mc:AlternateContent>
      </w:r>
    </w:p>
    <w:p w:rsidR="00695F51" w:rsidRDefault="00695F51"/>
    <w:p w:rsidR="00695F51" w:rsidRDefault="00DF4167" w:rsidP="00C7667A">
      <w:pPr>
        <w:jc w:val="center"/>
        <w:rPr>
          <w:rFonts w:ascii="Calibri" w:hAnsi="Calibri"/>
          <w:sz w:val="22"/>
          <w:szCs w:val="22"/>
        </w:rPr>
      </w:pPr>
      <w:r>
        <w:rPr>
          <w:noProof/>
        </w:rPr>
        <mc:AlternateContent>
          <mc:Choice Requires="wpg">
            <w:drawing>
              <wp:anchor distT="0" distB="0" distL="114300" distR="114300" simplePos="0" relativeHeight="251657216" behindDoc="0" locked="0" layoutInCell="0" allowOverlap="1">
                <wp:simplePos x="0" y="0"/>
                <wp:positionH relativeFrom="page">
                  <wp:posOffset>-694055</wp:posOffset>
                </wp:positionH>
                <wp:positionV relativeFrom="margin">
                  <wp:posOffset>482600</wp:posOffset>
                </wp:positionV>
                <wp:extent cx="8735060" cy="8547735"/>
                <wp:effectExtent l="1270" t="0" r="7620" b="889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35060" cy="8547735"/>
                          <a:chOff x="0" y="1440"/>
                          <a:chExt cx="12239" cy="12960"/>
                        </a:xfrm>
                      </wpg:grpSpPr>
                      <wpg:grpSp>
                        <wpg:cNvPr id="2" name="Group 3"/>
                        <wpg:cNvGrpSpPr>
                          <a:grpSpLocks/>
                        </wpg:cNvGrpSpPr>
                        <wpg:grpSpPr bwMode="auto">
                          <a:xfrm>
                            <a:off x="0" y="9661"/>
                            <a:ext cx="12239" cy="4739"/>
                            <a:chOff x="-6" y="3399"/>
                            <a:chExt cx="12197" cy="4253"/>
                          </a:xfrm>
                        </wpg:grpSpPr>
                        <wpg:grpSp>
                          <wpg:cNvPr id="3" name="Group 4"/>
                          <wpg:cNvGrpSpPr>
                            <a:grpSpLocks/>
                          </wpg:cNvGrpSpPr>
                          <wpg:grpSpPr bwMode="auto">
                            <a:xfrm>
                              <a:off x="-6" y="3717"/>
                              <a:ext cx="12189" cy="3550"/>
                              <a:chOff x="18" y="7468"/>
                              <a:chExt cx="12189" cy="3550"/>
                            </a:xfrm>
                          </wpg:grpSpPr>
                          <wps:wsp>
                            <wps:cNvPr id="4" name="Freeform 5"/>
                            <wps:cNvSpPr>
                              <a:spLocks/>
                            </wps:cNvSpPr>
                            <wps:spPr bwMode="auto">
                              <a:xfrm>
                                <a:off x="18" y="7837"/>
                                <a:ext cx="7132" cy="2863"/>
                              </a:xfrm>
                              <a:custGeom>
                                <a:avLst/>
                                <a:gdLst>
                                  <a:gd name="T0" fmla="*/ 0 w 7132"/>
                                  <a:gd name="T1" fmla="*/ 0 h 2863"/>
                                  <a:gd name="T2" fmla="*/ 17 w 7132"/>
                                  <a:gd name="T3" fmla="*/ 2863 h 2863"/>
                                  <a:gd name="T4" fmla="*/ 7132 w 7132"/>
                                  <a:gd name="T5" fmla="*/ 2578 h 2863"/>
                                  <a:gd name="T6" fmla="*/ 7132 w 7132"/>
                                  <a:gd name="T7" fmla="*/ 200 h 2863"/>
                                  <a:gd name="T8" fmla="*/ 0 w 7132"/>
                                  <a:gd name="T9" fmla="*/ 0 h 2863"/>
                                </a:gdLst>
                                <a:ahLst/>
                                <a:cxnLst>
                                  <a:cxn ang="0">
                                    <a:pos x="T0" y="T1"/>
                                  </a:cxn>
                                  <a:cxn ang="0">
                                    <a:pos x="T2" y="T3"/>
                                  </a:cxn>
                                  <a:cxn ang="0">
                                    <a:pos x="T4" y="T5"/>
                                  </a:cxn>
                                  <a:cxn ang="0">
                                    <a:pos x="T6" y="T7"/>
                                  </a:cxn>
                                  <a:cxn ang="0">
                                    <a:pos x="T8" y="T9"/>
                                  </a:cxn>
                                </a:cxnLst>
                                <a:rect l="0" t="0" r="r" b="b"/>
                                <a:pathLst>
                                  <a:path w="7132" h="2863">
                                    <a:moveTo>
                                      <a:pt x="0" y="0"/>
                                    </a:moveTo>
                                    <a:lnTo>
                                      <a:pt x="17" y="2863"/>
                                    </a:lnTo>
                                    <a:lnTo>
                                      <a:pt x="7132" y="2578"/>
                                    </a:lnTo>
                                    <a:lnTo>
                                      <a:pt x="7132" y="200"/>
                                    </a:lnTo>
                                    <a:lnTo>
                                      <a:pt x="0" y="0"/>
                                    </a:lnTo>
                                    <a:close/>
                                  </a:path>
                                </a:pathLst>
                              </a:custGeom>
                              <a:solidFill>
                                <a:srgbClr val="A7BFDE">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7150" y="7468"/>
                                <a:ext cx="3466" cy="3550"/>
                              </a:xfrm>
                              <a:custGeom>
                                <a:avLst/>
                                <a:gdLst>
                                  <a:gd name="T0" fmla="*/ 0 w 3466"/>
                                  <a:gd name="T1" fmla="*/ 569 h 3550"/>
                                  <a:gd name="T2" fmla="*/ 0 w 3466"/>
                                  <a:gd name="T3" fmla="*/ 2930 h 3550"/>
                                  <a:gd name="T4" fmla="*/ 3466 w 3466"/>
                                  <a:gd name="T5" fmla="*/ 3550 h 3550"/>
                                  <a:gd name="T6" fmla="*/ 3466 w 3466"/>
                                  <a:gd name="T7" fmla="*/ 0 h 3550"/>
                                  <a:gd name="T8" fmla="*/ 0 w 3466"/>
                                  <a:gd name="T9" fmla="*/ 569 h 3550"/>
                                </a:gdLst>
                                <a:ahLst/>
                                <a:cxnLst>
                                  <a:cxn ang="0">
                                    <a:pos x="T0" y="T1"/>
                                  </a:cxn>
                                  <a:cxn ang="0">
                                    <a:pos x="T2" y="T3"/>
                                  </a:cxn>
                                  <a:cxn ang="0">
                                    <a:pos x="T4" y="T5"/>
                                  </a:cxn>
                                  <a:cxn ang="0">
                                    <a:pos x="T6" y="T7"/>
                                  </a:cxn>
                                  <a:cxn ang="0">
                                    <a:pos x="T8" y="T9"/>
                                  </a:cxn>
                                </a:cxnLst>
                                <a:rect l="0" t="0" r="r" b="b"/>
                                <a:pathLst>
                                  <a:path w="3466" h="3550">
                                    <a:moveTo>
                                      <a:pt x="0" y="569"/>
                                    </a:moveTo>
                                    <a:lnTo>
                                      <a:pt x="0" y="2930"/>
                                    </a:lnTo>
                                    <a:lnTo>
                                      <a:pt x="3466" y="3550"/>
                                    </a:lnTo>
                                    <a:lnTo>
                                      <a:pt x="3466" y="0"/>
                                    </a:lnTo>
                                    <a:lnTo>
                                      <a:pt x="0" y="569"/>
                                    </a:lnTo>
                                    <a:close/>
                                  </a:path>
                                </a:pathLst>
                              </a:custGeom>
                              <a:solidFill>
                                <a:srgbClr val="D3DFEE">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wps:cNvSpPr>
                            <wps:spPr bwMode="auto">
                              <a:xfrm>
                                <a:off x="10616" y="7468"/>
                                <a:ext cx="1591" cy="3550"/>
                              </a:xfrm>
                              <a:custGeom>
                                <a:avLst/>
                                <a:gdLst>
                                  <a:gd name="T0" fmla="*/ 0 w 1591"/>
                                  <a:gd name="T1" fmla="*/ 0 h 3550"/>
                                  <a:gd name="T2" fmla="*/ 0 w 1591"/>
                                  <a:gd name="T3" fmla="*/ 3550 h 3550"/>
                                  <a:gd name="T4" fmla="*/ 1591 w 1591"/>
                                  <a:gd name="T5" fmla="*/ 2746 h 3550"/>
                                  <a:gd name="T6" fmla="*/ 1591 w 1591"/>
                                  <a:gd name="T7" fmla="*/ 737 h 3550"/>
                                  <a:gd name="T8" fmla="*/ 0 w 1591"/>
                                  <a:gd name="T9" fmla="*/ 0 h 3550"/>
                                </a:gdLst>
                                <a:ahLst/>
                                <a:cxnLst>
                                  <a:cxn ang="0">
                                    <a:pos x="T0" y="T1"/>
                                  </a:cxn>
                                  <a:cxn ang="0">
                                    <a:pos x="T2" y="T3"/>
                                  </a:cxn>
                                  <a:cxn ang="0">
                                    <a:pos x="T4" y="T5"/>
                                  </a:cxn>
                                  <a:cxn ang="0">
                                    <a:pos x="T6" y="T7"/>
                                  </a:cxn>
                                  <a:cxn ang="0">
                                    <a:pos x="T8" y="T9"/>
                                  </a:cxn>
                                </a:cxnLst>
                                <a:rect l="0" t="0" r="r" b="b"/>
                                <a:pathLst>
                                  <a:path w="1591" h="3550">
                                    <a:moveTo>
                                      <a:pt x="0" y="0"/>
                                    </a:moveTo>
                                    <a:lnTo>
                                      <a:pt x="0" y="3550"/>
                                    </a:lnTo>
                                    <a:lnTo>
                                      <a:pt x="1591" y="2746"/>
                                    </a:lnTo>
                                    <a:lnTo>
                                      <a:pt x="1591" y="737"/>
                                    </a:lnTo>
                                    <a:lnTo>
                                      <a:pt x="0" y="0"/>
                                    </a:lnTo>
                                    <a:close/>
                                  </a:path>
                                </a:pathLst>
                              </a:custGeom>
                              <a:solidFill>
                                <a:srgbClr val="A7BFDE">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7" name="Freeform 8"/>
                          <wps:cNvSpPr>
                            <a:spLocks/>
                          </wps:cNvSpPr>
                          <wps:spPr bwMode="auto">
                            <a:xfrm>
                              <a:off x="8071" y="4069"/>
                              <a:ext cx="4120" cy="2913"/>
                            </a:xfrm>
                            <a:custGeom>
                              <a:avLst/>
                              <a:gdLst>
                                <a:gd name="T0" fmla="*/ 1 w 4120"/>
                                <a:gd name="T1" fmla="*/ 251 h 2913"/>
                                <a:gd name="T2" fmla="*/ 0 w 4120"/>
                                <a:gd name="T3" fmla="*/ 2662 h 2913"/>
                                <a:gd name="T4" fmla="*/ 4120 w 4120"/>
                                <a:gd name="T5" fmla="*/ 2913 h 2913"/>
                                <a:gd name="T6" fmla="*/ 4120 w 4120"/>
                                <a:gd name="T7" fmla="*/ 0 h 2913"/>
                                <a:gd name="T8" fmla="*/ 1 w 4120"/>
                                <a:gd name="T9" fmla="*/ 251 h 2913"/>
                              </a:gdLst>
                              <a:ahLst/>
                              <a:cxnLst>
                                <a:cxn ang="0">
                                  <a:pos x="T0" y="T1"/>
                                </a:cxn>
                                <a:cxn ang="0">
                                  <a:pos x="T2" y="T3"/>
                                </a:cxn>
                                <a:cxn ang="0">
                                  <a:pos x="T4" y="T5"/>
                                </a:cxn>
                                <a:cxn ang="0">
                                  <a:pos x="T6" y="T7"/>
                                </a:cxn>
                                <a:cxn ang="0">
                                  <a:pos x="T8" y="T9"/>
                                </a:cxn>
                              </a:cxnLst>
                              <a:rect l="0" t="0" r="r" b="b"/>
                              <a:pathLst>
                                <a:path w="4120" h="2913">
                                  <a:moveTo>
                                    <a:pt x="1" y="251"/>
                                  </a:moveTo>
                                  <a:lnTo>
                                    <a:pt x="0" y="2662"/>
                                  </a:lnTo>
                                  <a:lnTo>
                                    <a:pt x="4120" y="2913"/>
                                  </a:lnTo>
                                  <a:lnTo>
                                    <a:pt x="4120" y="0"/>
                                  </a:lnTo>
                                  <a:lnTo>
                                    <a:pt x="1" y="251"/>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4104" y="3399"/>
                              <a:ext cx="3985" cy="4236"/>
                            </a:xfrm>
                            <a:custGeom>
                              <a:avLst/>
                              <a:gdLst>
                                <a:gd name="T0" fmla="*/ 0 w 3985"/>
                                <a:gd name="T1" fmla="*/ 0 h 4236"/>
                                <a:gd name="T2" fmla="*/ 0 w 3985"/>
                                <a:gd name="T3" fmla="*/ 4236 h 4236"/>
                                <a:gd name="T4" fmla="*/ 3985 w 3985"/>
                                <a:gd name="T5" fmla="*/ 3349 h 4236"/>
                                <a:gd name="T6" fmla="*/ 3985 w 3985"/>
                                <a:gd name="T7" fmla="*/ 921 h 4236"/>
                                <a:gd name="T8" fmla="*/ 0 w 3985"/>
                                <a:gd name="T9" fmla="*/ 0 h 4236"/>
                              </a:gdLst>
                              <a:ahLst/>
                              <a:cxnLst>
                                <a:cxn ang="0">
                                  <a:pos x="T0" y="T1"/>
                                </a:cxn>
                                <a:cxn ang="0">
                                  <a:pos x="T2" y="T3"/>
                                </a:cxn>
                                <a:cxn ang="0">
                                  <a:pos x="T4" y="T5"/>
                                </a:cxn>
                                <a:cxn ang="0">
                                  <a:pos x="T6" y="T7"/>
                                </a:cxn>
                                <a:cxn ang="0">
                                  <a:pos x="T8" y="T9"/>
                                </a:cxn>
                              </a:cxnLst>
                              <a:rect l="0" t="0" r="r" b="b"/>
                              <a:pathLst>
                                <a:path w="3985" h="4236">
                                  <a:moveTo>
                                    <a:pt x="0" y="0"/>
                                  </a:moveTo>
                                  <a:lnTo>
                                    <a:pt x="0" y="4236"/>
                                  </a:lnTo>
                                  <a:lnTo>
                                    <a:pt x="3985" y="3349"/>
                                  </a:lnTo>
                                  <a:lnTo>
                                    <a:pt x="3985" y="921"/>
                                  </a:lnTo>
                                  <a:lnTo>
                                    <a:pt x="0"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18" y="3399"/>
                              <a:ext cx="4086" cy="4253"/>
                            </a:xfrm>
                            <a:custGeom>
                              <a:avLst/>
                              <a:gdLst>
                                <a:gd name="T0" fmla="*/ 4086 w 4086"/>
                                <a:gd name="T1" fmla="*/ 0 h 4253"/>
                                <a:gd name="T2" fmla="*/ 4084 w 4086"/>
                                <a:gd name="T3" fmla="*/ 4253 h 4253"/>
                                <a:gd name="T4" fmla="*/ 0 w 4086"/>
                                <a:gd name="T5" fmla="*/ 3198 h 4253"/>
                                <a:gd name="T6" fmla="*/ 0 w 4086"/>
                                <a:gd name="T7" fmla="*/ 1072 h 4253"/>
                                <a:gd name="T8" fmla="*/ 4086 w 4086"/>
                                <a:gd name="T9" fmla="*/ 0 h 4253"/>
                              </a:gdLst>
                              <a:ahLst/>
                              <a:cxnLst>
                                <a:cxn ang="0">
                                  <a:pos x="T0" y="T1"/>
                                </a:cxn>
                                <a:cxn ang="0">
                                  <a:pos x="T2" y="T3"/>
                                </a:cxn>
                                <a:cxn ang="0">
                                  <a:pos x="T4" y="T5"/>
                                </a:cxn>
                                <a:cxn ang="0">
                                  <a:pos x="T6" y="T7"/>
                                </a:cxn>
                                <a:cxn ang="0">
                                  <a:pos x="T8" y="T9"/>
                                </a:cxn>
                              </a:cxnLst>
                              <a:rect l="0" t="0" r="r" b="b"/>
                              <a:pathLst>
                                <a:path w="4086" h="4253">
                                  <a:moveTo>
                                    <a:pt x="4086" y="0"/>
                                  </a:moveTo>
                                  <a:lnTo>
                                    <a:pt x="4084" y="4253"/>
                                  </a:lnTo>
                                  <a:lnTo>
                                    <a:pt x="0" y="3198"/>
                                  </a:lnTo>
                                  <a:lnTo>
                                    <a:pt x="0" y="1072"/>
                                  </a:lnTo>
                                  <a:lnTo>
                                    <a:pt x="4086" y="0"/>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17" y="3617"/>
                              <a:ext cx="2076" cy="3851"/>
                            </a:xfrm>
                            <a:custGeom>
                              <a:avLst/>
                              <a:gdLst>
                                <a:gd name="T0" fmla="*/ 0 w 2076"/>
                                <a:gd name="T1" fmla="*/ 921 h 3851"/>
                                <a:gd name="T2" fmla="*/ 2060 w 2076"/>
                                <a:gd name="T3" fmla="*/ 0 h 3851"/>
                                <a:gd name="T4" fmla="*/ 2076 w 2076"/>
                                <a:gd name="T5" fmla="*/ 3851 h 3851"/>
                                <a:gd name="T6" fmla="*/ 0 w 2076"/>
                                <a:gd name="T7" fmla="*/ 2981 h 3851"/>
                                <a:gd name="T8" fmla="*/ 0 w 2076"/>
                                <a:gd name="T9" fmla="*/ 921 h 3851"/>
                              </a:gdLst>
                              <a:ahLst/>
                              <a:cxnLst>
                                <a:cxn ang="0">
                                  <a:pos x="T0" y="T1"/>
                                </a:cxn>
                                <a:cxn ang="0">
                                  <a:pos x="T2" y="T3"/>
                                </a:cxn>
                                <a:cxn ang="0">
                                  <a:pos x="T4" y="T5"/>
                                </a:cxn>
                                <a:cxn ang="0">
                                  <a:pos x="T6" y="T7"/>
                                </a:cxn>
                                <a:cxn ang="0">
                                  <a:pos x="T8" y="T9"/>
                                </a:cxn>
                              </a:cxnLst>
                              <a:rect l="0" t="0" r="r" b="b"/>
                              <a:pathLst>
                                <a:path w="2076" h="3851">
                                  <a:moveTo>
                                    <a:pt x="0" y="921"/>
                                  </a:moveTo>
                                  <a:lnTo>
                                    <a:pt x="2060" y="0"/>
                                  </a:lnTo>
                                  <a:lnTo>
                                    <a:pt x="2076" y="3851"/>
                                  </a:lnTo>
                                  <a:lnTo>
                                    <a:pt x="0" y="2981"/>
                                  </a:lnTo>
                                  <a:lnTo>
                                    <a:pt x="0" y="921"/>
                                  </a:lnTo>
                                  <a:close/>
                                </a:path>
                              </a:pathLst>
                            </a:custGeom>
                            <a:solidFill>
                              <a:srgbClr val="D3DFEE">
                                <a:alpha val="7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2077" y="3617"/>
                              <a:ext cx="6011" cy="3835"/>
                            </a:xfrm>
                            <a:custGeom>
                              <a:avLst/>
                              <a:gdLst>
                                <a:gd name="T0" fmla="*/ 0 w 6011"/>
                                <a:gd name="T1" fmla="*/ 0 h 3835"/>
                                <a:gd name="T2" fmla="*/ 17 w 6011"/>
                                <a:gd name="T3" fmla="*/ 3835 h 3835"/>
                                <a:gd name="T4" fmla="*/ 6011 w 6011"/>
                                <a:gd name="T5" fmla="*/ 2629 h 3835"/>
                                <a:gd name="T6" fmla="*/ 6011 w 6011"/>
                                <a:gd name="T7" fmla="*/ 1239 h 3835"/>
                                <a:gd name="T8" fmla="*/ 0 w 6011"/>
                                <a:gd name="T9" fmla="*/ 0 h 3835"/>
                              </a:gdLst>
                              <a:ahLst/>
                              <a:cxnLst>
                                <a:cxn ang="0">
                                  <a:pos x="T0" y="T1"/>
                                </a:cxn>
                                <a:cxn ang="0">
                                  <a:pos x="T2" y="T3"/>
                                </a:cxn>
                                <a:cxn ang="0">
                                  <a:pos x="T4" y="T5"/>
                                </a:cxn>
                                <a:cxn ang="0">
                                  <a:pos x="T6" y="T7"/>
                                </a:cxn>
                                <a:cxn ang="0">
                                  <a:pos x="T8" y="T9"/>
                                </a:cxn>
                              </a:cxnLst>
                              <a:rect l="0" t="0" r="r" b="b"/>
                              <a:pathLst>
                                <a:path w="6011" h="3835">
                                  <a:moveTo>
                                    <a:pt x="0" y="0"/>
                                  </a:moveTo>
                                  <a:lnTo>
                                    <a:pt x="17" y="3835"/>
                                  </a:lnTo>
                                  <a:lnTo>
                                    <a:pt x="6011" y="2629"/>
                                  </a:lnTo>
                                  <a:lnTo>
                                    <a:pt x="6011" y="1239"/>
                                  </a:lnTo>
                                  <a:lnTo>
                                    <a:pt x="0" y="0"/>
                                  </a:lnTo>
                                  <a:close/>
                                </a:path>
                              </a:pathLst>
                            </a:custGeom>
                            <a:solidFill>
                              <a:srgbClr val="A7BFDE">
                                <a:alpha val="7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8088" y="3835"/>
                              <a:ext cx="4102" cy="3432"/>
                            </a:xfrm>
                            <a:custGeom>
                              <a:avLst/>
                              <a:gdLst>
                                <a:gd name="T0" fmla="*/ 0 w 4102"/>
                                <a:gd name="T1" fmla="*/ 1038 h 3432"/>
                                <a:gd name="T2" fmla="*/ 0 w 4102"/>
                                <a:gd name="T3" fmla="*/ 2411 h 3432"/>
                                <a:gd name="T4" fmla="*/ 4102 w 4102"/>
                                <a:gd name="T5" fmla="*/ 3432 h 3432"/>
                                <a:gd name="T6" fmla="*/ 4102 w 4102"/>
                                <a:gd name="T7" fmla="*/ 0 h 3432"/>
                                <a:gd name="T8" fmla="*/ 0 w 4102"/>
                                <a:gd name="T9" fmla="*/ 1038 h 3432"/>
                              </a:gdLst>
                              <a:ahLst/>
                              <a:cxnLst>
                                <a:cxn ang="0">
                                  <a:pos x="T0" y="T1"/>
                                </a:cxn>
                                <a:cxn ang="0">
                                  <a:pos x="T2" y="T3"/>
                                </a:cxn>
                                <a:cxn ang="0">
                                  <a:pos x="T4" y="T5"/>
                                </a:cxn>
                                <a:cxn ang="0">
                                  <a:pos x="T6" y="T7"/>
                                </a:cxn>
                                <a:cxn ang="0">
                                  <a:pos x="T8" y="T9"/>
                                </a:cxn>
                              </a:cxnLst>
                              <a:rect l="0" t="0" r="r" b="b"/>
                              <a:pathLst>
                                <a:path w="4102" h="3432">
                                  <a:moveTo>
                                    <a:pt x="0" y="1038"/>
                                  </a:moveTo>
                                  <a:lnTo>
                                    <a:pt x="0" y="2411"/>
                                  </a:lnTo>
                                  <a:lnTo>
                                    <a:pt x="4102" y="3432"/>
                                  </a:lnTo>
                                  <a:lnTo>
                                    <a:pt x="4102" y="0"/>
                                  </a:lnTo>
                                  <a:lnTo>
                                    <a:pt x="0" y="1038"/>
                                  </a:lnTo>
                                  <a:close/>
                                </a:path>
                              </a:pathLst>
                            </a:custGeom>
                            <a:solidFill>
                              <a:srgbClr val="D3DFEE">
                                <a:alpha val="7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3" name="Rectangle 14"/>
                        <wps:cNvSpPr>
                          <a:spLocks noChangeArrowheads="1"/>
                        </wps:cNvSpPr>
                        <wps:spPr bwMode="auto">
                          <a:xfrm>
                            <a:off x="1800" y="1440"/>
                            <a:ext cx="8638" cy="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0C2" w:rsidRPr="00695F51" w:rsidRDefault="00B000C2" w:rsidP="002A14E7">
                              <w:pPr>
                                <w:rPr>
                                  <w:b/>
                                  <w:bCs/>
                                  <w:color w:val="808080"/>
                                  <w:sz w:val="32"/>
                                  <w:szCs w:val="32"/>
                                </w:rPr>
                              </w:pPr>
                            </w:p>
                          </w:txbxContent>
                        </wps:txbx>
                        <wps:bodyPr rot="0" vert="horz" wrap="square" lIns="91440" tIns="45720" rIns="91440" bIns="45720" anchor="t" anchorCtr="0" upright="1">
                          <a:noAutofit/>
                        </wps:bodyPr>
                      </wps:wsp>
                      <wps:wsp>
                        <wps:cNvPr id="14" name="Rectangle 15"/>
                        <wps:cNvSpPr>
                          <a:spLocks noChangeArrowheads="1"/>
                        </wps:cNvSpPr>
                        <wps:spPr bwMode="auto">
                          <a:xfrm>
                            <a:off x="6494" y="11159"/>
                            <a:ext cx="4998" cy="23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0C2" w:rsidRDefault="00B000C2" w:rsidP="002A14E7">
                              <w:pPr>
                                <w:jc w:val="right"/>
                                <w:rPr>
                                  <w:rFonts w:ascii="Calibri" w:hAnsi="Calibri"/>
                                  <w:b/>
                                  <w:sz w:val="56"/>
                                  <w:szCs w:val="56"/>
                                </w:rPr>
                              </w:pPr>
                              <w:r w:rsidRPr="00075442">
                                <w:rPr>
                                  <w:rFonts w:ascii="Calibri" w:hAnsi="Calibri"/>
                                  <w:b/>
                                  <w:sz w:val="56"/>
                                  <w:szCs w:val="56"/>
                                </w:rPr>
                                <w:t>Caring Together</w:t>
                              </w:r>
                            </w:p>
                            <w:p w:rsidR="00B000C2" w:rsidRPr="00F60139" w:rsidRDefault="00E87272" w:rsidP="002A14E7">
                              <w:pPr>
                                <w:jc w:val="right"/>
                                <w:rPr>
                                  <w:rFonts w:ascii="Calibri" w:hAnsi="Calibri"/>
                                  <w:b/>
                                  <w:sz w:val="36"/>
                                  <w:szCs w:val="36"/>
                                </w:rPr>
                              </w:pPr>
                              <w:r w:rsidRPr="00F60139">
                                <w:rPr>
                                  <w:rFonts w:ascii="Calibri" w:hAnsi="Calibri"/>
                                  <w:b/>
                                  <w:sz w:val="36"/>
                                  <w:szCs w:val="36"/>
                                </w:rPr>
                                <w:t xml:space="preserve">June 1, 2015 - </w:t>
                              </w:r>
                              <w:r w:rsidR="00B000C2" w:rsidRPr="00F60139">
                                <w:rPr>
                                  <w:rFonts w:ascii="Calibri" w:hAnsi="Calibri"/>
                                  <w:b/>
                                  <w:sz w:val="36"/>
                                  <w:szCs w:val="36"/>
                                </w:rPr>
                                <w:t>July</w:t>
                              </w:r>
                              <w:r w:rsidRPr="00F60139">
                                <w:rPr>
                                  <w:rFonts w:ascii="Calibri" w:hAnsi="Calibri"/>
                                  <w:b/>
                                  <w:sz w:val="36"/>
                                  <w:szCs w:val="36"/>
                                </w:rPr>
                                <w:t xml:space="preserve"> 31,</w:t>
                              </w:r>
                              <w:r w:rsidR="00B000C2" w:rsidRPr="00F60139">
                                <w:rPr>
                                  <w:rFonts w:ascii="Calibri" w:hAnsi="Calibri"/>
                                  <w:b/>
                                  <w:sz w:val="36"/>
                                  <w:szCs w:val="36"/>
                                </w:rPr>
                                <w:t xml:space="preserve"> 2015</w:t>
                              </w:r>
                            </w:p>
                          </w:txbxContent>
                        </wps:txbx>
                        <wps:bodyPr rot="0" vert="horz" wrap="square" lIns="91440" tIns="45720" rIns="91440" bIns="45720" anchor="t" anchorCtr="0" upright="1">
                          <a:noAutofit/>
                        </wps:bodyPr>
                      </wps:wsp>
                      <wps:wsp>
                        <wps:cNvPr id="15" name="Rectangle 16"/>
                        <wps:cNvSpPr>
                          <a:spLocks noChangeArrowheads="1"/>
                        </wps:cNvSpPr>
                        <wps:spPr bwMode="auto">
                          <a:xfrm>
                            <a:off x="1800" y="2294"/>
                            <a:ext cx="8638" cy="7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0C2" w:rsidRPr="00131DBA" w:rsidRDefault="00B000C2">
                              <w:pPr>
                                <w:rPr>
                                  <w:rFonts w:ascii="Cambria" w:hAnsi="Cambria"/>
                                  <w:b/>
                                  <w:bCs/>
                                  <w:color w:val="17365D"/>
                                  <w:sz w:val="72"/>
                                  <w:szCs w:val="72"/>
                                </w:rPr>
                              </w:pPr>
                              <w:r w:rsidRPr="00131DBA">
                                <w:rPr>
                                  <w:rFonts w:ascii="Cambria" w:hAnsi="Cambria"/>
                                  <w:b/>
                                  <w:bCs/>
                                  <w:color w:val="17365D"/>
                                  <w:sz w:val="72"/>
                                  <w:szCs w:val="72"/>
                                </w:rPr>
                                <w:t>Bi-Monthly Caring Together</w:t>
                              </w:r>
                            </w:p>
                            <w:p w:rsidR="00B000C2" w:rsidRPr="00131DBA" w:rsidRDefault="00B000C2" w:rsidP="002A14E7">
                              <w:pPr>
                                <w:rPr>
                                  <w:rFonts w:ascii="Cambria" w:hAnsi="Cambria"/>
                                  <w:b/>
                                  <w:color w:val="17365D"/>
                                  <w:sz w:val="72"/>
                                  <w:szCs w:val="72"/>
                                </w:rPr>
                              </w:pPr>
                              <w:r w:rsidRPr="00131DBA">
                                <w:rPr>
                                  <w:rFonts w:ascii="Cambria" w:hAnsi="Cambria"/>
                                  <w:b/>
                                  <w:color w:val="17365D"/>
                                  <w:sz w:val="72"/>
                                  <w:szCs w:val="72"/>
                                </w:rPr>
                                <w:t>Implementation Update</w:t>
                              </w:r>
                            </w:p>
                            <w:p w:rsidR="00B000C2" w:rsidRPr="00695F51" w:rsidRDefault="00B000C2">
                              <w:pPr>
                                <w:rPr>
                                  <w:b/>
                                  <w:bCs/>
                                  <w:color w:val="808080"/>
                                  <w:sz w:val="32"/>
                                  <w:szCs w:val="32"/>
                                </w:rPr>
                              </w:pPr>
                            </w:p>
                          </w:txbxContent>
                        </wps:txbx>
                        <wps:bodyPr rot="0" vert="horz" wrap="square" lIns="91440" tIns="45720" rIns="91440" bIns="45720" anchor="b" anchorCtr="0" upright="1">
                          <a:noAutofit/>
                        </wps:bodyPr>
                      </wps:wsp>
                    </wpg:wgp>
                  </a:graphicData>
                </a:graphic>
                <wp14:sizeRelH relativeFrom="page">
                  <wp14:pctWidth>0</wp14:pctWidth>
                </wp14:sizeRelH>
                <wp14:sizeRelV relativeFrom="margin">
                  <wp14:pctHeight>0</wp14:pctHeight>
                </wp14:sizeRelV>
              </wp:anchor>
            </w:drawing>
          </mc:Choice>
          <mc:Fallback>
            <w:pict>
              <v:group id="Group 2" o:spid="_x0000_s1027" style="position:absolute;left:0;text-align:left;margin-left:-54.65pt;margin-top:38pt;width:687.8pt;height:673.05pt;z-index:251657216;mso-position-horizontal-relative:page;mso-position-vertical-relative:margin;mso-height-relative:margin" coordorigin=",1440" coordsize="12239,1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" o:allowincell="f">
                <v:group id="Group 3" o:spid="_x0000_s1028" style="position:absolute;top:9661;width:12239;height:4739" coordorigin="-6,3399" coordsize="12197,4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group id="Group 4" o:spid="_x0000_s1029" style="position:absolute;left:-6;top:3717;width:12189;height:3550" coordorigin="18,7468" coordsize="12189,3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5" o:spid="_x0000_s1030" style="position:absolute;left:18;top:7837;width:7132;height:2863;visibility:visible;mso-wrap-style:square;v-text-anchor:top" coordsize="7132,2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BqgsEA&#10;AADaAAAADwAAAGRycy9kb3ducmV2LnhtbESP3WoCMRSE7wt9h3AKvatZSyuyGkWEgmIv/HuAw+a4&#10;u5icLMlR17c3hYKXw8x8w0znvXfqSjG1gQ0MBwUo4irYlmsDx8PPxxhUEmSLLjAZuFOC+ez1ZYql&#10;DTfe0XUvtcoQTiUaaES6UutUNeQxDUJHnL1TiB4ly1hrG/GW4d7pz6IYaY8t54UGO1o2VJ33F29A&#10;3IZ31Xj9vbkUQ/e7jbYdLcWY97d+MQEl1Msz/N9eWQNf8Hcl3wA9e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AaoLBAAAA2gAAAA8AAAAAAAAAAAAAAAAAmAIAAGRycy9kb3du&#10;cmV2LnhtbFBLBQYAAAAABAAEAPUAAACGAwAAAAA=&#10;" path="m,l17,2863,7132,2578r,-2378l,xe" fillcolor="#a7bfde" stroked="f">
                      <v:fill opacity="32896f"/>
                      <v:path arrowok="t" o:connecttype="custom" o:connectlocs="0,0;17,2863;7132,2578;7132,200;0,0" o:connectangles="0,0,0,0,0"/>
                    </v:shape>
                    <v:shape id="Freeform 6" o:spid="_x0000_s1031" style="position:absolute;left:7150;top:7468;width:3466;height:3550;visibility:visible;mso-wrap-style:square;v-text-anchor:top" coordsize="3466,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2c/cUA&#10;AADaAAAADwAAAGRycy9kb3ducmV2LnhtbESPT0sDMRTE70K/Q3gFL+JmtVbLdtNSxKI99Y+C18fm&#10;dbN187ImsV376Y0geBxm5jdMOe9tK47kQ+NYwU2WgyCunG64VvD2uryegAgRWWPrmBR8U4D5bHBR&#10;YqHdibd03MVaJAiHAhWYGLtCylAZshgy1xEnb++8xZikr6X2eEpw28rbPL+XFhtOCwY7ejRUfey+&#10;rILNeesXo+7Tn9Hc1evD6v3q4elZqcthv5iCiNTH//Bf+0UrGMPvlXQD5O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zZz9xQAAANoAAAAPAAAAAAAAAAAAAAAAAJgCAABkcnMv&#10;ZG93bnJldi54bWxQSwUGAAAAAAQABAD1AAAAigMAAAAA&#10;" path="m,569l,2930r3466,620l3466,,,569xe" fillcolor="#d3dfee" stroked="f">
                      <v:fill opacity="32896f"/>
                      <v:path arrowok="t" o:connecttype="custom" o:connectlocs="0,569;0,2930;3466,3550;3466,0;0,569" o:connectangles="0,0,0,0,0"/>
                    </v:shape>
                    <v:shape id="Freeform 7" o:spid="_x0000_s1032" style="position:absolute;left:10616;top:7468;width:1591;height:3550;visibility:visible;mso-wrap-style:square;v-text-anchor:top" coordsize="1591,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o8fcIA&#10;AADaAAAADwAAAGRycy9kb3ducmV2LnhtbESPW4vCMBSE3xf8D+EIvmlqEJVqFC8sK7Iv3t4PzbGt&#10;NielyWr33xthYR+HmfmGmS9bW4kHNb50rGE4SEAQZ86UnGs4nz77UxA+IBusHJOGX/KwXHQ+5pga&#10;9+QDPY4hFxHCPkUNRQh1KqXPCrLoB64mjt7VNRZDlE0uTYPPCLeVVEkylhZLjgsF1rQpKLsff6yG&#10;yWk72q7MXq2/ONxUdlG3y7fSutdtVzMQgdrwH/5r74yGMbyvxBsgF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Ojx9wgAAANoAAAAPAAAAAAAAAAAAAAAAAJgCAABkcnMvZG93&#10;bnJldi54bWxQSwUGAAAAAAQABAD1AAAAhwMAAAAA&#10;" path="m,l,3550,1591,2746r,-2009l,xe" fillcolor="#a7bfde" stroked="f">
                      <v:fill opacity="32896f"/>
                      <v:path arrowok="t" o:connecttype="custom" o:connectlocs="0,0;0,3550;1591,2746;1591,737;0,0" o:connectangles="0,0,0,0,0"/>
                    </v:shape>
                  </v:group>
                  <v:shape id="Freeform 8" o:spid="_x0000_s1033" style="position:absolute;left:8071;top:4069;width:4120;height:2913;visibility:visible;mso-wrap-style:square;v-text-anchor:top" coordsize="4120,2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TIH8IA&#10;AADaAAAADwAAAGRycy9kb3ducmV2LnhtbESPQWvCQBSE7wX/w/KE3uquCqZEV5GAtYdeTOr9kX0m&#10;wezbkN3G6K/vCoUeh5n5htnsRtuKgXrfONYwnykQxKUzDVcavovD2zsIH5ANto5Jw5087LaTlw2m&#10;xt34REMeKhEh7FPUUIfQpVL6siaLfuY64uhdXG8xRNlX0vR4i3DbyoVSK2mx4bhQY0dZTeU1/7Ea&#10;TkO2PH8Uiu6FSdpj8pWrxyPT+nU67tcgAo3hP/zX/jQaEnheiTd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tMgfwgAAANoAAAAPAAAAAAAAAAAAAAAAAJgCAABkcnMvZG93&#10;bnJldi54bWxQSwUGAAAAAAQABAD1AAAAhwMAAAAA&#10;" path="m1,251l,2662r4120,251l4120,,1,251xe" fillcolor="#d8d8d8" stroked="f">
                    <v:path arrowok="t" o:connecttype="custom" o:connectlocs="1,251;0,2662;4120,2913;4120,0;1,251" o:connectangles="0,0,0,0,0"/>
                  </v:shape>
                  <v:shape id="Freeform 9" o:spid="_x0000_s1034" style="position:absolute;left:4104;top:3399;width:3985;height:4236;visibility:visible;mso-wrap-style:square;v-text-anchor:top" coordsize="3985,4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CovcEA&#10;AADaAAAADwAAAGRycy9kb3ducmV2LnhtbERPz2vCMBS+C/sfwhvsNtMNHKMaRWQTL4NZpejttXmm&#10;xealJFG7/fXLYeDx4/s9Wwy2E1fyoXWs4GWcgSCunW7ZKNjvPp/fQYSIrLFzTAp+KMBi/jCaYa7d&#10;jbd0LaIRKYRDjgqaGPtcylA3ZDGMXU+cuJPzFmOC3kjt8ZbCbSdfs+xNWmw5NTTY06qh+lxcrIJS&#10;fk+Kw9Z8uepYZZX/KDvzu1bq6XFYTkFEGuJd/O/eaAVpa7qSboCc/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YwqL3BAAAA2gAAAA8AAAAAAAAAAAAAAAAAmAIAAGRycy9kb3du&#10;cmV2LnhtbFBLBQYAAAAABAAEAPUAAACGAwAAAAA=&#10;" path="m,l,4236,3985,3349r,-2428l,xe" fillcolor="#bfbfbf" stroked="f">
                    <v:path arrowok="t" o:connecttype="custom" o:connectlocs="0,0;0,4236;3985,3349;3985,921;0,0" o:connectangles="0,0,0,0,0"/>
                  </v:shape>
                  <v:shape id="Freeform 10" o:spid="_x0000_s1035" style="position:absolute;left:18;top:3399;width:4086;height:4253;visibility:visible;mso-wrap-style:square;v-text-anchor:top" coordsize="4086,4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5M+cQA&#10;AADaAAAADwAAAGRycy9kb3ducmV2LnhtbESPQWvCQBSE7wX/w/IEL0U39VDS6CpiaOmhoKaC12f2&#10;mQSzb8Pu1sR/3xUKPQ4z8w2zXA+mFTdyvrGs4GWWgCAurW64UnD8fp+mIHxA1thaJgV38rBejZ6W&#10;mGnb84FuRahEhLDPUEEdQpdJ6cuaDPqZ7Yijd7HOYIjSVVI77CPctHKeJK/SYMNxocaOtjWV1+LH&#10;KCjyU/F89/tdnqf77uPsvramT5WajIfNAkSgIfyH/9qfWsEbPK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uTPnEAAAA2gAAAA8AAAAAAAAAAAAAAAAAmAIAAGRycy9k&#10;b3ducmV2LnhtbFBLBQYAAAAABAAEAPUAAACJAwAAAAA=&#10;" path="m4086,r-2,4253l,3198,,1072,4086,xe" fillcolor="#d8d8d8" stroked="f">
                    <v:path arrowok="t" o:connecttype="custom" o:connectlocs="4086,0;4084,4253;0,3198;0,1072;4086,0" o:connectangles="0,0,0,0,0"/>
                  </v:shape>
                  <v:shape id="Freeform 11" o:spid="_x0000_s1036" style="position:absolute;left:17;top:3617;width:2076;height:3851;visibility:visible;mso-wrap-style:square;v-text-anchor:top" coordsize="2076,3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KP8MA&#10;AADbAAAADwAAAGRycy9kb3ducmV2LnhtbESPT2/CMAzF75P4DpGRdhspnTShjoAG0gQ7Uv6crcZr&#10;qjVOaTLaffv5gMTN1nt+7+flevStulEfm8AG5rMMFHEVbMO1gdPx82UBKiZki21gMvBHEdarydMS&#10;CxsGPtCtTLWSEI4FGnApdYXWsXLkMc5CRyzad+g9Jln7WtseBwn3rc6z7E17bFgaHHa0dVT9lL/e&#10;wHk4aJva69dlV87z1+ayyaurM+Z5On68g0o0pof5fr23gi/08osMo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6KP8MAAADbAAAADwAAAAAAAAAAAAAAAACYAgAAZHJzL2Rv&#10;d25yZXYueG1sUEsFBgAAAAAEAAQA9QAAAIgDAAAAAA==&#10;" path="m,921l2060,r16,3851l,2981,,921xe" fillcolor="#d3dfee" stroked="f">
                    <v:fill opacity="46003f"/>
                    <v:path arrowok="t" o:connecttype="custom" o:connectlocs="0,921;2060,0;2076,3851;0,2981;0,921" o:connectangles="0,0,0,0,0"/>
                  </v:shape>
                  <v:shape id="Freeform 12" o:spid="_x0000_s1037" style="position:absolute;left:2077;top:3617;width:6011;height:3835;visibility:visible;mso-wrap-style:square;v-text-anchor:top" coordsize="6011,3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6zMcIA&#10;AADbAAAADwAAAGRycy9kb3ducmV2LnhtbERPyWrDMBC9F/oPYgq5NbKdUIIbxbQmhdxCFii9DdbE&#10;NrVGjqQ69t9HhUJv83jrrIvRdGIg51vLCtJ5AoK4srrlWsH59PG8AuEDssbOMimYyEOxeXxYY67t&#10;jQ80HEMtYgj7HBU0IfS5lL5qyKCf2544chfrDIYIXS21w1sMN53MkuRFGmw5NjTYU9lQ9X38MQoW&#10;bp9tD59Xj/ayKs/vw7T86ielZk/j2yuIQGP4F/+5dzrOT+H3l3iA3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frMxwgAAANsAAAAPAAAAAAAAAAAAAAAAAJgCAABkcnMvZG93&#10;bnJldi54bWxQSwUGAAAAAAQABAD1AAAAhwMAAAAA&#10;" path="m,l17,3835,6011,2629r,-1390l,xe" fillcolor="#a7bfde" stroked="f">
                    <v:fill opacity="46003f"/>
                    <v:path arrowok="t" o:connecttype="custom" o:connectlocs="0,0;17,3835;6011,2629;6011,1239;0,0" o:connectangles="0,0,0,0,0"/>
                  </v:shape>
                  <v:shape id="Freeform 13" o:spid="_x0000_s1038" style="position:absolute;left:8088;top:3835;width:4102;height:3432;visibility:visible;mso-wrap-style:square;v-text-anchor:top" coordsize="4102,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xu2MMA&#10;AADbAAAADwAAAGRycy9kb3ducmV2LnhtbERPTWsCMRC9F/ofwgjealbFWlajlKWKUA+tWrxON9Nk&#10;6WaybOK6/femUOhtHu9zluve1aKjNlSeFYxHGQji0uuKjYLTcfPwBCJEZI21Z1LwQwHWq/u7Jeba&#10;X/mdukM0IoVwyFGBjbHJpQylJYdh5BvixH351mFMsDVSt3hN4a6Wkyx7lA4rTg0WGyosld+Hi1Ow&#10;fZsVU9Odd82rr+zHfn4yn8WLUsNB/7wAEamP/+I/906n+RP4/SUdIF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cxu2MMAAADbAAAADwAAAAAAAAAAAAAAAACYAgAAZHJzL2Rv&#10;d25yZXYueG1sUEsFBgAAAAAEAAQA9QAAAIgDAAAAAA==&#10;" path="m,1038l,2411,4102,3432,4102,,,1038xe" fillcolor="#d3dfee" stroked="f">
                    <v:fill opacity="46003f"/>
                    <v:path arrowok="t" o:connecttype="custom" o:connectlocs="0,1038;0,2411;4102,3432;4102,0;0,1038" o:connectangles="0,0,0,0,0"/>
                  </v:shape>
                </v:group>
                <v:rect id="Rectangle 14" o:spid="_x0000_s1039" style="position:absolute;left:1800;top:1440;width:8638;height: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paMIA&#10;AADbAAAADwAAAGRycy9kb3ducmV2LnhtbERPTWvCQBC9C/6HZYReRDetICVmIyJIQymIsfU8ZKdJ&#10;aHY2ZrdJ+u9dQehtHu9zku1oGtFT52rLCp6XEQjiwuqaSwWf58PiFYTzyBoby6Tgjxxs0+kkwVjb&#10;gU/U574UIYRdjAoq79tYSldUZNAtbUscuG/bGfQBdqXUHQ4h3DTyJYrW0mDNoaHClvYVFT/5r1Ew&#10;FMf+cv54k8f5JbN8za77/OtdqafZuNuA8DT6f/HDnekwfwX3X8IBMr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mlowgAAANsAAAAPAAAAAAAAAAAAAAAAAJgCAABkcnMvZG93&#10;bnJldi54bWxQSwUGAAAAAAQABAD1AAAAhwMAAAAA&#10;" filled="f" stroked="f">
                  <v:textbox>
                    <w:txbxContent>
                      <w:p w:rsidR="00B000C2" w:rsidRPr="00695F51" w:rsidRDefault="00B000C2" w:rsidP="002A14E7">
                        <w:pPr>
                          <w:rPr>
                            <w:b/>
                            <w:bCs/>
                            <w:color w:val="808080"/>
                            <w:sz w:val="32"/>
                            <w:szCs w:val="32"/>
                          </w:rPr>
                        </w:pPr>
                      </w:p>
                    </w:txbxContent>
                  </v:textbox>
                </v:rect>
                <v:rect id="Rectangle 15" o:spid="_x0000_s1040" style="position:absolute;left:6494;top:11159;width:4998;height:2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fxHMIA&#10;AADbAAAADwAAAGRycy9kb3ducmV2LnhtbERPTWvCQBC9C/6HZYReRDctIiVmIyJIQymIsfU8ZKdJ&#10;aHY2ZrdJ+u9dQehtHu9zku1oGtFT52rLCp6XEQjiwuqaSwWf58PiFYTzyBoby6Tgjxxs0+kkwVjb&#10;gU/U574UIYRdjAoq79tYSldUZNAtbUscuG/bGfQBdqXUHQ4h3DTyJYrW0mDNoaHClvYVFT/5r1Ew&#10;FMf+cv54k8f5JbN8za77/OtdqafZuNuA8DT6f/HDnekwfwX3X8IBMr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N/EcwgAAANsAAAAPAAAAAAAAAAAAAAAAAJgCAABkcnMvZG93&#10;bnJldi54bWxQSwUGAAAAAAQABAD1AAAAhwMAAAAA&#10;" filled="f" stroked="f">
                  <v:textbox>
                    <w:txbxContent>
                      <w:p w:rsidR="00B000C2" w:rsidRDefault="00B000C2" w:rsidP="002A14E7">
                        <w:pPr>
                          <w:jc w:val="right"/>
                          <w:rPr>
                            <w:rFonts w:ascii="Calibri" w:hAnsi="Calibri"/>
                            <w:b/>
                            <w:sz w:val="56"/>
                            <w:szCs w:val="56"/>
                          </w:rPr>
                        </w:pPr>
                        <w:r w:rsidRPr="00075442">
                          <w:rPr>
                            <w:rFonts w:ascii="Calibri" w:hAnsi="Calibri"/>
                            <w:b/>
                            <w:sz w:val="56"/>
                            <w:szCs w:val="56"/>
                          </w:rPr>
                          <w:t>Caring Together</w:t>
                        </w:r>
                      </w:p>
                      <w:p w:rsidR="00B000C2" w:rsidRPr="00F60139" w:rsidRDefault="00E87272" w:rsidP="002A14E7">
                        <w:pPr>
                          <w:jc w:val="right"/>
                          <w:rPr>
                            <w:rFonts w:ascii="Calibri" w:hAnsi="Calibri"/>
                            <w:b/>
                            <w:sz w:val="36"/>
                            <w:szCs w:val="36"/>
                          </w:rPr>
                        </w:pPr>
                        <w:r w:rsidRPr="00F60139">
                          <w:rPr>
                            <w:rFonts w:ascii="Calibri" w:hAnsi="Calibri"/>
                            <w:b/>
                            <w:sz w:val="36"/>
                            <w:szCs w:val="36"/>
                          </w:rPr>
                          <w:t xml:space="preserve">June 1, 2015 - </w:t>
                        </w:r>
                        <w:r w:rsidR="00B000C2" w:rsidRPr="00F60139">
                          <w:rPr>
                            <w:rFonts w:ascii="Calibri" w:hAnsi="Calibri"/>
                            <w:b/>
                            <w:sz w:val="36"/>
                            <w:szCs w:val="36"/>
                          </w:rPr>
                          <w:t>July</w:t>
                        </w:r>
                        <w:r w:rsidRPr="00F60139">
                          <w:rPr>
                            <w:rFonts w:ascii="Calibri" w:hAnsi="Calibri"/>
                            <w:b/>
                            <w:sz w:val="36"/>
                            <w:szCs w:val="36"/>
                          </w:rPr>
                          <w:t xml:space="preserve"> 31,</w:t>
                        </w:r>
                        <w:r w:rsidR="00B000C2" w:rsidRPr="00F60139">
                          <w:rPr>
                            <w:rFonts w:ascii="Calibri" w:hAnsi="Calibri"/>
                            <w:b/>
                            <w:sz w:val="36"/>
                            <w:szCs w:val="36"/>
                          </w:rPr>
                          <w:t xml:space="preserve"> 2015</w:t>
                        </w:r>
                      </w:p>
                    </w:txbxContent>
                  </v:textbox>
                </v:rect>
                <v:rect id="Rectangle 16" o:spid="_x0000_s1041" style="position:absolute;left:1800;top:2294;width:8638;height:726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Ao0cAA&#10;AADbAAAADwAAAGRycy9kb3ducmV2LnhtbERP24rCMBB9F/yHMIJvmqoo0jWKKKKCK+j6AbPNbFts&#10;JiWJWv/eCAu+zeFcZ7ZoTCXu5HxpWcGgn4AgzqwuOVdw+dn0piB8QNZYWSYFT/KwmLdbM0y1ffCJ&#10;7ueQixjCPkUFRQh1KqXPCjLo+7YmjtyfdQZDhC6X2uEjhptKDpNkIg2WHBsKrGlVUHY934yC0eF4&#10;dN/r62aSrC97tq5ZbX9PSnU7zfILRKAmfMT/7p2O88fw/iUeIO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7Ao0cAAAADbAAAADwAAAAAAAAAAAAAAAACYAgAAZHJzL2Rvd25y&#10;ZXYueG1sUEsFBgAAAAAEAAQA9QAAAIUDAAAAAA==&#10;" filled="f" stroked="f">
                  <v:textbox>
                    <w:txbxContent>
                      <w:p w:rsidR="00B000C2" w:rsidRPr="00131DBA" w:rsidRDefault="00B000C2">
                        <w:pPr>
                          <w:rPr>
                            <w:rFonts w:ascii="Cambria" w:hAnsi="Cambria"/>
                            <w:b/>
                            <w:bCs/>
                            <w:color w:val="17365D"/>
                            <w:sz w:val="72"/>
                            <w:szCs w:val="72"/>
                          </w:rPr>
                        </w:pPr>
                        <w:r w:rsidRPr="00131DBA">
                          <w:rPr>
                            <w:rFonts w:ascii="Cambria" w:hAnsi="Cambria"/>
                            <w:b/>
                            <w:bCs/>
                            <w:color w:val="17365D"/>
                            <w:sz w:val="72"/>
                            <w:szCs w:val="72"/>
                          </w:rPr>
                          <w:t>Bi-Monthly Caring Together</w:t>
                        </w:r>
                      </w:p>
                      <w:p w:rsidR="00B000C2" w:rsidRPr="00131DBA" w:rsidRDefault="00B000C2" w:rsidP="002A14E7">
                        <w:pPr>
                          <w:rPr>
                            <w:rFonts w:ascii="Cambria" w:hAnsi="Cambria"/>
                            <w:b/>
                            <w:color w:val="17365D"/>
                            <w:sz w:val="72"/>
                            <w:szCs w:val="72"/>
                          </w:rPr>
                        </w:pPr>
                        <w:r w:rsidRPr="00131DBA">
                          <w:rPr>
                            <w:rFonts w:ascii="Cambria" w:hAnsi="Cambria"/>
                            <w:b/>
                            <w:color w:val="17365D"/>
                            <w:sz w:val="72"/>
                            <w:szCs w:val="72"/>
                          </w:rPr>
                          <w:t>Implementation Update</w:t>
                        </w:r>
                      </w:p>
                      <w:p w:rsidR="00B000C2" w:rsidRPr="00695F51" w:rsidRDefault="00B000C2">
                        <w:pPr>
                          <w:rPr>
                            <w:b/>
                            <w:bCs/>
                            <w:color w:val="808080"/>
                            <w:sz w:val="32"/>
                            <w:szCs w:val="32"/>
                          </w:rPr>
                        </w:pPr>
                      </w:p>
                    </w:txbxContent>
                  </v:textbox>
                </v:rect>
                <w10:wrap anchorx="page" anchory="margin"/>
              </v:group>
            </w:pict>
          </mc:Fallback>
        </mc:AlternateContent>
      </w:r>
    </w:p>
    <w:p w:rsidR="00695F51" w:rsidRDefault="00695F51" w:rsidP="00C7667A">
      <w:pPr>
        <w:jc w:val="center"/>
        <w:rPr>
          <w:rFonts w:ascii="Calibri" w:hAnsi="Calibri"/>
          <w:sz w:val="22"/>
          <w:szCs w:val="22"/>
        </w:rPr>
      </w:pPr>
    </w:p>
    <w:p w:rsidR="00075442" w:rsidRPr="00B94DEC" w:rsidRDefault="00695F51" w:rsidP="00B94DEC">
      <w:pPr>
        <w:jc w:val="center"/>
        <w:rPr>
          <w:rFonts w:ascii="Calibri" w:hAnsi="Calibri"/>
          <w:b/>
          <w:sz w:val="6"/>
          <w:szCs w:val="6"/>
        </w:rPr>
      </w:pPr>
      <w:r>
        <w:rPr>
          <w:rFonts w:ascii="Calibri" w:hAnsi="Calibri"/>
          <w:sz w:val="22"/>
          <w:szCs w:val="22"/>
        </w:rPr>
        <w:br w:type="page"/>
      </w:r>
    </w:p>
    <w:tbl>
      <w:tblPr>
        <w:tblW w:w="112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0"/>
      </w:tblGrid>
      <w:tr w:rsidR="00695F51" w:rsidRPr="00695F51" w:rsidTr="00B94DEC">
        <w:tc>
          <w:tcPr>
            <w:tcW w:w="11250" w:type="dxa"/>
          </w:tcPr>
          <w:p w:rsidR="00075442" w:rsidRPr="00BE10C5" w:rsidRDefault="00075442" w:rsidP="00695F51">
            <w:pPr>
              <w:rPr>
                <w:rFonts w:ascii="Calibri" w:hAnsi="Calibri"/>
                <w:b/>
                <w:sz w:val="10"/>
                <w:szCs w:val="10"/>
                <w:u w:val="single"/>
              </w:rPr>
            </w:pPr>
          </w:p>
          <w:p w:rsidR="00695F51" w:rsidRPr="00BE10C5" w:rsidRDefault="00695F51" w:rsidP="00695F51">
            <w:pPr>
              <w:rPr>
                <w:rFonts w:ascii="Calibri" w:hAnsi="Calibri"/>
              </w:rPr>
            </w:pPr>
            <w:r w:rsidRPr="00BE10C5">
              <w:rPr>
                <w:rFonts w:ascii="Calibri" w:hAnsi="Calibri"/>
                <w:b/>
                <w:u w:val="single"/>
              </w:rPr>
              <w:t>Primary Goals of Caring Together:</w:t>
            </w:r>
            <w:r w:rsidRPr="00BE10C5">
              <w:rPr>
                <w:rFonts w:ascii="Calibri" w:hAnsi="Calibri"/>
                <w:b/>
              </w:rPr>
              <w:t xml:space="preserve"> </w:t>
            </w:r>
          </w:p>
          <w:p w:rsidR="00695F51" w:rsidRPr="00695F51" w:rsidRDefault="00695F51" w:rsidP="0062373E">
            <w:pPr>
              <w:numPr>
                <w:ilvl w:val="1"/>
                <w:numId w:val="1"/>
              </w:numPr>
              <w:tabs>
                <w:tab w:val="clear" w:pos="1440"/>
                <w:tab w:val="num" w:pos="270"/>
              </w:tabs>
              <w:ind w:left="270" w:hanging="270"/>
              <w:rPr>
                <w:rFonts w:ascii="Calibri" w:hAnsi="Calibri"/>
                <w:sz w:val="22"/>
                <w:szCs w:val="22"/>
              </w:rPr>
            </w:pPr>
            <w:r w:rsidRPr="00695F51">
              <w:rPr>
                <w:rFonts w:ascii="Calibri" w:hAnsi="Calibri"/>
                <w:sz w:val="22"/>
                <w:szCs w:val="22"/>
              </w:rPr>
              <w:t xml:space="preserve">Achieve better and more sustainable positive outcomes for children and families who come to the attention of either DCF or DMH.  </w:t>
            </w:r>
          </w:p>
          <w:p w:rsidR="00695F51" w:rsidRPr="00695F51" w:rsidRDefault="00695F51" w:rsidP="0062373E">
            <w:pPr>
              <w:numPr>
                <w:ilvl w:val="1"/>
                <w:numId w:val="1"/>
              </w:numPr>
              <w:tabs>
                <w:tab w:val="clear" w:pos="1440"/>
                <w:tab w:val="num" w:pos="-360"/>
                <w:tab w:val="num" w:pos="270"/>
              </w:tabs>
              <w:ind w:left="270" w:hanging="270"/>
              <w:rPr>
                <w:rFonts w:ascii="Calibri" w:hAnsi="Calibri"/>
                <w:sz w:val="22"/>
                <w:szCs w:val="22"/>
              </w:rPr>
            </w:pPr>
            <w:r w:rsidRPr="00695F51">
              <w:rPr>
                <w:rFonts w:ascii="Calibri" w:hAnsi="Calibri"/>
                <w:sz w:val="22"/>
                <w:szCs w:val="22"/>
              </w:rPr>
              <w:t xml:space="preserve">Full family engagement during the course of the residential service in all aspects of a child’s care and treatment unless there are safety concerns that require alternative planning.  </w:t>
            </w:r>
          </w:p>
          <w:p w:rsidR="00695F51" w:rsidRPr="00695F51" w:rsidRDefault="00695F51" w:rsidP="0062373E">
            <w:pPr>
              <w:numPr>
                <w:ilvl w:val="1"/>
                <w:numId w:val="1"/>
              </w:numPr>
              <w:tabs>
                <w:tab w:val="clear" w:pos="1440"/>
                <w:tab w:val="num" w:pos="-1440"/>
                <w:tab w:val="num" w:pos="270"/>
              </w:tabs>
              <w:ind w:left="270" w:hanging="270"/>
              <w:rPr>
                <w:rFonts w:ascii="Calibri" w:hAnsi="Calibri"/>
                <w:sz w:val="22"/>
                <w:szCs w:val="22"/>
              </w:rPr>
            </w:pPr>
            <w:r w:rsidRPr="00695F51">
              <w:rPr>
                <w:rFonts w:ascii="Calibri" w:hAnsi="Calibri"/>
                <w:sz w:val="22"/>
                <w:szCs w:val="22"/>
              </w:rPr>
              <w:t>Prepare families, including foster, kinship or adoptive families, to manage their children successfully at home and promote their capacity to sustain their child’s and the family’s well-being.</w:t>
            </w:r>
          </w:p>
          <w:p w:rsidR="00695F51" w:rsidRPr="00695F51" w:rsidRDefault="00695F51" w:rsidP="00695F51">
            <w:pPr>
              <w:rPr>
                <w:rFonts w:ascii="Calibri" w:hAnsi="Calibri"/>
                <w:sz w:val="22"/>
                <w:szCs w:val="22"/>
              </w:rPr>
            </w:pPr>
          </w:p>
          <w:p w:rsidR="00695F51" w:rsidRPr="00BE10C5" w:rsidRDefault="00695F51" w:rsidP="00695F51">
            <w:pPr>
              <w:rPr>
                <w:rFonts w:ascii="Calibri" w:hAnsi="Calibri"/>
                <w:b/>
                <w:u w:val="single"/>
              </w:rPr>
            </w:pPr>
            <w:r w:rsidRPr="00BE10C5">
              <w:rPr>
                <w:rFonts w:ascii="Calibri" w:hAnsi="Calibri"/>
                <w:b/>
                <w:u w:val="single"/>
              </w:rPr>
              <w:t>Secondary Goals of Caring Together:</w:t>
            </w:r>
          </w:p>
          <w:p w:rsidR="00695F51" w:rsidRPr="00695F51" w:rsidRDefault="00695F51" w:rsidP="0062373E">
            <w:pPr>
              <w:numPr>
                <w:ilvl w:val="1"/>
                <w:numId w:val="1"/>
              </w:numPr>
              <w:tabs>
                <w:tab w:val="clear" w:pos="1440"/>
                <w:tab w:val="num" w:pos="-720"/>
              </w:tabs>
              <w:ind w:left="270" w:hanging="270"/>
              <w:rPr>
                <w:rFonts w:ascii="Calibri" w:hAnsi="Calibri"/>
                <w:sz w:val="22"/>
                <w:szCs w:val="22"/>
              </w:rPr>
            </w:pPr>
            <w:r w:rsidRPr="00695F51">
              <w:rPr>
                <w:rFonts w:ascii="Calibri" w:hAnsi="Calibri"/>
                <w:sz w:val="22"/>
                <w:szCs w:val="22"/>
              </w:rPr>
              <w:t>Maximize the Commonwealths’ fiscal resources by eliminating redundancy in administration and management.</w:t>
            </w:r>
          </w:p>
          <w:p w:rsidR="00695F51" w:rsidRPr="00695F51" w:rsidRDefault="00695F51" w:rsidP="0062373E">
            <w:pPr>
              <w:numPr>
                <w:ilvl w:val="1"/>
                <w:numId w:val="1"/>
              </w:numPr>
              <w:tabs>
                <w:tab w:val="clear" w:pos="1440"/>
                <w:tab w:val="num" w:pos="-720"/>
              </w:tabs>
              <w:ind w:left="270" w:hanging="270"/>
              <w:rPr>
                <w:rFonts w:ascii="Calibri" w:hAnsi="Calibri"/>
                <w:sz w:val="22"/>
                <w:szCs w:val="22"/>
              </w:rPr>
            </w:pPr>
            <w:r w:rsidRPr="00695F51">
              <w:rPr>
                <w:rFonts w:ascii="Calibri" w:hAnsi="Calibri"/>
                <w:sz w:val="22"/>
                <w:szCs w:val="22"/>
              </w:rPr>
              <w:t>Promote innovation and creativity</w:t>
            </w:r>
            <w:r w:rsidRPr="00695F51">
              <w:rPr>
                <w:rFonts w:ascii="Calibri" w:hAnsi="Calibri"/>
                <w:b/>
                <w:bCs/>
                <w:sz w:val="22"/>
                <w:szCs w:val="22"/>
              </w:rPr>
              <w:t xml:space="preserve"> </w:t>
            </w:r>
            <w:r w:rsidRPr="00695F51">
              <w:rPr>
                <w:rFonts w:ascii="Calibri" w:hAnsi="Calibri"/>
                <w:sz w:val="22"/>
                <w:szCs w:val="22"/>
              </w:rPr>
              <w:t>among service providers.</w:t>
            </w:r>
          </w:p>
          <w:p w:rsidR="00695F51" w:rsidRPr="00695F51" w:rsidRDefault="00695F51" w:rsidP="0062373E">
            <w:pPr>
              <w:numPr>
                <w:ilvl w:val="1"/>
                <w:numId w:val="1"/>
              </w:numPr>
              <w:tabs>
                <w:tab w:val="clear" w:pos="1440"/>
                <w:tab w:val="num" w:pos="-720"/>
              </w:tabs>
              <w:ind w:left="270" w:hanging="270"/>
              <w:rPr>
                <w:rFonts w:ascii="Calibri" w:hAnsi="Calibri"/>
                <w:sz w:val="22"/>
                <w:szCs w:val="22"/>
              </w:rPr>
            </w:pPr>
            <w:r w:rsidRPr="00695F51">
              <w:rPr>
                <w:rFonts w:ascii="Calibri" w:hAnsi="Calibri"/>
                <w:sz w:val="22"/>
                <w:szCs w:val="22"/>
              </w:rPr>
              <w:t>Transform the residential treatment system from a primarily placement oriented service to one that is primarily community treatment oriented.</w:t>
            </w:r>
          </w:p>
          <w:p w:rsidR="00695F51" w:rsidRPr="00695F51" w:rsidRDefault="00695F51" w:rsidP="0062373E">
            <w:pPr>
              <w:numPr>
                <w:ilvl w:val="1"/>
                <w:numId w:val="1"/>
              </w:numPr>
              <w:tabs>
                <w:tab w:val="clear" w:pos="1440"/>
                <w:tab w:val="num" w:pos="-720"/>
              </w:tabs>
              <w:ind w:left="270" w:hanging="270"/>
              <w:rPr>
                <w:rFonts w:ascii="Calibri" w:hAnsi="Calibri"/>
                <w:sz w:val="22"/>
                <w:szCs w:val="22"/>
              </w:rPr>
            </w:pPr>
            <w:r w:rsidRPr="00695F51">
              <w:rPr>
                <w:rFonts w:ascii="Calibri" w:hAnsi="Calibri"/>
                <w:sz w:val="22"/>
                <w:szCs w:val="22"/>
              </w:rPr>
              <w:t>Increase family and youth satisfaction with these services.</w:t>
            </w:r>
          </w:p>
          <w:p w:rsidR="00695F51" w:rsidRPr="00695F51" w:rsidRDefault="00695F51" w:rsidP="0062373E">
            <w:pPr>
              <w:numPr>
                <w:ilvl w:val="1"/>
                <w:numId w:val="1"/>
              </w:numPr>
              <w:tabs>
                <w:tab w:val="clear" w:pos="1440"/>
                <w:tab w:val="num" w:pos="-720"/>
              </w:tabs>
              <w:ind w:left="270" w:hanging="270"/>
              <w:rPr>
                <w:rFonts w:ascii="Calibri" w:hAnsi="Calibri"/>
                <w:sz w:val="22"/>
                <w:szCs w:val="22"/>
              </w:rPr>
            </w:pPr>
            <w:r w:rsidRPr="00695F51">
              <w:rPr>
                <w:rFonts w:ascii="Calibri" w:hAnsi="Calibri"/>
                <w:sz w:val="22"/>
                <w:szCs w:val="22"/>
              </w:rPr>
              <w:t xml:space="preserve">Improve family well-being as measured by increased caregiver/parental capacity and increased child functioning.  </w:t>
            </w:r>
          </w:p>
          <w:p w:rsidR="00695F51" w:rsidRPr="00BE10C5" w:rsidRDefault="00695F51" w:rsidP="00695F51">
            <w:pPr>
              <w:rPr>
                <w:rFonts w:ascii="Calibri" w:hAnsi="Calibri"/>
                <w:b/>
                <w:sz w:val="20"/>
                <w:szCs w:val="20"/>
              </w:rPr>
            </w:pPr>
          </w:p>
          <w:p w:rsidR="00783B19" w:rsidRPr="00BE10C5" w:rsidRDefault="00783B19" w:rsidP="00695F51">
            <w:pPr>
              <w:rPr>
                <w:rFonts w:ascii="Calibri" w:hAnsi="Calibri"/>
                <w:b/>
                <w:sz w:val="20"/>
                <w:szCs w:val="20"/>
              </w:rPr>
            </w:pPr>
          </w:p>
          <w:p w:rsidR="00B94DEC" w:rsidRPr="00BE10C5" w:rsidRDefault="00B94DEC" w:rsidP="00B94DEC">
            <w:pPr>
              <w:rPr>
                <w:rFonts w:ascii="Calibri" w:hAnsi="Calibri"/>
                <w:b/>
                <w:u w:val="single"/>
              </w:rPr>
            </w:pPr>
            <w:r w:rsidRPr="00BE10C5">
              <w:rPr>
                <w:rFonts w:ascii="Calibri" w:hAnsi="Calibri"/>
                <w:b/>
                <w:u w:val="single"/>
              </w:rPr>
              <w:t>Principles of Caring Together:</w:t>
            </w:r>
          </w:p>
          <w:p w:rsidR="00B94DEC" w:rsidRPr="00B94DEC" w:rsidRDefault="00B94DEC" w:rsidP="0062373E">
            <w:pPr>
              <w:numPr>
                <w:ilvl w:val="0"/>
                <w:numId w:val="14"/>
              </w:numPr>
              <w:ind w:left="270" w:hanging="270"/>
              <w:rPr>
                <w:rFonts w:ascii="Calibri" w:hAnsi="Calibri"/>
                <w:b/>
                <w:sz w:val="22"/>
                <w:szCs w:val="22"/>
                <w:u w:val="single"/>
              </w:rPr>
            </w:pPr>
            <w:r w:rsidRPr="00B94DEC">
              <w:rPr>
                <w:rFonts w:ascii="Calibri" w:hAnsi="Calibri"/>
                <w:sz w:val="22"/>
                <w:szCs w:val="22"/>
              </w:rPr>
              <w:t>Services are youth guided and family driven, responsive to needs, and utilize evidence informed practices.</w:t>
            </w:r>
          </w:p>
          <w:p w:rsidR="00B94DEC" w:rsidRPr="00B94DEC" w:rsidRDefault="00B94DEC" w:rsidP="0062373E">
            <w:pPr>
              <w:numPr>
                <w:ilvl w:val="0"/>
                <w:numId w:val="14"/>
              </w:numPr>
              <w:ind w:left="270" w:hanging="270"/>
              <w:rPr>
                <w:rFonts w:ascii="Calibri" w:hAnsi="Calibri"/>
                <w:b/>
                <w:sz w:val="22"/>
                <w:szCs w:val="22"/>
                <w:u w:val="single"/>
              </w:rPr>
            </w:pPr>
            <w:r w:rsidRPr="00B94DEC">
              <w:rPr>
                <w:rFonts w:ascii="Calibri" w:hAnsi="Calibri"/>
                <w:sz w:val="22"/>
                <w:szCs w:val="22"/>
              </w:rPr>
              <w:t>Services are trauma informed and employ positive behavioral supports and Interventions to assist children with problematic behaviors.</w:t>
            </w:r>
          </w:p>
          <w:p w:rsidR="00B94DEC" w:rsidRPr="00B94DEC" w:rsidRDefault="00B94DEC" w:rsidP="0062373E">
            <w:pPr>
              <w:numPr>
                <w:ilvl w:val="0"/>
                <w:numId w:val="14"/>
              </w:numPr>
              <w:ind w:left="270" w:hanging="270"/>
              <w:rPr>
                <w:rFonts w:ascii="Calibri" w:hAnsi="Calibri"/>
                <w:b/>
                <w:sz w:val="22"/>
                <w:szCs w:val="22"/>
                <w:u w:val="single"/>
              </w:rPr>
            </w:pPr>
            <w:r w:rsidRPr="00B94DEC">
              <w:rPr>
                <w:rFonts w:ascii="Calibri" w:hAnsi="Calibri"/>
                <w:sz w:val="22"/>
                <w:szCs w:val="22"/>
              </w:rPr>
              <w:t>Families will experience “No Wrong Doorway” into residential services regardless of agency affiliation.</w:t>
            </w:r>
          </w:p>
          <w:p w:rsidR="00B94DEC" w:rsidRPr="00B94DEC" w:rsidRDefault="00B94DEC" w:rsidP="0062373E">
            <w:pPr>
              <w:numPr>
                <w:ilvl w:val="0"/>
                <w:numId w:val="14"/>
              </w:numPr>
              <w:ind w:left="270" w:hanging="270"/>
              <w:rPr>
                <w:rFonts w:ascii="Calibri" w:hAnsi="Calibri"/>
                <w:b/>
                <w:sz w:val="22"/>
                <w:szCs w:val="22"/>
                <w:u w:val="single"/>
              </w:rPr>
            </w:pPr>
            <w:r w:rsidRPr="00B94DEC">
              <w:rPr>
                <w:rFonts w:ascii="Calibri" w:hAnsi="Calibri"/>
                <w:sz w:val="22"/>
                <w:szCs w:val="22"/>
              </w:rPr>
              <w:t>Children and families will have access to the right level of service at the right time for the right duration.</w:t>
            </w:r>
          </w:p>
          <w:p w:rsidR="00B94DEC" w:rsidRPr="00B94DEC" w:rsidRDefault="00B94DEC" w:rsidP="0062373E">
            <w:pPr>
              <w:numPr>
                <w:ilvl w:val="0"/>
                <w:numId w:val="14"/>
              </w:numPr>
              <w:ind w:left="270" w:hanging="270"/>
              <w:rPr>
                <w:rFonts w:ascii="Calibri" w:hAnsi="Calibri"/>
                <w:b/>
                <w:sz w:val="22"/>
                <w:szCs w:val="22"/>
                <w:u w:val="single"/>
              </w:rPr>
            </w:pPr>
            <w:r w:rsidRPr="00B94DEC">
              <w:rPr>
                <w:rFonts w:ascii="Calibri" w:hAnsi="Calibri"/>
                <w:sz w:val="22"/>
                <w:szCs w:val="22"/>
              </w:rPr>
              <w:t>Services will be integrated in a manner that provides continuity of treatment and therapeutic relationships.</w:t>
            </w:r>
          </w:p>
          <w:p w:rsidR="00B94DEC" w:rsidRPr="00B94DEC" w:rsidRDefault="00B94DEC" w:rsidP="0062373E">
            <w:pPr>
              <w:numPr>
                <w:ilvl w:val="0"/>
                <w:numId w:val="14"/>
              </w:numPr>
              <w:ind w:left="270" w:hanging="270"/>
              <w:rPr>
                <w:rFonts w:ascii="Calibri" w:hAnsi="Calibri"/>
                <w:b/>
                <w:sz w:val="22"/>
                <w:szCs w:val="22"/>
                <w:u w:val="single"/>
              </w:rPr>
            </w:pPr>
            <w:r w:rsidRPr="00B94DEC">
              <w:rPr>
                <w:rFonts w:ascii="Calibri" w:hAnsi="Calibri"/>
                <w:sz w:val="22"/>
                <w:szCs w:val="22"/>
              </w:rPr>
              <w:t>Treatment success is measured by the extent to which improvements are sustained following discharge from this level of service.</w:t>
            </w:r>
          </w:p>
          <w:p w:rsidR="00B94DEC" w:rsidRPr="00B94DEC" w:rsidRDefault="00B94DEC" w:rsidP="0062373E">
            <w:pPr>
              <w:numPr>
                <w:ilvl w:val="0"/>
                <w:numId w:val="14"/>
              </w:numPr>
              <w:ind w:left="270" w:hanging="270"/>
              <w:rPr>
                <w:rFonts w:ascii="Calibri" w:hAnsi="Calibri"/>
                <w:b/>
                <w:sz w:val="22"/>
                <w:szCs w:val="22"/>
                <w:u w:val="single"/>
              </w:rPr>
            </w:pPr>
            <w:r w:rsidRPr="00B94DEC">
              <w:rPr>
                <w:rFonts w:ascii="Calibri" w:hAnsi="Calibri"/>
                <w:sz w:val="22"/>
                <w:szCs w:val="22"/>
              </w:rPr>
              <w:t>Performance measures are developed through a consensus building process with providers and families.</w:t>
            </w:r>
          </w:p>
          <w:p w:rsidR="00B94DEC" w:rsidRPr="00B94DEC" w:rsidRDefault="00B94DEC" w:rsidP="0062373E">
            <w:pPr>
              <w:numPr>
                <w:ilvl w:val="0"/>
                <w:numId w:val="14"/>
              </w:numPr>
              <w:ind w:left="270" w:hanging="270"/>
              <w:rPr>
                <w:rFonts w:ascii="Calibri" w:hAnsi="Calibri"/>
                <w:b/>
                <w:sz w:val="22"/>
                <w:szCs w:val="22"/>
                <w:u w:val="single"/>
              </w:rPr>
            </w:pPr>
            <w:r w:rsidRPr="00B94DEC">
              <w:rPr>
                <w:rFonts w:ascii="Calibri" w:hAnsi="Calibri"/>
                <w:sz w:val="22"/>
                <w:szCs w:val="22"/>
              </w:rPr>
              <w:t>Agency processes and structures will maximize administrative efficiencies.</w:t>
            </w:r>
          </w:p>
          <w:p w:rsidR="00B94DEC" w:rsidRPr="00BE10C5" w:rsidRDefault="00B94DEC" w:rsidP="00695F51">
            <w:pPr>
              <w:rPr>
                <w:rFonts w:ascii="Calibri" w:hAnsi="Calibri"/>
                <w:b/>
                <w:sz w:val="20"/>
                <w:szCs w:val="20"/>
              </w:rPr>
            </w:pPr>
          </w:p>
          <w:p w:rsidR="00B94DEC" w:rsidRPr="00BE10C5" w:rsidRDefault="00B94DEC" w:rsidP="00695F51">
            <w:pPr>
              <w:rPr>
                <w:rFonts w:ascii="Calibri" w:hAnsi="Calibri"/>
                <w:b/>
                <w:sz w:val="20"/>
                <w:szCs w:val="20"/>
              </w:rPr>
            </w:pPr>
          </w:p>
          <w:p w:rsidR="00695F51" w:rsidRDefault="00695F51" w:rsidP="00695F51">
            <w:pPr>
              <w:rPr>
                <w:rFonts w:ascii="Calibri" w:hAnsi="Calibri"/>
                <w:sz w:val="22"/>
                <w:szCs w:val="22"/>
              </w:rPr>
            </w:pPr>
            <w:r w:rsidRPr="00BE10C5">
              <w:rPr>
                <w:rFonts w:ascii="Calibri" w:hAnsi="Calibri"/>
                <w:b/>
                <w:u w:val="single"/>
              </w:rPr>
              <w:t>Caring Together Clinical Support</w:t>
            </w:r>
            <w:r w:rsidR="00867F7E" w:rsidRPr="00BE10C5">
              <w:rPr>
                <w:rFonts w:ascii="Calibri" w:hAnsi="Calibri"/>
                <w:b/>
                <w:u w:val="single"/>
              </w:rPr>
              <w:t xml:space="preserve"> Team</w:t>
            </w:r>
            <w:r w:rsidRPr="00BE10C5">
              <w:rPr>
                <w:rFonts w:ascii="Calibri" w:hAnsi="Calibri"/>
                <w:b/>
                <w:u w:val="single"/>
              </w:rPr>
              <w:t>:</w:t>
            </w:r>
            <w:r w:rsidRPr="00695F51">
              <w:rPr>
                <w:rFonts w:ascii="Calibri" w:hAnsi="Calibri"/>
                <w:b/>
                <w:sz w:val="22"/>
                <w:szCs w:val="22"/>
              </w:rPr>
              <w:t xml:space="preserve">  </w:t>
            </w:r>
            <w:r w:rsidR="001914F3">
              <w:rPr>
                <w:rFonts w:ascii="Calibri" w:hAnsi="Calibri"/>
                <w:sz w:val="22"/>
                <w:szCs w:val="22"/>
              </w:rPr>
              <w:t>The</w:t>
            </w:r>
            <w:r w:rsidRPr="00695F51">
              <w:rPr>
                <w:rFonts w:ascii="Calibri" w:hAnsi="Calibri"/>
                <w:sz w:val="22"/>
                <w:szCs w:val="22"/>
              </w:rPr>
              <w:t xml:space="preserve"> consolidated management struct</w:t>
            </w:r>
            <w:r w:rsidR="001914F3">
              <w:rPr>
                <w:rFonts w:ascii="Calibri" w:hAnsi="Calibri"/>
                <w:sz w:val="22"/>
                <w:szCs w:val="22"/>
              </w:rPr>
              <w:t xml:space="preserve">ure consisting </w:t>
            </w:r>
            <w:r w:rsidRPr="00695F51">
              <w:rPr>
                <w:rFonts w:ascii="Calibri" w:hAnsi="Calibri"/>
                <w:sz w:val="22"/>
                <w:szCs w:val="22"/>
              </w:rPr>
              <w:t xml:space="preserve"> of 4 Regional teams including DCF and DMH hires, under the leadership of the Director </w:t>
            </w:r>
            <w:r w:rsidR="001914F3">
              <w:rPr>
                <w:rFonts w:ascii="Calibri" w:hAnsi="Calibri"/>
                <w:sz w:val="22"/>
                <w:szCs w:val="22"/>
              </w:rPr>
              <w:t>of Caring Together, and two assistant directors (</w:t>
            </w:r>
            <w:r w:rsidRPr="00695F51">
              <w:rPr>
                <w:rFonts w:ascii="Calibri" w:hAnsi="Calibri"/>
                <w:sz w:val="22"/>
                <w:szCs w:val="22"/>
              </w:rPr>
              <w:t>one hired by DMH and the other by DCF</w:t>
            </w:r>
            <w:r w:rsidR="001914F3">
              <w:rPr>
                <w:rFonts w:ascii="Calibri" w:hAnsi="Calibri"/>
                <w:sz w:val="22"/>
                <w:szCs w:val="22"/>
              </w:rPr>
              <w:t>)</w:t>
            </w:r>
            <w:r w:rsidR="00CC6474">
              <w:rPr>
                <w:rFonts w:ascii="Calibri" w:hAnsi="Calibri"/>
                <w:sz w:val="22"/>
                <w:szCs w:val="22"/>
              </w:rPr>
              <w:t>.</w:t>
            </w:r>
            <w:r w:rsidR="001914F3">
              <w:rPr>
                <w:rFonts w:ascii="Calibri" w:hAnsi="Calibri"/>
                <w:sz w:val="22"/>
                <w:szCs w:val="22"/>
              </w:rPr>
              <w:t xml:space="preserve"> </w:t>
            </w:r>
          </w:p>
          <w:p w:rsidR="00783B19" w:rsidRPr="00695F51" w:rsidRDefault="00783B19" w:rsidP="00695F51">
            <w:pPr>
              <w:rPr>
                <w:rFonts w:ascii="Calibri" w:hAnsi="Calibri"/>
                <w:sz w:val="22"/>
                <w:szCs w:val="22"/>
              </w:rPr>
            </w:pPr>
          </w:p>
          <w:p w:rsidR="00695F51" w:rsidRPr="00695F51" w:rsidRDefault="00695F51" w:rsidP="0062373E">
            <w:pPr>
              <w:numPr>
                <w:ilvl w:val="0"/>
                <w:numId w:val="7"/>
              </w:numPr>
              <w:rPr>
                <w:rFonts w:ascii="Calibri" w:hAnsi="Calibri"/>
                <w:sz w:val="22"/>
                <w:szCs w:val="22"/>
              </w:rPr>
            </w:pPr>
            <w:r w:rsidRPr="00695F51">
              <w:rPr>
                <w:rFonts w:ascii="Calibri" w:hAnsi="Calibri"/>
                <w:bCs/>
                <w:i/>
                <w:sz w:val="22"/>
                <w:szCs w:val="22"/>
                <w:u w:val="single"/>
              </w:rPr>
              <w:t>CTCS Purpose</w:t>
            </w:r>
            <w:r w:rsidRPr="00695F51">
              <w:rPr>
                <w:rFonts w:ascii="Calibri" w:hAnsi="Calibri"/>
                <w:sz w:val="22"/>
                <w:szCs w:val="22"/>
              </w:rPr>
              <w:t xml:space="preserve"> – </w:t>
            </w:r>
            <w:r w:rsidR="00CC6474">
              <w:rPr>
                <w:rFonts w:ascii="Calibri" w:hAnsi="Calibri"/>
                <w:sz w:val="22"/>
                <w:szCs w:val="22"/>
              </w:rPr>
              <w:t xml:space="preserve">as the DCF/DMH </w:t>
            </w:r>
            <w:r w:rsidRPr="00695F51">
              <w:rPr>
                <w:rFonts w:ascii="Calibri" w:hAnsi="Calibri"/>
                <w:sz w:val="22"/>
                <w:szCs w:val="22"/>
              </w:rPr>
              <w:t>consolidated management structure</w:t>
            </w:r>
            <w:r w:rsidR="00CC6474">
              <w:rPr>
                <w:rFonts w:ascii="Calibri" w:hAnsi="Calibri"/>
                <w:sz w:val="22"/>
                <w:szCs w:val="22"/>
              </w:rPr>
              <w:t xml:space="preserve"> the CTCS team</w:t>
            </w:r>
            <w:r w:rsidRPr="00695F51">
              <w:rPr>
                <w:rFonts w:ascii="Calibri" w:hAnsi="Calibri"/>
                <w:sz w:val="22"/>
                <w:szCs w:val="22"/>
              </w:rPr>
              <w:t xml:space="preserve"> intended to:</w:t>
            </w:r>
          </w:p>
          <w:p w:rsidR="00695F51" w:rsidRPr="00695F51" w:rsidRDefault="00695F51" w:rsidP="0062373E">
            <w:pPr>
              <w:numPr>
                <w:ilvl w:val="1"/>
                <w:numId w:val="7"/>
              </w:numPr>
              <w:rPr>
                <w:rFonts w:ascii="Calibri" w:hAnsi="Calibri"/>
                <w:sz w:val="22"/>
                <w:szCs w:val="22"/>
              </w:rPr>
            </w:pPr>
            <w:r w:rsidRPr="00695F51">
              <w:rPr>
                <w:rFonts w:ascii="Calibri" w:hAnsi="Calibri"/>
                <w:sz w:val="22"/>
                <w:szCs w:val="22"/>
              </w:rPr>
              <w:t>Manage residential level of services as one integrated management entity on behalf of DCF and DMH.</w:t>
            </w:r>
          </w:p>
          <w:p w:rsidR="00695F51" w:rsidRPr="00695F51" w:rsidRDefault="00695F51" w:rsidP="0062373E">
            <w:pPr>
              <w:numPr>
                <w:ilvl w:val="1"/>
                <w:numId w:val="7"/>
              </w:numPr>
              <w:rPr>
                <w:rFonts w:ascii="Calibri" w:hAnsi="Calibri"/>
                <w:sz w:val="22"/>
                <w:szCs w:val="22"/>
              </w:rPr>
            </w:pPr>
            <w:r w:rsidRPr="00695F51">
              <w:rPr>
                <w:rFonts w:ascii="Calibri" w:hAnsi="Calibri"/>
                <w:sz w:val="22"/>
                <w:szCs w:val="22"/>
              </w:rPr>
              <w:t>Standardize the processes for service access, ongoing service utilization, and performance management</w:t>
            </w:r>
            <w:r w:rsidR="00CC6474">
              <w:rPr>
                <w:rFonts w:ascii="Calibri" w:hAnsi="Calibri"/>
                <w:sz w:val="22"/>
                <w:szCs w:val="22"/>
              </w:rPr>
              <w:t>.</w:t>
            </w:r>
          </w:p>
          <w:p w:rsidR="00695F51" w:rsidRPr="00695F51" w:rsidRDefault="00695F51" w:rsidP="0062373E">
            <w:pPr>
              <w:numPr>
                <w:ilvl w:val="1"/>
                <w:numId w:val="7"/>
              </w:numPr>
              <w:rPr>
                <w:rFonts w:ascii="Calibri" w:hAnsi="Calibri"/>
                <w:sz w:val="22"/>
                <w:szCs w:val="22"/>
              </w:rPr>
            </w:pPr>
            <w:r w:rsidRPr="00695F51">
              <w:rPr>
                <w:rFonts w:ascii="Calibri" w:hAnsi="Calibri"/>
                <w:sz w:val="22"/>
                <w:szCs w:val="22"/>
              </w:rPr>
              <w:t xml:space="preserve"> Eliminate duplication</w:t>
            </w:r>
            <w:r w:rsidR="00075442">
              <w:rPr>
                <w:rFonts w:ascii="Calibri" w:hAnsi="Calibri"/>
                <w:sz w:val="22"/>
                <w:szCs w:val="22"/>
              </w:rPr>
              <w:t xml:space="preserve"> of effort between the Agencies.</w:t>
            </w:r>
          </w:p>
          <w:p w:rsidR="00695F51" w:rsidRPr="00695F51" w:rsidRDefault="00695F51" w:rsidP="00695F51">
            <w:pPr>
              <w:rPr>
                <w:rFonts w:ascii="Calibri" w:hAnsi="Calibri"/>
                <w:sz w:val="22"/>
                <w:szCs w:val="22"/>
              </w:rPr>
            </w:pPr>
          </w:p>
          <w:p w:rsidR="00695F51" w:rsidRPr="00695F51" w:rsidRDefault="00695F51" w:rsidP="0062373E">
            <w:pPr>
              <w:numPr>
                <w:ilvl w:val="0"/>
                <w:numId w:val="7"/>
              </w:numPr>
              <w:rPr>
                <w:rFonts w:ascii="Calibri" w:hAnsi="Calibri"/>
                <w:sz w:val="22"/>
                <w:szCs w:val="22"/>
              </w:rPr>
            </w:pPr>
            <w:r w:rsidRPr="00695F51">
              <w:rPr>
                <w:rFonts w:ascii="Calibri" w:hAnsi="Calibri"/>
                <w:bCs/>
                <w:i/>
                <w:sz w:val="22"/>
                <w:szCs w:val="22"/>
                <w:u w:val="single"/>
              </w:rPr>
              <w:t>CTCS Mission</w:t>
            </w:r>
            <w:r w:rsidRPr="00695F51">
              <w:rPr>
                <w:rFonts w:ascii="Calibri" w:hAnsi="Calibri"/>
                <w:b/>
                <w:bCs/>
                <w:sz w:val="22"/>
                <w:szCs w:val="22"/>
              </w:rPr>
              <w:t xml:space="preserve"> </w:t>
            </w:r>
            <w:r w:rsidR="00075442">
              <w:rPr>
                <w:rFonts w:ascii="Calibri" w:hAnsi="Calibri"/>
                <w:b/>
                <w:bCs/>
                <w:sz w:val="22"/>
                <w:szCs w:val="22"/>
              </w:rPr>
              <w:t xml:space="preserve">- </w:t>
            </w:r>
            <w:r w:rsidR="00075442">
              <w:rPr>
                <w:rFonts w:ascii="Calibri" w:hAnsi="Calibri"/>
                <w:sz w:val="22"/>
                <w:szCs w:val="22"/>
              </w:rPr>
              <w:t>S</w:t>
            </w:r>
            <w:r w:rsidRPr="00695F51">
              <w:rPr>
                <w:rFonts w:ascii="Calibri" w:hAnsi="Calibri"/>
                <w:sz w:val="22"/>
                <w:szCs w:val="22"/>
              </w:rPr>
              <w:t xml:space="preserve">upport the successful </w:t>
            </w:r>
            <w:r w:rsidR="00E514EA">
              <w:rPr>
                <w:rFonts w:ascii="Calibri" w:hAnsi="Calibri"/>
                <w:sz w:val="22"/>
                <w:szCs w:val="22"/>
              </w:rPr>
              <w:t>performance</w:t>
            </w:r>
            <w:r w:rsidRPr="00695F51">
              <w:rPr>
                <w:rFonts w:ascii="Calibri" w:hAnsi="Calibri"/>
                <w:sz w:val="22"/>
                <w:szCs w:val="22"/>
              </w:rPr>
              <w:t xml:space="preserve"> of the Caring Together service system in a manner which is aligned with the Caring Together principles and which meets the goals of the Caring Together </w:t>
            </w:r>
            <w:r w:rsidR="00CC6474">
              <w:rPr>
                <w:rFonts w:ascii="Calibri" w:hAnsi="Calibri"/>
                <w:sz w:val="22"/>
                <w:szCs w:val="22"/>
              </w:rPr>
              <w:t xml:space="preserve">(noted above). CTCS teams fulfill this </w:t>
            </w:r>
            <w:r w:rsidRPr="00695F51">
              <w:rPr>
                <w:rFonts w:ascii="Calibri" w:hAnsi="Calibri"/>
                <w:sz w:val="22"/>
                <w:szCs w:val="22"/>
              </w:rPr>
              <w:t>purpose and mission</w:t>
            </w:r>
            <w:r w:rsidR="00CC6474">
              <w:rPr>
                <w:rFonts w:ascii="Calibri" w:hAnsi="Calibri"/>
                <w:sz w:val="22"/>
                <w:szCs w:val="22"/>
              </w:rPr>
              <w:t xml:space="preserve"> through</w:t>
            </w:r>
            <w:r w:rsidRPr="00695F51">
              <w:rPr>
                <w:rFonts w:ascii="Calibri" w:hAnsi="Calibri"/>
                <w:sz w:val="22"/>
                <w:szCs w:val="22"/>
              </w:rPr>
              <w:t xml:space="preserve">: </w:t>
            </w:r>
          </w:p>
          <w:p w:rsidR="00E514EA" w:rsidRPr="00B94DEC" w:rsidRDefault="00E514EA" w:rsidP="0062373E">
            <w:pPr>
              <w:numPr>
                <w:ilvl w:val="1"/>
                <w:numId w:val="7"/>
              </w:numPr>
              <w:rPr>
                <w:rFonts w:ascii="Calibri" w:hAnsi="Calibri"/>
                <w:sz w:val="20"/>
                <w:szCs w:val="20"/>
              </w:rPr>
            </w:pPr>
            <w:r w:rsidRPr="00B94DEC">
              <w:rPr>
                <w:rFonts w:ascii="Calibri" w:hAnsi="Calibri"/>
                <w:sz w:val="20"/>
                <w:szCs w:val="20"/>
              </w:rPr>
              <w:t xml:space="preserve">Quality Management </w:t>
            </w:r>
          </w:p>
          <w:p w:rsidR="00E514EA" w:rsidRPr="00B94DEC" w:rsidRDefault="00E514EA" w:rsidP="0062373E">
            <w:pPr>
              <w:numPr>
                <w:ilvl w:val="1"/>
                <w:numId w:val="7"/>
              </w:numPr>
              <w:rPr>
                <w:rFonts w:ascii="Calibri" w:hAnsi="Calibri"/>
                <w:sz w:val="20"/>
                <w:szCs w:val="20"/>
              </w:rPr>
            </w:pPr>
            <w:r w:rsidRPr="00B94DEC">
              <w:rPr>
                <w:rFonts w:ascii="Calibri" w:hAnsi="Calibri"/>
                <w:sz w:val="20"/>
                <w:szCs w:val="20"/>
              </w:rPr>
              <w:t>Outcome Management</w:t>
            </w:r>
          </w:p>
          <w:p w:rsidR="00B94DEC" w:rsidRPr="00B94DEC" w:rsidRDefault="00E514EA" w:rsidP="0062373E">
            <w:pPr>
              <w:numPr>
                <w:ilvl w:val="1"/>
                <w:numId w:val="7"/>
              </w:numPr>
              <w:rPr>
                <w:rFonts w:ascii="Calibri" w:hAnsi="Calibri"/>
                <w:sz w:val="20"/>
                <w:szCs w:val="20"/>
              </w:rPr>
            </w:pPr>
            <w:r w:rsidRPr="00B94DEC">
              <w:rPr>
                <w:rFonts w:ascii="Calibri" w:hAnsi="Calibri"/>
                <w:sz w:val="20"/>
                <w:szCs w:val="20"/>
              </w:rPr>
              <w:t>Utilization Management</w:t>
            </w:r>
          </w:p>
          <w:p w:rsidR="00E514EA" w:rsidRPr="00B94DEC" w:rsidRDefault="00E514EA" w:rsidP="0062373E">
            <w:pPr>
              <w:numPr>
                <w:ilvl w:val="1"/>
                <w:numId w:val="7"/>
              </w:numPr>
              <w:rPr>
                <w:rFonts w:ascii="Calibri" w:hAnsi="Calibri"/>
                <w:sz w:val="20"/>
                <w:szCs w:val="20"/>
              </w:rPr>
            </w:pPr>
            <w:r w:rsidRPr="00B94DEC">
              <w:rPr>
                <w:rFonts w:ascii="Calibri" w:hAnsi="Calibri"/>
                <w:sz w:val="20"/>
                <w:szCs w:val="20"/>
              </w:rPr>
              <w:t xml:space="preserve">Performance Improvement </w:t>
            </w:r>
          </w:p>
          <w:p w:rsidR="00BE10C5" w:rsidRPr="00BE10C5" w:rsidRDefault="00E514EA" w:rsidP="00BE10C5">
            <w:pPr>
              <w:numPr>
                <w:ilvl w:val="1"/>
                <w:numId w:val="7"/>
              </w:numPr>
              <w:rPr>
                <w:rFonts w:ascii="Calibri" w:hAnsi="Calibri"/>
                <w:sz w:val="22"/>
                <w:szCs w:val="22"/>
              </w:rPr>
            </w:pPr>
            <w:r w:rsidRPr="00B94DEC">
              <w:rPr>
                <w:rFonts w:ascii="Calibri" w:hAnsi="Calibri"/>
                <w:sz w:val="20"/>
                <w:szCs w:val="20"/>
              </w:rPr>
              <w:t>Contract Monitoring/Network Management</w:t>
            </w:r>
          </w:p>
        </w:tc>
      </w:tr>
    </w:tbl>
    <w:p w:rsidR="00BE2439" w:rsidRDefault="00BE2439">
      <w:pPr>
        <w:rPr>
          <w:rFonts w:ascii="Calibri" w:hAnsi="Calibri"/>
          <w:sz w:val="22"/>
          <w:szCs w:val="22"/>
        </w:rPr>
      </w:pPr>
    </w:p>
    <w:p w:rsidR="00695F51" w:rsidRPr="001E3648" w:rsidRDefault="00BE10C5">
      <w:pPr>
        <w:rPr>
          <w:rFonts w:ascii="Calibri" w:hAnsi="Calibri"/>
        </w:rPr>
      </w:pPr>
      <w:r w:rsidRPr="001E3648">
        <w:rPr>
          <w:rFonts w:ascii="Calibri" w:hAnsi="Calibri"/>
        </w:rPr>
        <w:lastRenderedPageBreak/>
        <w:t xml:space="preserve">This report serves as a bimonthly </w:t>
      </w:r>
      <w:r w:rsidR="00783B19" w:rsidRPr="001E3648">
        <w:rPr>
          <w:rFonts w:ascii="Calibri" w:hAnsi="Calibri"/>
        </w:rPr>
        <w:t xml:space="preserve">update to </w:t>
      </w:r>
      <w:r w:rsidRPr="001E3648">
        <w:rPr>
          <w:rFonts w:ascii="Calibri" w:hAnsi="Calibri"/>
        </w:rPr>
        <w:t xml:space="preserve">Caring Together </w:t>
      </w:r>
      <w:r w:rsidR="00783B19" w:rsidRPr="001E3648">
        <w:rPr>
          <w:rFonts w:ascii="Calibri" w:hAnsi="Calibri"/>
        </w:rPr>
        <w:t>stakeholders and system partners</w:t>
      </w:r>
      <w:r w:rsidRPr="001E3648">
        <w:rPr>
          <w:rFonts w:ascii="Calibri" w:hAnsi="Calibri"/>
        </w:rPr>
        <w:t xml:space="preserve"> on implementation activities in support of the above goals and principles of Caring Together.  The report reflects year to date information with a focus on </w:t>
      </w:r>
      <w:r w:rsidR="00783B19" w:rsidRPr="001E3648">
        <w:rPr>
          <w:rFonts w:ascii="Calibri" w:hAnsi="Calibri"/>
        </w:rPr>
        <w:t xml:space="preserve">consolidated management activities </w:t>
      </w:r>
      <w:r w:rsidRPr="001E3648">
        <w:rPr>
          <w:rFonts w:ascii="Calibri" w:hAnsi="Calibri"/>
        </w:rPr>
        <w:t>carried out by</w:t>
      </w:r>
      <w:r w:rsidR="00783B19" w:rsidRPr="001E3648">
        <w:rPr>
          <w:rFonts w:ascii="Calibri" w:hAnsi="Calibri"/>
        </w:rPr>
        <w:t xml:space="preserve"> </w:t>
      </w:r>
      <w:r w:rsidRPr="001E3648">
        <w:rPr>
          <w:rFonts w:ascii="Calibri" w:hAnsi="Calibri"/>
        </w:rPr>
        <w:t>Caring Together Clinical Support (</w:t>
      </w:r>
      <w:r w:rsidR="00783B19" w:rsidRPr="001E3648">
        <w:rPr>
          <w:rFonts w:ascii="Calibri" w:hAnsi="Calibri"/>
        </w:rPr>
        <w:t>CTCS</w:t>
      </w:r>
      <w:r w:rsidRPr="001E3648">
        <w:rPr>
          <w:rFonts w:ascii="Calibri" w:hAnsi="Calibri"/>
        </w:rPr>
        <w:t>)</w:t>
      </w:r>
      <w:r w:rsidR="00783B19" w:rsidRPr="001E3648">
        <w:rPr>
          <w:rFonts w:ascii="Calibri" w:hAnsi="Calibri"/>
        </w:rPr>
        <w:t xml:space="preserve"> teams</w:t>
      </w:r>
      <w:r w:rsidRPr="001E3648">
        <w:rPr>
          <w:rFonts w:ascii="Calibri" w:hAnsi="Calibri"/>
        </w:rPr>
        <w:t xml:space="preserve"> and Caring Together Leadership team over the past two months. </w:t>
      </w:r>
      <w:r w:rsidR="00783B19" w:rsidRPr="001E3648">
        <w:rPr>
          <w:rFonts w:ascii="Calibri" w:hAnsi="Calibri"/>
        </w:rPr>
        <w:t xml:space="preserve"> </w:t>
      </w:r>
    </w:p>
    <w:p w:rsidR="008400B4" w:rsidRPr="001E3648" w:rsidRDefault="008400B4" w:rsidP="008400B4">
      <w:pPr>
        <w:rPr>
          <w:rFonts w:ascii="Calibri" w:hAnsi="Calibri"/>
          <w:bCs/>
        </w:rPr>
      </w:pPr>
    </w:p>
    <w:p w:rsidR="008400B4" w:rsidRPr="001E3648" w:rsidRDefault="008400B4" w:rsidP="008400B4">
      <w:pPr>
        <w:rPr>
          <w:rFonts w:ascii="Calibri" w:hAnsi="Calibri"/>
        </w:rPr>
      </w:pPr>
      <w:r w:rsidRPr="001E3648">
        <w:rPr>
          <w:rFonts w:ascii="Calibri" w:hAnsi="Calibri"/>
          <w:bCs/>
        </w:rPr>
        <w:t>CTCS teams are charged with the responsibility of measuring and monitoring system performance and promoting continu</w:t>
      </w:r>
      <w:r w:rsidR="00CC6474">
        <w:rPr>
          <w:rFonts w:ascii="Calibri" w:hAnsi="Calibri"/>
          <w:bCs/>
        </w:rPr>
        <w:t xml:space="preserve">ous quality improvement of the </w:t>
      </w:r>
      <w:r w:rsidRPr="001E3648">
        <w:rPr>
          <w:rFonts w:ascii="Calibri" w:hAnsi="Calibri"/>
          <w:bCs/>
        </w:rPr>
        <w:t>Caring Together system of care relative to key indicators in the areas of q</w:t>
      </w:r>
      <w:r w:rsidR="00CC6474">
        <w:rPr>
          <w:rFonts w:ascii="Calibri" w:hAnsi="Calibri"/>
          <w:bCs/>
        </w:rPr>
        <w:t>uality, outcome, and contract</w:t>
      </w:r>
      <w:r w:rsidRPr="001E3648">
        <w:rPr>
          <w:rFonts w:ascii="Calibri" w:hAnsi="Calibri"/>
          <w:bCs/>
        </w:rPr>
        <w:t xml:space="preserve"> adherence.  To this end, CTCS teams engage providers, DCF, DMH and other system partners in collaborative performance improvement interventions as necessary.</w:t>
      </w:r>
      <w:r w:rsidRPr="001E3648">
        <w:rPr>
          <w:rFonts w:ascii="Calibri" w:hAnsi="Calibri"/>
        </w:rPr>
        <w:t xml:space="preserve">  </w:t>
      </w:r>
    </w:p>
    <w:p w:rsidR="008400B4" w:rsidRPr="001E3648" w:rsidRDefault="008400B4" w:rsidP="008400B4">
      <w:pPr>
        <w:rPr>
          <w:rFonts w:ascii="Calibri" w:hAnsi="Calibri"/>
        </w:rPr>
      </w:pPr>
    </w:p>
    <w:p w:rsidR="008400B4" w:rsidRPr="001E3648" w:rsidRDefault="008400B4" w:rsidP="008400B4">
      <w:pPr>
        <w:rPr>
          <w:rFonts w:ascii="Calibri" w:hAnsi="Calibri"/>
          <w:b/>
          <w:bCs/>
        </w:rPr>
      </w:pPr>
      <w:r w:rsidRPr="001E3648">
        <w:rPr>
          <w:rFonts w:ascii="Calibri" w:hAnsi="Calibri"/>
          <w:bCs/>
        </w:rPr>
        <w:t xml:space="preserve">Additionally, </w:t>
      </w:r>
      <w:r w:rsidRPr="001E3648">
        <w:rPr>
          <w:rFonts w:ascii="Calibri" w:hAnsi="Calibri"/>
        </w:rPr>
        <w:t>CTCS teams engage in activities which support the evaluation of Caring Together as a DCF IVE Waiver demonstration project evaluated by DMA Health Strategies (DMA). Wherever possible, CTCS leadership has worked with DMA Health Strategies to develop an integrated and consolidated set of data collection tools shared by DMA and CTCS so as to reduce redundancy and burden of data collection on providers</w:t>
      </w:r>
      <w:r w:rsidR="00CC6474">
        <w:rPr>
          <w:rFonts w:ascii="Calibri" w:hAnsi="Calibri"/>
        </w:rPr>
        <w:t xml:space="preserve"> and state </w:t>
      </w:r>
      <w:r w:rsidR="00E7699B">
        <w:rPr>
          <w:rFonts w:ascii="Calibri" w:hAnsi="Calibri"/>
        </w:rPr>
        <w:t>agencies</w:t>
      </w:r>
      <w:r w:rsidRPr="001E3648">
        <w:rPr>
          <w:rFonts w:ascii="Calibri" w:hAnsi="Calibri"/>
        </w:rPr>
        <w:t xml:space="preserve">.  </w:t>
      </w:r>
    </w:p>
    <w:p w:rsidR="00652C79" w:rsidRPr="001E3648" w:rsidRDefault="00652C79">
      <w:pPr>
        <w:rPr>
          <w:rFonts w:ascii="Calibri" w:hAnsi="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11016"/>
      </w:tblGrid>
      <w:tr w:rsidR="00146A28" w:rsidRPr="00F579C1" w:rsidTr="00131DBA">
        <w:trPr>
          <w:jc w:val="center"/>
        </w:trPr>
        <w:tc>
          <w:tcPr>
            <w:tcW w:w="11016" w:type="dxa"/>
            <w:shd w:val="clear" w:color="auto" w:fill="C6D9F1"/>
          </w:tcPr>
          <w:p w:rsidR="007B282C" w:rsidRPr="00F579C1" w:rsidRDefault="007B282C" w:rsidP="002907AF">
            <w:pPr>
              <w:jc w:val="center"/>
              <w:rPr>
                <w:rFonts w:ascii="Calibri" w:hAnsi="Calibri"/>
                <w:b/>
                <w:sz w:val="28"/>
                <w:szCs w:val="28"/>
              </w:rPr>
            </w:pPr>
            <w:r w:rsidRPr="00F579C1">
              <w:rPr>
                <w:rFonts w:ascii="Calibri" w:hAnsi="Calibri"/>
                <w:b/>
                <w:sz w:val="28"/>
                <w:szCs w:val="28"/>
              </w:rPr>
              <w:t>Quality Management</w:t>
            </w:r>
            <w:r w:rsidR="002907AF">
              <w:rPr>
                <w:rFonts w:ascii="Calibri" w:hAnsi="Calibri"/>
                <w:b/>
                <w:bCs/>
                <w:sz w:val="22"/>
                <w:szCs w:val="22"/>
              </w:rPr>
              <w:t xml:space="preserve">: </w:t>
            </w:r>
            <w:r w:rsidR="002907AF" w:rsidRPr="007A383C">
              <w:rPr>
                <w:rFonts w:ascii="Calibri" w:hAnsi="Calibri"/>
                <w:b/>
                <w:bCs/>
                <w:sz w:val="22"/>
                <w:szCs w:val="22"/>
              </w:rPr>
              <w:t>Are services delivered according to the standards and principles of Caring Together?</w:t>
            </w:r>
          </w:p>
        </w:tc>
      </w:tr>
    </w:tbl>
    <w:p w:rsidR="008400B4" w:rsidRDefault="008400B4" w:rsidP="00867F7E">
      <w:pPr>
        <w:rPr>
          <w:rFonts w:ascii="Calibri" w:hAnsi="Calibri"/>
          <w:sz w:val="22"/>
          <w:szCs w:val="22"/>
        </w:rPr>
      </w:pPr>
    </w:p>
    <w:p w:rsidR="008400B4" w:rsidRPr="001E3648" w:rsidRDefault="008400B4" w:rsidP="008400B4">
      <w:pPr>
        <w:rPr>
          <w:rFonts w:ascii="Calibri" w:hAnsi="Calibri"/>
        </w:rPr>
      </w:pPr>
      <w:r w:rsidRPr="001E3648">
        <w:rPr>
          <w:rFonts w:ascii="Calibri" w:hAnsi="Calibri"/>
          <w:i/>
          <w:u w:val="single"/>
        </w:rPr>
        <w:t>Quality Data Collection Tools and Methods –</w:t>
      </w:r>
      <w:r w:rsidR="00CC6474">
        <w:rPr>
          <w:rFonts w:ascii="Calibri" w:hAnsi="Calibri"/>
        </w:rPr>
        <w:t xml:space="preserve"> The following </w:t>
      </w:r>
      <w:r w:rsidRPr="001E3648">
        <w:rPr>
          <w:rFonts w:ascii="Calibri" w:hAnsi="Calibri"/>
        </w:rPr>
        <w:t xml:space="preserve">data collection tools have been developed and finalized by CTCS Leadership in partnership with DMA </w:t>
      </w:r>
      <w:r w:rsidR="00110A11">
        <w:rPr>
          <w:rFonts w:ascii="Calibri" w:hAnsi="Calibri"/>
        </w:rPr>
        <w:t>H</w:t>
      </w:r>
      <w:r w:rsidRPr="001E3648">
        <w:rPr>
          <w:rFonts w:ascii="Calibri" w:hAnsi="Calibri"/>
        </w:rPr>
        <w:t xml:space="preserve">ealth Strategies and data collection is underway.  </w:t>
      </w:r>
    </w:p>
    <w:p w:rsidR="008400B4" w:rsidRDefault="008400B4" w:rsidP="008400B4">
      <w:pPr>
        <w:numPr>
          <w:ilvl w:val="0"/>
          <w:numId w:val="11"/>
        </w:numPr>
        <w:rPr>
          <w:rFonts w:ascii="Calibri" w:hAnsi="Calibri"/>
          <w:sz w:val="22"/>
          <w:szCs w:val="22"/>
        </w:rPr>
      </w:pPr>
      <w:r w:rsidRPr="007A383C">
        <w:rPr>
          <w:rFonts w:ascii="Calibri" w:hAnsi="Calibri"/>
          <w:sz w:val="22"/>
          <w:szCs w:val="22"/>
        </w:rPr>
        <w:t xml:space="preserve">Caring Together Record Review </w:t>
      </w:r>
    </w:p>
    <w:p w:rsidR="008400B4" w:rsidRDefault="008400B4" w:rsidP="008400B4">
      <w:pPr>
        <w:numPr>
          <w:ilvl w:val="0"/>
          <w:numId w:val="11"/>
        </w:numPr>
        <w:rPr>
          <w:rFonts w:ascii="Calibri" w:hAnsi="Calibri"/>
          <w:sz w:val="22"/>
          <w:szCs w:val="22"/>
        </w:rPr>
      </w:pPr>
      <w:r w:rsidRPr="00CE25B4">
        <w:rPr>
          <w:rFonts w:ascii="Calibri" w:hAnsi="Calibri"/>
          <w:sz w:val="22"/>
          <w:szCs w:val="22"/>
        </w:rPr>
        <w:t>Network Management Survey</w:t>
      </w:r>
    </w:p>
    <w:p w:rsidR="008400B4" w:rsidRDefault="008400B4" w:rsidP="008400B4">
      <w:pPr>
        <w:numPr>
          <w:ilvl w:val="0"/>
          <w:numId w:val="11"/>
        </w:numPr>
        <w:rPr>
          <w:rFonts w:ascii="Calibri" w:hAnsi="Calibri"/>
          <w:sz w:val="22"/>
          <w:szCs w:val="22"/>
        </w:rPr>
      </w:pPr>
      <w:r w:rsidRPr="00CE25B4">
        <w:rPr>
          <w:rFonts w:ascii="Calibri" w:hAnsi="Calibri"/>
          <w:sz w:val="22"/>
          <w:szCs w:val="22"/>
        </w:rPr>
        <w:t>Caregiver &amp; Youth Focus Groups</w:t>
      </w:r>
    </w:p>
    <w:p w:rsidR="008400B4" w:rsidRPr="00CE25B4" w:rsidRDefault="008400B4" w:rsidP="008400B4">
      <w:pPr>
        <w:numPr>
          <w:ilvl w:val="0"/>
          <w:numId w:val="11"/>
        </w:numPr>
        <w:rPr>
          <w:rFonts w:ascii="Calibri" w:hAnsi="Calibri"/>
          <w:sz w:val="22"/>
          <w:szCs w:val="22"/>
        </w:rPr>
      </w:pPr>
      <w:r w:rsidRPr="00CE25B4">
        <w:rPr>
          <w:rFonts w:ascii="Calibri" w:hAnsi="Calibri"/>
          <w:sz w:val="22"/>
          <w:szCs w:val="22"/>
        </w:rPr>
        <w:t>Caregiver Surveys</w:t>
      </w:r>
      <w:r>
        <w:rPr>
          <w:rFonts w:ascii="Calibri" w:hAnsi="Calibri"/>
          <w:sz w:val="22"/>
          <w:szCs w:val="22"/>
        </w:rPr>
        <w:t xml:space="preserve"> </w:t>
      </w:r>
    </w:p>
    <w:p w:rsidR="00652C79" w:rsidRPr="001E3648" w:rsidRDefault="00652C79" w:rsidP="00867F7E">
      <w:pPr>
        <w:rPr>
          <w:rFonts w:ascii="Calibri" w:hAnsi="Calibri"/>
        </w:rPr>
      </w:pPr>
    </w:p>
    <w:p w:rsidR="00867F7E" w:rsidRPr="001E3648" w:rsidRDefault="00BE2439" w:rsidP="00867F7E">
      <w:pPr>
        <w:rPr>
          <w:rFonts w:ascii="Calibri" w:hAnsi="Calibri"/>
        </w:rPr>
      </w:pPr>
      <w:r w:rsidRPr="001E3648">
        <w:rPr>
          <w:rFonts w:ascii="Calibri" w:hAnsi="Calibri"/>
        </w:rPr>
        <w:t xml:space="preserve">The above data collection tools are </w:t>
      </w:r>
      <w:r w:rsidR="00652C79" w:rsidRPr="001E3648">
        <w:rPr>
          <w:rFonts w:ascii="Calibri" w:hAnsi="Calibri"/>
        </w:rPr>
        <w:t xml:space="preserve">currently </w:t>
      </w:r>
      <w:r w:rsidRPr="001E3648">
        <w:rPr>
          <w:rFonts w:ascii="Calibri" w:hAnsi="Calibri"/>
        </w:rPr>
        <w:t xml:space="preserve">being </w:t>
      </w:r>
      <w:r w:rsidR="00652C79" w:rsidRPr="001E3648">
        <w:rPr>
          <w:rFonts w:ascii="Calibri" w:hAnsi="Calibri"/>
        </w:rPr>
        <w:t xml:space="preserve">implemented </w:t>
      </w:r>
      <w:r w:rsidRPr="001E3648">
        <w:rPr>
          <w:rFonts w:ascii="Calibri" w:hAnsi="Calibri"/>
        </w:rPr>
        <w:t xml:space="preserve">to gather information on the status of the </w:t>
      </w:r>
      <w:r w:rsidR="008400B4" w:rsidRPr="001E3648">
        <w:rPr>
          <w:rFonts w:ascii="Calibri" w:hAnsi="Calibri"/>
        </w:rPr>
        <w:t xml:space="preserve">following key quality indicators </w:t>
      </w:r>
      <w:r w:rsidRPr="001E3648">
        <w:rPr>
          <w:rFonts w:ascii="Calibri" w:hAnsi="Calibri"/>
        </w:rPr>
        <w:t xml:space="preserve">that </w:t>
      </w:r>
      <w:r w:rsidR="008400B4" w:rsidRPr="001E3648">
        <w:rPr>
          <w:rFonts w:ascii="Calibri" w:hAnsi="Calibri"/>
        </w:rPr>
        <w:t xml:space="preserve">were identified </w:t>
      </w:r>
      <w:r w:rsidRPr="001E3648">
        <w:rPr>
          <w:rFonts w:ascii="Calibri" w:hAnsi="Calibri"/>
        </w:rPr>
        <w:t xml:space="preserve">by a Caring together </w:t>
      </w:r>
      <w:r w:rsidR="008400B4" w:rsidRPr="001E3648">
        <w:rPr>
          <w:rFonts w:ascii="Calibri" w:hAnsi="Calibri"/>
        </w:rPr>
        <w:t>stakeholder group of providers, parents and youth as well as DMH, DCF and CTCS staff:</w:t>
      </w:r>
    </w:p>
    <w:p w:rsidR="00BF348B" w:rsidRPr="001E3648" w:rsidRDefault="00BF348B" w:rsidP="006E2C74">
      <w:pPr>
        <w:rPr>
          <w:rFonts w:ascii="Calibri" w:hAnsi="Calibri"/>
          <w:bCs/>
          <w:i/>
          <w:u w:val="single"/>
        </w:rPr>
      </w:pPr>
    </w:p>
    <w:p w:rsidR="00CE25B4" w:rsidRDefault="00867F7E" w:rsidP="00CE25B4">
      <w:pPr>
        <w:rPr>
          <w:rFonts w:ascii="Calibri" w:hAnsi="Calibri"/>
          <w:bCs/>
          <w:i/>
          <w:sz w:val="22"/>
          <w:szCs w:val="22"/>
          <w:u w:val="single"/>
        </w:rPr>
      </w:pPr>
      <w:r>
        <w:rPr>
          <w:rFonts w:ascii="Calibri" w:hAnsi="Calibri"/>
          <w:bCs/>
          <w:i/>
          <w:sz w:val="22"/>
          <w:szCs w:val="22"/>
          <w:u w:val="single"/>
        </w:rPr>
        <w:t xml:space="preserve">Key Quality Indicators </w:t>
      </w:r>
      <w:r>
        <w:rPr>
          <w:rFonts w:ascii="Calibri" w:hAnsi="Calibri"/>
          <w:sz w:val="22"/>
          <w:szCs w:val="22"/>
        </w:rPr>
        <w:t xml:space="preserve"> </w:t>
      </w:r>
    </w:p>
    <w:p w:rsidR="00CE25B4" w:rsidRDefault="007E0F41" w:rsidP="00BE2439">
      <w:pPr>
        <w:numPr>
          <w:ilvl w:val="0"/>
          <w:numId w:val="18"/>
        </w:numPr>
        <w:rPr>
          <w:rFonts w:ascii="Calibri" w:hAnsi="Calibri"/>
          <w:bCs/>
          <w:i/>
          <w:sz w:val="22"/>
          <w:szCs w:val="22"/>
          <w:u w:val="single"/>
        </w:rPr>
      </w:pPr>
      <w:r w:rsidRPr="007A383C">
        <w:rPr>
          <w:rFonts w:ascii="Calibri" w:hAnsi="Calibri"/>
          <w:sz w:val="22"/>
          <w:szCs w:val="22"/>
        </w:rPr>
        <w:t>Youth Guided</w:t>
      </w:r>
    </w:p>
    <w:p w:rsidR="00CE25B4" w:rsidRDefault="007E0F41" w:rsidP="00BE2439">
      <w:pPr>
        <w:numPr>
          <w:ilvl w:val="0"/>
          <w:numId w:val="18"/>
        </w:numPr>
        <w:rPr>
          <w:rFonts w:ascii="Calibri" w:hAnsi="Calibri"/>
          <w:bCs/>
          <w:i/>
          <w:sz w:val="22"/>
          <w:szCs w:val="22"/>
          <w:u w:val="single"/>
        </w:rPr>
      </w:pPr>
      <w:r w:rsidRPr="00CE25B4">
        <w:rPr>
          <w:rFonts w:ascii="Calibri" w:hAnsi="Calibri"/>
          <w:sz w:val="22"/>
          <w:szCs w:val="22"/>
        </w:rPr>
        <w:t>Family Driven</w:t>
      </w:r>
    </w:p>
    <w:p w:rsidR="00CE25B4" w:rsidRDefault="007E0F41" w:rsidP="00BE2439">
      <w:pPr>
        <w:numPr>
          <w:ilvl w:val="0"/>
          <w:numId w:val="18"/>
        </w:numPr>
        <w:rPr>
          <w:rFonts w:ascii="Calibri" w:hAnsi="Calibri"/>
          <w:bCs/>
          <w:i/>
          <w:sz w:val="22"/>
          <w:szCs w:val="22"/>
          <w:u w:val="single"/>
        </w:rPr>
      </w:pPr>
      <w:r w:rsidRPr="00CE25B4">
        <w:rPr>
          <w:rFonts w:ascii="Calibri" w:hAnsi="Calibri"/>
          <w:sz w:val="22"/>
          <w:szCs w:val="22"/>
        </w:rPr>
        <w:t>Individualized</w:t>
      </w:r>
    </w:p>
    <w:p w:rsidR="00CE25B4" w:rsidRDefault="007E0F41" w:rsidP="00BE2439">
      <w:pPr>
        <w:numPr>
          <w:ilvl w:val="0"/>
          <w:numId w:val="18"/>
        </w:numPr>
        <w:rPr>
          <w:rFonts w:ascii="Calibri" w:hAnsi="Calibri"/>
          <w:bCs/>
          <w:i/>
          <w:sz w:val="22"/>
          <w:szCs w:val="22"/>
          <w:u w:val="single"/>
        </w:rPr>
      </w:pPr>
      <w:r w:rsidRPr="00CE25B4">
        <w:rPr>
          <w:rFonts w:ascii="Calibri" w:hAnsi="Calibri"/>
          <w:sz w:val="22"/>
          <w:szCs w:val="22"/>
        </w:rPr>
        <w:t>Addressing Barriers to Community Tenure</w:t>
      </w:r>
    </w:p>
    <w:p w:rsidR="00CE25B4" w:rsidRDefault="007E0F41" w:rsidP="00BE2439">
      <w:pPr>
        <w:numPr>
          <w:ilvl w:val="0"/>
          <w:numId w:val="18"/>
        </w:numPr>
        <w:rPr>
          <w:rFonts w:ascii="Calibri" w:hAnsi="Calibri"/>
          <w:bCs/>
          <w:i/>
          <w:sz w:val="22"/>
          <w:szCs w:val="22"/>
          <w:u w:val="single"/>
        </w:rPr>
      </w:pPr>
      <w:r w:rsidRPr="00CE25B4">
        <w:rPr>
          <w:rFonts w:ascii="Calibri" w:hAnsi="Calibri"/>
          <w:sz w:val="22"/>
          <w:szCs w:val="22"/>
        </w:rPr>
        <w:t>Positive Behavior Support</w:t>
      </w:r>
    </w:p>
    <w:p w:rsidR="00CE25B4" w:rsidRDefault="007E0F41" w:rsidP="00BE2439">
      <w:pPr>
        <w:numPr>
          <w:ilvl w:val="0"/>
          <w:numId w:val="18"/>
        </w:numPr>
        <w:rPr>
          <w:rFonts w:ascii="Calibri" w:hAnsi="Calibri"/>
          <w:bCs/>
          <w:i/>
          <w:sz w:val="22"/>
          <w:szCs w:val="22"/>
          <w:u w:val="single"/>
        </w:rPr>
      </w:pPr>
      <w:r w:rsidRPr="00CE25B4">
        <w:rPr>
          <w:rFonts w:ascii="Calibri" w:hAnsi="Calibri"/>
          <w:sz w:val="22"/>
          <w:szCs w:val="22"/>
        </w:rPr>
        <w:t>Strengths Based</w:t>
      </w:r>
    </w:p>
    <w:p w:rsidR="00CE25B4" w:rsidRDefault="007E0F41" w:rsidP="00BE2439">
      <w:pPr>
        <w:numPr>
          <w:ilvl w:val="0"/>
          <w:numId w:val="18"/>
        </w:numPr>
        <w:rPr>
          <w:rFonts w:ascii="Calibri" w:hAnsi="Calibri"/>
          <w:bCs/>
          <w:i/>
          <w:sz w:val="22"/>
          <w:szCs w:val="22"/>
          <w:u w:val="single"/>
        </w:rPr>
      </w:pPr>
      <w:r w:rsidRPr="00CE25B4">
        <w:rPr>
          <w:rFonts w:ascii="Calibri" w:hAnsi="Calibri"/>
          <w:sz w:val="22"/>
          <w:szCs w:val="22"/>
        </w:rPr>
        <w:t>Trauma Informed</w:t>
      </w:r>
    </w:p>
    <w:p w:rsidR="007E0F41" w:rsidRPr="00CE25B4" w:rsidRDefault="007E0F41" w:rsidP="00BE2439">
      <w:pPr>
        <w:numPr>
          <w:ilvl w:val="0"/>
          <w:numId w:val="18"/>
        </w:numPr>
        <w:rPr>
          <w:rFonts w:ascii="Calibri" w:hAnsi="Calibri"/>
          <w:bCs/>
          <w:i/>
          <w:sz w:val="22"/>
          <w:szCs w:val="22"/>
          <w:u w:val="single"/>
        </w:rPr>
      </w:pPr>
      <w:r w:rsidRPr="00CE25B4">
        <w:rPr>
          <w:rFonts w:ascii="Calibri" w:hAnsi="Calibri"/>
          <w:sz w:val="22"/>
          <w:szCs w:val="22"/>
        </w:rPr>
        <w:t>Youth/Family Skills Development</w:t>
      </w:r>
    </w:p>
    <w:p w:rsidR="00BE2439" w:rsidRDefault="00BE2439" w:rsidP="00EC080D">
      <w:pPr>
        <w:rPr>
          <w:rFonts w:ascii="Calibri" w:hAnsi="Calibri"/>
          <w:sz w:val="22"/>
          <w:szCs w:val="22"/>
        </w:rPr>
      </w:pPr>
    </w:p>
    <w:p w:rsidR="00BE2439" w:rsidRPr="001E3648" w:rsidRDefault="00BE2439" w:rsidP="00EC080D">
      <w:pPr>
        <w:rPr>
          <w:rFonts w:ascii="Calibri" w:hAnsi="Calibri"/>
        </w:rPr>
      </w:pPr>
    </w:p>
    <w:p w:rsidR="00BE2439" w:rsidRPr="001E3648" w:rsidRDefault="00652C79" w:rsidP="00EC080D">
      <w:pPr>
        <w:rPr>
          <w:rFonts w:ascii="Calibri" w:hAnsi="Calibri"/>
        </w:rPr>
      </w:pPr>
      <w:r w:rsidRPr="001E3648">
        <w:rPr>
          <w:rFonts w:ascii="Calibri" w:hAnsi="Calibri"/>
        </w:rPr>
        <w:t>The</w:t>
      </w:r>
      <w:r w:rsidR="00BE2439" w:rsidRPr="001E3648">
        <w:rPr>
          <w:rFonts w:ascii="Calibri" w:hAnsi="Calibri"/>
        </w:rPr>
        <w:t xml:space="preserve"> implementation status of each of the above four quality data collection tools is noted below along with any preliminary quality indicator findings from these tools to date.  </w:t>
      </w:r>
    </w:p>
    <w:p w:rsidR="00BE2439" w:rsidRPr="001E3648" w:rsidRDefault="00BE2439" w:rsidP="00EC080D">
      <w:pPr>
        <w:rPr>
          <w:rFonts w:ascii="Calibri" w:hAnsi="Calibri"/>
        </w:rPr>
      </w:pPr>
    </w:p>
    <w:p w:rsidR="00BE2439" w:rsidRPr="001E3648" w:rsidRDefault="00BE2439" w:rsidP="00EC080D">
      <w:pPr>
        <w:rPr>
          <w:rFonts w:ascii="Calibri" w:hAnsi="Calibri"/>
        </w:rPr>
      </w:pPr>
    </w:p>
    <w:p w:rsidR="00BE2439" w:rsidRPr="001E3648" w:rsidRDefault="00BE2439" w:rsidP="00EC080D">
      <w:pPr>
        <w:rPr>
          <w:rFonts w:ascii="Calibri" w:hAnsi="Calibri"/>
        </w:rPr>
      </w:pPr>
    </w:p>
    <w:p w:rsidR="00BE2439" w:rsidRPr="001E3648" w:rsidRDefault="00BE2439" w:rsidP="00EC080D">
      <w:pPr>
        <w:rPr>
          <w:rFonts w:ascii="Calibri" w:hAnsi="Calibri"/>
        </w:rPr>
      </w:pPr>
    </w:p>
    <w:p w:rsidR="005B1986" w:rsidRPr="001E3648" w:rsidRDefault="00384820" w:rsidP="00384820">
      <w:pPr>
        <w:rPr>
          <w:rFonts w:ascii="Calibri" w:hAnsi="Calibri"/>
        </w:rPr>
      </w:pPr>
      <w:r w:rsidRPr="001E3648">
        <w:rPr>
          <w:rFonts w:ascii="Calibri" w:hAnsi="Calibri"/>
          <w:b/>
        </w:rPr>
        <w:lastRenderedPageBreak/>
        <w:t xml:space="preserve">Caring Together Record Reviews: </w:t>
      </w:r>
      <w:r w:rsidRPr="001E3648">
        <w:rPr>
          <w:rFonts w:ascii="Calibri" w:hAnsi="Calibri"/>
        </w:rPr>
        <w:t xml:space="preserve"> CTCS teams are responsible to ensure that all Caring Together programs meet documentation </w:t>
      </w:r>
      <w:r w:rsidR="00CC6474">
        <w:rPr>
          <w:rFonts w:ascii="Calibri" w:hAnsi="Calibri"/>
        </w:rPr>
        <w:t xml:space="preserve">standards </w:t>
      </w:r>
      <w:r w:rsidRPr="001E3648">
        <w:rPr>
          <w:rFonts w:ascii="Calibri" w:hAnsi="Calibri"/>
        </w:rPr>
        <w:t>pertaining to assessment, clinical formulation, treatment planning, and service delivery.  CTCS teams complete annual on site record reviews of Caring Together programs for the purpose of ensuring adherence to Rehabilitation Option standards as well as adherence to Caring Together Quality Indicators noted above.</w:t>
      </w:r>
    </w:p>
    <w:p w:rsidR="00384820" w:rsidRPr="003F7555" w:rsidRDefault="00384820" w:rsidP="00384820">
      <w:pPr>
        <w:rPr>
          <w:rFonts w:ascii="Calibri" w:hAnsi="Calibri"/>
          <w:b/>
          <w:color w:val="FFFFFF"/>
          <w:sz w:val="22"/>
          <w:szCs w:val="22"/>
        </w:rPr>
      </w:pPr>
    </w:p>
    <w:tbl>
      <w:tblPr>
        <w:tblW w:w="112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0"/>
      </w:tblGrid>
      <w:tr w:rsidR="00652C79" w:rsidRPr="00652C79" w:rsidTr="00131DBA">
        <w:tc>
          <w:tcPr>
            <w:tcW w:w="11250" w:type="dxa"/>
            <w:shd w:val="clear" w:color="auto" w:fill="EAF1DD"/>
          </w:tcPr>
          <w:p w:rsidR="00FA0A63" w:rsidRPr="00E756E2" w:rsidRDefault="00652C79" w:rsidP="00BE2439">
            <w:pPr>
              <w:rPr>
                <w:rFonts w:ascii="Calibri" w:hAnsi="Calibri"/>
                <w:sz w:val="22"/>
                <w:szCs w:val="22"/>
              </w:rPr>
            </w:pPr>
            <w:r w:rsidRPr="00FA0A63">
              <w:rPr>
                <w:rFonts w:ascii="Calibri" w:hAnsi="Calibri"/>
                <w:b/>
              </w:rPr>
              <w:t>Status:</w:t>
            </w:r>
            <w:r w:rsidRPr="00652C79">
              <w:rPr>
                <w:rFonts w:ascii="Calibri" w:hAnsi="Calibri"/>
                <w:b/>
                <w:sz w:val="22"/>
                <w:szCs w:val="22"/>
              </w:rPr>
              <w:t xml:space="preserve"> </w:t>
            </w:r>
            <w:r w:rsidRPr="00652C79">
              <w:rPr>
                <w:rFonts w:ascii="Calibri" w:hAnsi="Calibri"/>
                <w:sz w:val="22"/>
                <w:szCs w:val="22"/>
              </w:rPr>
              <w:t xml:space="preserve">CTCS teams are in the process of completing and finalizing FY15 record reviews and have begun scheduling FY16 </w:t>
            </w:r>
            <w:r w:rsidR="00E756E2">
              <w:rPr>
                <w:rFonts w:ascii="Calibri" w:hAnsi="Calibri"/>
                <w:sz w:val="22"/>
                <w:szCs w:val="22"/>
              </w:rPr>
              <w:t xml:space="preserve">annual </w:t>
            </w:r>
            <w:r w:rsidRPr="00652C79">
              <w:rPr>
                <w:rFonts w:ascii="Calibri" w:hAnsi="Calibri"/>
                <w:sz w:val="22"/>
                <w:szCs w:val="22"/>
              </w:rPr>
              <w:t>Record Reviews.</w:t>
            </w:r>
          </w:p>
        </w:tc>
      </w:tr>
      <w:tr w:rsidR="003F7555" w:rsidRPr="003F7555" w:rsidTr="00131DBA">
        <w:tc>
          <w:tcPr>
            <w:tcW w:w="11250" w:type="dxa"/>
            <w:shd w:val="clear" w:color="auto" w:fill="4F6228"/>
          </w:tcPr>
          <w:p w:rsidR="003F7555" w:rsidRPr="00FA0A63" w:rsidRDefault="00CE25B4" w:rsidP="00CE25B4">
            <w:pPr>
              <w:rPr>
                <w:rFonts w:ascii="Calibri" w:hAnsi="Calibri"/>
                <w:b/>
                <w:color w:val="FFFFFF"/>
              </w:rPr>
            </w:pPr>
            <w:r w:rsidRPr="00FA0A63">
              <w:rPr>
                <w:rFonts w:ascii="Calibri" w:hAnsi="Calibri"/>
                <w:b/>
                <w:color w:val="FFFFFF"/>
              </w:rPr>
              <w:t>Preliminary Findings</w:t>
            </w:r>
            <w:r w:rsidR="003F7555" w:rsidRPr="00FA0A63">
              <w:rPr>
                <w:rFonts w:ascii="Calibri" w:hAnsi="Calibri"/>
                <w:b/>
                <w:color w:val="FFFFFF"/>
              </w:rPr>
              <w:t xml:space="preserve">: </w:t>
            </w:r>
          </w:p>
        </w:tc>
      </w:tr>
      <w:tr w:rsidR="003F7555" w:rsidRPr="003F7555" w:rsidTr="00131DBA">
        <w:tc>
          <w:tcPr>
            <w:tcW w:w="11250" w:type="dxa"/>
            <w:shd w:val="clear" w:color="auto" w:fill="EAF1DD"/>
          </w:tcPr>
          <w:p w:rsidR="00FA0A63" w:rsidRDefault="00FA0A63" w:rsidP="003F7555">
            <w:pPr>
              <w:rPr>
                <w:rFonts w:ascii="Calibri" w:hAnsi="Calibri"/>
                <w:i/>
                <w:sz w:val="22"/>
                <w:szCs w:val="22"/>
                <w:u w:val="single"/>
              </w:rPr>
            </w:pPr>
          </w:p>
          <w:p w:rsidR="003F7555" w:rsidRPr="00E23FEA" w:rsidRDefault="003F7555" w:rsidP="003F7555">
            <w:pPr>
              <w:rPr>
                <w:rFonts w:ascii="Calibri" w:hAnsi="Calibri"/>
                <w:sz w:val="22"/>
                <w:szCs w:val="22"/>
              </w:rPr>
            </w:pPr>
            <w:r w:rsidRPr="00FA0A63">
              <w:rPr>
                <w:rFonts w:ascii="Calibri" w:hAnsi="Calibri"/>
                <w:b/>
              </w:rPr>
              <w:t xml:space="preserve">Program Site </w:t>
            </w:r>
            <w:r w:rsidR="00E23FEA" w:rsidRPr="00FA0A63">
              <w:rPr>
                <w:rFonts w:ascii="Calibri" w:hAnsi="Calibri"/>
                <w:b/>
              </w:rPr>
              <w:t>Record Reviews</w:t>
            </w:r>
            <w:r w:rsidRPr="00FA0A63">
              <w:rPr>
                <w:rFonts w:ascii="Calibri" w:hAnsi="Calibri"/>
                <w:b/>
                <w:i/>
              </w:rPr>
              <w:t>:</w:t>
            </w:r>
            <w:r w:rsidRPr="00E23FEA">
              <w:rPr>
                <w:rFonts w:ascii="Calibri" w:hAnsi="Calibri"/>
                <w:b/>
                <w:sz w:val="22"/>
                <w:szCs w:val="22"/>
              </w:rPr>
              <w:t xml:space="preserve">  </w:t>
            </w:r>
            <w:r w:rsidR="00E23FEA" w:rsidRPr="00FA0A63">
              <w:rPr>
                <w:rFonts w:ascii="Calibri" w:hAnsi="Calibri"/>
                <w:sz w:val="22"/>
                <w:szCs w:val="22"/>
              </w:rPr>
              <w:t>As of 7/9/15</w:t>
            </w:r>
            <w:r w:rsidRPr="00E23FEA">
              <w:rPr>
                <w:rFonts w:ascii="Calibri" w:hAnsi="Calibri"/>
                <w:sz w:val="22"/>
                <w:szCs w:val="22"/>
              </w:rPr>
              <w:t xml:space="preserve"> CTCS </w:t>
            </w:r>
            <w:r w:rsidR="00E23FEA" w:rsidRPr="00E23FEA">
              <w:rPr>
                <w:rFonts w:ascii="Calibri" w:hAnsi="Calibri"/>
                <w:sz w:val="22"/>
                <w:szCs w:val="22"/>
              </w:rPr>
              <w:t xml:space="preserve">teams have </w:t>
            </w:r>
            <w:r w:rsidR="0090055A" w:rsidRPr="00E23FEA">
              <w:rPr>
                <w:rFonts w:ascii="Calibri" w:hAnsi="Calibri"/>
                <w:sz w:val="22"/>
                <w:szCs w:val="22"/>
              </w:rPr>
              <w:t>documented 337</w:t>
            </w:r>
            <w:r w:rsidR="00E23FEA" w:rsidRPr="00E23FEA">
              <w:rPr>
                <w:rFonts w:ascii="Calibri" w:hAnsi="Calibri"/>
                <w:sz w:val="22"/>
                <w:szCs w:val="22"/>
              </w:rPr>
              <w:t xml:space="preserve"> record r</w:t>
            </w:r>
            <w:r w:rsidR="0090055A">
              <w:rPr>
                <w:rFonts w:ascii="Calibri" w:hAnsi="Calibri"/>
                <w:sz w:val="22"/>
                <w:szCs w:val="22"/>
              </w:rPr>
              <w:t>eviews at a total of 58 Caring T</w:t>
            </w:r>
            <w:r w:rsidR="00E23FEA" w:rsidRPr="00E23FEA">
              <w:rPr>
                <w:rFonts w:ascii="Calibri" w:hAnsi="Calibri"/>
                <w:sz w:val="22"/>
                <w:szCs w:val="22"/>
              </w:rPr>
              <w:t>ogether residential programs including Continuum</w:t>
            </w:r>
            <w:r w:rsidR="00E23FEA">
              <w:rPr>
                <w:rFonts w:ascii="Calibri" w:hAnsi="Calibri"/>
                <w:sz w:val="22"/>
                <w:szCs w:val="22"/>
              </w:rPr>
              <w:t>s</w:t>
            </w:r>
            <w:r w:rsidR="00E23FEA" w:rsidRPr="00E23FEA">
              <w:rPr>
                <w:rFonts w:ascii="Calibri" w:hAnsi="Calibri"/>
                <w:sz w:val="22"/>
                <w:szCs w:val="22"/>
              </w:rPr>
              <w:t xml:space="preserve">, </w:t>
            </w:r>
            <w:r w:rsidR="0090055A">
              <w:rPr>
                <w:rFonts w:ascii="Calibri" w:hAnsi="Calibri"/>
                <w:sz w:val="22"/>
                <w:szCs w:val="22"/>
              </w:rPr>
              <w:t>Group H</w:t>
            </w:r>
            <w:r w:rsidRPr="00E23FEA">
              <w:rPr>
                <w:rFonts w:ascii="Calibri" w:hAnsi="Calibri"/>
                <w:sz w:val="22"/>
                <w:szCs w:val="22"/>
              </w:rPr>
              <w:t>ome</w:t>
            </w:r>
            <w:r w:rsidR="0090055A">
              <w:rPr>
                <w:rFonts w:ascii="Calibri" w:hAnsi="Calibri"/>
                <w:sz w:val="22"/>
                <w:szCs w:val="22"/>
              </w:rPr>
              <w:t>s and Residential S</w:t>
            </w:r>
            <w:r w:rsidR="00E23FEA" w:rsidRPr="00E23FEA">
              <w:rPr>
                <w:rFonts w:ascii="Calibri" w:hAnsi="Calibri"/>
                <w:sz w:val="22"/>
                <w:szCs w:val="22"/>
              </w:rPr>
              <w:t>chool sites for FY 15</w:t>
            </w:r>
            <w:r w:rsidRPr="00E23FEA">
              <w:rPr>
                <w:rFonts w:ascii="Calibri" w:hAnsi="Calibri"/>
                <w:sz w:val="22"/>
                <w:szCs w:val="22"/>
              </w:rPr>
              <w:t xml:space="preserve">. </w:t>
            </w:r>
            <w:r w:rsidR="00FA0A63">
              <w:rPr>
                <w:rFonts w:ascii="Calibri" w:hAnsi="Calibri"/>
                <w:sz w:val="22"/>
                <w:szCs w:val="22"/>
              </w:rPr>
              <w:t xml:space="preserve">Eighty percent of records reviewed </w:t>
            </w:r>
            <w:r w:rsidR="00110A11">
              <w:rPr>
                <w:rFonts w:ascii="Calibri" w:hAnsi="Calibri"/>
                <w:sz w:val="22"/>
                <w:szCs w:val="22"/>
              </w:rPr>
              <w:t>demonstrated</w:t>
            </w:r>
            <w:r w:rsidR="00FA0A63">
              <w:rPr>
                <w:rFonts w:ascii="Calibri" w:hAnsi="Calibri"/>
                <w:sz w:val="22"/>
                <w:szCs w:val="22"/>
              </w:rPr>
              <w:t xml:space="preserve"> evidence of stre</w:t>
            </w:r>
            <w:r w:rsidR="0090055A">
              <w:rPr>
                <w:rFonts w:ascii="Calibri" w:hAnsi="Calibri"/>
                <w:sz w:val="22"/>
                <w:szCs w:val="22"/>
              </w:rPr>
              <w:t>ngths based treatment planning.  Between s</w:t>
            </w:r>
            <w:r w:rsidR="00FA0A63">
              <w:rPr>
                <w:rFonts w:ascii="Calibri" w:hAnsi="Calibri"/>
                <w:sz w:val="22"/>
                <w:szCs w:val="22"/>
              </w:rPr>
              <w:t xml:space="preserve">ixty-three </w:t>
            </w:r>
            <w:r w:rsidR="0090055A">
              <w:rPr>
                <w:rFonts w:ascii="Calibri" w:hAnsi="Calibri"/>
                <w:sz w:val="22"/>
                <w:szCs w:val="22"/>
              </w:rPr>
              <w:t>and</w:t>
            </w:r>
            <w:r w:rsidR="00FA0A63">
              <w:rPr>
                <w:rFonts w:ascii="Calibri" w:hAnsi="Calibri"/>
                <w:sz w:val="22"/>
                <w:szCs w:val="22"/>
              </w:rPr>
              <w:t xml:space="preserve"> sixty six records reviewed demonstrated </w:t>
            </w:r>
            <w:r w:rsidR="0090055A">
              <w:rPr>
                <w:rFonts w:ascii="Calibri" w:hAnsi="Calibri"/>
                <w:sz w:val="22"/>
                <w:szCs w:val="22"/>
              </w:rPr>
              <w:t>the use of natural supports and family and y</w:t>
            </w:r>
            <w:r w:rsidR="00FA0A63">
              <w:rPr>
                <w:rFonts w:ascii="Calibri" w:hAnsi="Calibri"/>
                <w:sz w:val="22"/>
                <w:szCs w:val="22"/>
              </w:rPr>
              <w:t>outh involvement in treatment planning.  Ninety-seven percent of records reviewed</w:t>
            </w:r>
            <w:r w:rsidR="0090055A">
              <w:rPr>
                <w:rFonts w:ascii="Calibri" w:hAnsi="Calibri"/>
                <w:sz w:val="22"/>
                <w:szCs w:val="22"/>
              </w:rPr>
              <w:t>,</w:t>
            </w:r>
            <w:r w:rsidR="00FA0A63">
              <w:rPr>
                <w:rFonts w:ascii="Calibri" w:hAnsi="Calibri"/>
                <w:sz w:val="22"/>
                <w:szCs w:val="22"/>
              </w:rPr>
              <w:t xml:space="preserve"> for which a youth utilized and out of home Caring Together treatment and a </w:t>
            </w:r>
            <w:r w:rsidR="00FA0A63" w:rsidRPr="00FA0A63">
              <w:rPr>
                <w:rFonts w:ascii="Calibri" w:hAnsi="Calibri"/>
                <w:sz w:val="22"/>
                <w:szCs w:val="22"/>
              </w:rPr>
              <w:t xml:space="preserve">Continuum or Follow Along </w:t>
            </w:r>
            <w:r w:rsidR="00FA0A63">
              <w:rPr>
                <w:rFonts w:ascii="Calibri" w:hAnsi="Calibri"/>
                <w:sz w:val="22"/>
                <w:szCs w:val="22"/>
              </w:rPr>
              <w:t>service</w:t>
            </w:r>
            <w:r w:rsidR="0090055A">
              <w:rPr>
                <w:rFonts w:ascii="Calibri" w:hAnsi="Calibri"/>
                <w:sz w:val="22"/>
                <w:szCs w:val="22"/>
              </w:rPr>
              <w:t>,</w:t>
            </w:r>
            <w:r w:rsidR="00FA0A63">
              <w:rPr>
                <w:rFonts w:ascii="Calibri" w:hAnsi="Calibri"/>
                <w:sz w:val="22"/>
                <w:szCs w:val="22"/>
              </w:rPr>
              <w:t xml:space="preserve"> demonstrated continuity in staffing.  </w:t>
            </w:r>
            <w:r w:rsidR="0090055A">
              <w:rPr>
                <w:rFonts w:ascii="Calibri" w:hAnsi="Calibri"/>
                <w:sz w:val="22"/>
                <w:szCs w:val="22"/>
              </w:rPr>
              <w:t>This was evidenced by the</w:t>
            </w:r>
            <w:r w:rsidR="00FA0A63" w:rsidRPr="00FA0A63">
              <w:rPr>
                <w:rFonts w:ascii="Calibri" w:hAnsi="Calibri"/>
                <w:sz w:val="22"/>
                <w:szCs w:val="22"/>
              </w:rPr>
              <w:t xml:space="preserve"> same members of the Continuum Core Team (for Continuum) and Congregate Care Staff </w:t>
            </w:r>
            <w:r w:rsidR="00FA0A63">
              <w:rPr>
                <w:rFonts w:ascii="Calibri" w:hAnsi="Calibri"/>
                <w:sz w:val="22"/>
                <w:szCs w:val="22"/>
              </w:rPr>
              <w:t>(</w:t>
            </w:r>
            <w:r w:rsidR="00FA0A63" w:rsidRPr="00FA0A63">
              <w:rPr>
                <w:rFonts w:ascii="Calibri" w:hAnsi="Calibri"/>
                <w:sz w:val="22"/>
                <w:szCs w:val="22"/>
              </w:rPr>
              <w:t>for Follow Along</w:t>
            </w:r>
            <w:r w:rsidR="00FA0A63">
              <w:rPr>
                <w:rFonts w:ascii="Calibri" w:hAnsi="Calibri"/>
                <w:sz w:val="22"/>
                <w:szCs w:val="22"/>
              </w:rPr>
              <w:t>)</w:t>
            </w:r>
            <w:r w:rsidR="00FA0A63" w:rsidRPr="00FA0A63">
              <w:rPr>
                <w:rFonts w:ascii="Calibri" w:hAnsi="Calibri"/>
                <w:sz w:val="22"/>
                <w:szCs w:val="22"/>
              </w:rPr>
              <w:t xml:space="preserve"> </w:t>
            </w:r>
            <w:r w:rsidR="00FA0A63">
              <w:rPr>
                <w:rFonts w:ascii="Calibri" w:hAnsi="Calibri"/>
                <w:sz w:val="22"/>
                <w:szCs w:val="22"/>
              </w:rPr>
              <w:t>engaged</w:t>
            </w:r>
            <w:r w:rsidR="00FA0A63" w:rsidRPr="00FA0A63">
              <w:rPr>
                <w:rFonts w:ascii="Calibri" w:hAnsi="Calibri"/>
                <w:sz w:val="22"/>
                <w:szCs w:val="22"/>
              </w:rPr>
              <w:t xml:space="preserve"> with the child &amp; family through transitions to/from out of home treatment to/from community.</w:t>
            </w:r>
          </w:p>
          <w:p w:rsidR="003F7555" w:rsidRDefault="003F7555" w:rsidP="00E23FEA">
            <w:pPr>
              <w:rPr>
                <w:rFonts w:ascii="Calibri" w:hAnsi="Calibri"/>
                <w:b/>
                <w:sz w:val="22"/>
                <w:szCs w:val="22"/>
              </w:rPr>
            </w:pPr>
          </w:p>
          <w:tbl>
            <w:tblPr>
              <w:tblW w:w="10969" w:type="dxa"/>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9"/>
              <w:gridCol w:w="1530"/>
            </w:tblGrid>
            <w:tr w:rsidR="00E23FEA" w:rsidTr="00131DBA">
              <w:trPr>
                <w:trHeight w:val="569"/>
                <w:jc w:val="center"/>
              </w:trPr>
              <w:tc>
                <w:tcPr>
                  <w:tcW w:w="9439" w:type="dxa"/>
                  <w:shd w:val="clear" w:color="auto" w:fill="D6E3BC"/>
                  <w:noWrap/>
                  <w:vAlign w:val="center"/>
                  <w:hideMark/>
                </w:tcPr>
                <w:p w:rsidR="00E23FEA" w:rsidRDefault="00E23FEA" w:rsidP="00E23FEA">
                  <w:pPr>
                    <w:rPr>
                      <w:rFonts w:ascii="Calibri" w:hAnsi="Calibri" w:cs="Arial"/>
                      <w:b/>
                      <w:bCs/>
                    </w:rPr>
                  </w:pPr>
                  <w:r>
                    <w:rPr>
                      <w:rFonts w:ascii="Calibri" w:hAnsi="Calibri" w:cs="Arial"/>
                      <w:b/>
                      <w:bCs/>
                    </w:rPr>
                    <w:t>Key Indicator</w:t>
                  </w:r>
                  <w:r w:rsidR="00FA0A63">
                    <w:rPr>
                      <w:rFonts w:ascii="Calibri" w:hAnsi="Calibri" w:cs="Arial"/>
                      <w:b/>
                      <w:bCs/>
                    </w:rPr>
                    <w:t>s Relative to Standards of Individualized Treatment Planning (ITP)</w:t>
                  </w:r>
                </w:p>
              </w:tc>
              <w:tc>
                <w:tcPr>
                  <w:tcW w:w="1530" w:type="dxa"/>
                  <w:shd w:val="clear" w:color="auto" w:fill="D6E3BC"/>
                  <w:noWrap/>
                  <w:vAlign w:val="center"/>
                  <w:hideMark/>
                </w:tcPr>
                <w:p w:rsidR="00E23FEA" w:rsidRDefault="00E23FEA" w:rsidP="00E23FEA">
                  <w:pPr>
                    <w:rPr>
                      <w:rFonts w:ascii="Arial" w:hAnsi="Arial" w:cs="Arial"/>
                      <w:b/>
                      <w:bCs/>
                      <w:sz w:val="20"/>
                      <w:szCs w:val="20"/>
                    </w:rPr>
                  </w:pPr>
                  <w:r>
                    <w:rPr>
                      <w:rFonts w:ascii="Arial" w:hAnsi="Arial" w:cs="Arial"/>
                      <w:b/>
                      <w:bCs/>
                      <w:sz w:val="20"/>
                      <w:szCs w:val="20"/>
                    </w:rPr>
                    <w:t>% Meeting the Standard</w:t>
                  </w:r>
                </w:p>
              </w:tc>
            </w:tr>
            <w:tr w:rsidR="00E23FEA" w:rsidRPr="00131DBA" w:rsidTr="00131DBA">
              <w:trPr>
                <w:trHeight w:val="422"/>
                <w:jc w:val="center"/>
              </w:trPr>
              <w:tc>
                <w:tcPr>
                  <w:tcW w:w="9439" w:type="dxa"/>
                  <w:shd w:val="clear" w:color="auto" w:fill="D6E3BC"/>
                  <w:vAlign w:val="center"/>
                  <w:hideMark/>
                </w:tcPr>
                <w:p w:rsidR="00E23FEA" w:rsidRPr="00131DBA" w:rsidRDefault="00E23FEA" w:rsidP="00E23FEA">
                  <w:pPr>
                    <w:rPr>
                      <w:rFonts w:ascii="Calibri" w:hAnsi="Calibri" w:cs="Arial"/>
                      <w:bCs/>
                      <w:sz w:val="22"/>
                      <w:szCs w:val="22"/>
                    </w:rPr>
                  </w:pPr>
                  <w:r w:rsidRPr="00131DBA">
                    <w:rPr>
                      <w:rFonts w:ascii="Calibri" w:hAnsi="Calibri" w:cs="Arial"/>
                      <w:bCs/>
                      <w:sz w:val="22"/>
                      <w:szCs w:val="22"/>
                    </w:rPr>
                    <w:t>Use  of Natural Supports</w:t>
                  </w:r>
                </w:p>
              </w:tc>
              <w:tc>
                <w:tcPr>
                  <w:tcW w:w="1530" w:type="dxa"/>
                  <w:shd w:val="clear" w:color="auto" w:fill="D6E3BC"/>
                  <w:noWrap/>
                  <w:vAlign w:val="center"/>
                  <w:hideMark/>
                </w:tcPr>
                <w:p w:rsidR="00E23FEA" w:rsidRPr="00131DBA" w:rsidRDefault="00E23FEA" w:rsidP="00E23FEA">
                  <w:pPr>
                    <w:jc w:val="center"/>
                    <w:rPr>
                      <w:rFonts w:ascii="Calibri" w:hAnsi="Calibri" w:cs="Arial"/>
                      <w:sz w:val="22"/>
                      <w:szCs w:val="22"/>
                    </w:rPr>
                  </w:pPr>
                  <w:r w:rsidRPr="00131DBA">
                    <w:rPr>
                      <w:rFonts w:ascii="Calibri" w:hAnsi="Calibri" w:cs="Arial"/>
                      <w:sz w:val="22"/>
                      <w:szCs w:val="22"/>
                    </w:rPr>
                    <w:t>63%</w:t>
                  </w:r>
                </w:p>
              </w:tc>
            </w:tr>
            <w:tr w:rsidR="00E23FEA" w:rsidRPr="00131DBA" w:rsidTr="00131DBA">
              <w:trPr>
                <w:trHeight w:val="440"/>
                <w:jc w:val="center"/>
              </w:trPr>
              <w:tc>
                <w:tcPr>
                  <w:tcW w:w="9439" w:type="dxa"/>
                  <w:shd w:val="clear" w:color="auto" w:fill="D6E3BC"/>
                  <w:vAlign w:val="center"/>
                  <w:hideMark/>
                </w:tcPr>
                <w:p w:rsidR="00E23FEA" w:rsidRPr="00131DBA" w:rsidRDefault="00E23FEA" w:rsidP="006572ED">
                  <w:pPr>
                    <w:rPr>
                      <w:rFonts w:ascii="Calibri" w:hAnsi="Calibri" w:cs="Arial"/>
                      <w:bCs/>
                      <w:sz w:val="22"/>
                      <w:szCs w:val="22"/>
                    </w:rPr>
                  </w:pPr>
                  <w:r w:rsidRPr="00131DBA">
                    <w:rPr>
                      <w:rFonts w:ascii="Calibri" w:hAnsi="Calibri" w:cs="Arial"/>
                      <w:bCs/>
                      <w:sz w:val="22"/>
                      <w:szCs w:val="22"/>
                    </w:rPr>
                    <w:t>Strengths-Base</w:t>
                  </w:r>
                  <w:r w:rsidR="006572ED">
                    <w:rPr>
                      <w:rFonts w:ascii="Calibri" w:hAnsi="Calibri" w:cs="Arial"/>
                      <w:bCs/>
                      <w:sz w:val="22"/>
                      <w:szCs w:val="22"/>
                    </w:rPr>
                    <w:t>d</w:t>
                  </w:r>
                  <w:r w:rsidRPr="00131DBA">
                    <w:rPr>
                      <w:rFonts w:ascii="Calibri" w:hAnsi="Calibri" w:cs="Arial"/>
                      <w:bCs/>
                      <w:sz w:val="22"/>
                      <w:szCs w:val="22"/>
                    </w:rPr>
                    <w:t xml:space="preserve"> Treatment Planning</w:t>
                  </w:r>
                </w:p>
              </w:tc>
              <w:tc>
                <w:tcPr>
                  <w:tcW w:w="1530" w:type="dxa"/>
                  <w:shd w:val="clear" w:color="auto" w:fill="D6E3BC"/>
                  <w:noWrap/>
                  <w:vAlign w:val="center"/>
                  <w:hideMark/>
                </w:tcPr>
                <w:p w:rsidR="00E23FEA" w:rsidRPr="00131DBA" w:rsidRDefault="00E23FEA" w:rsidP="00E23FEA">
                  <w:pPr>
                    <w:jc w:val="center"/>
                    <w:rPr>
                      <w:rFonts w:ascii="Calibri" w:hAnsi="Calibri" w:cs="Arial"/>
                      <w:sz w:val="22"/>
                      <w:szCs w:val="22"/>
                    </w:rPr>
                  </w:pPr>
                  <w:r w:rsidRPr="00131DBA">
                    <w:rPr>
                      <w:rFonts w:ascii="Calibri" w:hAnsi="Calibri" w:cs="Arial"/>
                      <w:sz w:val="22"/>
                      <w:szCs w:val="22"/>
                    </w:rPr>
                    <w:t>80%</w:t>
                  </w:r>
                </w:p>
              </w:tc>
            </w:tr>
            <w:tr w:rsidR="00E23FEA" w:rsidRPr="00131DBA" w:rsidTr="00131DBA">
              <w:trPr>
                <w:trHeight w:val="440"/>
                <w:jc w:val="center"/>
              </w:trPr>
              <w:tc>
                <w:tcPr>
                  <w:tcW w:w="9439" w:type="dxa"/>
                  <w:shd w:val="clear" w:color="auto" w:fill="D6E3BC"/>
                  <w:vAlign w:val="center"/>
                  <w:hideMark/>
                </w:tcPr>
                <w:p w:rsidR="00E23FEA" w:rsidRPr="00131DBA" w:rsidRDefault="00E23FEA" w:rsidP="00E23FEA">
                  <w:pPr>
                    <w:rPr>
                      <w:rFonts w:ascii="Calibri" w:hAnsi="Calibri" w:cs="Arial"/>
                      <w:bCs/>
                      <w:sz w:val="22"/>
                      <w:szCs w:val="22"/>
                    </w:rPr>
                  </w:pPr>
                  <w:r w:rsidRPr="00131DBA">
                    <w:rPr>
                      <w:rFonts w:ascii="Calibri" w:hAnsi="Calibri" w:cs="Arial"/>
                      <w:bCs/>
                      <w:sz w:val="22"/>
                      <w:szCs w:val="22"/>
                    </w:rPr>
                    <w:t>Youth Involvement in Treatment Planning</w:t>
                  </w:r>
                </w:p>
              </w:tc>
              <w:tc>
                <w:tcPr>
                  <w:tcW w:w="1530" w:type="dxa"/>
                  <w:shd w:val="clear" w:color="auto" w:fill="D6E3BC"/>
                  <w:noWrap/>
                  <w:vAlign w:val="center"/>
                  <w:hideMark/>
                </w:tcPr>
                <w:p w:rsidR="00E23FEA" w:rsidRPr="00131DBA" w:rsidRDefault="00E23FEA" w:rsidP="00E23FEA">
                  <w:pPr>
                    <w:jc w:val="center"/>
                    <w:rPr>
                      <w:rFonts w:ascii="Calibri" w:hAnsi="Calibri" w:cs="Arial"/>
                      <w:sz w:val="22"/>
                      <w:szCs w:val="22"/>
                    </w:rPr>
                  </w:pPr>
                  <w:r w:rsidRPr="00131DBA">
                    <w:rPr>
                      <w:rFonts w:ascii="Calibri" w:hAnsi="Calibri" w:cs="Arial"/>
                      <w:sz w:val="22"/>
                      <w:szCs w:val="22"/>
                    </w:rPr>
                    <w:t>66%</w:t>
                  </w:r>
                </w:p>
              </w:tc>
            </w:tr>
            <w:tr w:rsidR="00E23FEA" w:rsidRPr="00131DBA" w:rsidTr="00131DBA">
              <w:trPr>
                <w:trHeight w:val="440"/>
                <w:jc w:val="center"/>
              </w:trPr>
              <w:tc>
                <w:tcPr>
                  <w:tcW w:w="9439" w:type="dxa"/>
                  <w:shd w:val="clear" w:color="auto" w:fill="D6E3BC"/>
                  <w:vAlign w:val="center"/>
                  <w:hideMark/>
                </w:tcPr>
                <w:p w:rsidR="00E23FEA" w:rsidRPr="00131DBA" w:rsidRDefault="00E23FEA" w:rsidP="00FA0A63">
                  <w:pPr>
                    <w:rPr>
                      <w:rFonts w:ascii="Calibri" w:hAnsi="Calibri" w:cs="Arial"/>
                      <w:bCs/>
                      <w:sz w:val="22"/>
                      <w:szCs w:val="22"/>
                    </w:rPr>
                  </w:pPr>
                  <w:r w:rsidRPr="00131DBA">
                    <w:rPr>
                      <w:rFonts w:ascii="Calibri" w:hAnsi="Calibri" w:cs="Arial"/>
                      <w:bCs/>
                      <w:sz w:val="22"/>
                      <w:szCs w:val="22"/>
                    </w:rPr>
                    <w:t>Family Involvement in Treatment Planning</w:t>
                  </w:r>
                </w:p>
              </w:tc>
              <w:tc>
                <w:tcPr>
                  <w:tcW w:w="1530" w:type="dxa"/>
                  <w:shd w:val="clear" w:color="auto" w:fill="D6E3BC"/>
                  <w:noWrap/>
                  <w:vAlign w:val="center"/>
                  <w:hideMark/>
                </w:tcPr>
                <w:p w:rsidR="00E23FEA" w:rsidRPr="00131DBA" w:rsidRDefault="00E23FEA" w:rsidP="00E23FEA">
                  <w:pPr>
                    <w:jc w:val="center"/>
                    <w:rPr>
                      <w:rFonts w:ascii="Calibri" w:hAnsi="Calibri" w:cs="Arial"/>
                      <w:sz w:val="22"/>
                      <w:szCs w:val="22"/>
                    </w:rPr>
                  </w:pPr>
                  <w:r w:rsidRPr="00131DBA">
                    <w:rPr>
                      <w:rFonts w:ascii="Calibri" w:hAnsi="Calibri" w:cs="Arial"/>
                      <w:sz w:val="22"/>
                      <w:szCs w:val="22"/>
                    </w:rPr>
                    <w:t>63%</w:t>
                  </w:r>
                </w:p>
              </w:tc>
            </w:tr>
            <w:tr w:rsidR="00E23FEA" w:rsidRPr="00131DBA" w:rsidTr="00131DBA">
              <w:trPr>
                <w:trHeight w:val="1160"/>
                <w:jc w:val="center"/>
              </w:trPr>
              <w:tc>
                <w:tcPr>
                  <w:tcW w:w="9439" w:type="dxa"/>
                  <w:shd w:val="clear" w:color="auto" w:fill="D6E3BC"/>
                  <w:vAlign w:val="center"/>
                  <w:hideMark/>
                </w:tcPr>
                <w:p w:rsidR="00E23FEA" w:rsidRPr="00131DBA" w:rsidRDefault="00E23FEA" w:rsidP="00E23FEA">
                  <w:pPr>
                    <w:rPr>
                      <w:rFonts w:ascii="Calibri" w:hAnsi="Calibri" w:cs="Arial"/>
                      <w:bCs/>
                      <w:sz w:val="22"/>
                      <w:szCs w:val="22"/>
                    </w:rPr>
                  </w:pPr>
                  <w:r w:rsidRPr="00131DBA">
                    <w:rPr>
                      <w:rFonts w:ascii="Calibri" w:hAnsi="Calibri" w:cs="Arial"/>
                      <w:bCs/>
                      <w:sz w:val="22"/>
                      <w:szCs w:val="22"/>
                    </w:rPr>
                    <w:t>Stability of Treatment Team (Only for youth who have had OOHTX and either Continuum or Follow Along (otherwise N/A) - The same members of the Continuum Core Team (for Continuum) and Congregate Care Staff for Follow Along stay with the child &amp; family through transitions to/from out of home treatment to/from community.</w:t>
                  </w:r>
                </w:p>
              </w:tc>
              <w:tc>
                <w:tcPr>
                  <w:tcW w:w="1530" w:type="dxa"/>
                  <w:shd w:val="clear" w:color="auto" w:fill="D6E3BC"/>
                  <w:noWrap/>
                  <w:vAlign w:val="center"/>
                  <w:hideMark/>
                </w:tcPr>
                <w:p w:rsidR="00FA0A63" w:rsidRPr="00131DBA" w:rsidRDefault="00FA0A63" w:rsidP="00FA0A63">
                  <w:pPr>
                    <w:jc w:val="center"/>
                    <w:rPr>
                      <w:rFonts w:ascii="Calibri" w:hAnsi="Calibri" w:cs="Arial"/>
                      <w:sz w:val="22"/>
                      <w:szCs w:val="22"/>
                    </w:rPr>
                  </w:pPr>
                  <w:r w:rsidRPr="00131DBA">
                    <w:rPr>
                      <w:rFonts w:ascii="Calibri" w:hAnsi="Calibri" w:cs="Arial"/>
                      <w:sz w:val="22"/>
                      <w:szCs w:val="22"/>
                    </w:rPr>
                    <w:t>97%</w:t>
                  </w:r>
                </w:p>
                <w:p w:rsidR="00E23FEA" w:rsidRPr="00131DBA" w:rsidRDefault="00E23FEA" w:rsidP="00E23FEA">
                  <w:pPr>
                    <w:jc w:val="center"/>
                    <w:rPr>
                      <w:rFonts w:ascii="Calibri" w:hAnsi="Calibri" w:cs="Arial"/>
                      <w:sz w:val="22"/>
                      <w:szCs w:val="22"/>
                    </w:rPr>
                  </w:pPr>
                </w:p>
              </w:tc>
            </w:tr>
          </w:tbl>
          <w:p w:rsidR="00E23FEA" w:rsidRPr="003F7555" w:rsidRDefault="00E23FEA" w:rsidP="00E23FEA">
            <w:pPr>
              <w:rPr>
                <w:rFonts w:ascii="Calibri" w:hAnsi="Calibri"/>
                <w:sz w:val="22"/>
                <w:szCs w:val="22"/>
              </w:rPr>
            </w:pPr>
          </w:p>
        </w:tc>
      </w:tr>
    </w:tbl>
    <w:p w:rsidR="00384820" w:rsidRDefault="00384820" w:rsidP="00384820">
      <w:pPr>
        <w:rPr>
          <w:rFonts w:ascii="Calibri" w:hAnsi="Calibri"/>
          <w:b/>
          <w:sz w:val="22"/>
          <w:szCs w:val="22"/>
        </w:rPr>
      </w:pPr>
    </w:p>
    <w:p w:rsidR="00384820" w:rsidRPr="001E3648" w:rsidRDefault="00384820" w:rsidP="00384820">
      <w:pPr>
        <w:rPr>
          <w:rFonts w:ascii="Calibri" w:hAnsi="Calibri"/>
        </w:rPr>
      </w:pPr>
      <w:r w:rsidRPr="001E3648">
        <w:rPr>
          <w:rFonts w:ascii="Calibri" w:hAnsi="Calibri"/>
          <w:b/>
        </w:rPr>
        <w:t xml:space="preserve">Network Management Survey: </w:t>
      </w:r>
      <w:r w:rsidR="00FA0A63" w:rsidRPr="001E3648">
        <w:rPr>
          <w:rFonts w:ascii="Calibri" w:hAnsi="Calibri"/>
        </w:rPr>
        <w:t xml:space="preserve">CTCS teams are responsible </w:t>
      </w:r>
      <w:r w:rsidR="0090055A">
        <w:rPr>
          <w:rFonts w:ascii="Calibri" w:hAnsi="Calibri"/>
        </w:rPr>
        <w:t>for</w:t>
      </w:r>
      <w:r w:rsidR="00FA0A63" w:rsidRPr="001E3648">
        <w:rPr>
          <w:rFonts w:ascii="Calibri" w:hAnsi="Calibri"/>
        </w:rPr>
        <w:t xml:space="preserve"> monitor</w:t>
      </w:r>
      <w:r w:rsidR="0090055A">
        <w:rPr>
          <w:rFonts w:ascii="Calibri" w:hAnsi="Calibri"/>
        </w:rPr>
        <w:t>ing</w:t>
      </w:r>
      <w:r w:rsidR="00FA0A63" w:rsidRPr="001E3648">
        <w:rPr>
          <w:rFonts w:ascii="Calibri" w:hAnsi="Calibri"/>
        </w:rPr>
        <w:t xml:space="preserve"> provider </w:t>
      </w:r>
      <w:r w:rsidR="0090055A">
        <w:rPr>
          <w:rFonts w:ascii="Calibri" w:hAnsi="Calibri"/>
        </w:rPr>
        <w:t xml:space="preserve">progress on and promoting fidelity to the </w:t>
      </w:r>
      <w:r w:rsidR="00FA0A63" w:rsidRPr="001E3648">
        <w:rPr>
          <w:rFonts w:ascii="Calibri" w:hAnsi="Calibri"/>
        </w:rPr>
        <w:t xml:space="preserve">Caring Together Joint Standards and contract models. Caring Together providers submit a Network Management Survey annually which provides CTCS teams with </w:t>
      </w:r>
      <w:r w:rsidR="0090055A">
        <w:rPr>
          <w:rFonts w:ascii="Calibri" w:hAnsi="Calibri"/>
        </w:rPr>
        <w:t>an update</w:t>
      </w:r>
      <w:r w:rsidR="00FA0A63" w:rsidRPr="001E3648">
        <w:rPr>
          <w:rFonts w:ascii="Calibri" w:hAnsi="Calibri"/>
        </w:rPr>
        <w:t xml:space="preserve"> on </w:t>
      </w:r>
      <w:r w:rsidR="0090055A">
        <w:rPr>
          <w:rFonts w:ascii="Calibri" w:hAnsi="Calibri"/>
        </w:rPr>
        <w:t xml:space="preserve">each </w:t>
      </w:r>
      <w:r w:rsidR="00FA0A63" w:rsidRPr="001E3648">
        <w:rPr>
          <w:rFonts w:ascii="Calibri" w:hAnsi="Calibri"/>
        </w:rPr>
        <w:t xml:space="preserve">provider </w:t>
      </w:r>
      <w:r w:rsidR="0090055A">
        <w:rPr>
          <w:rFonts w:ascii="Calibri" w:hAnsi="Calibri"/>
        </w:rPr>
        <w:t xml:space="preserve">organization’s </w:t>
      </w:r>
      <w:r w:rsidR="00FA0A63" w:rsidRPr="001E3648">
        <w:rPr>
          <w:rFonts w:ascii="Calibri" w:hAnsi="Calibri"/>
        </w:rPr>
        <w:t xml:space="preserve">status and learning needs relative to the implementation of key Joint Standards and key service specifications. </w:t>
      </w:r>
      <w:r w:rsidRPr="001E3648">
        <w:rPr>
          <w:rFonts w:ascii="Calibri" w:hAnsi="Calibri"/>
        </w:rPr>
        <w:t xml:space="preserve">This annual survey measures quality related metrics specific to provider program infrastructure and operations </w:t>
      </w:r>
      <w:r w:rsidR="0090055A">
        <w:rPr>
          <w:rFonts w:ascii="Calibri" w:hAnsi="Calibri"/>
        </w:rPr>
        <w:t xml:space="preserve">that </w:t>
      </w:r>
      <w:r w:rsidRPr="001E3648">
        <w:rPr>
          <w:rFonts w:ascii="Calibri" w:hAnsi="Calibri"/>
        </w:rPr>
        <w:t xml:space="preserve">support and promote the following key elements relative to </w:t>
      </w:r>
      <w:r w:rsidR="0090055A">
        <w:rPr>
          <w:rFonts w:ascii="Calibri" w:hAnsi="Calibri"/>
        </w:rPr>
        <w:t xml:space="preserve">the </w:t>
      </w:r>
      <w:r w:rsidRPr="001E3648">
        <w:rPr>
          <w:rFonts w:ascii="Calibri" w:hAnsi="Calibri"/>
        </w:rPr>
        <w:t xml:space="preserve">Caring Together Joint Standards: </w:t>
      </w:r>
    </w:p>
    <w:p w:rsidR="00384820" w:rsidRPr="0090055A" w:rsidRDefault="00384820" w:rsidP="00384820">
      <w:pPr>
        <w:numPr>
          <w:ilvl w:val="0"/>
          <w:numId w:val="9"/>
        </w:numPr>
        <w:rPr>
          <w:rFonts w:ascii="Calibri" w:hAnsi="Calibri"/>
          <w:sz w:val="22"/>
          <w:szCs w:val="22"/>
        </w:rPr>
      </w:pPr>
      <w:r w:rsidRPr="0090055A">
        <w:rPr>
          <w:rFonts w:ascii="Calibri" w:hAnsi="Calibri"/>
          <w:sz w:val="22"/>
          <w:szCs w:val="22"/>
        </w:rPr>
        <w:t xml:space="preserve">Utilization Management </w:t>
      </w:r>
    </w:p>
    <w:p w:rsidR="00384820" w:rsidRPr="0090055A" w:rsidRDefault="00384820" w:rsidP="00384820">
      <w:pPr>
        <w:numPr>
          <w:ilvl w:val="0"/>
          <w:numId w:val="9"/>
        </w:numPr>
        <w:rPr>
          <w:rFonts w:ascii="Calibri" w:hAnsi="Calibri"/>
          <w:sz w:val="22"/>
          <w:szCs w:val="22"/>
        </w:rPr>
      </w:pPr>
      <w:r w:rsidRPr="0090055A">
        <w:rPr>
          <w:rFonts w:ascii="Calibri" w:hAnsi="Calibri"/>
          <w:sz w:val="22"/>
          <w:szCs w:val="22"/>
        </w:rPr>
        <w:t>Quality Improvement</w:t>
      </w:r>
    </w:p>
    <w:p w:rsidR="00384820" w:rsidRPr="0090055A" w:rsidRDefault="00384820" w:rsidP="00384820">
      <w:pPr>
        <w:numPr>
          <w:ilvl w:val="0"/>
          <w:numId w:val="9"/>
        </w:numPr>
        <w:rPr>
          <w:rFonts w:ascii="Calibri" w:hAnsi="Calibri"/>
          <w:color w:val="000000"/>
          <w:sz w:val="22"/>
          <w:szCs w:val="22"/>
        </w:rPr>
      </w:pPr>
      <w:r w:rsidRPr="0090055A">
        <w:rPr>
          <w:rFonts w:ascii="Calibri" w:hAnsi="Calibri"/>
          <w:color w:val="000000"/>
          <w:sz w:val="22"/>
          <w:szCs w:val="22"/>
        </w:rPr>
        <w:t>Six Core Strategies</w:t>
      </w:r>
    </w:p>
    <w:p w:rsidR="00384820" w:rsidRPr="0090055A" w:rsidRDefault="00384820" w:rsidP="00384820">
      <w:pPr>
        <w:numPr>
          <w:ilvl w:val="0"/>
          <w:numId w:val="9"/>
        </w:numPr>
        <w:rPr>
          <w:rFonts w:ascii="Calibri" w:hAnsi="Calibri"/>
          <w:color w:val="000000"/>
          <w:sz w:val="22"/>
          <w:szCs w:val="22"/>
        </w:rPr>
      </w:pPr>
      <w:r w:rsidRPr="0090055A">
        <w:rPr>
          <w:rFonts w:ascii="Calibri" w:hAnsi="Calibri"/>
          <w:color w:val="000000"/>
          <w:sz w:val="22"/>
          <w:szCs w:val="22"/>
        </w:rPr>
        <w:t>Use of Data to inform Practice</w:t>
      </w:r>
    </w:p>
    <w:p w:rsidR="00384820" w:rsidRPr="0090055A" w:rsidRDefault="00384820" w:rsidP="00384820">
      <w:pPr>
        <w:numPr>
          <w:ilvl w:val="0"/>
          <w:numId w:val="9"/>
        </w:numPr>
        <w:rPr>
          <w:rFonts w:ascii="Calibri" w:hAnsi="Calibri"/>
          <w:color w:val="000000"/>
          <w:sz w:val="22"/>
          <w:szCs w:val="22"/>
        </w:rPr>
      </w:pPr>
      <w:r w:rsidRPr="0090055A">
        <w:rPr>
          <w:rFonts w:ascii="Calibri" w:hAnsi="Calibri"/>
          <w:color w:val="000000"/>
          <w:sz w:val="22"/>
          <w:szCs w:val="22"/>
        </w:rPr>
        <w:t>Workforce Development</w:t>
      </w:r>
    </w:p>
    <w:p w:rsidR="00384820" w:rsidRPr="0090055A" w:rsidRDefault="00384820" w:rsidP="00384820">
      <w:pPr>
        <w:numPr>
          <w:ilvl w:val="0"/>
          <w:numId w:val="9"/>
        </w:numPr>
        <w:rPr>
          <w:rFonts w:ascii="Calibri" w:hAnsi="Calibri"/>
          <w:sz w:val="22"/>
          <w:szCs w:val="22"/>
        </w:rPr>
      </w:pPr>
      <w:r w:rsidRPr="0090055A">
        <w:rPr>
          <w:rFonts w:ascii="Calibri" w:hAnsi="Calibri"/>
          <w:sz w:val="22"/>
          <w:szCs w:val="22"/>
        </w:rPr>
        <w:t>Inclusion of Youth and Families</w:t>
      </w:r>
    </w:p>
    <w:p w:rsidR="00384820" w:rsidRPr="0090055A" w:rsidRDefault="00384820" w:rsidP="00384820">
      <w:pPr>
        <w:numPr>
          <w:ilvl w:val="0"/>
          <w:numId w:val="9"/>
        </w:numPr>
        <w:rPr>
          <w:rFonts w:ascii="Calibri" w:hAnsi="Calibri"/>
          <w:sz w:val="22"/>
          <w:szCs w:val="22"/>
        </w:rPr>
      </w:pPr>
      <w:r w:rsidRPr="0090055A">
        <w:rPr>
          <w:rFonts w:ascii="Calibri" w:hAnsi="Calibri"/>
          <w:sz w:val="22"/>
          <w:szCs w:val="22"/>
        </w:rPr>
        <w:t xml:space="preserve">Use of Restraint </w:t>
      </w:r>
      <w:r w:rsidR="006572ED">
        <w:rPr>
          <w:rFonts w:ascii="Calibri" w:hAnsi="Calibri"/>
          <w:sz w:val="22"/>
          <w:szCs w:val="22"/>
        </w:rPr>
        <w:t>Prevention/</w:t>
      </w:r>
      <w:r w:rsidRPr="0090055A">
        <w:rPr>
          <w:rFonts w:ascii="Calibri" w:hAnsi="Calibri"/>
          <w:sz w:val="22"/>
          <w:szCs w:val="22"/>
        </w:rPr>
        <w:t>Reduction Tools</w:t>
      </w:r>
    </w:p>
    <w:p w:rsidR="00384820" w:rsidRPr="0090055A" w:rsidRDefault="00384820" w:rsidP="00384820">
      <w:pPr>
        <w:numPr>
          <w:ilvl w:val="0"/>
          <w:numId w:val="9"/>
        </w:numPr>
        <w:rPr>
          <w:rFonts w:ascii="Calibri" w:hAnsi="Calibri"/>
          <w:sz w:val="22"/>
          <w:szCs w:val="22"/>
        </w:rPr>
      </w:pPr>
      <w:r w:rsidRPr="0090055A">
        <w:rPr>
          <w:rFonts w:ascii="Calibri" w:hAnsi="Calibri"/>
          <w:sz w:val="22"/>
          <w:szCs w:val="22"/>
        </w:rPr>
        <w:t xml:space="preserve">Debriefing After Events In Which Restraint </w:t>
      </w:r>
      <w:r w:rsidR="006572ED">
        <w:rPr>
          <w:rFonts w:ascii="Calibri" w:hAnsi="Calibri"/>
          <w:sz w:val="22"/>
          <w:szCs w:val="22"/>
        </w:rPr>
        <w:t>was</w:t>
      </w:r>
      <w:r w:rsidRPr="0090055A">
        <w:rPr>
          <w:rFonts w:ascii="Calibri" w:hAnsi="Calibri"/>
          <w:sz w:val="22"/>
          <w:szCs w:val="22"/>
        </w:rPr>
        <w:t xml:space="preserve"> Used</w:t>
      </w:r>
    </w:p>
    <w:p w:rsidR="00384820" w:rsidRPr="0090055A" w:rsidRDefault="00384820" w:rsidP="00384820">
      <w:pPr>
        <w:numPr>
          <w:ilvl w:val="0"/>
          <w:numId w:val="9"/>
        </w:numPr>
        <w:rPr>
          <w:rFonts w:ascii="Calibri" w:hAnsi="Calibri"/>
          <w:color w:val="000000"/>
          <w:sz w:val="22"/>
          <w:szCs w:val="22"/>
        </w:rPr>
      </w:pPr>
      <w:r w:rsidRPr="0090055A">
        <w:rPr>
          <w:rFonts w:ascii="Calibri" w:hAnsi="Calibri"/>
          <w:sz w:val="22"/>
          <w:szCs w:val="22"/>
        </w:rPr>
        <w:lastRenderedPageBreak/>
        <w:t xml:space="preserve">Family &amp; Staff Training in the areas of </w:t>
      </w:r>
      <w:r w:rsidRPr="0090055A">
        <w:rPr>
          <w:rFonts w:ascii="Calibri" w:hAnsi="Calibri"/>
          <w:color w:val="000000"/>
          <w:sz w:val="22"/>
          <w:szCs w:val="22"/>
        </w:rPr>
        <w:t>Trauma Informed Care, Cultural Competence and Positive Behavior Support</w:t>
      </w:r>
    </w:p>
    <w:p w:rsidR="00384820" w:rsidRPr="0090055A" w:rsidRDefault="00384820" w:rsidP="00384820">
      <w:pPr>
        <w:numPr>
          <w:ilvl w:val="0"/>
          <w:numId w:val="9"/>
        </w:numPr>
        <w:rPr>
          <w:rFonts w:ascii="Calibri" w:hAnsi="Calibri"/>
          <w:color w:val="000000"/>
          <w:sz w:val="22"/>
          <w:szCs w:val="22"/>
        </w:rPr>
      </w:pPr>
      <w:r w:rsidRPr="0090055A">
        <w:rPr>
          <w:rFonts w:ascii="Calibri" w:hAnsi="Calibri"/>
          <w:color w:val="000000"/>
          <w:sz w:val="22"/>
          <w:szCs w:val="22"/>
        </w:rPr>
        <w:t xml:space="preserve">Linguistic Capacity </w:t>
      </w:r>
    </w:p>
    <w:p w:rsidR="00384820" w:rsidRPr="0090055A" w:rsidRDefault="00384820" w:rsidP="00384820">
      <w:pPr>
        <w:numPr>
          <w:ilvl w:val="0"/>
          <w:numId w:val="9"/>
        </w:numPr>
        <w:rPr>
          <w:rFonts w:ascii="Calibri" w:hAnsi="Calibri"/>
          <w:color w:val="000000"/>
          <w:sz w:val="22"/>
          <w:szCs w:val="22"/>
        </w:rPr>
      </w:pPr>
      <w:r w:rsidRPr="0090055A">
        <w:rPr>
          <w:rFonts w:ascii="Calibri" w:hAnsi="Calibri"/>
          <w:color w:val="000000"/>
          <w:sz w:val="22"/>
          <w:szCs w:val="22"/>
        </w:rPr>
        <w:t>Family Driven &amp; Youth Guided</w:t>
      </w:r>
      <w:r w:rsidR="006572ED">
        <w:rPr>
          <w:rFonts w:ascii="Calibri" w:hAnsi="Calibri"/>
          <w:color w:val="000000"/>
          <w:sz w:val="22"/>
          <w:szCs w:val="22"/>
        </w:rPr>
        <w:t xml:space="preserve"> Practice</w:t>
      </w:r>
    </w:p>
    <w:p w:rsidR="00E756E2" w:rsidRPr="0090055A" w:rsidRDefault="00384820" w:rsidP="004A5DD8">
      <w:pPr>
        <w:numPr>
          <w:ilvl w:val="0"/>
          <w:numId w:val="9"/>
        </w:numPr>
        <w:rPr>
          <w:rFonts w:ascii="Calibri" w:hAnsi="Calibri"/>
          <w:color w:val="000000"/>
          <w:sz w:val="22"/>
          <w:szCs w:val="22"/>
        </w:rPr>
      </w:pPr>
      <w:r w:rsidRPr="0090055A">
        <w:rPr>
          <w:rFonts w:ascii="Calibri" w:hAnsi="Calibri"/>
          <w:color w:val="000000"/>
          <w:sz w:val="22"/>
          <w:szCs w:val="22"/>
        </w:rPr>
        <w:t>Human Rights</w:t>
      </w:r>
    </w:p>
    <w:p w:rsidR="004A5DD8" w:rsidRPr="004A5DD8" w:rsidRDefault="004A5DD8" w:rsidP="004A5DD8">
      <w:pPr>
        <w:ind w:left="720"/>
        <w:rPr>
          <w:rFonts w:ascii="Calibri" w:hAnsi="Calibri"/>
          <w:color w:val="000000"/>
          <w:sz w:val="20"/>
          <w:szCs w:val="20"/>
        </w:rPr>
      </w:pPr>
    </w:p>
    <w:tbl>
      <w:tblPr>
        <w:tblW w:w="112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0"/>
      </w:tblGrid>
      <w:tr w:rsidR="00E756E2" w:rsidRPr="00131DBA" w:rsidTr="00652C79">
        <w:tc>
          <w:tcPr>
            <w:tcW w:w="11250" w:type="dxa"/>
            <w:shd w:val="clear" w:color="auto" w:fill="EAF1DD"/>
          </w:tcPr>
          <w:p w:rsidR="004A5DD8" w:rsidRPr="00131DBA" w:rsidRDefault="00652C79" w:rsidP="000A539D">
            <w:pPr>
              <w:rPr>
                <w:rFonts w:ascii="Calibri" w:hAnsi="Calibri"/>
                <w:sz w:val="22"/>
                <w:szCs w:val="22"/>
              </w:rPr>
            </w:pPr>
            <w:r w:rsidRPr="00131DBA">
              <w:rPr>
                <w:rFonts w:ascii="Calibri" w:hAnsi="Calibri"/>
                <w:b/>
              </w:rPr>
              <w:t>Status:</w:t>
            </w:r>
            <w:r w:rsidRPr="00131DBA">
              <w:rPr>
                <w:rFonts w:ascii="Calibri" w:hAnsi="Calibri"/>
                <w:b/>
                <w:sz w:val="22"/>
                <w:szCs w:val="22"/>
              </w:rPr>
              <w:t xml:space="preserve"> </w:t>
            </w:r>
            <w:r w:rsidR="00E756E2" w:rsidRPr="00131DBA">
              <w:rPr>
                <w:rFonts w:ascii="Calibri" w:hAnsi="Calibri"/>
                <w:sz w:val="22"/>
                <w:szCs w:val="22"/>
              </w:rPr>
              <w:t xml:space="preserve">Network Management Survey data was submitted by providers in mid-July.  The data set is being reviewed and QA’d and is </w:t>
            </w:r>
            <w:r w:rsidR="0090055A">
              <w:rPr>
                <w:rFonts w:ascii="Calibri" w:hAnsi="Calibri"/>
                <w:sz w:val="22"/>
                <w:szCs w:val="22"/>
              </w:rPr>
              <w:t>scheduled to be finalized by lat</w:t>
            </w:r>
            <w:r w:rsidR="006572ED">
              <w:rPr>
                <w:rFonts w:ascii="Calibri" w:hAnsi="Calibri"/>
                <w:sz w:val="22"/>
                <w:szCs w:val="22"/>
              </w:rPr>
              <w:t>e</w:t>
            </w:r>
            <w:r w:rsidR="00E756E2" w:rsidRPr="00131DBA">
              <w:rPr>
                <w:rFonts w:ascii="Calibri" w:hAnsi="Calibri"/>
                <w:sz w:val="22"/>
                <w:szCs w:val="22"/>
              </w:rPr>
              <w:t xml:space="preserve">-August.  Once the data set is finalized it will be analyzed in aggregate and by provider organization.  CTCS will aggregate and disseminate statewide findings in a public forum and provider specific findings with the given providers for the purpose of promoting emerging </w:t>
            </w:r>
            <w:r w:rsidR="000A539D">
              <w:rPr>
                <w:rFonts w:ascii="Calibri" w:hAnsi="Calibri"/>
                <w:sz w:val="22"/>
                <w:szCs w:val="22"/>
              </w:rPr>
              <w:t>promising</w:t>
            </w:r>
            <w:r w:rsidR="00E756E2" w:rsidRPr="00131DBA">
              <w:rPr>
                <w:rFonts w:ascii="Calibri" w:hAnsi="Calibri"/>
                <w:sz w:val="22"/>
                <w:szCs w:val="22"/>
              </w:rPr>
              <w:t xml:space="preserve"> practice</w:t>
            </w:r>
            <w:r w:rsidR="000A539D">
              <w:rPr>
                <w:rFonts w:ascii="Calibri" w:hAnsi="Calibri"/>
                <w:sz w:val="22"/>
                <w:szCs w:val="22"/>
              </w:rPr>
              <w:t>s</w:t>
            </w:r>
            <w:r w:rsidR="00E756E2" w:rsidRPr="00131DBA">
              <w:rPr>
                <w:rFonts w:ascii="Calibri" w:hAnsi="Calibri"/>
                <w:sz w:val="22"/>
                <w:szCs w:val="22"/>
              </w:rPr>
              <w:t xml:space="preserve"> and addressing areas for continuous quality improvement.</w:t>
            </w:r>
          </w:p>
        </w:tc>
      </w:tr>
      <w:tr w:rsidR="00652C79" w:rsidRPr="00131DBA" w:rsidTr="00652C79">
        <w:tc>
          <w:tcPr>
            <w:tcW w:w="11250" w:type="dxa"/>
            <w:shd w:val="clear" w:color="auto" w:fill="4F6228"/>
          </w:tcPr>
          <w:p w:rsidR="00652C79" w:rsidRPr="00131DBA" w:rsidRDefault="00652C79" w:rsidP="00131DBA">
            <w:pPr>
              <w:rPr>
                <w:rFonts w:ascii="Calibri" w:hAnsi="Calibri"/>
                <w:b/>
                <w:color w:val="FFFFFF"/>
              </w:rPr>
            </w:pPr>
            <w:r w:rsidRPr="00131DBA">
              <w:rPr>
                <w:rFonts w:ascii="Calibri" w:hAnsi="Calibri"/>
                <w:b/>
                <w:color w:val="FFFFFF"/>
              </w:rPr>
              <w:t xml:space="preserve">Preliminary Findings: </w:t>
            </w:r>
          </w:p>
        </w:tc>
      </w:tr>
      <w:tr w:rsidR="00CE25B4" w:rsidRPr="00131DBA" w:rsidTr="00131DBA">
        <w:tc>
          <w:tcPr>
            <w:tcW w:w="11250" w:type="dxa"/>
            <w:shd w:val="clear" w:color="auto" w:fill="EAF1DD"/>
          </w:tcPr>
          <w:p w:rsidR="004A5DD8" w:rsidRDefault="004A5DD8" w:rsidP="004A5DD8"/>
          <w:p w:rsidR="00FB4750" w:rsidRPr="00131DBA" w:rsidRDefault="00E756E2" w:rsidP="004A5DD8">
            <w:pPr>
              <w:rPr>
                <w:rFonts w:ascii="Calibri" w:hAnsi="Calibri"/>
                <w:sz w:val="22"/>
                <w:szCs w:val="22"/>
              </w:rPr>
            </w:pPr>
            <w:r w:rsidRPr="00131DBA">
              <w:rPr>
                <w:rFonts w:ascii="Calibri" w:hAnsi="Calibri"/>
                <w:sz w:val="22"/>
                <w:szCs w:val="22"/>
              </w:rPr>
              <w:t xml:space="preserve">Pending </w:t>
            </w:r>
            <w:r w:rsidR="006572ED">
              <w:rPr>
                <w:rFonts w:ascii="Calibri" w:hAnsi="Calibri"/>
                <w:sz w:val="22"/>
                <w:szCs w:val="22"/>
              </w:rPr>
              <w:t xml:space="preserve">data </w:t>
            </w:r>
            <w:r w:rsidRPr="00131DBA">
              <w:rPr>
                <w:rFonts w:ascii="Calibri" w:hAnsi="Calibri"/>
                <w:sz w:val="22"/>
                <w:szCs w:val="22"/>
              </w:rPr>
              <w:t xml:space="preserve">analysis.  </w:t>
            </w:r>
            <w:r w:rsidR="00CE25B4" w:rsidRPr="00131DBA">
              <w:rPr>
                <w:rFonts w:ascii="Calibri" w:hAnsi="Calibri"/>
                <w:sz w:val="22"/>
                <w:szCs w:val="22"/>
              </w:rPr>
              <w:t xml:space="preserve">  </w:t>
            </w:r>
          </w:p>
          <w:p w:rsidR="004A5DD8" w:rsidRPr="00E756E2" w:rsidRDefault="004A5DD8" w:rsidP="004A5DD8">
            <w:pPr>
              <w:rPr>
                <w:color w:val="000000"/>
                <w:sz w:val="22"/>
                <w:szCs w:val="22"/>
              </w:rPr>
            </w:pPr>
          </w:p>
        </w:tc>
      </w:tr>
    </w:tbl>
    <w:p w:rsidR="007A6E31" w:rsidRPr="007A383C" w:rsidRDefault="007A6E31" w:rsidP="00806FEA">
      <w:pPr>
        <w:pStyle w:val="ListParagraph"/>
        <w:spacing w:line="240" w:lineRule="auto"/>
        <w:ind w:left="0"/>
        <w:rPr>
          <w:color w:val="000000"/>
        </w:rPr>
      </w:pPr>
    </w:p>
    <w:p w:rsidR="004A5DD8" w:rsidRPr="001E3648" w:rsidRDefault="00293572" w:rsidP="00806FEA">
      <w:pPr>
        <w:pStyle w:val="ListParagraph"/>
        <w:spacing w:line="240" w:lineRule="auto"/>
        <w:ind w:left="0"/>
        <w:rPr>
          <w:sz w:val="24"/>
          <w:szCs w:val="24"/>
        </w:rPr>
      </w:pPr>
      <w:r w:rsidRPr="001E3648">
        <w:rPr>
          <w:b/>
          <w:sz w:val="24"/>
          <w:szCs w:val="24"/>
        </w:rPr>
        <w:t>Focus Group</w:t>
      </w:r>
      <w:r w:rsidR="00B62F61" w:rsidRPr="001E3648">
        <w:rPr>
          <w:b/>
          <w:sz w:val="24"/>
          <w:szCs w:val="24"/>
        </w:rPr>
        <w:t>s</w:t>
      </w:r>
      <w:r w:rsidR="00146A28" w:rsidRPr="001E3648">
        <w:rPr>
          <w:sz w:val="24"/>
          <w:szCs w:val="24"/>
        </w:rPr>
        <w:t xml:space="preserve"> </w:t>
      </w:r>
      <w:r w:rsidR="000A539D">
        <w:rPr>
          <w:sz w:val="24"/>
          <w:szCs w:val="24"/>
        </w:rPr>
        <w:t>–</w:t>
      </w:r>
      <w:r w:rsidR="001E3648">
        <w:rPr>
          <w:sz w:val="24"/>
          <w:szCs w:val="24"/>
        </w:rPr>
        <w:t xml:space="preserve"> </w:t>
      </w:r>
      <w:r w:rsidR="007A6E31" w:rsidRPr="001E3648">
        <w:rPr>
          <w:sz w:val="24"/>
          <w:szCs w:val="24"/>
        </w:rPr>
        <w:t>DMA</w:t>
      </w:r>
      <w:r w:rsidR="000A539D">
        <w:rPr>
          <w:sz w:val="24"/>
          <w:szCs w:val="24"/>
        </w:rPr>
        <w:t xml:space="preserve"> Health Strategies</w:t>
      </w:r>
      <w:r w:rsidR="007A6E31" w:rsidRPr="001E3648">
        <w:rPr>
          <w:sz w:val="24"/>
          <w:szCs w:val="24"/>
        </w:rPr>
        <w:t xml:space="preserve"> conduct</w:t>
      </w:r>
      <w:r w:rsidR="00C45D94" w:rsidRPr="001E3648">
        <w:rPr>
          <w:sz w:val="24"/>
          <w:szCs w:val="24"/>
        </w:rPr>
        <w:t>s</w:t>
      </w:r>
      <w:r w:rsidR="007A6E31" w:rsidRPr="001E3648">
        <w:rPr>
          <w:sz w:val="24"/>
          <w:szCs w:val="24"/>
        </w:rPr>
        <w:t xml:space="preserve"> focus groups</w:t>
      </w:r>
      <w:r w:rsidR="007C43F1" w:rsidRPr="001E3648">
        <w:rPr>
          <w:sz w:val="24"/>
          <w:szCs w:val="24"/>
        </w:rPr>
        <w:t xml:space="preserve"> with families and youth receiving Caring Together </w:t>
      </w:r>
      <w:r w:rsidR="007A6E31" w:rsidRPr="001E3648">
        <w:rPr>
          <w:sz w:val="24"/>
          <w:szCs w:val="24"/>
        </w:rPr>
        <w:t>services</w:t>
      </w:r>
      <w:r w:rsidR="00C45D94" w:rsidRPr="001E3648">
        <w:rPr>
          <w:sz w:val="24"/>
          <w:szCs w:val="24"/>
        </w:rPr>
        <w:t xml:space="preserve"> on a quarterly basis</w:t>
      </w:r>
      <w:r w:rsidR="007A6E31" w:rsidRPr="001E3648">
        <w:rPr>
          <w:sz w:val="24"/>
          <w:szCs w:val="24"/>
        </w:rPr>
        <w:t>.</w:t>
      </w:r>
      <w:r w:rsidR="00B62F61" w:rsidRPr="001E3648">
        <w:rPr>
          <w:sz w:val="24"/>
          <w:szCs w:val="24"/>
        </w:rPr>
        <w:t xml:space="preserve"> These focus groups provide qualitative data on the experience</w:t>
      </w:r>
      <w:r w:rsidR="001E3648" w:rsidRPr="001E3648">
        <w:rPr>
          <w:sz w:val="24"/>
          <w:szCs w:val="24"/>
        </w:rPr>
        <w:t xml:space="preserve"> of youth and families in the Caring Together</w:t>
      </w:r>
      <w:r w:rsidR="00B62F61" w:rsidRPr="001E3648">
        <w:rPr>
          <w:sz w:val="24"/>
          <w:szCs w:val="24"/>
        </w:rPr>
        <w:t xml:space="preserve"> system</w:t>
      </w:r>
      <w:r w:rsidR="001E3648" w:rsidRPr="001E3648">
        <w:rPr>
          <w:sz w:val="24"/>
          <w:szCs w:val="24"/>
        </w:rPr>
        <w:t xml:space="preserve"> of care</w:t>
      </w:r>
      <w:r w:rsidR="00B62F61" w:rsidRPr="001E3648">
        <w:rPr>
          <w:sz w:val="24"/>
          <w:szCs w:val="24"/>
        </w:rPr>
        <w:t xml:space="preserve">. </w:t>
      </w:r>
      <w:r w:rsidR="000D4385" w:rsidRPr="001E3648">
        <w:rPr>
          <w:sz w:val="24"/>
          <w:szCs w:val="24"/>
        </w:rPr>
        <w:t xml:space="preserve">The first focus groups </w:t>
      </w:r>
      <w:r w:rsidR="006572ED">
        <w:rPr>
          <w:sz w:val="24"/>
          <w:szCs w:val="24"/>
        </w:rPr>
        <w:t xml:space="preserve">will be </w:t>
      </w:r>
      <w:r w:rsidR="00E97B1C">
        <w:rPr>
          <w:sz w:val="24"/>
          <w:szCs w:val="24"/>
        </w:rPr>
        <w:t>hel</w:t>
      </w:r>
      <w:r w:rsidR="000D4385" w:rsidRPr="001E3648">
        <w:rPr>
          <w:sz w:val="24"/>
          <w:szCs w:val="24"/>
        </w:rPr>
        <w:t xml:space="preserve">d in the fall of FY15. </w:t>
      </w:r>
    </w:p>
    <w:tbl>
      <w:tblPr>
        <w:tblW w:w="112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0"/>
      </w:tblGrid>
      <w:tr w:rsidR="004A5DD8" w:rsidRPr="004A5DD8" w:rsidTr="00131DBA">
        <w:tc>
          <w:tcPr>
            <w:tcW w:w="11250" w:type="dxa"/>
            <w:shd w:val="clear" w:color="auto" w:fill="EAF1DD"/>
          </w:tcPr>
          <w:p w:rsidR="004A5DD8" w:rsidRPr="004A5DD8" w:rsidRDefault="004A5DD8" w:rsidP="000A539D">
            <w:pPr>
              <w:rPr>
                <w:rFonts w:ascii="Calibri" w:hAnsi="Calibri" w:cs="Arial"/>
                <w:sz w:val="22"/>
                <w:szCs w:val="22"/>
              </w:rPr>
            </w:pPr>
            <w:r w:rsidRPr="004A5DD8">
              <w:rPr>
                <w:rFonts w:ascii="Calibri" w:hAnsi="Calibri"/>
                <w:b/>
              </w:rPr>
              <w:t>Status:</w:t>
            </w:r>
            <w:r w:rsidRPr="004A5DD8">
              <w:rPr>
                <w:rFonts w:ascii="Calibri" w:hAnsi="Calibri"/>
                <w:b/>
                <w:sz w:val="22"/>
                <w:szCs w:val="22"/>
              </w:rPr>
              <w:t xml:space="preserve"> </w:t>
            </w:r>
            <w:r w:rsidRPr="004A5DD8">
              <w:rPr>
                <w:rFonts w:ascii="Calibri" w:hAnsi="Calibri"/>
                <w:sz w:val="22"/>
                <w:szCs w:val="22"/>
              </w:rPr>
              <w:t xml:space="preserve">DMA Health Strategies </w:t>
            </w:r>
            <w:r>
              <w:rPr>
                <w:rFonts w:ascii="Calibri" w:hAnsi="Calibri" w:cs="Arial"/>
                <w:sz w:val="22"/>
                <w:szCs w:val="22"/>
              </w:rPr>
              <w:t xml:space="preserve">coordinated with a provider organization to schedule a </w:t>
            </w:r>
            <w:r w:rsidRPr="004A5DD8">
              <w:rPr>
                <w:rFonts w:ascii="Calibri" w:hAnsi="Calibri" w:cs="Arial"/>
                <w:i/>
                <w:sz w:val="22"/>
                <w:szCs w:val="22"/>
              </w:rPr>
              <w:t>youth focus group</w:t>
            </w:r>
            <w:r>
              <w:rPr>
                <w:rFonts w:ascii="Calibri" w:hAnsi="Calibri" w:cs="Arial"/>
                <w:sz w:val="22"/>
                <w:szCs w:val="22"/>
              </w:rPr>
              <w:t xml:space="preserve"> for June 17, 2015.  However, due to recruitment challenges (described in the following section), this focus group has been rescheduled for July 29, 2015.  DMA and a DCF family representative co-led a focus group with seven parents on June 22, 2015.  Six individuals with children ranging in age from 11 to 22 years old participated.  Four of the parents </w:t>
            </w:r>
            <w:r w:rsidR="000A539D">
              <w:rPr>
                <w:rFonts w:ascii="Calibri" w:hAnsi="Calibri" w:cs="Arial"/>
                <w:sz w:val="22"/>
                <w:szCs w:val="22"/>
              </w:rPr>
              <w:t>reported that their</w:t>
            </w:r>
            <w:r>
              <w:rPr>
                <w:rFonts w:ascii="Calibri" w:hAnsi="Calibri" w:cs="Arial"/>
                <w:sz w:val="22"/>
                <w:szCs w:val="22"/>
              </w:rPr>
              <w:t xml:space="preserve"> childre</w:t>
            </w:r>
            <w:r w:rsidR="000A539D">
              <w:rPr>
                <w:rFonts w:ascii="Calibri" w:hAnsi="Calibri" w:cs="Arial"/>
                <w:sz w:val="22"/>
                <w:szCs w:val="22"/>
              </w:rPr>
              <w:t>n received</w:t>
            </w:r>
            <w:r>
              <w:rPr>
                <w:rFonts w:ascii="Calibri" w:hAnsi="Calibri" w:cs="Arial"/>
                <w:sz w:val="22"/>
                <w:szCs w:val="22"/>
              </w:rPr>
              <w:t xml:space="preserve"> DMH services, and three </w:t>
            </w:r>
            <w:r w:rsidR="000A539D">
              <w:rPr>
                <w:rFonts w:ascii="Calibri" w:hAnsi="Calibri" w:cs="Arial"/>
                <w:sz w:val="22"/>
                <w:szCs w:val="22"/>
              </w:rPr>
              <w:t>reported</w:t>
            </w:r>
            <w:r>
              <w:rPr>
                <w:rFonts w:ascii="Calibri" w:hAnsi="Calibri" w:cs="Arial"/>
                <w:sz w:val="22"/>
                <w:szCs w:val="22"/>
              </w:rPr>
              <w:t xml:space="preserve"> children receiving DCF services.  </w:t>
            </w:r>
          </w:p>
        </w:tc>
      </w:tr>
      <w:tr w:rsidR="004A5DD8" w:rsidRPr="004A5DD8" w:rsidTr="00131DBA">
        <w:tc>
          <w:tcPr>
            <w:tcW w:w="11250" w:type="dxa"/>
            <w:shd w:val="clear" w:color="auto" w:fill="4F6228"/>
          </w:tcPr>
          <w:p w:rsidR="004A5DD8" w:rsidRPr="004A5DD8" w:rsidRDefault="004A5DD8" w:rsidP="00131DBA">
            <w:pPr>
              <w:rPr>
                <w:rFonts w:ascii="Calibri" w:hAnsi="Calibri"/>
                <w:b/>
                <w:color w:val="FFFFFF"/>
              </w:rPr>
            </w:pPr>
            <w:r w:rsidRPr="004A5DD8">
              <w:rPr>
                <w:rFonts w:ascii="Calibri" w:hAnsi="Calibri"/>
                <w:b/>
                <w:color w:val="FFFFFF"/>
              </w:rPr>
              <w:t xml:space="preserve">Preliminary Findings: </w:t>
            </w:r>
          </w:p>
        </w:tc>
      </w:tr>
      <w:tr w:rsidR="004A5DD8" w:rsidRPr="004A5DD8" w:rsidTr="004A5DD8">
        <w:tc>
          <w:tcPr>
            <w:tcW w:w="11250" w:type="dxa"/>
            <w:shd w:val="clear" w:color="auto" w:fill="EAF1DD"/>
          </w:tcPr>
          <w:p w:rsidR="004A5DD8" w:rsidRDefault="004A5DD8" w:rsidP="00131DBA"/>
          <w:p w:rsidR="004A5DD8" w:rsidRPr="00131DBA" w:rsidRDefault="004A5DD8" w:rsidP="00131DBA">
            <w:pPr>
              <w:rPr>
                <w:rFonts w:ascii="Calibri" w:hAnsi="Calibri"/>
                <w:sz w:val="22"/>
                <w:szCs w:val="22"/>
              </w:rPr>
            </w:pPr>
            <w:r w:rsidRPr="00131DBA">
              <w:rPr>
                <w:rFonts w:ascii="Calibri" w:hAnsi="Calibri"/>
                <w:sz w:val="22"/>
                <w:szCs w:val="22"/>
              </w:rPr>
              <w:t xml:space="preserve">Due to the small cohort participating in focus groups,  findings will be shared in aggregate with providers and state agencies upon the completion of at least 4 focus groups for each the family and the youth population </w:t>
            </w:r>
            <w:r w:rsidRPr="004A5DD8">
              <w:rPr>
                <w:rFonts w:ascii="Calibri" w:hAnsi="Calibri"/>
                <w:sz w:val="22"/>
                <w:szCs w:val="22"/>
              </w:rPr>
              <w:t xml:space="preserve">for the purpose of promoting emerging </w:t>
            </w:r>
            <w:r w:rsidR="000A539D">
              <w:rPr>
                <w:rFonts w:ascii="Calibri" w:hAnsi="Calibri"/>
                <w:sz w:val="22"/>
                <w:szCs w:val="22"/>
              </w:rPr>
              <w:t xml:space="preserve">promising </w:t>
            </w:r>
            <w:r w:rsidRPr="004A5DD8">
              <w:rPr>
                <w:rFonts w:ascii="Calibri" w:hAnsi="Calibri"/>
                <w:sz w:val="22"/>
                <w:szCs w:val="22"/>
              </w:rPr>
              <w:t>practice and addressing areas for continuous quality improvement.</w:t>
            </w:r>
          </w:p>
          <w:p w:rsidR="004A5DD8" w:rsidRPr="00E756E2" w:rsidRDefault="004A5DD8" w:rsidP="00131DBA">
            <w:pPr>
              <w:rPr>
                <w:color w:val="000000"/>
                <w:sz w:val="22"/>
                <w:szCs w:val="22"/>
              </w:rPr>
            </w:pPr>
          </w:p>
        </w:tc>
      </w:tr>
    </w:tbl>
    <w:p w:rsidR="001E3648" w:rsidRDefault="001E3648" w:rsidP="00806FEA">
      <w:pPr>
        <w:pStyle w:val="ListParagraph"/>
        <w:spacing w:line="240" w:lineRule="auto"/>
        <w:ind w:left="0"/>
      </w:pPr>
    </w:p>
    <w:p w:rsidR="001E3648" w:rsidRPr="000A539D" w:rsidRDefault="001E3648" w:rsidP="00806FEA">
      <w:pPr>
        <w:pStyle w:val="ListParagraph"/>
        <w:spacing w:line="240" w:lineRule="auto"/>
        <w:ind w:left="0"/>
        <w:rPr>
          <w:sz w:val="24"/>
          <w:szCs w:val="24"/>
        </w:rPr>
      </w:pPr>
      <w:r w:rsidRPr="000A539D">
        <w:rPr>
          <w:sz w:val="24"/>
          <w:szCs w:val="24"/>
        </w:rPr>
        <w:t>Parent Caregiver Survey – DMA will conduct a</w:t>
      </w:r>
      <w:r w:rsidR="000A539D" w:rsidRPr="000A539D">
        <w:rPr>
          <w:sz w:val="24"/>
          <w:szCs w:val="24"/>
        </w:rPr>
        <w:t>n ad hoc</w:t>
      </w:r>
      <w:r w:rsidRPr="000A539D">
        <w:rPr>
          <w:sz w:val="24"/>
          <w:szCs w:val="24"/>
        </w:rPr>
        <w:t xml:space="preserve"> survey of families receiving CT services. Based in part on the questions and responses received in the focus groups, the family survey </w:t>
      </w:r>
      <w:r w:rsidR="006572ED">
        <w:rPr>
          <w:sz w:val="24"/>
          <w:szCs w:val="24"/>
        </w:rPr>
        <w:t>was</w:t>
      </w:r>
      <w:r w:rsidR="000A539D" w:rsidRPr="000A539D">
        <w:rPr>
          <w:sz w:val="24"/>
          <w:szCs w:val="24"/>
        </w:rPr>
        <w:t xml:space="preserve"> designed to</w:t>
      </w:r>
      <w:r w:rsidRPr="000A539D">
        <w:rPr>
          <w:sz w:val="24"/>
          <w:szCs w:val="24"/>
        </w:rPr>
        <w:t xml:space="preserve"> provide a wider sample of family perspective on Caring Together services. The survey </w:t>
      </w:r>
      <w:r w:rsidR="000A539D" w:rsidRPr="000A539D">
        <w:rPr>
          <w:sz w:val="24"/>
          <w:szCs w:val="24"/>
        </w:rPr>
        <w:t>includes</w:t>
      </w:r>
      <w:r w:rsidRPr="000A539D">
        <w:rPr>
          <w:sz w:val="24"/>
          <w:szCs w:val="24"/>
        </w:rPr>
        <w:t xml:space="preserve"> questions to help CTCS leadership consider what outcomes families feel are most important for evaluation.   </w:t>
      </w:r>
    </w:p>
    <w:p w:rsidR="00BB5219" w:rsidRPr="007A383C" w:rsidRDefault="001E3648" w:rsidP="004A5DD8">
      <w:pPr>
        <w:pStyle w:val="ListParagraph"/>
        <w:spacing w:line="240" w:lineRule="auto"/>
        <w:ind w:left="0"/>
      </w:pPr>
      <w:r>
        <w:t xml:space="preserve"> </w:t>
      </w:r>
    </w:p>
    <w:tbl>
      <w:tblPr>
        <w:tblW w:w="112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0"/>
      </w:tblGrid>
      <w:tr w:rsidR="001E3648" w:rsidRPr="004A5DD8" w:rsidTr="00131DBA">
        <w:tc>
          <w:tcPr>
            <w:tcW w:w="11250" w:type="dxa"/>
            <w:shd w:val="clear" w:color="auto" w:fill="EAF1DD"/>
          </w:tcPr>
          <w:p w:rsidR="001E3648" w:rsidRPr="00131DBA" w:rsidRDefault="001E3648" w:rsidP="001E3648">
            <w:pPr>
              <w:rPr>
                <w:rFonts w:ascii="Calibri" w:hAnsi="Calibri"/>
                <w:sz w:val="22"/>
                <w:szCs w:val="22"/>
              </w:rPr>
            </w:pPr>
            <w:r w:rsidRPr="004A5DD8">
              <w:rPr>
                <w:rFonts w:ascii="Calibri" w:hAnsi="Calibri"/>
                <w:b/>
              </w:rPr>
              <w:t>Status:</w:t>
            </w:r>
            <w:r w:rsidRPr="004A5DD8">
              <w:rPr>
                <w:rFonts w:ascii="Calibri" w:hAnsi="Calibri"/>
                <w:b/>
                <w:sz w:val="22"/>
                <w:szCs w:val="22"/>
              </w:rPr>
              <w:t xml:space="preserve"> </w:t>
            </w:r>
            <w:r w:rsidRPr="00131DBA">
              <w:rPr>
                <w:rFonts w:ascii="Calibri" w:hAnsi="Calibri"/>
                <w:sz w:val="22"/>
                <w:szCs w:val="22"/>
              </w:rPr>
              <w:t>The initial survey is scheduled to be conducted in August 2015.  CTCS Leadership is considering the use of CTCS Coordinators of Family Driv</w:t>
            </w:r>
            <w:r w:rsidR="006572ED">
              <w:rPr>
                <w:rFonts w:ascii="Calibri" w:hAnsi="Calibri"/>
                <w:sz w:val="22"/>
                <w:szCs w:val="22"/>
              </w:rPr>
              <w:t>en</w:t>
            </w:r>
            <w:r w:rsidRPr="00131DBA">
              <w:rPr>
                <w:rFonts w:ascii="Calibri" w:hAnsi="Calibri"/>
                <w:sz w:val="22"/>
                <w:szCs w:val="22"/>
              </w:rPr>
              <w:t xml:space="preserve"> Practice for sustaining this</w:t>
            </w:r>
            <w:r w:rsidR="000A539D">
              <w:rPr>
                <w:rFonts w:ascii="Calibri" w:hAnsi="Calibri"/>
                <w:sz w:val="22"/>
                <w:szCs w:val="22"/>
              </w:rPr>
              <w:t xml:space="preserve"> and/</w:t>
            </w:r>
            <w:r w:rsidRPr="00131DBA">
              <w:rPr>
                <w:rFonts w:ascii="Calibri" w:hAnsi="Calibri"/>
                <w:sz w:val="22"/>
                <w:szCs w:val="22"/>
              </w:rPr>
              <w:t xml:space="preserve">or other </w:t>
            </w:r>
            <w:r w:rsidR="000A539D">
              <w:rPr>
                <w:rFonts w:ascii="Calibri" w:hAnsi="Calibri"/>
                <w:sz w:val="22"/>
                <w:szCs w:val="22"/>
              </w:rPr>
              <w:t xml:space="preserve">like </w:t>
            </w:r>
            <w:r w:rsidRPr="00131DBA">
              <w:rPr>
                <w:rFonts w:ascii="Calibri" w:hAnsi="Calibri"/>
                <w:sz w:val="22"/>
                <w:szCs w:val="22"/>
              </w:rPr>
              <w:t>family survey data collection.</w:t>
            </w:r>
          </w:p>
          <w:p w:rsidR="001E3648" w:rsidRPr="001E3648" w:rsidRDefault="001E3648" w:rsidP="001E3648">
            <w:pPr>
              <w:rPr>
                <w:rFonts w:ascii="Calibri" w:hAnsi="Calibri"/>
                <w:sz w:val="22"/>
                <w:szCs w:val="22"/>
              </w:rPr>
            </w:pPr>
          </w:p>
        </w:tc>
      </w:tr>
      <w:tr w:rsidR="001E3648" w:rsidRPr="004A5DD8" w:rsidTr="00131DBA">
        <w:tc>
          <w:tcPr>
            <w:tcW w:w="11250" w:type="dxa"/>
            <w:shd w:val="clear" w:color="auto" w:fill="4F6228"/>
          </w:tcPr>
          <w:p w:rsidR="001E3648" w:rsidRPr="004A5DD8" w:rsidRDefault="001E3648" w:rsidP="00131DBA">
            <w:pPr>
              <w:rPr>
                <w:rFonts w:ascii="Calibri" w:hAnsi="Calibri"/>
                <w:b/>
                <w:color w:val="FFFFFF"/>
              </w:rPr>
            </w:pPr>
            <w:r w:rsidRPr="004A5DD8">
              <w:rPr>
                <w:rFonts w:ascii="Calibri" w:hAnsi="Calibri"/>
                <w:b/>
                <w:color w:val="FFFFFF"/>
              </w:rPr>
              <w:t xml:space="preserve">Preliminary Findings: </w:t>
            </w:r>
          </w:p>
        </w:tc>
      </w:tr>
      <w:tr w:rsidR="001E3648" w:rsidRPr="004A5DD8" w:rsidTr="00131DBA">
        <w:tc>
          <w:tcPr>
            <w:tcW w:w="11250" w:type="dxa"/>
            <w:shd w:val="clear" w:color="auto" w:fill="EAF1DD"/>
          </w:tcPr>
          <w:p w:rsidR="001E3648" w:rsidRDefault="001E3648" w:rsidP="00131DBA"/>
          <w:p w:rsidR="001E3648" w:rsidRPr="001E3648" w:rsidRDefault="001E3648" w:rsidP="00131DBA">
            <w:pPr>
              <w:rPr>
                <w:rFonts w:ascii="Calibri" w:hAnsi="Calibri"/>
                <w:sz w:val="22"/>
                <w:szCs w:val="22"/>
              </w:rPr>
            </w:pPr>
            <w:r>
              <w:rPr>
                <w:rFonts w:ascii="Calibri" w:hAnsi="Calibri"/>
                <w:sz w:val="22"/>
                <w:szCs w:val="22"/>
              </w:rPr>
              <w:t xml:space="preserve">Pending data collection &amp; analysis. </w:t>
            </w:r>
          </w:p>
          <w:p w:rsidR="001E3648" w:rsidRPr="00E756E2" w:rsidRDefault="001E3648" w:rsidP="00131DBA">
            <w:pPr>
              <w:rPr>
                <w:color w:val="000000"/>
                <w:sz w:val="22"/>
                <w:szCs w:val="22"/>
              </w:rPr>
            </w:pPr>
          </w:p>
        </w:tc>
      </w:tr>
    </w:tbl>
    <w:p w:rsidR="003313DF" w:rsidRDefault="003313DF" w:rsidP="00386E32">
      <w:pPr>
        <w:ind w:left="720"/>
        <w:rPr>
          <w:rFonts w:ascii="Calibri" w:hAnsi="Calibri"/>
          <w:sz w:val="22"/>
          <w:szCs w:val="22"/>
        </w:rPr>
      </w:pPr>
    </w:p>
    <w:p w:rsidR="000A539D" w:rsidRDefault="000A539D" w:rsidP="00386E32">
      <w:pPr>
        <w:ind w:left="720"/>
        <w:rPr>
          <w:rFonts w:ascii="Calibri" w:hAnsi="Calibri"/>
          <w:sz w:val="22"/>
          <w:szCs w:val="22"/>
        </w:rPr>
      </w:pPr>
    </w:p>
    <w:p w:rsidR="000A539D" w:rsidRDefault="000A539D" w:rsidP="00386E32">
      <w:pPr>
        <w:ind w:left="720"/>
        <w:rPr>
          <w:rFonts w:ascii="Calibri" w:hAnsi="Calibri"/>
          <w:sz w:val="22"/>
          <w:szCs w:val="22"/>
        </w:rPr>
      </w:pPr>
    </w:p>
    <w:p w:rsidR="000A539D" w:rsidRPr="007A383C" w:rsidRDefault="000A539D" w:rsidP="00386E32">
      <w:pPr>
        <w:ind w:left="720"/>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11016"/>
      </w:tblGrid>
      <w:tr w:rsidR="006A7B9F" w:rsidRPr="00B053A0" w:rsidTr="00131DBA">
        <w:tc>
          <w:tcPr>
            <w:tcW w:w="11016" w:type="dxa"/>
            <w:shd w:val="clear" w:color="auto" w:fill="C6D9F1"/>
          </w:tcPr>
          <w:p w:rsidR="006A7B9F" w:rsidRPr="002C3F80" w:rsidRDefault="006A7B9F" w:rsidP="002C3F80">
            <w:pPr>
              <w:jc w:val="center"/>
              <w:rPr>
                <w:rFonts w:ascii="Calibri" w:hAnsi="Calibri"/>
                <w:b/>
                <w:bCs/>
                <w:sz w:val="22"/>
                <w:szCs w:val="22"/>
              </w:rPr>
            </w:pPr>
            <w:r w:rsidRPr="00B053A0">
              <w:rPr>
                <w:rFonts w:ascii="Calibri" w:hAnsi="Calibri"/>
                <w:b/>
                <w:bCs/>
                <w:sz w:val="28"/>
                <w:szCs w:val="28"/>
              </w:rPr>
              <w:lastRenderedPageBreak/>
              <w:t>Outcome Measurement</w:t>
            </w:r>
            <w:r w:rsidR="002C3F80">
              <w:rPr>
                <w:rFonts w:ascii="Calibri" w:hAnsi="Calibri"/>
                <w:b/>
                <w:bCs/>
                <w:sz w:val="28"/>
                <w:szCs w:val="28"/>
              </w:rPr>
              <w:t xml:space="preserve">: </w:t>
            </w:r>
            <w:r w:rsidR="002C3F80" w:rsidRPr="007A383C">
              <w:rPr>
                <w:rFonts w:ascii="Calibri" w:hAnsi="Calibri"/>
                <w:b/>
                <w:bCs/>
                <w:sz w:val="22"/>
                <w:szCs w:val="22"/>
              </w:rPr>
              <w:t>Is Caring Together achieving the outcomes intended?</w:t>
            </w:r>
          </w:p>
        </w:tc>
      </w:tr>
    </w:tbl>
    <w:p w:rsidR="006A7B9F" w:rsidRDefault="006A7B9F" w:rsidP="00806FEA">
      <w:pPr>
        <w:rPr>
          <w:rFonts w:ascii="Calibri" w:hAnsi="Calibri"/>
          <w:b/>
          <w:bCs/>
          <w:sz w:val="22"/>
          <w:szCs w:val="22"/>
        </w:rPr>
      </w:pPr>
    </w:p>
    <w:p w:rsidR="005C297D" w:rsidRPr="000A539D" w:rsidRDefault="00C45D94" w:rsidP="00806FEA">
      <w:pPr>
        <w:rPr>
          <w:rFonts w:ascii="Calibri" w:hAnsi="Calibri"/>
        </w:rPr>
      </w:pPr>
      <w:r w:rsidRPr="000A539D">
        <w:rPr>
          <w:rFonts w:ascii="Calibri" w:hAnsi="Calibri"/>
        </w:rPr>
        <w:t xml:space="preserve">CTCS </w:t>
      </w:r>
      <w:r w:rsidR="00BC6497" w:rsidRPr="000A539D">
        <w:rPr>
          <w:rFonts w:ascii="Calibri" w:hAnsi="Calibri"/>
        </w:rPr>
        <w:t xml:space="preserve">leadership has worked with DMA health strategies to add outcome related questions to the upcoming administration of a caregiver and a youth survey.  </w:t>
      </w:r>
      <w:r w:rsidR="005C297D" w:rsidRPr="000A539D">
        <w:rPr>
          <w:rFonts w:ascii="Calibri" w:hAnsi="Calibri"/>
        </w:rPr>
        <w:t xml:space="preserve">Once </w:t>
      </w:r>
      <w:r w:rsidR="00BC6497" w:rsidRPr="000A539D">
        <w:rPr>
          <w:rFonts w:ascii="Calibri" w:hAnsi="Calibri"/>
        </w:rPr>
        <w:t xml:space="preserve">the surveys are </w:t>
      </w:r>
      <w:r w:rsidR="005C297D" w:rsidRPr="000A539D">
        <w:rPr>
          <w:rFonts w:ascii="Calibri" w:hAnsi="Calibri"/>
        </w:rPr>
        <w:t>administered</w:t>
      </w:r>
      <w:r w:rsidR="00BC6497" w:rsidRPr="000A539D">
        <w:rPr>
          <w:rFonts w:ascii="Calibri" w:hAnsi="Calibri"/>
        </w:rPr>
        <w:t xml:space="preserve"> (scheduled for August 2015)</w:t>
      </w:r>
      <w:r w:rsidR="005C297D" w:rsidRPr="000A539D">
        <w:rPr>
          <w:rFonts w:ascii="Calibri" w:hAnsi="Calibri"/>
        </w:rPr>
        <w:t xml:space="preserve">, CTCS will </w:t>
      </w:r>
      <w:r w:rsidRPr="000A539D">
        <w:rPr>
          <w:rFonts w:ascii="Calibri" w:hAnsi="Calibri"/>
        </w:rPr>
        <w:t>obtain</w:t>
      </w:r>
      <w:r w:rsidR="005C297D" w:rsidRPr="000A539D">
        <w:rPr>
          <w:rFonts w:ascii="Calibri" w:hAnsi="Calibri"/>
        </w:rPr>
        <w:t xml:space="preserve"> and aggregate</w:t>
      </w:r>
      <w:r w:rsidRPr="000A539D">
        <w:rPr>
          <w:rFonts w:ascii="Calibri" w:hAnsi="Calibri"/>
        </w:rPr>
        <w:t xml:space="preserve"> </w:t>
      </w:r>
      <w:r w:rsidR="005C297D" w:rsidRPr="000A539D">
        <w:rPr>
          <w:rFonts w:ascii="Calibri" w:hAnsi="Calibri"/>
        </w:rPr>
        <w:t xml:space="preserve">the </w:t>
      </w:r>
      <w:r w:rsidRPr="000A539D">
        <w:rPr>
          <w:rFonts w:ascii="Calibri" w:hAnsi="Calibri"/>
        </w:rPr>
        <w:t xml:space="preserve">data relative to </w:t>
      </w:r>
      <w:r w:rsidR="005C297D" w:rsidRPr="000A539D">
        <w:rPr>
          <w:rFonts w:ascii="Calibri" w:hAnsi="Calibri"/>
        </w:rPr>
        <w:t xml:space="preserve">Massachusetts’ </w:t>
      </w:r>
      <w:r w:rsidRPr="000A539D">
        <w:rPr>
          <w:rFonts w:ascii="Calibri" w:hAnsi="Calibri"/>
        </w:rPr>
        <w:t>family and y</w:t>
      </w:r>
      <w:r w:rsidR="005C297D" w:rsidRPr="000A539D">
        <w:rPr>
          <w:rFonts w:ascii="Calibri" w:hAnsi="Calibri"/>
        </w:rPr>
        <w:t xml:space="preserve">outh’s </w:t>
      </w:r>
      <w:r w:rsidRPr="000A539D">
        <w:rPr>
          <w:rFonts w:ascii="Calibri" w:hAnsi="Calibri"/>
        </w:rPr>
        <w:t>desired outcomes</w:t>
      </w:r>
      <w:r w:rsidR="005C297D" w:rsidRPr="000A539D">
        <w:rPr>
          <w:rFonts w:ascii="Calibri" w:hAnsi="Calibri"/>
        </w:rPr>
        <w:t xml:space="preserve"> for Caring Together. CTCS is also in the process of reviewing Building Bridges</w:t>
      </w:r>
      <w:r w:rsidR="006572ED">
        <w:rPr>
          <w:rFonts w:ascii="Calibri" w:hAnsi="Calibri"/>
        </w:rPr>
        <w:t>’</w:t>
      </w:r>
      <w:r w:rsidR="005C297D" w:rsidRPr="000A539D">
        <w:rPr>
          <w:rFonts w:ascii="Calibri" w:hAnsi="Calibri"/>
        </w:rPr>
        <w:t xml:space="preserve"> literature on recommended national outcome standards. </w:t>
      </w:r>
      <w:r w:rsidR="006572ED">
        <w:rPr>
          <w:rFonts w:ascii="Calibri" w:hAnsi="Calibri"/>
        </w:rPr>
        <w:t>In the Fall of 2015</w:t>
      </w:r>
      <w:r w:rsidR="005C297D" w:rsidRPr="000A539D">
        <w:rPr>
          <w:rFonts w:ascii="Calibri" w:hAnsi="Calibri"/>
        </w:rPr>
        <w:t>, CTCS will convene a</w:t>
      </w:r>
      <w:r w:rsidR="00AB7BEE" w:rsidRPr="000A539D">
        <w:rPr>
          <w:rFonts w:ascii="Calibri" w:hAnsi="Calibri"/>
        </w:rPr>
        <w:t>n</w:t>
      </w:r>
      <w:r w:rsidR="005C297D" w:rsidRPr="000A539D">
        <w:rPr>
          <w:rFonts w:ascii="Calibri" w:hAnsi="Calibri"/>
        </w:rPr>
        <w:t xml:space="preserve"> Outcomes Workgroup to review the data </w:t>
      </w:r>
      <w:r w:rsidR="000A539D">
        <w:rPr>
          <w:rFonts w:ascii="Calibri" w:hAnsi="Calibri"/>
        </w:rPr>
        <w:t>relative to</w:t>
      </w:r>
      <w:r w:rsidR="005C297D" w:rsidRPr="000A539D">
        <w:rPr>
          <w:rFonts w:ascii="Calibri" w:hAnsi="Calibri"/>
        </w:rPr>
        <w:t xml:space="preserve"> nationa</w:t>
      </w:r>
      <w:r w:rsidR="000A539D">
        <w:rPr>
          <w:rFonts w:ascii="Calibri" w:hAnsi="Calibri"/>
        </w:rPr>
        <w:t>l and state recommended outcome</w:t>
      </w:r>
      <w:r w:rsidR="005C297D" w:rsidRPr="000A539D">
        <w:rPr>
          <w:rFonts w:ascii="Calibri" w:hAnsi="Calibri"/>
        </w:rPr>
        <w:t xml:space="preserve"> standards</w:t>
      </w:r>
      <w:r w:rsidR="000A539D">
        <w:rPr>
          <w:rFonts w:ascii="Calibri" w:hAnsi="Calibri"/>
        </w:rPr>
        <w:t>/metrics for evaluation</w:t>
      </w:r>
      <w:r w:rsidR="005C297D" w:rsidRPr="000A539D">
        <w:rPr>
          <w:rFonts w:ascii="Calibri" w:hAnsi="Calibri"/>
        </w:rPr>
        <w:t xml:space="preserve">.  </w:t>
      </w:r>
      <w:r w:rsidRPr="000A539D">
        <w:rPr>
          <w:rFonts w:ascii="Calibri" w:hAnsi="Calibri"/>
        </w:rPr>
        <w:t xml:space="preserve"> </w:t>
      </w:r>
      <w:r w:rsidR="000A539D">
        <w:rPr>
          <w:rFonts w:ascii="Calibri" w:hAnsi="Calibri"/>
        </w:rPr>
        <w:t>The workgroup will consist of Caring Together</w:t>
      </w:r>
      <w:r w:rsidR="005C297D" w:rsidRPr="000A539D">
        <w:rPr>
          <w:rFonts w:ascii="Calibri" w:hAnsi="Calibri"/>
        </w:rPr>
        <w:t xml:space="preserve"> stakeholders, including youth, families, DCF, DMH staff, and providers who will review the recommended </w:t>
      </w:r>
      <w:r w:rsidR="000A539D">
        <w:rPr>
          <w:rFonts w:ascii="Calibri" w:hAnsi="Calibri"/>
        </w:rPr>
        <w:t xml:space="preserve">outcome </w:t>
      </w:r>
      <w:r w:rsidR="000A539D" w:rsidRPr="000A539D">
        <w:rPr>
          <w:rFonts w:ascii="Calibri" w:hAnsi="Calibri"/>
        </w:rPr>
        <w:t>standards</w:t>
      </w:r>
      <w:r w:rsidR="000A539D">
        <w:rPr>
          <w:rFonts w:ascii="Calibri" w:hAnsi="Calibri"/>
        </w:rPr>
        <w:t>/metrics</w:t>
      </w:r>
      <w:r w:rsidR="005C297D" w:rsidRPr="000A539D">
        <w:rPr>
          <w:rFonts w:ascii="Calibri" w:hAnsi="Calibri"/>
        </w:rPr>
        <w:t xml:space="preserve"> and develop a list of key outcome indicators and data collection tools for </w:t>
      </w:r>
      <w:r w:rsidR="003313DF" w:rsidRPr="000A539D">
        <w:rPr>
          <w:rFonts w:ascii="Calibri" w:hAnsi="Calibri"/>
        </w:rPr>
        <w:t xml:space="preserve">recommendation to and </w:t>
      </w:r>
      <w:r w:rsidR="005C297D" w:rsidRPr="000A539D">
        <w:rPr>
          <w:rFonts w:ascii="Calibri" w:hAnsi="Calibri"/>
        </w:rPr>
        <w:t>review by C</w:t>
      </w:r>
      <w:r w:rsidR="000A539D">
        <w:rPr>
          <w:rFonts w:ascii="Calibri" w:hAnsi="Calibri"/>
        </w:rPr>
        <w:t xml:space="preserve">aring </w:t>
      </w:r>
      <w:r w:rsidR="005C297D" w:rsidRPr="000A539D">
        <w:rPr>
          <w:rFonts w:ascii="Calibri" w:hAnsi="Calibri"/>
        </w:rPr>
        <w:t>T</w:t>
      </w:r>
      <w:r w:rsidR="000A539D">
        <w:rPr>
          <w:rFonts w:ascii="Calibri" w:hAnsi="Calibri"/>
        </w:rPr>
        <w:t>ogether</w:t>
      </w:r>
      <w:r w:rsidR="005C297D" w:rsidRPr="000A539D">
        <w:rPr>
          <w:rFonts w:ascii="Calibri" w:hAnsi="Calibri"/>
        </w:rPr>
        <w:t xml:space="preserve"> </w:t>
      </w:r>
      <w:r w:rsidR="003313DF" w:rsidRPr="000A539D">
        <w:rPr>
          <w:rFonts w:ascii="Calibri" w:hAnsi="Calibri"/>
        </w:rPr>
        <w:t>leadership</w:t>
      </w:r>
      <w:r w:rsidR="000A539D">
        <w:rPr>
          <w:rFonts w:ascii="Calibri" w:hAnsi="Calibri"/>
        </w:rPr>
        <w:t xml:space="preserve">, </w:t>
      </w:r>
      <w:r w:rsidR="005C297D" w:rsidRPr="000A539D">
        <w:rPr>
          <w:rFonts w:ascii="Calibri" w:hAnsi="Calibri"/>
        </w:rPr>
        <w:t>C</w:t>
      </w:r>
      <w:r w:rsidR="000A539D">
        <w:rPr>
          <w:rFonts w:ascii="Calibri" w:hAnsi="Calibri"/>
        </w:rPr>
        <w:t xml:space="preserve">aring </w:t>
      </w:r>
      <w:r w:rsidR="005C297D" w:rsidRPr="000A539D">
        <w:rPr>
          <w:rFonts w:ascii="Calibri" w:hAnsi="Calibri"/>
        </w:rPr>
        <w:t>T</w:t>
      </w:r>
      <w:r w:rsidR="000A539D">
        <w:rPr>
          <w:rFonts w:ascii="Calibri" w:hAnsi="Calibri"/>
        </w:rPr>
        <w:t>ogether</w:t>
      </w:r>
      <w:r w:rsidR="005C297D" w:rsidRPr="000A539D">
        <w:rPr>
          <w:rFonts w:ascii="Calibri" w:hAnsi="Calibri"/>
        </w:rPr>
        <w:t xml:space="preserve"> Advisory Implementation Committee</w:t>
      </w:r>
      <w:r w:rsidR="006572ED">
        <w:rPr>
          <w:rFonts w:ascii="Calibri" w:hAnsi="Calibri"/>
        </w:rPr>
        <w:t>,</w:t>
      </w:r>
      <w:r w:rsidR="000A539D">
        <w:rPr>
          <w:rFonts w:ascii="Calibri" w:hAnsi="Calibri"/>
        </w:rPr>
        <w:t xml:space="preserve"> and the Caring Together Advisory Council</w:t>
      </w:r>
      <w:r w:rsidR="005C297D" w:rsidRPr="000A539D">
        <w:rPr>
          <w:rFonts w:ascii="Calibri" w:hAnsi="Calibri"/>
        </w:rPr>
        <w:t xml:space="preserve">. </w:t>
      </w:r>
    </w:p>
    <w:p w:rsidR="00CF1119" w:rsidRPr="000A539D" w:rsidRDefault="00CF1119" w:rsidP="00293572">
      <w:pPr>
        <w:rPr>
          <w:rFonts w:ascii="Calibri" w:hAnsi="Calibri"/>
          <w:u w:val="single"/>
        </w:rPr>
      </w:pPr>
    </w:p>
    <w:p w:rsidR="006A7B9F" w:rsidRDefault="006A7B9F" w:rsidP="00E0336D">
      <w:pPr>
        <w:rPr>
          <w:rFonts w:ascii="Calibri" w:hAnsi="Calibri"/>
          <w:b/>
          <w:bCs/>
          <w:sz w:val="22"/>
          <w:szCs w:val="22"/>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8"/>
      </w:tblGrid>
      <w:tr w:rsidR="006A7B9F" w:rsidRPr="00B053A0" w:rsidTr="00783B19">
        <w:tc>
          <w:tcPr>
            <w:tcW w:w="11178" w:type="dxa"/>
            <w:shd w:val="clear" w:color="auto" w:fill="DBE5F1"/>
          </w:tcPr>
          <w:p w:rsidR="006A7B9F" w:rsidRPr="00B053A0" w:rsidRDefault="006A7B9F" w:rsidP="00783B19">
            <w:pPr>
              <w:jc w:val="center"/>
              <w:rPr>
                <w:rFonts w:ascii="Calibri" w:hAnsi="Calibri"/>
                <w:b/>
                <w:bCs/>
                <w:sz w:val="28"/>
                <w:szCs w:val="28"/>
              </w:rPr>
            </w:pPr>
            <w:r w:rsidRPr="00B053A0">
              <w:rPr>
                <w:rFonts w:ascii="Calibri" w:hAnsi="Calibri"/>
                <w:b/>
                <w:bCs/>
                <w:sz w:val="28"/>
                <w:szCs w:val="28"/>
              </w:rPr>
              <w:t>Utilization Management</w:t>
            </w:r>
            <w:r w:rsidR="001C4678">
              <w:rPr>
                <w:rFonts w:ascii="Calibri" w:hAnsi="Calibri"/>
                <w:b/>
                <w:bCs/>
                <w:sz w:val="28"/>
                <w:szCs w:val="28"/>
              </w:rPr>
              <w:t xml:space="preserve">:  </w:t>
            </w:r>
            <w:r w:rsidR="00783B19">
              <w:rPr>
                <w:rFonts w:ascii="Calibri" w:hAnsi="Calibri"/>
                <w:b/>
                <w:bCs/>
                <w:sz w:val="22"/>
                <w:szCs w:val="22"/>
              </w:rPr>
              <w:t>R</w:t>
            </w:r>
            <w:r w:rsidR="001C4678" w:rsidRPr="007A383C">
              <w:rPr>
                <w:rFonts w:ascii="Calibri" w:hAnsi="Calibri"/>
                <w:b/>
                <w:bCs/>
                <w:sz w:val="22"/>
                <w:szCs w:val="22"/>
              </w:rPr>
              <w:t>ight Treatment, Right Intensity, Right Duration</w:t>
            </w:r>
          </w:p>
        </w:tc>
      </w:tr>
    </w:tbl>
    <w:p w:rsidR="006A7B9F" w:rsidRDefault="006A7B9F" w:rsidP="00E0336D">
      <w:pPr>
        <w:rPr>
          <w:rFonts w:ascii="Calibri" w:hAnsi="Calibri"/>
          <w:b/>
          <w:bCs/>
          <w:sz w:val="22"/>
          <w:szCs w:val="22"/>
        </w:rPr>
      </w:pPr>
    </w:p>
    <w:p w:rsidR="001C4678" w:rsidRPr="000C5FC1" w:rsidRDefault="001C4678" w:rsidP="00E0336D">
      <w:pPr>
        <w:rPr>
          <w:rFonts w:ascii="Calibri" w:hAnsi="Calibri"/>
          <w:b/>
          <w:bCs/>
        </w:rPr>
      </w:pPr>
      <w:r w:rsidRPr="000C5FC1">
        <w:rPr>
          <w:rFonts w:ascii="Calibri" w:hAnsi="Calibri"/>
          <w:b/>
          <w:bCs/>
        </w:rPr>
        <w:t>CTCS teams are charged with two major responsibi</w:t>
      </w:r>
      <w:r w:rsidR="000C5FC1" w:rsidRPr="000C5FC1">
        <w:rPr>
          <w:rFonts w:ascii="Calibri" w:hAnsi="Calibri"/>
          <w:b/>
          <w:bCs/>
        </w:rPr>
        <w:t>lities relative to Utilization M</w:t>
      </w:r>
      <w:r w:rsidRPr="000C5FC1">
        <w:rPr>
          <w:rFonts w:ascii="Calibri" w:hAnsi="Calibri"/>
          <w:b/>
          <w:bCs/>
        </w:rPr>
        <w:t xml:space="preserve">anagement.  These include ensuring </w:t>
      </w:r>
      <w:r w:rsidR="000A539D" w:rsidRPr="000C5FC1">
        <w:rPr>
          <w:rFonts w:ascii="Calibri" w:hAnsi="Calibri"/>
          <w:b/>
          <w:bCs/>
        </w:rPr>
        <w:t xml:space="preserve">the development and use of </w:t>
      </w:r>
      <w:r w:rsidRPr="000C5FC1">
        <w:rPr>
          <w:rFonts w:ascii="Calibri" w:hAnsi="Calibri"/>
          <w:b/>
          <w:bCs/>
        </w:rPr>
        <w:t>a:</w:t>
      </w:r>
    </w:p>
    <w:p w:rsidR="001C4678" w:rsidRPr="000C5FC1" w:rsidRDefault="001C4678" w:rsidP="0062373E">
      <w:pPr>
        <w:pStyle w:val="ListParagraph"/>
        <w:numPr>
          <w:ilvl w:val="0"/>
          <w:numId w:val="12"/>
        </w:numPr>
        <w:rPr>
          <w:sz w:val="24"/>
          <w:szCs w:val="24"/>
        </w:rPr>
      </w:pPr>
      <w:r w:rsidRPr="000C5FC1">
        <w:rPr>
          <w:sz w:val="24"/>
          <w:szCs w:val="24"/>
        </w:rPr>
        <w:t>Standardize</w:t>
      </w:r>
      <w:r w:rsidR="000A539D" w:rsidRPr="000C5FC1">
        <w:rPr>
          <w:sz w:val="24"/>
          <w:szCs w:val="24"/>
        </w:rPr>
        <w:t>d</w:t>
      </w:r>
      <w:r w:rsidRPr="000C5FC1">
        <w:rPr>
          <w:sz w:val="24"/>
          <w:szCs w:val="24"/>
        </w:rPr>
        <w:t xml:space="preserve"> process for </w:t>
      </w:r>
      <w:r w:rsidR="000C5FC1" w:rsidRPr="000C5FC1">
        <w:rPr>
          <w:sz w:val="24"/>
          <w:szCs w:val="24"/>
        </w:rPr>
        <w:t xml:space="preserve">Caring Together </w:t>
      </w:r>
      <w:r w:rsidRPr="000C5FC1">
        <w:rPr>
          <w:sz w:val="24"/>
          <w:szCs w:val="24"/>
        </w:rPr>
        <w:t>service access</w:t>
      </w:r>
      <w:r w:rsidR="000C5FC1" w:rsidRPr="000C5FC1">
        <w:rPr>
          <w:sz w:val="24"/>
          <w:szCs w:val="24"/>
        </w:rPr>
        <w:t>.</w:t>
      </w:r>
    </w:p>
    <w:p w:rsidR="001C4678" w:rsidRPr="000C5FC1" w:rsidRDefault="001C4678" w:rsidP="0062373E">
      <w:pPr>
        <w:pStyle w:val="ListParagraph"/>
        <w:numPr>
          <w:ilvl w:val="0"/>
          <w:numId w:val="12"/>
        </w:numPr>
        <w:rPr>
          <w:sz w:val="24"/>
          <w:szCs w:val="24"/>
        </w:rPr>
      </w:pPr>
      <w:r w:rsidRPr="000C5FC1">
        <w:rPr>
          <w:sz w:val="24"/>
          <w:szCs w:val="24"/>
        </w:rPr>
        <w:t xml:space="preserve">Standardize process for ongoing </w:t>
      </w:r>
      <w:r w:rsidR="000C5FC1" w:rsidRPr="000C5FC1">
        <w:rPr>
          <w:sz w:val="24"/>
          <w:szCs w:val="24"/>
        </w:rPr>
        <w:t xml:space="preserve">Caring Together </w:t>
      </w:r>
      <w:r w:rsidRPr="000C5FC1">
        <w:rPr>
          <w:sz w:val="24"/>
          <w:szCs w:val="24"/>
        </w:rPr>
        <w:t>service utilization</w:t>
      </w:r>
      <w:r w:rsidR="000C5FC1" w:rsidRPr="000C5FC1">
        <w:rPr>
          <w:sz w:val="24"/>
          <w:szCs w:val="24"/>
        </w:rPr>
        <w:t>.</w:t>
      </w:r>
    </w:p>
    <w:p w:rsidR="001C4678" w:rsidRPr="000C5FC1" w:rsidRDefault="001C4678" w:rsidP="001C4678">
      <w:pPr>
        <w:rPr>
          <w:rFonts w:ascii="Calibri" w:hAnsi="Calibri"/>
          <w:bCs/>
        </w:rPr>
      </w:pPr>
      <w:r w:rsidRPr="000C5FC1">
        <w:rPr>
          <w:rFonts w:ascii="Calibri" w:hAnsi="Calibri"/>
          <w:bCs/>
        </w:rPr>
        <w:t xml:space="preserve">Given the nature and needs of early implementation of a new system of care, to date the majority of </w:t>
      </w:r>
      <w:r w:rsidR="00D53777" w:rsidRPr="000C5FC1">
        <w:rPr>
          <w:rFonts w:ascii="Calibri" w:hAnsi="Calibri"/>
          <w:bCs/>
        </w:rPr>
        <w:t>CTCS utilization</w:t>
      </w:r>
      <w:r w:rsidRPr="000C5FC1">
        <w:rPr>
          <w:rFonts w:ascii="Calibri" w:hAnsi="Calibri"/>
          <w:bCs/>
        </w:rPr>
        <w:t xml:space="preserve"> management activity has focused primarily on a</w:t>
      </w:r>
      <w:r w:rsidR="00764CF7" w:rsidRPr="000C5FC1">
        <w:rPr>
          <w:rFonts w:ascii="Calibri" w:hAnsi="Calibri"/>
          <w:bCs/>
        </w:rPr>
        <w:t>ccess to Caring Together Services.  This includes standardizing the process for accessing Caring Together services, monitoring service vacancies, addressing barriers to admission, monitoring programmatic co-location, reviewing Add</w:t>
      </w:r>
      <w:r w:rsidR="006572ED">
        <w:rPr>
          <w:rFonts w:ascii="Calibri" w:hAnsi="Calibri"/>
          <w:bCs/>
        </w:rPr>
        <w:t>-</w:t>
      </w:r>
      <w:r w:rsidR="00764CF7" w:rsidRPr="000C5FC1">
        <w:rPr>
          <w:rFonts w:ascii="Calibri" w:hAnsi="Calibri"/>
          <w:bCs/>
        </w:rPr>
        <w:t>on requests, and supporting DCF</w:t>
      </w:r>
      <w:r w:rsidR="000C5FC1">
        <w:rPr>
          <w:rFonts w:ascii="Calibri" w:hAnsi="Calibri"/>
          <w:bCs/>
        </w:rPr>
        <w:t xml:space="preserve"> and DMH with accessing Caring Together services for youth </w:t>
      </w:r>
      <w:r w:rsidR="00764CF7" w:rsidRPr="000C5FC1">
        <w:rPr>
          <w:rFonts w:ascii="Calibri" w:hAnsi="Calibri"/>
          <w:bCs/>
        </w:rPr>
        <w:t>waiting in an acute treatment setting or Emergency Department</w:t>
      </w:r>
      <w:r w:rsidR="000C5FC1">
        <w:rPr>
          <w:rFonts w:ascii="Calibri" w:hAnsi="Calibri"/>
          <w:bCs/>
        </w:rPr>
        <w:t xml:space="preserve"> for a </w:t>
      </w:r>
      <w:r w:rsidR="000C5FC1" w:rsidRPr="000C5FC1">
        <w:rPr>
          <w:rFonts w:ascii="Calibri" w:hAnsi="Calibri"/>
          <w:bCs/>
        </w:rPr>
        <w:t>disposition</w:t>
      </w:r>
      <w:r w:rsidR="00764CF7" w:rsidRPr="000C5FC1">
        <w:rPr>
          <w:rFonts w:ascii="Calibri" w:hAnsi="Calibri"/>
          <w:bCs/>
        </w:rPr>
        <w:t xml:space="preserve">. </w:t>
      </w:r>
    </w:p>
    <w:p w:rsidR="00FA4EF2" w:rsidRPr="000C5FC1" w:rsidRDefault="00FA4EF2" w:rsidP="00FA4EF2">
      <w:pPr>
        <w:pStyle w:val="ListParagraph"/>
        <w:ind w:left="0"/>
        <w:rPr>
          <w:bCs/>
          <w:sz w:val="24"/>
          <w:szCs w:val="24"/>
        </w:rPr>
      </w:pPr>
    </w:p>
    <w:p w:rsidR="00FA4EF2" w:rsidRPr="000C5FC1" w:rsidRDefault="001C4678" w:rsidP="0062373E">
      <w:pPr>
        <w:pStyle w:val="ListParagraph"/>
        <w:numPr>
          <w:ilvl w:val="0"/>
          <w:numId w:val="13"/>
        </w:numPr>
        <w:ind w:left="270" w:hanging="270"/>
        <w:rPr>
          <w:b/>
          <w:bCs/>
          <w:sz w:val="24"/>
          <w:szCs w:val="24"/>
        </w:rPr>
      </w:pPr>
      <w:r w:rsidRPr="000C5FC1">
        <w:rPr>
          <w:b/>
          <w:sz w:val="24"/>
          <w:szCs w:val="24"/>
        </w:rPr>
        <w:t xml:space="preserve">Standardize the processes for service access – </w:t>
      </w:r>
      <w:r w:rsidRPr="000C5FC1">
        <w:rPr>
          <w:b/>
          <w:bCs/>
          <w:sz w:val="24"/>
          <w:szCs w:val="24"/>
        </w:rPr>
        <w:t xml:space="preserve">Are youth and families being referred to the right </w:t>
      </w:r>
      <w:r w:rsidR="00110A11" w:rsidRPr="000C5FC1">
        <w:rPr>
          <w:b/>
          <w:bCs/>
          <w:sz w:val="24"/>
          <w:szCs w:val="24"/>
        </w:rPr>
        <w:t>treatment</w:t>
      </w:r>
      <w:r w:rsidR="00110A11">
        <w:rPr>
          <w:b/>
          <w:bCs/>
          <w:sz w:val="24"/>
          <w:szCs w:val="24"/>
        </w:rPr>
        <w:t xml:space="preserve"> service</w:t>
      </w:r>
      <w:r w:rsidRPr="000C5FC1">
        <w:rPr>
          <w:b/>
          <w:bCs/>
          <w:sz w:val="24"/>
          <w:szCs w:val="24"/>
        </w:rPr>
        <w:t>?</w:t>
      </w:r>
      <w:r w:rsidR="00FA4EF2" w:rsidRPr="000C5FC1">
        <w:rPr>
          <w:b/>
          <w:bCs/>
          <w:sz w:val="24"/>
          <w:szCs w:val="24"/>
        </w:rPr>
        <w:t xml:space="preserve"> </w:t>
      </w:r>
    </w:p>
    <w:p w:rsidR="00FA4EF2" w:rsidRPr="000C5FC1" w:rsidRDefault="00FA4EF2" w:rsidP="00FA4EF2">
      <w:pPr>
        <w:pStyle w:val="ListParagraph"/>
        <w:ind w:left="0"/>
        <w:rPr>
          <w:b/>
          <w:bCs/>
          <w:sz w:val="24"/>
          <w:szCs w:val="24"/>
        </w:rPr>
      </w:pPr>
    </w:p>
    <w:p w:rsidR="001E3648" w:rsidRPr="000C5FC1" w:rsidRDefault="001C4678" w:rsidP="00FA4EF2">
      <w:pPr>
        <w:pStyle w:val="ListParagraph"/>
        <w:ind w:left="0"/>
        <w:rPr>
          <w:sz w:val="24"/>
          <w:szCs w:val="24"/>
        </w:rPr>
      </w:pPr>
      <w:r w:rsidRPr="000C5FC1">
        <w:rPr>
          <w:sz w:val="24"/>
          <w:szCs w:val="24"/>
        </w:rPr>
        <w:t xml:space="preserve">CTCS </w:t>
      </w:r>
      <w:r w:rsidR="00142BAF" w:rsidRPr="000C5FC1">
        <w:rPr>
          <w:sz w:val="24"/>
          <w:szCs w:val="24"/>
        </w:rPr>
        <w:t>l</w:t>
      </w:r>
      <w:r w:rsidRPr="000C5FC1">
        <w:rPr>
          <w:sz w:val="24"/>
          <w:szCs w:val="24"/>
        </w:rPr>
        <w:t xml:space="preserve">eadership developed </w:t>
      </w:r>
      <w:r w:rsidR="001E3648" w:rsidRPr="000C5FC1">
        <w:rPr>
          <w:sz w:val="24"/>
          <w:szCs w:val="24"/>
        </w:rPr>
        <w:t xml:space="preserve">a </w:t>
      </w:r>
      <w:r w:rsidR="006572ED">
        <w:rPr>
          <w:sz w:val="24"/>
          <w:szCs w:val="24"/>
        </w:rPr>
        <w:t>s</w:t>
      </w:r>
      <w:r w:rsidR="001E3648" w:rsidRPr="000C5FC1">
        <w:rPr>
          <w:sz w:val="24"/>
          <w:szCs w:val="24"/>
        </w:rPr>
        <w:t>tandardize</w:t>
      </w:r>
      <w:r w:rsidR="006572ED">
        <w:rPr>
          <w:sz w:val="24"/>
          <w:szCs w:val="24"/>
        </w:rPr>
        <w:t>d</w:t>
      </w:r>
      <w:r w:rsidR="001E3648" w:rsidRPr="000C5FC1">
        <w:rPr>
          <w:sz w:val="24"/>
          <w:szCs w:val="24"/>
        </w:rPr>
        <w:t xml:space="preserve"> method </w:t>
      </w:r>
      <w:r w:rsidR="006572ED">
        <w:rPr>
          <w:sz w:val="24"/>
          <w:szCs w:val="24"/>
        </w:rPr>
        <w:t>designed to ensure</w:t>
      </w:r>
      <w:r w:rsidR="00142BAF" w:rsidRPr="000C5FC1">
        <w:rPr>
          <w:sz w:val="24"/>
          <w:szCs w:val="24"/>
        </w:rPr>
        <w:t xml:space="preserve"> that youth are referred to the </w:t>
      </w:r>
      <w:r w:rsidR="00783B19" w:rsidRPr="000C5FC1">
        <w:rPr>
          <w:sz w:val="24"/>
          <w:szCs w:val="24"/>
        </w:rPr>
        <w:t xml:space="preserve">most </w:t>
      </w:r>
      <w:r w:rsidR="00142BAF" w:rsidRPr="000C5FC1">
        <w:rPr>
          <w:sz w:val="24"/>
          <w:szCs w:val="24"/>
        </w:rPr>
        <w:t xml:space="preserve">appropriate </w:t>
      </w:r>
      <w:r w:rsidR="00783B19" w:rsidRPr="000C5FC1">
        <w:rPr>
          <w:sz w:val="24"/>
          <w:szCs w:val="24"/>
        </w:rPr>
        <w:t>viable Caring Together</w:t>
      </w:r>
      <w:r w:rsidR="00142BAF" w:rsidRPr="000C5FC1">
        <w:rPr>
          <w:sz w:val="24"/>
          <w:szCs w:val="24"/>
        </w:rPr>
        <w:t xml:space="preserve"> service </w:t>
      </w:r>
      <w:r w:rsidR="00783B19" w:rsidRPr="000C5FC1">
        <w:rPr>
          <w:sz w:val="24"/>
          <w:szCs w:val="24"/>
        </w:rPr>
        <w:t xml:space="preserve">to meet </w:t>
      </w:r>
      <w:r w:rsidR="00072B6D" w:rsidRPr="000C5FC1">
        <w:rPr>
          <w:sz w:val="24"/>
          <w:szCs w:val="24"/>
        </w:rPr>
        <w:t>their</w:t>
      </w:r>
      <w:r w:rsidR="00142BAF" w:rsidRPr="000C5FC1">
        <w:rPr>
          <w:sz w:val="24"/>
          <w:szCs w:val="24"/>
        </w:rPr>
        <w:t xml:space="preserve"> clinical needs.  The </w:t>
      </w:r>
      <w:r w:rsidR="00D53777" w:rsidRPr="000C5FC1">
        <w:rPr>
          <w:sz w:val="24"/>
          <w:szCs w:val="24"/>
        </w:rPr>
        <w:t>standard</w:t>
      </w:r>
      <w:r w:rsidR="00D53777">
        <w:rPr>
          <w:sz w:val="24"/>
          <w:szCs w:val="24"/>
        </w:rPr>
        <w:t xml:space="preserve">ized </w:t>
      </w:r>
      <w:r w:rsidR="00D53777" w:rsidRPr="000C5FC1">
        <w:rPr>
          <w:sz w:val="24"/>
          <w:szCs w:val="24"/>
        </w:rPr>
        <w:t>method</w:t>
      </w:r>
      <w:r w:rsidR="00142BAF" w:rsidRPr="000C5FC1">
        <w:rPr>
          <w:sz w:val="24"/>
          <w:szCs w:val="24"/>
        </w:rPr>
        <w:t xml:space="preserve"> involves the use of the newly developed</w:t>
      </w:r>
      <w:r w:rsidR="00142BAF" w:rsidRPr="000C5FC1">
        <w:rPr>
          <w:b/>
          <w:sz w:val="24"/>
          <w:szCs w:val="24"/>
        </w:rPr>
        <w:t xml:space="preserve"> </w:t>
      </w:r>
      <w:r w:rsidRPr="000C5FC1">
        <w:rPr>
          <w:sz w:val="24"/>
          <w:szCs w:val="24"/>
        </w:rPr>
        <w:t xml:space="preserve">Caring Together Level of Service Tool (LOS) </w:t>
      </w:r>
      <w:r w:rsidR="00142BAF" w:rsidRPr="000C5FC1">
        <w:rPr>
          <w:sz w:val="24"/>
          <w:szCs w:val="24"/>
        </w:rPr>
        <w:t xml:space="preserve">to be completed by DCF </w:t>
      </w:r>
      <w:r w:rsidR="00D53777" w:rsidRPr="000C5FC1">
        <w:rPr>
          <w:sz w:val="24"/>
          <w:szCs w:val="24"/>
        </w:rPr>
        <w:t>and DMH</w:t>
      </w:r>
      <w:r w:rsidRPr="000C5FC1">
        <w:rPr>
          <w:sz w:val="24"/>
          <w:szCs w:val="24"/>
        </w:rPr>
        <w:t xml:space="preserve"> </w:t>
      </w:r>
      <w:r w:rsidR="00142BAF" w:rsidRPr="000C5FC1">
        <w:rPr>
          <w:sz w:val="24"/>
          <w:szCs w:val="24"/>
        </w:rPr>
        <w:t xml:space="preserve">Area </w:t>
      </w:r>
      <w:r w:rsidRPr="000C5FC1">
        <w:rPr>
          <w:sz w:val="24"/>
          <w:szCs w:val="24"/>
        </w:rPr>
        <w:t>staff</w:t>
      </w:r>
      <w:r w:rsidR="00142BAF" w:rsidRPr="000C5FC1">
        <w:rPr>
          <w:sz w:val="24"/>
          <w:szCs w:val="24"/>
        </w:rPr>
        <w:t xml:space="preserve"> </w:t>
      </w:r>
      <w:r w:rsidR="006572ED">
        <w:rPr>
          <w:sz w:val="24"/>
          <w:szCs w:val="24"/>
        </w:rPr>
        <w:t xml:space="preserve">in order </w:t>
      </w:r>
      <w:r w:rsidR="00D53777">
        <w:rPr>
          <w:sz w:val="24"/>
          <w:szCs w:val="24"/>
        </w:rPr>
        <w:t xml:space="preserve">to </w:t>
      </w:r>
      <w:r w:rsidR="00D53777" w:rsidRPr="000C5FC1">
        <w:rPr>
          <w:sz w:val="24"/>
          <w:szCs w:val="24"/>
        </w:rPr>
        <w:t>ensure</w:t>
      </w:r>
      <w:r w:rsidR="00142BAF" w:rsidRPr="000C5FC1">
        <w:rPr>
          <w:sz w:val="24"/>
          <w:szCs w:val="24"/>
        </w:rPr>
        <w:t xml:space="preserve"> continuity of clinical </w:t>
      </w:r>
      <w:r w:rsidR="001E3648" w:rsidRPr="000C5FC1">
        <w:rPr>
          <w:sz w:val="24"/>
          <w:szCs w:val="24"/>
        </w:rPr>
        <w:t>considerations and life domains by DCF and DMH A</w:t>
      </w:r>
      <w:r w:rsidR="00142BAF" w:rsidRPr="000C5FC1">
        <w:rPr>
          <w:sz w:val="24"/>
          <w:szCs w:val="24"/>
        </w:rPr>
        <w:t>gencies for any youth referr</w:t>
      </w:r>
      <w:r w:rsidR="006572ED">
        <w:rPr>
          <w:sz w:val="24"/>
          <w:szCs w:val="24"/>
        </w:rPr>
        <w:t>ed</w:t>
      </w:r>
      <w:r w:rsidR="00142BAF" w:rsidRPr="000C5FC1">
        <w:rPr>
          <w:sz w:val="24"/>
          <w:szCs w:val="24"/>
        </w:rPr>
        <w:t xml:space="preserve"> to a Caring Together service</w:t>
      </w:r>
      <w:r w:rsidRPr="000C5FC1">
        <w:rPr>
          <w:sz w:val="24"/>
          <w:szCs w:val="24"/>
        </w:rPr>
        <w:t xml:space="preserve">. </w:t>
      </w:r>
      <w:r w:rsidR="00142BAF" w:rsidRPr="000C5FC1">
        <w:rPr>
          <w:sz w:val="24"/>
          <w:szCs w:val="24"/>
        </w:rPr>
        <w:t xml:space="preserve">  The method also involves CTCS review process by which CTCS </w:t>
      </w:r>
      <w:r w:rsidR="00072B6D" w:rsidRPr="000C5FC1">
        <w:rPr>
          <w:sz w:val="24"/>
          <w:szCs w:val="24"/>
        </w:rPr>
        <w:t>staff consults</w:t>
      </w:r>
      <w:r w:rsidR="00142BAF" w:rsidRPr="000C5FC1">
        <w:rPr>
          <w:sz w:val="24"/>
          <w:szCs w:val="24"/>
        </w:rPr>
        <w:t xml:space="preserve"> to DCF/DMH staff around clinical fit of the various Caring Together levels of service </w:t>
      </w:r>
      <w:r w:rsidR="000C5FC1" w:rsidRPr="000C5FC1">
        <w:rPr>
          <w:sz w:val="24"/>
          <w:szCs w:val="24"/>
        </w:rPr>
        <w:t xml:space="preserve">as well as </w:t>
      </w:r>
      <w:r w:rsidR="00142BAF" w:rsidRPr="000C5FC1">
        <w:rPr>
          <w:sz w:val="24"/>
          <w:szCs w:val="24"/>
        </w:rPr>
        <w:t xml:space="preserve">service bed/slot availability. </w:t>
      </w:r>
    </w:p>
    <w:p w:rsidR="001E3648" w:rsidRPr="000C5FC1" w:rsidRDefault="001E3648" w:rsidP="00FA4EF2">
      <w:pPr>
        <w:pStyle w:val="ListParagraph"/>
        <w:ind w:left="0"/>
        <w:rPr>
          <w:sz w:val="24"/>
          <w:szCs w:val="24"/>
        </w:rPr>
      </w:pPr>
    </w:p>
    <w:p w:rsidR="001C4678" w:rsidRPr="000C5FC1" w:rsidRDefault="001E3648" w:rsidP="00FA4EF2">
      <w:pPr>
        <w:pStyle w:val="ListParagraph"/>
        <w:ind w:left="0"/>
        <w:rPr>
          <w:b/>
          <w:sz w:val="24"/>
          <w:szCs w:val="24"/>
        </w:rPr>
      </w:pPr>
      <w:r w:rsidRPr="000C5FC1">
        <w:rPr>
          <w:b/>
          <w:sz w:val="24"/>
          <w:szCs w:val="24"/>
        </w:rPr>
        <w:t>Status:</w:t>
      </w:r>
      <w:r w:rsidRPr="000C5FC1">
        <w:rPr>
          <w:sz w:val="24"/>
          <w:szCs w:val="24"/>
        </w:rPr>
        <w:t xml:space="preserve"> </w:t>
      </w:r>
      <w:r w:rsidR="001C4678" w:rsidRPr="000C5FC1">
        <w:rPr>
          <w:sz w:val="24"/>
          <w:szCs w:val="24"/>
        </w:rPr>
        <w:t xml:space="preserve">DCF and DMH </w:t>
      </w:r>
      <w:r w:rsidR="00142BAF" w:rsidRPr="000C5FC1">
        <w:rPr>
          <w:sz w:val="24"/>
          <w:szCs w:val="24"/>
        </w:rPr>
        <w:t xml:space="preserve">Area staff began piloting the tool and CTCS Review process on 7/13/15. </w:t>
      </w:r>
      <w:r w:rsidR="001C4678" w:rsidRPr="000C5FC1">
        <w:rPr>
          <w:sz w:val="24"/>
          <w:szCs w:val="24"/>
        </w:rPr>
        <w:t xml:space="preserve">The LOS </w:t>
      </w:r>
      <w:r w:rsidR="000C5FC1">
        <w:rPr>
          <w:sz w:val="24"/>
          <w:szCs w:val="24"/>
        </w:rPr>
        <w:t xml:space="preserve">tool and </w:t>
      </w:r>
      <w:r w:rsidR="001C4678" w:rsidRPr="000C5FC1">
        <w:rPr>
          <w:sz w:val="24"/>
          <w:szCs w:val="24"/>
        </w:rPr>
        <w:t xml:space="preserve">referral review process will be piloted </w:t>
      </w:r>
      <w:r w:rsidR="00142BAF" w:rsidRPr="000C5FC1">
        <w:rPr>
          <w:sz w:val="24"/>
          <w:szCs w:val="24"/>
        </w:rPr>
        <w:t xml:space="preserve">from 7/13/15 through 9/14/15 by </w:t>
      </w:r>
      <w:r w:rsidR="006572ED">
        <w:rPr>
          <w:sz w:val="24"/>
          <w:szCs w:val="24"/>
        </w:rPr>
        <w:t>some</w:t>
      </w:r>
      <w:r w:rsidR="00142BAF" w:rsidRPr="000C5FC1">
        <w:rPr>
          <w:sz w:val="24"/>
          <w:szCs w:val="24"/>
        </w:rPr>
        <w:t xml:space="preserve"> DCF and DMH Area offices.  </w:t>
      </w:r>
      <w:r w:rsidR="001C4678" w:rsidRPr="000C5FC1">
        <w:rPr>
          <w:sz w:val="24"/>
          <w:szCs w:val="24"/>
        </w:rPr>
        <w:t xml:space="preserve">Feedback will be obtained and the tool and process will be </w:t>
      </w:r>
      <w:r w:rsidR="00142BAF" w:rsidRPr="000C5FC1">
        <w:rPr>
          <w:sz w:val="24"/>
          <w:szCs w:val="24"/>
        </w:rPr>
        <w:t xml:space="preserve">enhanced and </w:t>
      </w:r>
      <w:r w:rsidR="001C4678" w:rsidRPr="000C5FC1">
        <w:rPr>
          <w:sz w:val="24"/>
          <w:szCs w:val="24"/>
        </w:rPr>
        <w:t xml:space="preserve">adjusted accordingly.  After this pilot </w:t>
      </w:r>
      <w:r w:rsidR="001C4678" w:rsidRPr="000C5FC1">
        <w:rPr>
          <w:sz w:val="24"/>
          <w:szCs w:val="24"/>
        </w:rPr>
        <w:lastRenderedPageBreak/>
        <w:t xml:space="preserve">process is completed, all DCF and DMH </w:t>
      </w:r>
      <w:r w:rsidR="00D53777" w:rsidRPr="000C5FC1">
        <w:rPr>
          <w:sz w:val="24"/>
          <w:szCs w:val="24"/>
        </w:rPr>
        <w:t>staff across</w:t>
      </w:r>
      <w:r w:rsidR="001C4678" w:rsidRPr="000C5FC1">
        <w:rPr>
          <w:sz w:val="24"/>
          <w:szCs w:val="24"/>
        </w:rPr>
        <w:t xml:space="preserve"> the state</w:t>
      </w:r>
      <w:r w:rsidR="00177F97">
        <w:rPr>
          <w:sz w:val="24"/>
          <w:szCs w:val="24"/>
        </w:rPr>
        <w:t xml:space="preserve"> who will use this tool</w:t>
      </w:r>
      <w:r w:rsidR="001C4678" w:rsidRPr="000C5FC1">
        <w:rPr>
          <w:sz w:val="24"/>
          <w:szCs w:val="24"/>
        </w:rPr>
        <w:t xml:space="preserve"> will be trained </w:t>
      </w:r>
      <w:r w:rsidR="00177F97">
        <w:rPr>
          <w:sz w:val="24"/>
          <w:szCs w:val="24"/>
        </w:rPr>
        <w:t xml:space="preserve">on how to use it.  The </w:t>
      </w:r>
      <w:r w:rsidR="00D53777">
        <w:rPr>
          <w:sz w:val="24"/>
          <w:szCs w:val="24"/>
        </w:rPr>
        <w:t xml:space="preserve">intended </w:t>
      </w:r>
      <w:r w:rsidR="00D53777" w:rsidRPr="000C5FC1">
        <w:rPr>
          <w:sz w:val="24"/>
          <w:szCs w:val="24"/>
        </w:rPr>
        <w:t>implementation</w:t>
      </w:r>
      <w:r w:rsidR="00142BAF" w:rsidRPr="000C5FC1">
        <w:rPr>
          <w:sz w:val="24"/>
          <w:szCs w:val="24"/>
        </w:rPr>
        <w:t xml:space="preserve"> </w:t>
      </w:r>
      <w:r w:rsidR="00177F97">
        <w:rPr>
          <w:sz w:val="24"/>
          <w:szCs w:val="24"/>
        </w:rPr>
        <w:t>timeframe is</w:t>
      </w:r>
      <w:r w:rsidR="00142BAF" w:rsidRPr="000C5FC1">
        <w:rPr>
          <w:sz w:val="24"/>
          <w:szCs w:val="24"/>
        </w:rPr>
        <w:t xml:space="preserve"> </w:t>
      </w:r>
      <w:r w:rsidR="00FA4EF2" w:rsidRPr="000C5FC1">
        <w:rPr>
          <w:sz w:val="24"/>
          <w:szCs w:val="24"/>
        </w:rPr>
        <w:t xml:space="preserve">November </w:t>
      </w:r>
      <w:r w:rsidR="001C4678" w:rsidRPr="000C5FC1">
        <w:rPr>
          <w:sz w:val="24"/>
          <w:szCs w:val="24"/>
        </w:rPr>
        <w:t xml:space="preserve">2015.   </w:t>
      </w:r>
    </w:p>
    <w:p w:rsidR="001C4678" w:rsidRPr="000C5FC1" w:rsidRDefault="00783B19" w:rsidP="00E0336D">
      <w:pPr>
        <w:rPr>
          <w:rFonts w:ascii="Calibri" w:hAnsi="Calibri"/>
          <w:bCs/>
        </w:rPr>
      </w:pPr>
      <w:r w:rsidRPr="000C5FC1">
        <w:rPr>
          <w:rFonts w:ascii="Calibri" w:hAnsi="Calibri"/>
          <w:bCs/>
        </w:rPr>
        <w:t xml:space="preserve">In an effort to establish a multipronged approach to address access to treatment </w:t>
      </w:r>
      <w:r w:rsidR="00177F97">
        <w:rPr>
          <w:rFonts w:ascii="Calibri" w:hAnsi="Calibri"/>
          <w:bCs/>
        </w:rPr>
        <w:t xml:space="preserve">service </w:t>
      </w:r>
      <w:r w:rsidRPr="000C5FC1">
        <w:rPr>
          <w:rFonts w:ascii="Calibri" w:hAnsi="Calibri"/>
          <w:bCs/>
        </w:rPr>
        <w:t>barriers</w:t>
      </w:r>
      <w:r w:rsidR="000C5FC1">
        <w:rPr>
          <w:rFonts w:ascii="Calibri" w:hAnsi="Calibri"/>
          <w:bCs/>
        </w:rPr>
        <w:t xml:space="preserve"> within the Caring Together system,</w:t>
      </w:r>
      <w:r w:rsidRPr="000C5FC1">
        <w:rPr>
          <w:rFonts w:ascii="Calibri" w:hAnsi="Calibri"/>
          <w:bCs/>
        </w:rPr>
        <w:t xml:space="preserve"> CTCS teams </w:t>
      </w:r>
      <w:r w:rsidR="00177F97">
        <w:rPr>
          <w:rFonts w:ascii="Calibri" w:hAnsi="Calibri"/>
          <w:bCs/>
        </w:rPr>
        <w:t xml:space="preserve">will </w:t>
      </w:r>
      <w:r w:rsidRPr="000C5FC1">
        <w:rPr>
          <w:rFonts w:ascii="Calibri" w:hAnsi="Calibri"/>
          <w:bCs/>
        </w:rPr>
        <w:t xml:space="preserve">continue to engage in the following activities to promote </w:t>
      </w:r>
      <w:r w:rsidR="00FA4EF2" w:rsidRPr="000C5FC1">
        <w:rPr>
          <w:rFonts w:ascii="Calibri" w:hAnsi="Calibri"/>
          <w:bCs/>
        </w:rPr>
        <w:t xml:space="preserve">access </w:t>
      </w:r>
      <w:r w:rsidR="000C5FC1">
        <w:rPr>
          <w:rFonts w:ascii="Calibri" w:hAnsi="Calibri"/>
          <w:bCs/>
        </w:rPr>
        <w:t xml:space="preserve">for youth/families </w:t>
      </w:r>
      <w:r w:rsidR="00FA4EF2" w:rsidRPr="000C5FC1">
        <w:rPr>
          <w:rFonts w:ascii="Calibri" w:hAnsi="Calibri"/>
          <w:bCs/>
        </w:rPr>
        <w:t>to the most clinically indicated service</w:t>
      </w:r>
      <w:r w:rsidR="002756E6" w:rsidRPr="000C5FC1">
        <w:rPr>
          <w:rFonts w:ascii="Calibri" w:hAnsi="Calibri"/>
          <w:bCs/>
        </w:rPr>
        <w:t>s</w:t>
      </w:r>
      <w:r w:rsidR="00FA4EF2" w:rsidRPr="000C5FC1">
        <w:rPr>
          <w:rFonts w:ascii="Calibri" w:hAnsi="Calibri"/>
          <w:bCs/>
        </w:rPr>
        <w:t xml:space="preserve">: </w:t>
      </w:r>
    </w:p>
    <w:p w:rsidR="00A419EA" w:rsidRPr="000C5FC1" w:rsidRDefault="00FA4EF2" w:rsidP="0062373E">
      <w:pPr>
        <w:numPr>
          <w:ilvl w:val="0"/>
          <w:numId w:val="5"/>
        </w:numPr>
        <w:tabs>
          <w:tab w:val="clear" w:pos="1440"/>
          <w:tab w:val="num" w:pos="-720"/>
        </w:tabs>
        <w:ind w:left="720"/>
        <w:rPr>
          <w:rFonts w:ascii="Calibri" w:hAnsi="Calibri"/>
        </w:rPr>
      </w:pPr>
      <w:r w:rsidRPr="000C5FC1">
        <w:rPr>
          <w:rFonts w:ascii="Calibri" w:hAnsi="Calibri"/>
          <w:i/>
          <w:u w:val="single"/>
        </w:rPr>
        <w:t xml:space="preserve">Monitoring of </w:t>
      </w:r>
      <w:r w:rsidR="004863F8" w:rsidRPr="000C5FC1">
        <w:rPr>
          <w:rFonts w:ascii="Calibri" w:hAnsi="Calibri"/>
          <w:i/>
          <w:u w:val="single"/>
        </w:rPr>
        <w:t>Vacancies</w:t>
      </w:r>
      <w:r w:rsidR="004863F8" w:rsidRPr="000C5FC1">
        <w:rPr>
          <w:rFonts w:ascii="Calibri" w:hAnsi="Calibri"/>
        </w:rPr>
        <w:t xml:space="preserve"> - </w:t>
      </w:r>
      <w:r w:rsidR="00CF1119" w:rsidRPr="000C5FC1">
        <w:rPr>
          <w:rFonts w:ascii="Calibri" w:hAnsi="Calibri"/>
        </w:rPr>
        <w:t xml:space="preserve">CTCS </w:t>
      </w:r>
      <w:r w:rsidR="000C5FC1">
        <w:rPr>
          <w:rFonts w:ascii="Calibri" w:hAnsi="Calibri"/>
        </w:rPr>
        <w:t xml:space="preserve">teams </w:t>
      </w:r>
      <w:r w:rsidR="004863F8" w:rsidRPr="000C5FC1">
        <w:rPr>
          <w:rFonts w:ascii="Calibri" w:hAnsi="Calibri"/>
        </w:rPr>
        <w:t xml:space="preserve">continue to track, compile and disseminate the weekly Caring Together </w:t>
      </w:r>
      <w:r w:rsidR="00CF1119" w:rsidRPr="000C5FC1">
        <w:rPr>
          <w:rFonts w:ascii="Calibri" w:hAnsi="Calibri"/>
        </w:rPr>
        <w:t>v</w:t>
      </w:r>
      <w:r w:rsidR="00E0336D" w:rsidRPr="000C5FC1">
        <w:rPr>
          <w:rFonts w:ascii="Calibri" w:hAnsi="Calibri"/>
        </w:rPr>
        <w:t>acancy report</w:t>
      </w:r>
      <w:r w:rsidR="00CF1119" w:rsidRPr="000C5FC1">
        <w:rPr>
          <w:rFonts w:ascii="Calibri" w:hAnsi="Calibri"/>
        </w:rPr>
        <w:t xml:space="preserve">. </w:t>
      </w:r>
      <w:r w:rsidR="00343B1C" w:rsidRPr="000C5FC1">
        <w:rPr>
          <w:rFonts w:ascii="Calibri" w:hAnsi="Calibri"/>
        </w:rPr>
        <w:t xml:space="preserve">This report </w:t>
      </w:r>
      <w:r w:rsidR="0011520D" w:rsidRPr="000C5FC1">
        <w:rPr>
          <w:rFonts w:ascii="Calibri" w:hAnsi="Calibri"/>
        </w:rPr>
        <w:t xml:space="preserve">contains information regarding bed/slot </w:t>
      </w:r>
      <w:r w:rsidR="004863F8" w:rsidRPr="000C5FC1">
        <w:rPr>
          <w:rFonts w:ascii="Calibri" w:hAnsi="Calibri"/>
        </w:rPr>
        <w:t xml:space="preserve">capacity, current vacancies as well as </w:t>
      </w:r>
      <w:r w:rsidR="0011520D" w:rsidRPr="000C5FC1">
        <w:rPr>
          <w:rFonts w:ascii="Calibri" w:hAnsi="Calibri"/>
        </w:rPr>
        <w:t>anticipated date of vacancies</w:t>
      </w:r>
      <w:r w:rsidR="00CA5C74" w:rsidRPr="000C5FC1">
        <w:rPr>
          <w:rFonts w:ascii="Calibri" w:hAnsi="Calibri"/>
        </w:rPr>
        <w:t xml:space="preserve"> for all Caring Together programs except STARR</w:t>
      </w:r>
      <w:r w:rsidR="004863F8" w:rsidRPr="000C5FC1">
        <w:rPr>
          <w:rFonts w:ascii="Calibri" w:hAnsi="Calibri"/>
        </w:rPr>
        <w:t>, IRTP and CIRT</w:t>
      </w:r>
      <w:r w:rsidR="0011520D" w:rsidRPr="000C5FC1">
        <w:rPr>
          <w:rFonts w:ascii="Calibri" w:hAnsi="Calibri"/>
        </w:rPr>
        <w:t xml:space="preserve">.  </w:t>
      </w:r>
      <w:r w:rsidR="000C5FC1">
        <w:rPr>
          <w:rFonts w:ascii="Calibri" w:hAnsi="Calibri"/>
        </w:rPr>
        <w:t>CTCS teams disseminate the report weekly</w:t>
      </w:r>
      <w:r w:rsidR="0011520D" w:rsidRPr="000C5FC1">
        <w:rPr>
          <w:rFonts w:ascii="Calibri" w:hAnsi="Calibri"/>
        </w:rPr>
        <w:t xml:space="preserve"> </w:t>
      </w:r>
      <w:r w:rsidR="00351B05" w:rsidRPr="000C5FC1">
        <w:rPr>
          <w:rFonts w:ascii="Calibri" w:hAnsi="Calibri"/>
        </w:rPr>
        <w:t>to DCF and</w:t>
      </w:r>
      <w:r w:rsidR="00343B1C" w:rsidRPr="000C5FC1">
        <w:rPr>
          <w:rFonts w:ascii="Calibri" w:hAnsi="Calibri"/>
        </w:rPr>
        <w:t xml:space="preserve"> DMH Regional/Area staff to </w:t>
      </w:r>
      <w:r w:rsidR="000C5FC1">
        <w:rPr>
          <w:rFonts w:ascii="Calibri" w:hAnsi="Calibri"/>
        </w:rPr>
        <w:t>support them in</w:t>
      </w:r>
      <w:r w:rsidR="00343B1C" w:rsidRPr="000C5FC1">
        <w:rPr>
          <w:rFonts w:ascii="Calibri" w:hAnsi="Calibri"/>
        </w:rPr>
        <w:t xml:space="preserve"> accessing </w:t>
      </w:r>
      <w:r w:rsidR="0011520D" w:rsidRPr="000C5FC1">
        <w:rPr>
          <w:rFonts w:ascii="Calibri" w:hAnsi="Calibri"/>
        </w:rPr>
        <w:t>the most appropriate available Caring Together Services</w:t>
      </w:r>
      <w:r w:rsidR="00343B1C" w:rsidRPr="000C5FC1">
        <w:rPr>
          <w:rFonts w:ascii="Calibri" w:hAnsi="Calibri"/>
        </w:rPr>
        <w:t>.</w:t>
      </w:r>
    </w:p>
    <w:p w:rsidR="00A419EA" w:rsidRPr="000C5FC1" w:rsidRDefault="00FA4EF2" w:rsidP="0062373E">
      <w:pPr>
        <w:numPr>
          <w:ilvl w:val="0"/>
          <w:numId w:val="5"/>
        </w:numPr>
        <w:tabs>
          <w:tab w:val="clear" w:pos="1440"/>
          <w:tab w:val="num" w:pos="360"/>
        </w:tabs>
        <w:ind w:left="720"/>
        <w:rPr>
          <w:rFonts w:ascii="Calibri" w:hAnsi="Calibri"/>
        </w:rPr>
      </w:pPr>
      <w:r w:rsidRPr="000C5FC1">
        <w:rPr>
          <w:rFonts w:ascii="Calibri" w:hAnsi="Calibri"/>
          <w:i/>
          <w:u w:val="single"/>
        </w:rPr>
        <w:t xml:space="preserve">Addressing </w:t>
      </w:r>
      <w:r w:rsidR="00110A11">
        <w:rPr>
          <w:rFonts w:ascii="Calibri" w:hAnsi="Calibri"/>
          <w:i/>
          <w:u w:val="single"/>
        </w:rPr>
        <w:t xml:space="preserve">Access </w:t>
      </w:r>
      <w:r w:rsidRPr="000C5FC1">
        <w:rPr>
          <w:rFonts w:ascii="Calibri" w:hAnsi="Calibri"/>
          <w:i/>
          <w:u w:val="single"/>
        </w:rPr>
        <w:t>to</w:t>
      </w:r>
      <w:r w:rsidR="00177F97">
        <w:rPr>
          <w:rFonts w:ascii="Calibri" w:hAnsi="Calibri"/>
          <w:i/>
          <w:u w:val="single"/>
        </w:rPr>
        <w:t xml:space="preserve"> </w:t>
      </w:r>
      <w:r w:rsidR="00110A11">
        <w:rPr>
          <w:rFonts w:ascii="Calibri" w:hAnsi="Calibri"/>
          <w:i/>
          <w:u w:val="single"/>
        </w:rPr>
        <w:t>Services</w:t>
      </w:r>
      <w:r w:rsidR="00110A11" w:rsidRPr="000C5FC1">
        <w:rPr>
          <w:rFonts w:ascii="Calibri" w:hAnsi="Calibri"/>
          <w:i/>
          <w:u w:val="single"/>
        </w:rPr>
        <w:t xml:space="preserve"> Barriers </w:t>
      </w:r>
      <w:r w:rsidR="004863F8" w:rsidRPr="000C5FC1">
        <w:rPr>
          <w:rFonts w:ascii="Calibri" w:hAnsi="Calibri"/>
        </w:rPr>
        <w:t xml:space="preserve"> - </w:t>
      </w:r>
      <w:r w:rsidR="0011520D" w:rsidRPr="000C5FC1">
        <w:rPr>
          <w:rFonts w:ascii="Calibri" w:hAnsi="Calibri"/>
        </w:rPr>
        <w:t xml:space="preserve">CTCS teams </w:t>
      </w:r>
      <w:r w:rsidR="004863F8" w:rsidRPr="000C5FC1">
        <w:rPr>
          <w:rFonts w:ascii="Calibri" w:hAnsi="Calibri"/>
        </w:rPr>
        <w:t>continue to d</w:t>
      </w:r>
      <w:r w:rsidR="0011520D" w:rsidRPr="000C5FC1">
        <w:rPr>
          <w:rFonts w:ascii="Calibri" w:hAnsi="Calibri"/>
        </w:rPr>
        <w:t>evelop</w:t>
      </w:r>
      <w:r w:rsidR="004863F8" w:rsidRPr="000C5FC1">
        <w:rPr>
          <w:rFonts w:ascii="Calibri" w:hAnsi="Calibri"/>
        </w:rPr>
        <w:t xml:space="preserve"> communication pathways and make</w:t>
      </w:r>
      <w:r w:rsidR="0011520D" w:rsidRPr="000C5FC1">
        <w:rPr>
          <w:rFonts w:ascii="Calibri" w:hAnsi="Calibri"/>
        </w:rPr>
        <w:t xml:space="preserve"> themselves available to consult with Area Offices to assist in locating appropriate specialty services on occasions when </w:t>
      </w:r>
      <w:r w:rsidR="00CF1119" w:rsidRPr="000C5FC1">
        <w:rPr>
          <w:rFonts w:ascii="Calibri" w:hAnsi="Calibri"/>
        </w:rPr>
        <w:t>special or exceptional treatment needs</w:t>
      </w:r>
      <w:r w:rsidR="004863F8" w:rsidRPr="000C5FC1">
        <w:rPr>
          <w:rFonts w:ascii="Calibri" w:hAnsi="Calibri"/>
        </w:rPr>
        <w:t xml:space="preserve"> exist, as well as addressing programmatic barriers to admission.</w:t>
      </w:r>
    </w:p>
    <w:p w:rsidR="0095622C" w:rsidRPr="000C5FC1" w:rsidRDefault="00FA4EF2" w:rsidP="0062373E">
      <w:pPr>
        <w:numPr>
          <w:ilvl w:val="0"/>
          <w:numId w:val="5"/>
        </w:numPr>
        <w:tabs>
          <w:tab w:val="clear" w:pos="1440"/>
        </w:tabs>
        <w:ind w:left="720"/>
        <w:rPr>
          <w:rFonts w:ascii="Calibri" w:hAnsi="Calibri"/>
        </w:rPr>
      </w:pPr>
      <w:r w:rsidRPr="000C5FC1">
        <w:rPr>
          <w:rFonts w:ascii="Calibri" w:hAnsi="Calibri"/>
          <w:i/>
          <w:u w:val="single"/>
        </w:rPr>
        <w:t xml:space="preserve">Monitoring </w:t>
      </w:r>
      <w:r w:rsidR="004863F8" w:rsidRPr="000C5FC1">
        <w:rPr>
          <w:rFonts w:ascii="Calibri" w:hAnsi="Calibri"/>
          <w:i/>
          <w:u w:val="single"/>
        </w:rPr>
        <w:t>Co-location</w:t>
      </w:r>
      <w:r w:rsidR="004863F8" w:rsidRPr="000C5FC1">
        <w:rPr>
          <w:rFonts w:ascii="Calibri" w:hAnsi="Calibri"/>
        </w:rPr>
        <w:t xml:space="preserve"> - </w:t>
      </w:r>
      <w:r w:rsidR="0011520D" w:rsidRPr="000C5FC1">
        <w:rPr>
          <w:rFonts w:ascii="Calibri" w:hAnsi="Calibri"/>
        </w:rPr>
        <w:t xml:space="preserve">CTCS </w:t>
      </w:r>
      <w:r w:rsidR="004863F8" w:rsidRPr="000C5FC1">
        <w:rPr>
          <w:rFonts w:ascii="Calibri" w:hAnsi="Calibri"/>
        </w:rPr>
        <w:t>teams continue to process and track</w:t>
      </w:r>
      <w:r w:rsidR="0011520D" w:rsidRPr="000C5FC1">
        <w:rPr>
          <w:rFonts w:ascii="Calibri" w:hAnsi="Calibri"/>
        </w:rPr>
        <w:t xml:space="preserve"> </w:t>
      </w:r>
      <w:r w:rsidR="00754B94" w:rsidRPr="000C5FC1">
        <w:rPr>
          <w:rFonts w:ascii="Calibri" w:hAnsi="Calibri"/>
        </w:rPr>
        <w:t>c</w:t>
      </w:r>
      <w:r w:rsidR="0011520D" w:rsidRPr="000C5FC1">
        <w:rPr>
          <w:rFonts w:ascii="Calibri" w:hAnsi="Calibri"/>
        </w:rPr>
        <w:t xml:space="preserve">o-location </w:t>
      </w:r>
      <w:r w:rsidR="00754B94" w:rsidRPr="000C5FC1">
        <w:rPr>
          <w:rFonts w:ascii="Calibri" w:hAnsi="Calibri"/>
        </w:rPr>
        <w:t>w</w:t>
      </w:r>
      <w:r w:rsidR="0011520D" w:rsidRPr="000C5FC1">
        <w:rPr>
          <w:rFonts w:ascii="Calibri" w:hAnsi="Calibri"/>
        </w:rPr>
        <w:t xml:space="preserve">aiver </w:t>
      </w:r>
      <w:r w:rsidR="00754B94" w:rsidRPr="000C5FC1">
        <w:rPr>
          <w:rFonts w:ascii="Calibri" w:hAnsi="Calibri"/>
        </w:rPr>
        <w:t>r</w:t>
      </w:r>
      <w:r w:rsidR="0011520D" w:rsidRPr="000C5FC1">
        <w:rPr>
          <w:rFonts w:ascii="Calibri" w:hAnsi="Calibri"/>
        </w:rPr>
        <w:t xml:space="preserve">equest </w:t>
      </w:r>
      <w:r w:rsidR="004863F8" w:rsidRPr="000C5FC1">
        <w:rPr>
          <w:rFonts w:ascii="Calibri" w:hAnsi="Calibri"/>
        </w:rPr>
        <w:t>to ensure that the</w:t>
      </w:r>
      <w:r w:rsidR="0095622C" w:rsidRPr="000C5FC1">
        <w:rPr>
          <w:rFonts w:ascii="Calibri" w:hAnsi="Calibri"/>
        </w:rPr>
        <w:t xml:space="preserve"> </w:t>
      </w:r>
      <w:r w:rsidR="004863F8" w:rsidRPr="000C5FC1">
        <w:rPr>
          <w:rFonts w:ascii="Calibri" w:hAnsi="Calibri"/>
        </w:rPr>
        <w:t xml:space="preserve">individual </w:t>
      </w:r>
      <w:r w:rsidR="0095622C" w:rsidRPr="000C5FC1">
        <w:rPr>
          <w:rFonts w:ascii="Calibri" w:hAnsi="Calibri"/>
        </w:rPr>
        <w:t xml:space="preserve">clinical needs of </w:t>
      </w:r>
      <w:r w:rsidR="004863F8" w:rsidRPr="000C5FC1">
        <w:rPr>
          <w:rFonts w:ascii="Calibri" w:hAnsi="Calibri"/>
        </w:rPr>
        <w:t>youth are continuously met when</w:t>
      </w:r>
      <w:r w:rsidR="00754B94" w:rsidRPr="000C5FC1">
        <w:rPr>
          <w:rFonts w:ascii="Calibri" w:hAnsi="Calibri"/>
        </w:rPr>
        <w:t xml:space="preserve"> </w:t>
      </w:r>
      <w:r w:rsidR="0095622C" w:rsidRPr="000C5FC1">
        <w:rPr>
          <w:rFonts w:ascii="Calibri" w:hAnsi="Calibri"/>
        </w:rPr>
        <w:t xml:space="preserve">commingled </w:t>
      </w:r>
      <w:r w:rsidR="004863F8" w:rsidRPr="000C5FC1">
        <w:rPr>
          <w:rFonts w:ascii="Calibri" w:hAnsi="Calibri"/>
        </w:rPr>
        <w:t>in</w:t>
      </w:r>
      <w:r w:rsidR="0095622C" w:rsidRPr="000C5FC1">
        <w:rPr>
          <w:rFonts w:ascii="Calibri" w:hAnsi="Calibri"/>
        </w:rPr>
        <w:t xml:space="preserve"> different service types within the same program space.</w:t>
      </w:r>
      <w:r w:rsidR="0011520D" w:rsidRPr="000C5FC1">
        <w:rPr>
          <w:rFonts w:ascii="Calibri" w:hAnsi="Calibri"/>
        </w:rPr>
        <w:t xml:space="preserve"> </w:t>
      </w:r>
    </w:p>
    <w:p w:rsidR="00343B1C" w:rsidRPr="000C5FC1" w:rsidRDefault="00FA4EF2" w:rsidP="0062373E">
      <w:pPr>
        <w:numPr>
          <w:ilvl w:val="0"/>
          <w:numId w:val="5"/>
        </w:numPr>
        <w:tabs>
          <w:tab w:val="clear" w:pos="1440"/>
        </w:tabs>
        <w:ind w:left="720"/>
        <w:rPr>
          <w:rFonts w:ascii="Calibri" w:hAnsi="Calibri"/>
        </w:rPr>
      </w:pPr>
      <w:r w:rsidRPr="000C5FC1">
        <w:rPr>
          <w:rFonts w:ascii="Calibri" w:hAnsi="Calibri"/>
          <w:i/>
          <w:u w:val="single"/>
        </w:rPr>
        <w:t xml:space="preserve">Reviewing </w:t>
      </w:r>
      <w:r w:rsidR="001C4678" w:rsidRPr="000C5FC1">
        <w:rPr>
          <w:rFonts w:ascii="Calibri" w:hAnsi="Calibri"/>
          <w:i/>
          <w:u w:val="single"/>
        </w:rPr>
        <w:t>Add</w:t>
      </w:r>
      <w:r w:rsidR="00177F97">
        <w:rPr>
          <w:rFonts w:ascii="Calibri" w:hAnsi="Calibri"/>
          <w:i/>
          <w:u w:val="single"/>
        </w:rPr>
        <w:t>-</w:t>
      </w:r>
      <w:r w:rsidR="001C4678" w:rsidRPr="000C5FC1">
        <w:rPr>
          <w:rFonts w:ascii="Calibri" w:hAnsi="Calibri"/>
          <w:i/>
          <w:u w:val="single"/>
        </w:rPr>
        <w:t>O</w:t>
      </w:r>
      <w:r w:rsidR="004863F8" w:rsidRPr="000C5FC1">
        <w:rPr>
          <w:rFonts w:ascii="Calibri" w:hAnsi="Calibri"/>
          <w:i/>
          <w:u w:val="single"/>
        </w:rPr>
        <w:t>ns</w:t>
      </w:r>
      <w:r w:rsidR="004863F8" w:rsidRPr="000C5FC1">
        <w:rPr>
          <w:rFonts w:ascii="Calibri" w:hAnsi="Calibri"/>
        </w:rPr>
        <w:t xml:space="preserve"> - CTCS teams continue to consu</w:t>
      </w:r>
      <w:r w:rsidR="00C04204" w:rsidRPr="000C5FC1">
        <w:rPr>
          <w:rFonts w:ascii="Calibri" w:hAnsi="Calibri"/>
        </w:rPr>
        <w:t xml:space="preserve">lt </w:t>
      </w:r>
      <w:r w:rsidR="004863F8" w:rsidRPr="000C5FC1">
        <w:rPr>
          <w:rFonts w:ascii="Calibri" w:hAnsi="Calibri"/>
        </w:rPr>
        <w:t xml:space="preserve">with Areas regarding the </w:t>
      </w:r>
      <w:r w:rsidR="00CF1119" w:rsidRPr="000C5FC1">
        <w:rPr>
          <w:rFonts w:ascii="Calibri" w:hAnsi="Calibri"/>
        </w:rPr>
        <w:t>need for additional supports, and authorize or assist in obtaining Add-ons</w:t>
      </w:r>
      <w:r w:rsidR="0095622C" w:rsidRPr="000C5FC1">
        <w:rPr>
          <w:rFonts w:ascii="Calibri" w:hAnsi="Calibri"/>
        </w:rPr>
        <w:t xml:space="preserve"> to address specialized needs that are beyond the scope of a given model or program</w:t>
      </w:r>
      <w:r w:rsidR="001C4678" w:rsidRPr="000C5FC1">
        <w:rPr>
          <w:rFonts w:ascii="Calibri" w:hAnsi="Calibri"/>
        </w:rPr>
        <w:t xml:space="preserve"> at times reducing/preventing a potential barrier to accessing treatment. </w:t>
      </w:r>
      <w:r w:rsidR="00CF1119" w:rsidRPr="000C5FC1">
        <w:rPr>
          <w:rFonts w:ascii="Calibri" w:hAnsi="Calibri"/>
        </w:rPr>
        <w:t xml:space="preserve"> </w:t>
      </w:r>
    </w:p>
    <w:p w:rsidR="00A419EA" w:rsidRPr="000C5FC1" w:rsidRDefault="00110A11" w:rsidP="0062373E">
      <w:pPr>
        <w:numPr>
          <w:ilvl w:val="0"/>
          <w:numId w:val="5"/>
        </w:numPr>
        <w:tabs>
          <w:tab w:val="clear" w:pos="1440"/>
        </w:tabs>
        <w:ind w:left="720"/>
        <w:rPr>
          <w:rFonts w:ascii="Calibri" w:hAnsi="Calibri"/>
        </w:rPr>
      </w:pPr>
      <w:r>
        <w:rPr>
          <w:rFonts w:ascii="Calibri" w:hAnsi="Calibri"/>
          <w:i/>
          <w:u w:val="single"/>
        </w:rPr>
        <w:t xml:space="preserve">Consulting on Child Awaiting Disposition – </w:t>
      </w:r>
      <w:r w:rsidRPr="00110A11">
        <w:rPr>
          <w:rFonts w:ascii="Calibri" w:hAnsi="Calibri"/>
          <w:i/>
        </w:rPr>
        <w:t xml:space="preserve">CTCS teams continued </w:t>
      </w:r>
      <w:r>
        <w:rPr>
          <w:rFonts w:ascii="Calibri" w:hAnsi="Calibri"/>
          <w:i/>
        </w:rPr>
        <w:t xml:space="preserve">to offer </w:t>
      </w:r>
      <w:r w:rsidRPr="00110A11">
        <w:rPr>
          <w:rFonts w:ascii="Calibri" w:hAnsi="Calibri"/>
          <w:i/>
        </w:rPr>
        <w:t xml:space="preserve">DCF and DMH Agencies Consultative assistance regarding </w:t>
      </w:r>
      <w:r w:rsidR="00D53777" w:rsidRPr="000C5FC1">
        <w:rPr>
          <w:rFonts w:ascii="Calibri" w:hAnsi="Calibri"/>
        </w:rPr>
        <w:t>Child</w:t>
      </w:r>
      <w:r w:rsidR="00D53777">
        <w:rPr>
          <w:rFonts w:ascii="Calibri" w:hAnsi="Calibri"/>
        </w:rPr>
        <w:t>ren</w:t>
      </w:r>
      <w:r w:rsidR="0095622C" w:rsidRPr="000C5FC1">
        <w:rPr>
          <w:rFonts w:ascii="Calibri" w:hAnsi="Calibri"/>
        </w:rPr>
        <w:t xml:space="preserve"> Awaiting Resolution of Disposition (CARD</w:t>
      </w:r>
      <w:r w:rsidR="00976C90" w:rsidRPr="000C5FC1">
        <w:rPr>
          <w:rFonts w:ascii="Calibri" w:hAnsi="Calibri"/>
        </w:rPr>
        <w:t>) as</w:t>
      </w:r>
      <w:r w:rsidR="0095622C" w:rsidRPr="000C5FC1">
        <w:rPr>
          <w:rFonts w:ascii="Calibri" w:hAnsi="Calibri"/>
        </w:rPr>
        <w:t xml:space="preserve"> well as for </w:t>
      </w:r>
      <w:r w:rsidR="00976C90" w:rsidRPr="000C5FC1">
        <w:rPr>
          <w:rFonts w:ascii="Calibri" w:hAnsi="Calibri"/>
        </w:rPr>
        <w:t xml:space="preserve">youth who have </w:t>
      </w:r>
      <w:r w:rsidR="00107FF6" w:rsidRPr="000C5FC1">
        <w:rPr>
          <w:rFonts w:ascii="Calibri" w:hAnsi="Calibri"/>
        </w:rPr>
        <w:t>experienced</w:t>
      </w:r>
      <w:r w:rsidR="00976C90" w:rsidRPr="000C5FC1">
        <w:rPr>
          <w:rFonts w:ascii="Calibri" w:hAnsi="Calibri"/>
        </w:rPr>
        <w:t xml:space="preserve"> a psychiatric emergency and are </w:t>
      </w:r>
      <w:r w:rsidR="00A419EA" w:rsidRPr="000C5FC1">
        <w:rPr>
          <w:rFonts w:ascii="Calibri" w:hAnsi="Calibri"/>
        </w:rPr>
        <w:t xml:space="preserve">in </w:t>
      </w:r>
      <w:r w:rsidR="00976C90" w:rsidRPr="000C5FC1">
        <w:rPr>
          <w:rFonts w:ascii="Calibri" w:hAnsi="Calibri"/>
        </w:rPr>
        <w:t xml:space="preserve">the </w:t>
      </w:r>
      <w:r w:rsidR="0095622C" w:rsidRPr="000C5FC1">
        <w:rPr>
          <w:rFonts w:ascii="Calibri" w:hAnsi="Calibri"/>
        </w:rPr>
        <w:t>Emergency</w:t>
      </w:r>
      <w:r w:rsidR="00976C90" w:rsidRPr="000C5FC1">
        <w:rPr>
          <w:rFonts w:ascii="Calibri" w:hAnsi="Calibri"/>
        </w:rPr>
        <w:t xml:space="preserve"> Department awaiting a disposition for over 24</w:t>
      </w:r>
      <w:r w:rsidR="00177F97">
        <w:rPr>
          <w:rFonts w:ascii="Calibri" w:hAnsi="Calibri"/>
        </w:rPr>
        <w:t xml:space="preserve"> hours</w:t>
      </w:r>
      <w:r w:rsidR="00976C90" w:rsidRPr="000C5FC1">
        <w:rPr>
          <w:rFonts w:ascii="Calibri" w:hAnsi="Calibri"/>
        </w:rPr>
        <w:t xml:space="preserve">. </w:t>
      </w:r>
    </w:p>
    <w:p w:rsidR="00FA4EF2" w:rsidRDefault="00FA4EF2" w:rsidP="00FA4EF2">
      <w:pPr>
        <w:ind w:left="360"/>
        <w:rPr>
          <w:rFonts w:ascii="Calibri" w:hAnsi="Calibri"/>
          <w:sz w:val="22"/>
          <w:szCs w:val="22"/>
        </w:rPr>
      </w:pPr>
    </w:p>
    <w:p w:rsidR="00764CF7" w:rsidRPr="00CF1F16" w:rsidRDefault="00255A9F" w:rsidP="0062373E">
      <w:pPr>
        <w:numPr>
          <w:ilvl w:val="0"/>
          <w:numId w:val="13"/>
        </w:numPr>
        <w:ind w:left="270" w:hanging="270"/>
        <w:rPr>
          <w:rFonts w:ascii="Calibri" w:hAnsi="Calibri"/>
          <w:i/>
          <w:u w:val="single"/>
        </w:rPr>
      </w:pPr>
      <w:r w:rsidRPr="00CF1F16">
        <w:rPr>
          <w:rFonts w:ascii="Calibri" w:hAnsi="Calibri"/>
          <w:b/>
        </w:rPr>
        <w:t xml:space="preserve">Standardize the Processes for </w:t>
      </w:r>
      <w:r w:rsidR="008D1E6E" w:rsidRPr="00CF1F16">
        <w:rPr>
          <w:rFonts w:ascii="Calibri" w:hAnsi="Calibri"/>
          <w:b/>
        </w:rPr>
        <w:t xml:space="preserve">Review of </w:t>
      </w:r>
      <w:r w:rsidRPr="00CF1F16">
        <w:rPr>
          <w:rFonts w:ascii="Calibri" w:hAnsi="Calibri"/>
          <w:b/>
        </w:rPr>
        <w:t xml:space="preserve">Ongoing Service </w:t>
      </w:r>
      <w:r w:rsidR="001B630C" w:rsidRPr="00CF1F16">
        <w:rPr>
          <w:rFonts w:ascii="Calibri" w:hAnsi="Calibri"/>
          <w:b/>
        </w:rPr>
        <w:t xml:space="preserve">Utilization - </w:t>
      </w:r>
      <w:r w:rsidRPr="00CF1F16">
        <w:rPr>
          <w:rFonts w:ascii="Calibri" w:hAnsi="Calibri"/>
        </w:rPr>
        <w:t>CTCS team members are assigned as liaisons to DCF/DMH Area office</w:t>
      </w:r>
      <w:r w:rsidR="00177F97">
        <w:rPr>
          <w:rFonts w:ascii="Calibri" w:hAnsi="Calibri"/>
        </w:rPr>
        <w:t>s</w:t>
      </w:r>
      <w:r w:rsidRPr="00CF1F16">
        <w:rPr>
          <w:rFonts w:ascii="Calibri" w:hAnsi="Calibri"/>
        </w:rPr>
        <w:t xml:space="preserve"> and attend case review meetings where utilization is discussed.  CTCS consults to the Areas </w:t>
      </w:r>
      <w:r w:rsidR="00764CF7" w:rsidRPr="00CF1F16">
        <w:rPr>
          <w:rFonts w:ascii="Calibri" w:hAnsi="Calibri"/>
        </w:rPr>
        <w:t xml:space="preserve">and Caring Together Providers </w:t>
      </w:r>
      <w:r w:rsidRPr="00CF1F16">
        <w:rPr>
          <w:rFonts w:ascii="Calibri" w:hAnsi="Calibri"/>
        </w:rPr>
        <w:t xml:space="preserve">around utilization concerns and access concerns.  </w:t>
      </w:r>
    </w:p>
    <w:p w:rsidR="00764CF7" w:rsidRPr="00CF1F16" w:rsidRDefault="00764CF7" w:rsidP="00764CF7">
      <w:pPr>
        <w:ind w:left="270"/>
        <w:rPr>
          <w:rFonts w:ascii="Calibri" w:hAnsi="Calibri"/>
          <w:i/>
          <w:u w:val="single"/>
        </w:rPr>
      </w:pPr>
    </w:p>
    <w:p w:rsidR="00255A9F" w:rsidRPr="00CF1F16" w:rsidRDefault="00764CF7" w:rsidP="00764CF7">
      <w:pPr>
        <w:ind w:left="270"/>
        <w:rPr>
          <w:rFonts w:ascii="Calibri" w:hAnsi="Calibri"/>
          <w:i/>
          <w:u w:val="single"/>
        </w:rPr>
      </w:pPr>
      <w:r w:rsidRPr="00CF1F16">
        <w:rPr>
          <w:rFonts w:ascii="Calibri" w:hAnsi="Calibri"/>
          <w:b/>
        </w:rPr>
        <w:t xml:space="preserve">Status: </w:t>
      </w:r>
      <w:r w:rsidR="00255A9F" w:rsidRPr="00CF1F16">
        <w:rPr>
          <w:rFonts w:ascii="Calibri" w:hAnsi="Calibri"/>
        </w:rPr>
        <w:t xml:space="preserve">CTCS teams will </w:t>
      </w:r>
      <w:r w:rsidR="00110A11">
        <w:rPr>
          <w:rFonts w:ascii="Calibri" w:hAnsi="Calibri"/>
        </w:rPr>
        <w:t xml:space="preserve">begin to </w:t>
      </w:r>
      <w:r w:rsidR="00255A9F" w:rsidRPr="00CF1F16">
        <w:rPr>
          <w:rFonts w:ascii="Calibri" w:hAnsi="Calibri"/>
        </w:rPr>
        <w:t xml:space="preserve">engage in regular review of utilization data for the purpose of identifying </w:t>
      </w:r>
      <w:r w:rsidR="00110A11">
        <w:rPr>
          <w:rFonts w:ascii="Calibri" w:hAnsi="Calibri"/>
        </w:rPr>
        <w:t xml:space="preserve">and understanding patters of utilization that may be suggestive of </w:t>
      </w:r>
      <w:r w:rsidR="00255A9F" w:rsidRPr="00CF1F16">
        <w:rPr>
          <w:rFonts w:ascii="Calibri" w:hAnsi="Calibri"/>
        </w:rPr>
        <w:t xml:space="preserve">outlier </w:t>
      </w:r>
      <w:r w:rsidR="00A419EA" w:rsidRPr="00CF1F16">
        <w:rPr>
          <w:rFonts w:ascii="Calibri" w:hAnsi="Calibri"/>
        </w:rPr>
        <w:t xml:space="preserve">trends.  There </w:t>
      </w:r>
      <w:r w:rsidR="00FF0F23" w:rsidRPr="00CF1F16">
        <w:rPr>
          <w:rFonts w:ascii="Calibri" w:hAnsi="Calibri"/>
        </w:rPr>
        <w:t>are</w:t>
      </w:r>
      <w:r w:rsidR="00255A9F" w:rsidRPr="00CF1F16">
        <w:rPr>
          <w:rFonts w:ascii="Calibri" w:hAnsi="Calibri"/>
        </w:rPr>
        <w:t xml:space="preserve"> existing DCF </w:t>
      </w:r>
      <w:r w:rsidR="00FF0F23" w:rsidRPr="00CF1F16">
        <w:rPr>
          <w:rFonts w:ascii="Calibri" w:hAnsi="Calibri"/>
        </w:rPr>
        <w:t xml:space="preserve">and DMH </w:t>
      </w:r>
      <w:r w:rsidR="00255A9F" w:rsidRPr="00CF1F16">
        <w:rPr>
          <w:rFonts w:ascii="Calibri" w:hAnsi="Calibri"/>
        </w:rPr>
        <w:t>report</w:t>
      </w:r>
      <w:r w:rsidR="00FF0F23" w:rsidRPr="00CF1F16">
        <w:rPr>
          <w:rFonts w:ascii="Calibri" w:hAnsi="Calibri"/>
        </w:rPr>
        <w:t>s</w:t>
      </w:r>
      <w:r w:rsidR="00255A9F" w:rsidRPr="00CF1F16">
        <w:rPr>
          <w:rFonts w:ascii="Calibri" w:hAnsi="Calibri"/>
        </w:rPr>
        <w:t xml:space="preserve"> that </w:t>
      </w:r>
      <w:r w:rsidR="00FF0F23" w:rsidRPr="00CF1F16">
        <w:rPr>
          <w:rFonts w:ascii="Calibri" w:hAnsi="Calibri"/>
        </w:rPr>
        <w:t xml:space="preserve">provide date on utilization, and length of stay, across all models of care. </w:t>
      </w:r>
      <w:r w:rsidR="00E837D4" w:rsidRPr="00CF1F16">
        <w:rPr>
          <w:rFonts w:ascii="Calibri" w:hAnsi="Calibri"/>
        </w:rPr>
        <w:t xml:space="preserve">CTCS team members will </w:t>
      </w:r>
      <w:r w:rsidR="00255A9F" w:rsidRPr="00CF1F16">
        <w:rPr>
          <w:rFonts w:ascii="Calibri" w:hAnsi="Calibri"/>
        </w:rPr>
        <w:t xml:space="preserve">analyze this </w:t>
      </w:r>
      <w:r w:rsidR="00E837D4" w:rsidRPr="00CF1F16">
        <w:rPr>
          <w:rFonts w:ascii="Calibri" w:hAnsi="Calibri"/>
        </w:rPr>
        <w:t xml:space="preserve">data, </w:t>
      </w:r>
      <w:r w:rsidR="00255A9F" w:rsidRPr="00CF1F16">
        <w:rPr>
          <w:rFonts w:ascii="Calibri" w:hAnsi="Calibri"/>
        </w:rPr>
        <w:t>develop provider/regional reports and use the reports with providers and DCF/DMH</w:t>
      </w:r>
      <w:r w:rsidR="00177F97">
        <w:rPr>
          <w:rFonts w:ascii="Calibri" w:hAnsi="Calibri"/>
        </w:rPr>
        <w:t xml:space="preserve"> staff</w:t>
      </w:r>
      <w:r w:rsidR="00255A9F" w:rsidRPr="00CF1F16">
        <w:rPr>
          <w:rFonts w:ascii="Calibri" w:hAnsi="Calibri"/>
        </w:rPr>
        <w:t xml:space="preserve"> for the purpose of </w:t>
      </w:r>
      <w:r w:rsidR="00110A11">
        <w:rPr>
          <w:rFonts w:ascii="Calibri" w:hAnsi="Calibri"/>
        </w:rPr>
        <w:t xml:space="preserve">supporting and shaping practice </w:t>
      </w:r>
      <w:r w:rsidR="00EB4275">
        <w:rPr>
          <w:rFonts w:ascii="Calibri" w:hAnsi="Calibri"/>
        </w:rPr>
        <w:t xml:space="preserve">that ensures youth and families </w:t>
      </w:r>
      <w:r w:rsidR="00D53777">
        <w:rPr>
          <w:rFonts w:ascii="Calibri" w:hAnsi="Calibri"/>
        </w:rPr>
        <w:t>receive</w:t>
      </w:r>
      <w:r w:rsidR="00EB4275">
        <w:rPr>
          <w:rFonts w:ascii="Calibri" w:hAnsi="Calibri"/>
        </w:rPr>
        <w:t xml:space="preserve"> the “right” frequency, duration and intensity of service to meet their individual needs</w:t>
      </w:r>
      <w:r w:rsidR="00E837D4" w:rsidRPr="00CF1F16">
        <w:rPr>
          <w:rFonts w:ascii="Calibri" w:hAnsi="Calibri"/>
        </w:rPr>
        <w:t xml:space="preserve">. </w:t>
      </w:r>
      <w:r w:rsidR="00A419EA" w:rsidRPr="00CF1F16">
        <w:rPr>
          <w:rFonts w:ascii="Calibri" w:hAnsi="Calibri"/>
        </w:rPr>
        <w:t xml:space="preserve"> </w:t>
      </w:r>
      <w:r w:rsidR="00255A9F" w:rsidRPr="00CF1F16">
        <w:rPr>
          <w:rFonts w:ascii="Calibri" w:hAnsi="Calibri"/>
        </w:rPr>
        <w:t xml:space="preserve">CTCS team members </w:t>
      </w:r>
      <w:r w:rsidR="00D53777">
        <w:rPr>
          <w:rFonts w:ascii="Calibri" w:hAnsi="Calibri"/>
        </w:rPr>
        <w:t>are</w:t>
      </w:r>
      <w:r w:rsidR="00D53777" w:rsidRPr="00CF1F16">
        <w:rPr>
          <w:rFonts w:ascii="Calibri" w:hAnsi="Calibri"/>
        </w:rPr>
        <w:t xml:space="preserve"> participating</w:t>
      </w:r>
      <w:r w:rsidR="00A419EA" w:rsidRPr="00CF1F16">
        <w:rPr>
          <w:rFonts w:ascii="Calibri" w:hAnsi="Calibri"/>
        </w:rPr>
        <w:t xml:space="preserve"> in a monthly training</w:t>
      </w:r>
      <w:r w:rsidR="00255A9F" w:rsidRPr="00CF1F16">
        <w:rPr>
          <w:rFonts w:ascii="Calibri" w:hAnsi="Calibri"/>
        </w:rPr>
        <w:t xml:space="preserve"> aimed at coaching them in </w:t>
      </w:r>
      <w:r w:rsidR="00E837D4" w:rsidRPr="00CF1F16">
        <w:rPr>
          <w:rFonts w:ascii="Calibri" w:hAnsi="Calibri"/>
        </w:rPr>
        <w:t xml:space="preserve">these </w:t>
      </w:r>
      <w:r w:rsidR="005F6F7E" w:rsidRPr="00CF1F16">
        <w:rPr>
          <w:rFonts w:ascii="Calibri" w:hAnsi="Calibri"/>
        </w:rPr>
        <w:t xml:space="preserve">and other quality improvement and performance management </w:t>
      </w:r>
      <w:r w:rsidR="00E837D4" w:rsidRPr="00CF1F16">
        <w:rPr>
          <w:rFonts w:ascii="Calibri" w:hAnsi="Calibri"/>
        </w:rPr>
        <w:t>skills.</w:t>
      </w:r>
      <w:r w:rsidR="00255A9F" w:rsidRPr="00CF1F16">
        <w:rPr>
          <w:rFonts w:ascii="Calibri" w:hAnsi="Calibri"/>
        </w:rPr>
        <w:t xml:space="preserve"> </w:t>
      </w:r>
    </w:p>
    <w:p w:rsidR="00F579C1" w:rsidRPr="007A383C" w:rsidRDefault="00F579C1" w:rsidP="001B630C">
      <w:pPr>
        <w:rPr>
          <w:rFonts w:ascii="Calibri" w:hAnsi="Calibri"/>
          <w:sz w:val="22"/>
          <w:szCs w:val="22"/>
        </w:rPr>
      </w:pPr>
    </w:p>
    <w:p w:rsidR="00F579C1" w:rsidRDefault="00F579C1" w:rsidP="005A2159">
      <w:pPr>
        <w:rPr>
          <w:rFonts w:ascii="Calibri" w:hAnsi="Calibri"/>
          <w:b/>
          <w:bCs/>
          <w:sz w:val="22"/>
          <w:szCs w:val="22"/>
        </w:rPr>
      </w:pPr>
    </w:p>
    <w:tbl>
      <w:tblPr>
        <w:tblW w:w="1132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5"/>
      </w:tblGrid>
      <w:tr w:rsidR="00F579C1" w:rsidRPr="003F7555" w:rsidTr="00B746DB">
        <w:trPr>
          <w:trHeight w:val="405"/>
        </w:trPr>
        <w:tc>
          <w:tcPr>
            <w:tcW w:w="11325" w:type="dxa"/>
            <w:shd w:val="clear" w:color="auto" w:fill="DBE5F1"/>
          </w:tcPr>
          <w:p w:rsidR="00F579C1" w:rsidRPr="003F7555" w:rsidRDefault="00F579C1" w:rsidP="00B746DB">
            <w:pPr>
              <w:jc w:val="center"/>
              <w:rPr>
                <w:rFonts w:ascii="Calibri" w:hAnsi="Calibri"/>
                <w:b/>
                <w:bCs/>
                <w:sz w:val="28"/>
                <w:szCs w:val="28"/>
              </w:rPr>
            </w:pPr>
            <w:r w:rsidRPr="003F7555">
              <w:rPr>
                <w:rFonts w:ascii="Calibri" w:hAnsi="Calibri"/>
                <w:b/>
                <w:bCs/>
                <w:sz w:val="28"/>
                <w:szCs w:val="28"/>
              </w:rPr>
              <w:t>Performance Improvement</w:t>
            </w:r>
            <w:r w:rsidR="002C3F80">
              <w:rPr>
                <w:rFonts w:ascii="Calibri" w:hAnsi="Calibri"/>
                <w:b/>
                <w:bCs/>
                <w:sz w:val="28"/>
                <w:szCs w:val="28"/>
              </w:rPr>
              <w:t>:</w:t>
            </w:r>
            <w:r w:rsidR="002C3F80" w:rsidRPr="002907AF">
              <w:rPr>
                <w:rFonts w:ascii="Calibri" w:hAnsi="Calibri"/>
                <w:b/>
                <w:bCs/>
                <w:sz w:val="28"/>
                <w:szCs w:val="28"/>
              </w:rPr>
              <w:t xml:space="preserve"> </w:t>
            </w:r>
            <w:r w:rsidR="002907AF" w:rsidRPr="002907AF">
              <w:rPr>
                <w:rFonts w:ascii="Calibri" w:hAnsi="Calibri"/>
                <w:b/>
                <w:bCs/>
                <w:sz w:val="22"/>
                <w:szCs w:val="22"/>
              </w:rPr>
              <w:t>Collaborative Quality Improvement Interventions with System Partners</w:t>
            </w:r>
          </w:p>
        </w:tc>
      </w:tr>
    </w:tbl>
    <w:p w:rsidR="00F579C1" w:rsidRDefault="00F579C1" w:rsidP="005A2159">
      <w:pPr>
        <w:rPr>
          <w:rFonts w:ascii="Calibri" w:hAnsi="Calibri"/>
          <w:b/>
          <w:bCs/>
          <w:sz w:val="22"/>
          <w:szCs w:val="22"/>
        </w:rPr>
      </w:pPr>
    </w:p>
    <w:p w:rsidR="002907AF" w:rsidRPr="00CF1F16" w:rsidRDefault="00177F97" w:rsidP="001B630C">
      <w:pPr>
        <w:rPr>
          <w:rFonts w:ascii="Calibri" w:hAnsi="Calibri"/>
        </w:rPr>
      </w:pPr>
      <w:r>
        <w:rPr>
          <w:rFonts w:ascii="Calibri" w:hAnsi="Calibri"/>
        </w:rPr>
        <w:t>I</w:t>
      </w:r>
      <w:r w:rsidR="00764CF7" w:rsidRPr="00CF1F16">
        <w:rPr>
          <w:rFonts w:ascii="Calibri" w:hAnsi="Calibri"/>
        </w:rPr>
        <w:t>nformed by the</w:t>
      </w:r>
      <w:r w:rsidR="00CF1F16">
        <w:rPr>
          <w:rFonts w:ascii="Calibri" w:hAnsi="Calibri"/>
        </w:rPr>
        <w:t xml:space="preserve"> above data collection</w:t>
      </w:r>
      <w:r>
        <w:rPr>
          <w:rFonts w:ascii="Calibri" w:hAnsi="Calibri"/>
        </w:rPr>
        <w:t xml:space="preserve"> efforts</w:t>
      </w:r>
      <w:r w:rsidR="00CF1F16">
        <w:rPr>
          <w:rFonts w:ascii="Calibri" w:hAnsi="Calibri"/>
        </w:rPr>
        <w:t xml:space="preserve"> and other stakeholder information sources</w:t>
      </w:r>
      <w:r w:rsidR="00D53777" w:rsidRPr="00CF1F16">
        <w:rPr>
          <w:rFonts w:ascii="Calibri" w:hAnsi="Calibri"/>
        </w:rPr>
        <w:t>, CTCS</w:t>
      </w:r>
      <w:r w:rsidR="002907AF" w:rsidRPr="00CF1F16">
        <w:rPr>
          <w:rFonts w:ascii="Calibri" w:hAnsi="Calibri"/>
        </w:rPr>
        <w:t xml:space="preserve"> Leadership and CTCS Regional Teams </w:t>
      </w:r>
      <w:r>
        <w:rPr>
          <w:rFonts w:ascii="Calibri" w:hAnsi="Calibri"/>
        </w:rPr>
        <w:t xml:space="preserve">are </w:t>
      </w:r>
      <w:r w:rsidR="002907AF" w:rsidRPr="00CF1F16">
        <w:rPr>
          <w:rFonts w:ascii="Calibri" w:hAnsi="Calibri"/>
        </w:rPr>
        <w:t xml:space="preserve">engaged in multiple </w:t>
      </w:r>
      <w:r w:rsidR="00EB4275">
        <w:rPr>
          <w:rFonts w:ascii="Calibri" w:hAnsi="Calibri"/>
        </w:rPr>
        <w:t>activities and</w:t>
      </w:r>
      <w:r w:rsidR="002907AF" w:rsidRPr="00CF1F16">
        <w:rPr>
          <w:rFonts w:ascii="Calibri" w:hAnsi="Calibri"/>
        </w:rPr>
        <w:t xml:space="preserve"> convene multiple meetings in an</w:t>
      </w:r>
      <w:r w:rsidR="00CF1F16">
        <w:rPr>
          <w:rFonts w:ascii="Calibri" w:hAnsi="Calibri"/>
        </w:rPr>
        <w:t xml:space="preserve"> effort to </w:t>
      </w:r>
      <w:r w:rsidR="00E7699B" w:rsidRPr="00CF1F16">
        <w:rPr>
          <w:rFonts w:ascii="Calibri" w:hAnsi="Calibri"/>
        </w:rPr>
        <w:t>collaboratively</w:t>
      </w:r>
      <w:r w:rsidR="002907AF" w:rsidRPr="00CF1F16">
        <w:rPr>
          <w:rFonts w:ascii="Calibri" w:hAnsi="Calibri"/>
        </w:rPr>
        <w:t xml:space="preserve"> </w:t>
      </w:r>
      <w:r w:rsidR="00B94DEC" w:rsidRPr="00CF1F16">
        <w:rPr>
          <w:rFonts w:ascii="Calibri" w:hAnsi="Calibri"/>
        </w:rPr>
        <w:t>problem solv</w:t>
      </w:r>
      <w:r w:rsidR="00764CF7" w:rsidRPr="00CF1F16">
        <w:rPr>
          <w:rFonts w:ascii="Calibri" w:hAnsi="Calibri"/>
        </w:rPr>
        <w:t>e</w:t>
      </w:r>
      <w:r w:rsidR="002907AF" w:rsidRPr="00CF1F16">
        <w:rPr>
          <w:rFonts w:ascii="Calibri" w:hAnsi="Calibri"/>
        </w:rPr>
        <w:t xml:space="preserve"> with</w:t>
      </w:r>
      <w:r w:rsidR="00B94DEC" w:rsidRPr="00CF1F16">
        <w:rPr>
          <w:rFonts w:ascii="Calibri" w:hAnsi="Calibri"/>
        </w:rPr>
        <w:t xml:space="preserve"> and between</w:t>
      </w:r>
      <w:r w:rsidR="002907AF" w:rsidRPr="00CF1F16">
        <w:rPr>
          <w:rFonts w:ascii="Calibri" w:hAnsi="Calibri"/>
        </w:rPr>
        <w:t xml:space="preserve"> DCF, DMH and providers in the areas of</w:t>
      </w:r>
      <w:r w:rsidR="00EF1E81">
        <w:rPr>
          <w:rFonts w:ascii="Calibri" w:hAnsi="Calibri"/>
        </w:rPr>
        <w:t>:</w:t>
      </w:r>
      <w:r w:rsidR="002907AF" w:rsidRPr="00CF1F16">
        <w:rPr>
          <w:rFonts w:ascii="Calibri" w:hAnsi="Calibri"/>
        </w:rPr>
        <w:t xml:space="preserve"> access and utilization</w:t>
      </w:r>
      <w:r w:rsidR="00B746DB" w:rsidRPr="00CF1F16">
        <w:rPr>
          <w:rFonts w:ascii="Calibri" w:hAnsi="Calibri"/>
        </w:rPr>
        <w:t xml:space="preserve"> </w:t>
      </w:r>
      <w:r w:rsidR="00B746DB" w:rsidRPr="00CF1F16">
        <w:rPr>
          <w:rFonts w:ascii="Calibri" w:hAnsi="Calibri"/>
        </w:rPr>
        <w:lastRenderedPageBreak/>
        <w:t xml:space="preserve">of </w:t>
      </w:r>
      <w:r w:rsidR="00D53777" w:rsidRPr="00CF1F16">
        <w:rPr>
          <w:rFonts w:ascii="Calibri" w:hAnsi="Calibri"/>
        </w:rPr>
        <w:t>services,</w:t>
      </w:r>
      <w:r w:rsidR="002907AF" w:rsidRPr="00CF1F16">
        <w:rPr>
          <w:rFonts w:ascii="Calibri" w:hAnsi="Calibri"/>
        </w:rPr>
        <w:t xml:space="preserve"> quality assurance, contract adherence, </w:t>
      </w:r>
      <w:r w:rsidR="00764CF7" w:rsidRPr="00CF1F16">
        <w:rPr>
          <w:rFonts w:ascii="Calibri" w:hAnsi="Calibri"/>
        </w:rPr>
        <w:t>as well as</w:t>
      </w:r>
      <w:r w:rsidR="00B746DB" w:rsidRPr="00CF1F16">
        <w:rPr>
          <w:rFonts w:ascii="Calibri" w:hAnsi="Calibri"/>
        </w:rPr>
        <w:t xml:space="preserve"> </w:t>
      </w:r>
      <w:r w:rsidR="00764CF7" w:rsidRPr="00CF1F16">
        <w:rPr>
          <w:rFonts w:ascii="Calibri" w:hAnsi="Calibri"/>
        </w:rPr>
        <w:t>Caring Together principles and Caring Together goal</w:t>
      </w:r>
      <w:r w:rsidR="00B746DB" w:rsidRPr="00CF1F16">
        <w:rPr>
          <w:rFonts w:ascii="Calibri" w:hAnsi="Calibri"/>
        </w:rPr>
        <w:t xml:space="preserve"> driven service delivery.</w:t>
      </w:r>
    </w:p>
    <w:p w:rsidR="002907AF" w:rsidRPr="00CF1F16" w:rsidRDefault="002907AF" w:rsidP="001B630C">
      <w:pPr>
        <w:rPr>
          <w:rFonts w:ascii="Calibri" w:hAnsi="Calibri"/>
        </w:rPr>
      </w:pPr>
    </w:p>
    <w:p w:rsidR="00A35DE4" w:rsidRPr="00CF1F16" w:rsidRDefault="001B630C" w:rsidP="001B630C">
      <w:pPr>
        <w:rPr>
          <w:rFonts w:ascii="Calibri" w:hAnsi="Calibri"/>
        </w:rPr>
      </w:pPr>
      <w:r w:rsidRPr="00CF1F16">
        <w:rPr>
          <w:rFonts w:ascii="Calibri" w:hAnsi="Calibri"/>
          <w:b/>
        </w:rPr>
        <w:t>Continuum</w:t>
      </w:r>
      <w:r w:rsidR="003E18FA" w:rsidRPr="00CF1F16">
        <w:rPr>
          <w:rFonts w:ascii="Calibri" w:hAnsi="Calibri"/>
          <w:b/>
        </w:rPr>
        <w:t xml:space="preserve"> Performance Management </w:t>
      </w:r>
      <w:r w:rsidR="00CF1F16" w:rsidRPr="00CF1F16">
        <w:rPr>
          <w:rFonts w:ascii="Calibri" w:hAnsi="Calibri"/>
          <w:b/>
        </w:rPr>
        <w:t>Meetings -</w:t>
      </w:r>
      <w:r w:rsidRPr="00CF1F16">
        <w:rPr>
          <w:rFonts w:ascii="Calibri" w:hAnsi="Calibri"/>
        </w:rPr>
        <w:t xml:space="preserve"> </w:t>
      </w:r>
      <w:r w:rsidR="00ED5352" w:rsidRPr="00CF1F16">
        <w:rPr>
          <w:rFonts w:ascii="Calibri" w:hAnsi="Calibri"/>
        </w:rPr>
        <w:t xml:space="preserve">CTCS </w:t>
      </w:r>
      <w:r w:rsidRPr="00CF1F16">
        <w:rPr>
          <w:rFonts w:ascii="Calibri" w:hAnsi="Calibri"/>
        </w:rPr>
        <w:t>staff facilitate</w:t>
      </w:r>
      <w:r w:rsidR="00ED5352" w:rsidRPr="00CF1F16">
        <w:rPr>
          <w:rFonts w:ascii="Calibri" w:hAnsi="Calibri"/>
        </w:rPr>
        <w:t xml:space="preserve"> m</w:t>
      </w:r>
      <w:r w:rsidR="005A2159" w:rsidRPr="00CF1F16">
        <w:rPr>
          <w:rFonts w:ascii="Calibri" w:hAnsi="Calibri"/>
        </w:rPr>
        <w:t xml:space="preserve">onthly Continuum performance management meetings with Area DCF, DMH and </w:t>
      </w:r>
      <w:r w:rsidR="00ED5352" w:rsidRPr="00CF1F16">
        <w:rPr>
          <w:rFonts w:ascii="Calibri" w:hAnsi="Calibri"/>
        </w:rPr>
        <w:t xml:space="preserve">Continuum </w:t>
      </w:r>
      <w:r w:rsidR="00B746DB" w:rsidRPr="00CF1F16">
        <w:rPr>
          <w:rFonts w:ascii="Calibri" w:hAnsi="Calibri"/>
        </w:rPr>
        <w:t>providers</w:t>
      </w:r>
      <w:r w:rsidR="00EF1E81">
        <w:rPr>
          <w:rFonts w:ascii="Calibri" w:hAnsi="Calibri"/>
        </w:rPr>
        <w:t>.  These meetings are intended</w:t>
      </w:r>
      <w:r w:rsidR="00ED5352" w:rsidRPr="00CF1F16">
        <w:rPr>
          <w:rFonts w:ascii="Calibri" w:hAnsi="Calibri"/>
        </w:rPr>
        <w:t xml:space="preserve"> to c</w:t>
      </w:r>
      <w:r w:rsidR="006D69BB" w:rsidRPr="00CF1F16">
        <w:rPr>
          <w:rFonts w:ascii="Calibri" w:hAnsi="Calibri"/>
        </w:rPr>
        <w:t>larify expectations and</w:t>
      </w:r>
      <w:r w:rsidR="00ED5352" w:rsidRPr="00CF1F16">
        <w:rPr>
          <w:rFonts w:ascii="Calibri" w:hAnsi="Calibri"/>
        </w:rPr>
        <w:t xml:space="preserve"> resolve</w:t>
      </w:r>
      <w:r w:rsidR="005A2159" w:rsidRPr="00CF1F16">
        <w:rPr>
          <w:rFonts w:ascii="Calibri" w:hAnsi="Calibri"/>
        </w:rPr>
        <w:t xml:space="preserve"> problems</w:t>
      </w:r>
      <w:r w:rsidR="00BE3A9B" w:rsidRPr="00CF1F16">
        <w:rPr>
          <w:rFonts w:ascii="Calibri" w:hAnsi="Calibri"/>
        </w:rPr>
        <w:t xml:space="preserve"> in an integrated</w:t>
      </w:r>
      <w:r w:rsidR="00ED5352" w:rsidRPr="00CF1F16">
        <w:rPr>
          <w:rFonts w:ascii="Calibri" w:hAnsi="Calibri"/>
        </w:rPr>
        <w:t xml:space="preserve"> </w:t>
      </w:r>
      <w:r w:rsidR="00EF1E81">
        <w:rPr>
          <w:rFonts w:ascii="Calibri" w:hAnsi="Calibri"/>
        </w:rPr>
        <w:t xml:space="preserve">manner and </w:t>
      </w:r>
      <w:r w:rsidR="00BE3A9B" w:rsidRPr="00CF1F16">
        <w:rPr>
          <w:rFonts w:ascii="Calibri" w:hAnsi="Calibri"/>
        </w:rPr>
        <w:t xml:space="preserve">strengthen </w:t>
      </w:r>
      <w:r w:rsidR="00EF1E81">
        <w:rPr>
          <w:rFonts w:ascii="Calibri" w:hAnsi="Calibri"/>
        </w:rPr>
        <w:t>the shared</w:t>
      </w:r>
      <w:r w:rsidR="00BE3A9B" w:rsidRPr="00CF1F16">
        <w:rPr>
          <w:rFonts w:ascii="Calibri" w:hAnsi="Calibri"/>
        </w:rPr>
        <w:t xml:space="preserve"> understanding of provider expectations across the two agencies and eliminate redundancy in management by DCF and DMH.</w:t>
      </w:r>
      <w:r w:rsidR="00B746DB" w:rsidRPr="00CF1F16">
        <w:rPr>
          <w:rFonts w:ascii="Calibri" w:hAnsi="Calibri"/>
        </w:rPr>
        <w:t xml:space="preserve">  </w:t>
      </w:r>
      <w:r w:rsidR="001861C3" w:rsidRPr="00CF1F16">
        <w:rPr>
          <w:rFonts w:ascii="Calibri" w:hAnsi="Calibri"/>
        </w:rPr>
        <w:t xml:space="preserve">Continuum providers </w:t>
      </w:r>
      <w:r w:rsidR="00B746DB" w:rsidRPr="00CF1F16">
        <w:rPr>
          <w:rFonts w:ascii="Calibri" w:hAnsi="Calibri"/>
        </w:rPr>
        <w:t xml:space="preserve">submit monthly reports on key </w:t>
      </w:r>
      <w:r w:rsidR="001861C3" w:rsidRPr="00CF1F16">
        <w:rPr>
          <w:rFonts w:ascii="Calibri" w:hAnsi="Calibri"/>
        </w:rPr>
        <w:t xml:space="preserve">indicators relevant to </w:t>
      </w:r>
      <w:r w:rsidR="00B746DB" w:rsidRPr="00CF1F16">
        <w:rPr>
          <w:rFonts w:ascii="Calibri" w:hAnsi="Calibri"/>
        </w:rPr>
        <w:t xml:space="preserve">the </w:t>
      </w:r>
      <w:r w:rsidR="001861C3" w:rsidRPr="00CF1F16">
        <w:rPr>
          <w:rFonts w:ascii="Calibri" w:hAnsi="Calibri"/>
        </w:rPr>
        <w:t xml:space="preserve">successful implementation of </w:t>
      </w:r>
      <w:r w:rsidR="00B746DB" w:rsidRPr="00CF1F16">
        <w:rPr>
          <w:rFonts w:ascii="Calibri" w:hAnsi="Calibri"/>
        </w:rPr>
        <w:t xml:space="preserve">the </w:t>
      </w:r>
      <w:r w:rsidR="001861C3" w:rsidRPr="00CF1F16">
        <w:rPr>
          <w:rFonts w:ascii="Calibri" w:hAnsi="Calibri"/>
        </w:rPr>
        <w:t xml:space="preserve">Continuum as a new residential service.  </w:t>
      </w:r>
      <w:r w:rsidR="00A35DE4" w:rsidRPr="00CF1F16">
        <w:rPr>
          <w:rFonts w:ascii="Calibri" w:hAnsi="Calibri"/>
        </w:rPr>
        <w:t>T</w:t>
      </w:r>
      <w:r w:rsidR="001861C3" w:rsidRPr="00CF1F16">
        <w:rPr>
          <w:rFonts w:ascii="Calibri" w:hAnsi="Calibri"/>
        </w:rPr>
        <w:t>hese indicators include</w:t>
      </w:r>
      <w:r w:rsidR="00A35DE4" w:rsidRPr="00CF1F16">
        <w:rPr>
          <w:rFonts w:ascii="Calibri" w:hAnsi="Calibri"/>
        </w:rPr>
        <w:t>:</w:t>
      </w:r>
      <w:r w:rsidR="001861C3" w:rsidRPr="00CF1F16">
        <w:rPr>
          <w:rFonts w:ascii="Calibri" w:hAnsi="Calibri"/>
        </w:rPr>
        <w:t xml:space="preserve"> </w:t>
      </w:r>
    </w:p>
    <w:p w:rsidR="00A35DE4" w:rsidRPr="00BD47D1" w:rsidRDefault="00B746DB" w:rsidP="0062373E">
      <w:pPr>
        <w:numPr>
          <w:ilvl w:val="1"/>
          <w:numId w:val="6"/>
        </w:numPr>
        <w:rPr>
          <w:rFonts w:ascii="Calibri" w:hAnsi="Calibri"/>
          <w:sz w:val="22"/>
          <w:szCs w:val="22"/>
        </w:rPr>
      </w:pPr>
      <w:r w:rsidRPr="00BD47D1">
        <w:rPr>
          <w:rFonts w:ascii="Calibri" w:hAnsi="Calibri"/>
          <w:sz w:val="22"/>
          <w:szCs w:val="22"/>
        </w:rPr>
        <w:t>access to Continuum services</w:t>
      </w:r>
    </w:p>
    <w:p w:rsidR="00A35DE4" w:rsidRPr="00BD47D1" w:rsidRDefault="001861C3" w:rsidP="0062373E">
      <w:pPr>
        <w:numPr>
          <w:ilvl w:val="1"/>
          <w:numId w:val="6"/>
        </w:numPr>
        <w:rPr>
          <w:rFonts w:ascii="Calibri" w:hAnsi="Calibri"/>
          <w:sz w:val="22"/>
          <w:szCs w:val="22"/>
        </w:rPr>
      </w:pPr>
      <w:r w:rsidRPr="00BD47D1">
        <w:rPr>
          <w:rFonts w:ascii="Calibri" w:hAnsi="Calibri"/>
          <w:sz w:val="22"/>
          <w:szCs w:val="22"/>
        </w:rPr>
        <w:t xml:space="preserve">access to out of home treatment services </w:t>
      </w:r>
    </w:p>
    <w:p w:rsidR="00A35DE4" w:rsidRPr="00BD47D1" w:rsidRDefault="00EF1E81" w:rsidP="0062373E">
      <w:pPr>
        <w:numPr>
          <w:ilvl w:val="1"/>
          <w:numId w:val="6"/>
        </w:numPr>
        <w:rPr>
          <w:rFonts w:ascii="Calibri" w:hAnsi="Calibri"/>
          <w:sz w:val="22"/>
          <w:szCs w:val="22"/>
        </w:rPr>
      </w:pPr>
      <w:r>
        <w:rPr>
          <w:rFonts w:ascii="Calibri" w:hAnsi="Calibri"/>
          <w:sz w:val="22"/>
          <w:szCs w:val="22"/>
        </w:rPr>
        <w:t xml:space="preserve">spending of </w:t>
      </w:r>
      <w:r w:rsidR="00B746DB" w:rsidRPr="00BD47D1">
        <w:rPr>
          <w:rFonts w:ascii="Calibri" w:hAnsi="Calibri"/>
          <w:sz w:val="22"/>
          <w:szCs w:val="22"/>
        </w:rPr>
        <w:t>flex</w:t>
      </w:r>
      <w:r>
        <w:rPr>
          <w:rFonts w:ascii="Calibri" w:hAnsi="Calibri"/>
          <w:sz w:val="22"/>
          <w:szCs w:val="22"/>
        </w:rPr>
        <w:t>ible dollars</w:t>
      </w:r>
      <w:r w:rsidR="001861C3" w:rsidRPr="00BD47D1">
        <w:rPr>
          <w:rFonts w:ascii="Calibri" w:hAnsi="Calibri"/>
          <w:sz w:val="22"/>
          <w:szCs w:val="22"/>
        </w:rPr>
        <w:t xml:space="preserve"> </w:t>
      </w:r>
    </w:p>
    <w:p w:rsidR="00A35DE4" w:rsidRPr="00BD47D1" w:rsidRDefault="001861C3" w:rsidP="0062373E">
      <w:pPr>
        <w:numPr>
          <w:ilvl w:val="1"/>
          <w:numId w:val="6"/>
        </w:numPr>
        <w:rPr>
          <w:rFonts w:ascii="Calibri" w:hAnsi="Calibri"/>
          <w:sz w:val="22"/>
          <w:szCs w:val="22"/>
        </w:rPr>
      </w:pPr>
      <w:r w:rsidRPr="00BD47D1">
        <w:rPr>
          <w:rFonts w:ascii="Calibri" w:hAnsi="Calibri"/>
          <w:sz w:val="22"/>
          <w:szCs w:val="22"/>
        </w:rPr>
        <w:t xml:space="preserve">use of respite </w:t>
      </w:r>
      <w:r w:rsidR="00B746DB" w:rsidRPr="00BD47D1">
        <w:rPr>
          <w:rFonts w:ascii="Calibri" w:hAnsi="Calibri"/>
          <w:sz w:val="22"/>
          <w:szCs w:val="22"/>
        </w:rPr>
        <w:t>and</w:t>
      </w:r>
    </w:p>
    <w:p w:rsidR="00A35DE4" w:rsidRPr="00BD47D1" w:rsidRDefault="00B746DB" w:rsidP="0062373E">
      <w:pPr>
        <w:numPr>
          <w:ilvl w:val="1"/>
          <w:numId w:val="6"/>
        </w:numPr>
        <w:rPr>
          <w:rFonts w:ascii="Calibri" w:hAnsi="Calibri"/>
          <w:sz w:val="22"/>
          <w:szCs w:val="22"/>
        </w:rPr>
      </w:pPr>
      <w:r w:rsidRPr="00BD47D1">
        <w:rPr>
          <w:rFonts w:ascii="Calibri" w:hAnsi="Calibri"/>
          <w:sz w:val="22"/>
          <w:szCs w:val="22"/>
        </w:rPr>
        <w:t>crisis planning</w:t>
      </w:r>
      <w:r w:rsidR="001861C3" w:rsidRPr="00BD47D1">
        <w:rPr>
          <w:rFonts w:ascii="Calibri" w:hAnsi="Calibri"/>
          <w:sz w:val="22"/>
          <w:szCs w:val="22"/>
        </w:rPr>
        <w:t xml:space="preserve">  </w:t>
      </w:r>
    </w:p>
    <w:p w:rsidR="00D43BEE" w:rsidRPr="00CF1F16" w:rsidRDefault="001861C3" w:rsidP="001B630C">
      <w:pPr>
        <w:rPr>
          <w:rFonts w:ascii="Calibri" w:hAnsi="Calibri"/>
        </w:rPr>
      </w:pPr>
      <w:r w:rsidRPr="00CF1F16">
        <w:rPr>
          <w:rFonts w:ascii="Calibri" w:hAnsi="Calibri"/>
        </w:rPr>
        <w:t xml:space="preserve">CTCS </w:t>
      </w:r>
      <w:r w:rsidR="00B746DB" w:rsidRPr="00CF1F16">
        <w:rPr>
          <w:rFonts w:ascii="Calibri" w:hAnsi="Calibri"/>
        </w:rPr>
        <w:t xml:space="preserve">teams collect this data monthly and </w:t>
      </w:r>
      <w:r w:rsidR="00CF1F16">
        <w:rPr>
          <w:rFonts w:ascii="Calibri" w:hAnsi="Calibri"/>
        </w:rPr>
        <w:t>share and discuss</w:t>
      </w:r>
      <w:r w:rsidRPr="00CF1F16">
        <w:rPr>
          <w:rFonts w:ascii="Calibri" w:hAnsi="Calibri"/>
        </w:rPr>
        <w:t xml:space="preserve"> trends in the performance management meeting</w:t>
      </w:r>
      <w:r w:rsidR="00CF1F16">
        <w:rPr>
          <w:rFonts w:ascii="Calibri" w:hAnsi="Calibri"/>
        </w:rPr>
        <w:t>s</w:t>
      </w:r>
      <w:r w:rsidRPr="00CF1F16">
        <w:rPr>
          <w:rFonts w:ascii="Calibri" w:hAnsi="Calibri"/>
        </w:rPr>
        <w:t xml:space="preserve"> </w:t>
      </w:r>
      <w:r w:rsidR="00D43BEE" w:rsidRPr="00CF1F16">
        <w:rPr>
          <w:rFonts w:ascii="Calibri" w:hAnsi="Calibri"/>
        </w:rPr>
        <w:t xml:space="preserve">with DCF, </w:t>
      </w:r>
      <w:r w:rsidR="00CF1F16">
        <w:rPr>
          <w:rFonts w:ascii="Calibri" w:hAnsi="Calibri"/>
        </w:rPr>
        <w:t>DMH and the Continuum provider</w:t>
      </w:r>
      <w:r w:rsidR="00EF1E81">
        <w:rPr>
          <w:rFonts w:ascii="Calibri" w:hAnsi="Calibri"/>
        </w:rPr>
        <w:t>s</w:t>
      </w:r>
      <w:r w:rsidR="00CF1F16">
        <w:rPr>
          <w:rFonts w:ascii="Calibri" w:hAnsi="Calibri"/>
        </w:rPr>
        <w:t xml:space="preserve"> </w:t>
      </w:r>
      <w:r w:rsidR="00D43BEE" w:rsidRPr="00CF1F16">
        <w:rPr>
          <w:rFonts w:ascii="Calibri" w:hAnsi="Calibri"/>
        </w:rPr>
        <w:t xml:space="preserve">in order to better </w:t>
      </w:r>
      <w:r w:rsidR="00CF1F16" w:rsidRPr="00CF1F16">
        <w:rPr>
          <w:rFonts w:ascii="Calibri" w:hAnsi="Calibri"/>
        </w:rPr>
        <w:t>understand programmatic</w:t>
      </w:r>
      <w:r w:rsidR="00D43BEE" w:rsidRPr="00CF1F16">
        <w:rPr>
          <w:rFonts w:ascii="Calibri" w:hAnsi="Calibri"/>
        </w:rPr>
        <w:t xml:space="preserve"> and systemic </w:t>
      </w:r>
      <w:r w:rsidRPr="00CF1F16">
        <w:rPr>
          <w:rFonts w:ascii="Calibri" w:hAnsi="Calibri"/>
        </w:rPr>
        <w:t>strengths and</w:t>
      </w:r>
      <w:r w:rsidR="00D43BEE" w:rsidRPr="00CF1F16">
        <w:rPr>
          <w:rFonts w:ascii="Calibri" w:hAnsi="Calibri"/>
        </w:rPr>
        <w:t xml:space="preserve"> troubleshoot </w:t>
      </w:r>
      <w:r w:rsidRPr="00CF1F16">
        <w:rPr>
          <w:rFonts w:ascii="Calibri" w:hAnsi="Calibri"/>
        </w:rPr>
        <w:t>areas for improvement</w:t>
      </w:r>
      <w:r w:rsidR="00085767" w:rsidRPr="00CF1F16">
        <w:rPr>
          <w:rFonts w:ascii="Calibri" w:hAnsi="Calibri"/>
        </w:rPr>
        <w:t>.</w:t>
      </w:r>
      <w:r w:rsidR="00D43BEE" w:rsidRPr="00CF1F16">
        <w:rPr>
          <w:rFonts w:ascii="Calibri" w:hAnsi="Calibri"/>
        </w:rPr>
        <w:t xml:space="preserve">  </w:t>
      </w:r>
    </w:p>
    <w:p w:rsidR="00D43BEE" w:rsidRDefault="00D43BEE" w:rsidP="001B630C">
      <w:pPr>
        <w:rPr>
          <w:rFonts w:ascii="Calibri" w:hAnsi="Calibri"/>
        </w:rPr>
      </w:pPr>
    </w:p>
    <w:p w:rsidR="00844511" w:rsidRDefault="00844511" w:rsidP="001B630C">
      <w:pPr>
        <w:rPr>
          <w:rFonts w:ascii="Calibri" w:hAnsi="Calibri"/>
        </w:rPr>
      </w:pPr>
      <w:r>
        <w:rPr>
          <w:rFonts w:ascii="Calibri" w:hAnsi="Calibri"/>
        </w:rPr>
        <w:t xml:space="preserve">CTCS teams are working with DCF, DMH and </w:t>
      </w:r>
      <w:r w:rsidR="00B000C2">
        <w:rPr>
          <w:rFonts w:ascii="Calibri" w:hAnsi="Calibri"/>
        </w:rPr>
        <w:t xml:space="preserve">the 5 Continuum providers below (in red) to address their low census.  The target capacity ramp up for these 5 Continuums </w:t>
      </w:r>
      <w:r w:rsidR="00D53777">
        <w:rPr>
          <w:rFonts w:ascii="Calibri" w:hAnsi="Calibri"/>
        </w:rPr>
        <w:t>lagged behind</w:t>
      </w:r>
      <w:r w:rsidR="00B000C2">
        <w:rPr>
          <w:rFonts w:ascii="Calibri" w:hAnsi="Calibri"/>
        </w:rPr>
        <w:t xml:space="preserve"> the rest of the state.  As of the</w:t>
      </w:r>
      <w:r>
        <w:rPr>
          <w:rFonts w:ascii="Calibri" w:hAnsi="Calibri"/>
        </w:rPr>
        <w:t xml:space="preserve"> 4</w:t>
      </w:r>
      <w:r w:rsidRPr="00844511">
        <w:rPr>
          <w:rFonts w:ascii="Calibri" w:hAnsi="Calibri"/>
          <w:vertAlign w:val="superscript"/>
        </w:rPr>
        <w:t>th</w:t>
      </w:r>
      <w:r>
        <w:rPr>
          <w:rFonts w:ascii="Calibri" w:hAnsi="Calibri"/>
        </w:rPr>
        <w:t xml:space="preserve"> quarter of FY 15</w:t>
      </w:r>
      <w:r w:rsidR="00B000C2">
        <w:rPr>
          <w:rFonts w:ascii="Calibri" w:hAnsi="Calibri"/>
        </w:rPr>
        <w:t xml:space="preserve"> all other Continuums experience</w:t>
      </w:r>
      <w:r w:rsidR="00EF1E81">
        <w:rPr>
          <w:rFonts w:ascii="Calibri" w:hAnsi="Calibri"/>
        </w:rPr>
        <w:t>d</w:t>
      </w:r>
      <w:r w:rsidR="00B000C2">
        <w:rPr>
          <w:rFonts w:ascii="Calibri" w:hAnsi="Calibri"/>
        </w:rPr>
        <w:t xml:space="preserve"> r target capacity</w:t>
      </w:r>
      <w:r>
        <w:rPr>
          <w:rFonts w:ascii="Calibri" w:hAnsi="Calibri"/>
        </w:rPr>
        <w:t>.  CTCS interventions to date have involv</w:t>
      </w:r>
      <w:r w:rsidR="00B000C2">
        <w:rPr>
          <w:rFonts w:ascii="Calibri" w:hAnsi="Calibri"/>
        </w:rPr>
        <w:t>ed performance management discussions that</w:t>
      </w:r>
      <w:r>
        <w:rPr>
          <w:rFonts w:ascii="Calibri" w:hAnsi="Calibri"/>
        </w:rPr>
        <w:t xml:space="preserve"> </w:t>
      </w:r>
      <w:r w:rsidR="00B000C2">
        <w:rPr>
          <w:rFonts w:ascii="Calibri" w:hAnsi="Calibri"/>
        </w:rPr>
        <w:t>explore challenges to increasing census</w:t>
      </w:r>
      <w:r>
        <w:rPr>
          <w:rFonts w:ascii="Calibri" w:hAnsi="Calibri"/>
        </w:rPr>
        <w:t xml:space="preserve"> and developing a collaborative action plan </w:t>
      </w:r>
      <w:r w:rsidR="00B000C2">
        <w:rPr>
          <w:rFonts w:ascii="Calibri" w:hAnsi="Calibri"/>
        </w:rPr>
        <w:t xml:space="preserve">to address barriers and support the state agencies and the providers in identifying and </w:t>
      </w:r>
      <w:r w:rsidR="00BD47D1">
        <w:rPr>
          <w:rFonts w:ascii="Calibri" w:hAnsi="Calibri"/>
        </w:rPr>
        <w:t>engaging in</w:t>
      </w:r>
      <w:r w:rsidR="00B000C2">
        <w:rPr>
          <w:rFonts w:ascii="Calibri" w:hAnsi="Calibri"/>
        </w:rPr>
        <w:t xml:space="preserve"> necessary steps to achieve target capacity. </w:t>
      </w:r>
    </w:p>
    <w:p w:rsidR="00844511" w:rsidRDefault="00844511" w:rsidP="001B630C">
      <w:pPr>
        <w:rPr>
          <w:rFonts w:ascii="Calibri" w:hAnsi="Calibri"/>
        </w:rPr>
      </w:pPr>
    </w:p>
    <w:p w:rsidR="00844511" w:rsidRPr="00844511" w:rsidRDefault="00844511" w:rsidP="00844511">
      <w:pPr>
        <w:jc w:val="center"/>
        <w:rPr>
          <w:rFonts w:ascii="Calibri" w:hAnsi="Calibri"/>
          <w:b/>
        </w:rPr>
      </w:pPr>
      <w:r w:rsidRPr="00844511">
        <w:rPr>
          <w:rFonts w:ascii="Calibri" w:hAnsi="Calibri"/>
          <w:b/>
        </w:rPr>
        <w:t>Caring Together Continuum Statewide Filled Capacity Report - Rolling 12 months</w:t>
      </w:r>
    </w:p>
    <w:tbl>
      <w:tblPr>
        <w:tblW w:w="11880" w:type="dxa"/>
        <w:tblInd w:w="-432" w:type="dxa"/>
        <w:tblLayout w:type="fixed"/>
        <w:tblLook w:val="04A0" w:firstRow="1" w:lastRow="0" w:firstColumn="1" w:lastColumn="0" w:noHBand="0" w:noVBand="1"/>
      </w:tblPr>
      <w:tblGrid>
        <w:gridCol w:w="990"/>
        <w:gridCol w:w="1080"/>
        <w:gridCol w:w="90"/>
        <w:gridCol w:w="540"/>
        <w:gridCol w:w="720"/>
        <w:gridCol w:w="630"/>
        <w:gridCol w:w="630"/>
        <w:gridCol w:w="630"/>
        <w:gridCol w:w="630"/>
        <w:gridCol w:w="630"/>
        <w:gridCol w:w="630"/>
        <w:gridCol w:w="630"/>
        <w:gridCol w:w="630"/>
        <w:gridCol w:w="630"/>
        <w:gridCol w:w="630"/>
        <w:gridCol w:w="630"/>
        <w:gridCol w:w="630"/>
        <w:gridCol w:w="900"/>
      </w:tblGrid>
      <w:tr w:rsidR="00844511" w:rsidRPr="00844511" w:rsidTr="00844511">
        <w:trPr>
          <w:trHeight w:val="255"/>
        </w:trPr>
        <w:tc>
          <w:tcPr>
            <w:tcW w:w="990" w:type="dxa"/>
            <w:tcBorders>
              <w:top w:val="nil"/>
              <w:left w:val="nil"/>
              <w:bottom w:val="nil"/>
              <w:right w:val="nil"/>
            </w:tcBorders>
            <w:shd w:val="clear" w:color="auto" w:fill="auto"/>
            <w:noWrap/>
            <w:vAlign w:val="bottom"/>
            <w:hideMark/>
          </w:tcPr>
          <w:p w:rsidR="00844511" w:rsidRPr="00844511" w:rsidRDefault="00844511" w:rsidP="00844511">
            <w:pPr>
              <w:rPr>
                <w:rFonts w:ascii="Calibri" w:hAnsi="Calibri"/>
                <w:b/>
                <w:bCs/>
                <w:sz w:val="20"/>
                <w:szCs w:val="20"/>
              </w:rPr>
            </w:pPr>
          </w:p>
        </w:tc>
        <w:tc>
          <w:tcPr>
            <w:tcW w:w="1170" w:type="dxa"/>
            <w:gridSpan w:val="2"/>
            <w:tcBorders>
              <w:top w:val="nil"/>
              <w:left w:val="nil"/>
              <w:bottom w:val="nil"/>
              <w:right w:val="nil"/>
            </w:tcBorders>
            <w:shd w:val="clear" w:color="auto" w:fill="auto"/>
            <w:noWrap/>
            <w:vAlign w:val="bottom"/>
            <w:hideMark/>
          </w:tcPr>
          <w:p w:rsidR="00844511" w:rsidRPr="00844511" w:rsidRDefault="00844511" w:rsidP="00844511">
            <w:pPr>
              <w:jc w:val="center"/>
              <w:rPr>
                <w:rFonts w:ascii="Calibri" w:hAnsi="Calibri"/>
                <w:b/>
                <w:bCs/>
                <w:color w:val="000000"/>
                <w:sz w:val="20"/>
                <w:szCs w:val="20"/>
              </w:rPr>
            </w:pPr>
          </w:p>
        </w:tc>
        <w:tc>
          <w:tcPr>
            <w:tcW w:w="540" w:type="dxa"/>
            <w:tcBorders>
              <w:top w:val="nil"/>
              <w:left w:val="nil"/>
              <w:bottom w:val="nil"/>
              <w:right w:val="nil"/>
            </w:tcBorders>
            <w:shd w:val="clear" w:color="auto" w:fill="auto"/>
            <w:noWrap/>
            <w:vAlign w:val="bottom"/>
            <w:hideMark/>
          </w:tcPr>
          <w:p w:rsidR="00844511" w:rsidRPr="00844511" w:rsidRDefault="00844511" w:rsidP="00844511">
            <w:pPr>
              <w:jc w:val="center"/>
              <w:rPr>
                <w:rFonts w:ascii="Calibri" w:hAnsi="Calibri"/>
                <w:b/>
                <w:bCs/>
                <w:color w:val="000000"/>
                <w:sz w:val="20"/>
                <w:szCs w:val="20"/>
              </w:rPr>
            </w:pPr>
          </w:p>
        </w:tc>
        <w:tc>
          <w:tcPr>
            <w:tcW w:w="720" w:type="dxa"/>
            <w:tcBorders>
              <w:top w:val="nil"/>
              <w:left w:val="nil"/>
              <w:bottom w:val="nil"/>
              <w:right w:val="nil"/>
            </w:tcBorders>
            <w:shd w:val="clear" w:color="auto" w:fill="auto"/>
            <w:noWrap/>
            <w:vAlign w:val="bottom"/>
            <w:hideMark/>
          </w:tcPr>
          <w:p w:rsidR="00844511" w:rsidRPr="00844511" w:rsidRDefault="00844511" w:rsidP="00844511">
            <w:pPr>
              <w:jc w:val="center"/>
              <w:rPr>
                <w:rFonts w:ascii="Calibri" w:hAnsi="Calibri"/>
                <w:b/>
                <w:bCs/>
                <w:color w:val="000000"/>
                <w:sz w:val="20"/>
                <w:szCs w:val="20"/>
              </w:rPr>
            </w:pPr>
          </w:p>
        </w:tc>
        <w:tc>
          <w:tcPr>
            <w:tcW w:w="1890" w:type="dxa"/>
            <w:gridSpan w:val="3"/>
            <w:tcBorders>
              <w:top w:val="single" w:sz="8" w:space="0" w:color="auto"/>
              <w:left w:val="single" w:sz="8" w:space="0" w:color="auto"/>
              <w:bottom w:val="nil"/>
              <w:right w:val="single" w:sz="8" w:space="0" w:color="000000"/>
            </w:tcBorders>
            <w:shd w:val="clear" w:color="auto" w:fill="auto"/>
            <w:noWrap/>
            <w:vAlign w:val="bottom"/>
            <w:hideMark/>
          </w:tcPr>
          <w:p w:rsidR="00844511" w:rsidRPr="00844511" w:rsidRDefault="00844511" w:rsidP="00844511">
            <w:pPr>
              <w:jc w:val="center"/>
              <w:rPr>
                <w:rFonts w:ascii="Calibri" w:hAnsi="Calibri"/>
                <w:b/>
                <w:bCs/>
                <w:color w:val="000000"/>
                <w:sz w:val="20"/>
                <w:szCs w:val="20"/>
              </w:rPr>
            </w:pPr>
            <w:r w:rsidRPr="00844511">
              <w:rPr>
                <w:rFonts w:ascii="Calibri" w:hAnsi="Calibri"/>
                <w:b/>
                <w:bCs/>
                <w:color w:val="000000"/>
                <w:sz w:val="20"/>
                <w:szCs w:val="20"/>
              </w:rPr>
              <w:t>FY15 - 1st Quarter</w:t>
            </w:r>
          </w:p>
        </w:tc>
        <w:tc>
          <w:tcPr>
            <w:tcW w:w="1890" w:type="dxa"/>
            <w:gridSpan w:val="3"/>
            <w:tcBorders>
              <w:top w:val="single" w:sz="8" w:space="0" w:color="auto"/>
              <w:left w:val="nil"/>
              <w:bottom w:val="nil"/>
              <w:right w:val="single" w:sz="8" w:space="0" w:color="000000"/>
            </w:tcBorders>
            <w:shd w:val="clear" w:color="auto" w:fill="auto"/>
            <w:noWrap/>
            <w:vAlign w:val="bottom"/>
            <w:hideMark/>
          </w:tcPr>
          <w:p w:rsidR="00844511" w:rsidRPr="00844511" w:rsidRDefault="00844511" w:rsidP="00844511">
            <w:pPr>
              <w:jc w:val="center"/>
              <w:rPr>
                <w:rFonts w:ascii="Calibri" w:hAnsi="Calibri"/>
                <w:b/>
                <w:bCs/>
                <w:color w:val="000000"/>
                <w:sz w:val="20"/>
                <w:szCs w:val="20"/>
              </w:rPr>
            </w:pPr>
            <w:r w:rsidRPr="00844511">
              <w:rPr>
                <w:rFonts w:ascii="Calibri" w:hAnsi="Calibri"/>
                <w:b/>
                <w:bCs/>
                <w:color w:val="000000"/>
                <w:sz w:val="20"/>
                <w:szCs w:val="20"/>
              </w:rPr>
              <w:t>FY15 - 2nd Quarter</w:t>
            </w:r>
          </w:p>
        </w:tc>
        <w:tc>
          <w:tcPr>
            <w:tcW w:w="1890" w:type="dxa"/>
            <w:gridSpan w:val="3"/>
            <w:tcBorders>
              <w:top w:val="single" w:sz="8" w:space="0" w:color="auto"/>
              <w:left w:val="nil"/>
              <w:bottom w:val="nil"/>
              <w:right w:val="single" w:sz="8" w:space="0" w:color="000000"/>
            </w:tcBorders>
            <w:shd w:val="clear" w:color="auto" w:fill="auto"/>
            <w:noWrap/>
            <w:vAlign w:val="bottom"/>
            <w:hideMark/>
          </w:tcPr>
          <w:p w:rsidR="00844511" w:rsidRPr="00844511" w:rsidRDefault="00844511" w:rsidP="00844511">
            <w:pPr>
              <w:jc w:val="center"/>
              <w:rPr>
                <w:rFonts w:ascii="Calibri" w:hAnsi="Calibri"/>
                <w:b/>
                <w:bCs/>
                <w:color w:val="000000"/>
                <w:sz w:val="20"/>
                <w:szCs w:val="20"/>
              </w:rPr>
            </w:pPr>
            <w:r w:rsidRPr="00844511">
              <w:rPr>
                <w:rFonts w:ascii="Calibri" w:hAnsi="Calibri"/>
                <w:b/>
                <w:bCs/>
                <w:color w:val="000000"/>
                <w:sz w:val="20"/>
                <w:szCs w:val="20"/>
              </w:rPr>
              <w:t>FY15 - 3rd Quarter</w:t>
            </w:r>
          </w:p>
        </w:tc>
        <w:tc>
          <w:tcPr>
            <w:tcW w:w="1890" w:type="dxa"/>
            <w:gridSpan w:val="3"/>
            <w:tcBorders>
              <w:top w:val="single" w:sz="8" w:space="0" w:color="auto"/>
              <w:left w:val="nil"/>
              <w:bottom w:val="nil"/>
              <w:right w:val="single" w:sz="8" w:space="0" w:color="000000"/>
            </w:tcBorders>
            <w:shd w:val="clear" w:color="auto" w:fill="auto"/>
            <w:noWrap/>
            <w:vAlign w:val="bottom"/>
            <w:hideMark/>
          </w:tcPr>
          <w:p w:rsidR="00844511" w:rsidRPr="00844511" w:rsidRDefault="00844511" w:rsidP="00844511">
            <w:pPr>
              <w:jc w:val="center"/>
              <w:rPr>
                <w:rFonts w:ascii="Calibri" w:hAnsi="Calibri"/>
                <w:b/>
                <w:bCs/>
                <w:color w:val="000000"/>
                <w:sz w:val="20"/>
                <w:szCs w:val="20"/>
              </w:rPr>
            </w:pPr>
            <w:r w:rsidRPr="00844511">
              <w:rPr>
                <w:rFonts w:ascii="Calibri" w:hAnsi="Calibri"/>
                <w:b/>
                <w:bCs/>
                <w:color w:val="000000"/>
                <w:sz w:val="20"/>
                <w:szCs w:val="20"/>
              </w:rPr>
              <w:t>FY15 - 4th Quarter</w:t>
            </w:r>
          </w:p>
        </w:tc>
        <w:tc>
          <w:tcPr>
            <w:tcW w:w="900" w:type="dxa"/>
            <w:tcBorders>
              <w:top w:val="nil"/>
              <w:left w:val="nil"/>
              <w:bottom w:val="nil"/>
              <w:right w:val="nil"/>
            </w:tcBorders>
            <w:shd w:val="clear" w:color="auto" w:fill="auto"/>
            <w:noWrap/>
            <w:vAlign w:val="bottom"/>
            <w:hideMark/>
          </w:tcPr>
          <w:p w:rsidR="00844511" w:rsidRPr="00844511" w:rsidRDefault="00844511" w:rsidP="00844511">
            <w:pPr>
              <w:jc w:val="center"/>
              <w:rPr>
                <w:rFonts w:ascii="Calibri" w:hAnsi="Calibri"/>
                <w:b/>
                <w:bCs/>
                <w:color w:val="000000"/>
                <w:sz w:val="20"/>
                <w:szCs w:val="20"/>
              </w:rPr>
            </w:pPr>
          </w:p>
        </w:tc>
      </w:tr>
      <w:tr w:rsidR="00844511" w:rsidRPr="00844511" w:rsidTr="00844511">
        <w:trPr>
          <w:trHeight w:val="510"/>
        </w:trPr>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844511" w:rsidRPr="00844511" w:rsidRDefault="00844511" w:rsidP="00844511">
            <w:pPr>
              <w:jc w:val="center"/>
              <w:rPr>
                <w:rFonts w:ascii="Calibri" w:hAnsi="Calibri"/>
                <w:b/>
                <w:bCs/>
                <w:sz w:val="18"/>
                <w:szCs w:val="18"/>
              </w:rPr>
            </w:pPr>
            <w:r w:rsidRPr="00844511">
              <w:rPr>
                <w:rFonts w:ascii="Calibri" w:hAnsi="Calibri"/>
                <w:b/>
                <w:bCs/>
                <w:sz w:val="18"/>
                <w:szCs w:val="18"/>
              </w:rPr>
              <w:t>CTCS       Region</w:t>
            </w:r>
          </w:p>
        </w:tc>
        <w:tc>
          <w:tcPr>
            <w:tcW w:w="1080" w:type="dxa"/>
            <w:tcBorders>
              <w:top w:val="single" w:sz="4" w:space="0" w:color="auto"/>
              <w:left w:val="nil"/>
              <w:bottom w:val="single" w:sz="4" w:space="0" w:color="auto"/>
              <w:right w:val="single" w:sz="4" w:space="0" w:color="auto"/>
            </w:tcBorders>
            <w:shd w:val="clear" w:color="000000" w:fill="FFFFFF"/>
            <w:hideMark/>
          </w:tcPr>
          <w:p w:rsidR="00844511" w:rsidRPr="00844511" w:rsidRDefault="00844511" w:rsidP="00844511">
            <w:pPr>
              <w:jc w:val="center"/>
              <w:rPr>
                <w:rFonts w:ascii="Calibri" w:hAnsi="Calibri"/>
                <w:b/>
                <w:bCs/>
                <w:sz w:val="18"/>
                <w:szCs w:val="18"/>
              </w:rPr>
            </w:pPr>
            <w:r w:rsidRPr="00844511">
              <w:rPr>
                <w:rFonts w:ascii="Calibri" w:hAnsi="Calibri"/>
                <w:b/>
                <w:bCs/>
                <w:sz w:val="18"/>
                <w:szCs w:val="18"/>
              </w:rPr>
              <w:t xml:space="preserve">Continuum ID </w:t>
            </w:r>
          </w:p>
        </w:tc>
        <w:tc>
          <w:tcPr>
            <w:tcW w:w="630" w:type="dxa"/>
            <w:gridSpan w:val="2"/>
            <w:tcBorders>
              <w:top w:val="single" w:sz="4" w:space="0" w:color="auto"/>
              <w:left w:val="nil"/>
              <w:bottom w:val="single" w:sz="4" w:space="0" w:color="auto"/>
              <w:right w:val="single" w:sz="4" w:space="0" w:color="auto"/>
            </w:tcBorders>
            <w:shd w:val="clear" w:color="000000" w:fill="66FF33"/>
            <w:hideMark/>
          </w:tcPr>
          <w:p w:rsidR="00844511" w:rsidRPr="00844511" w:rsidRDefault="00844511" w:rsidP="00844511">
            <w:pPr>
              <w:jc w:val="center"/>
              <w:rPr>
                <w:rFonts w:ascii="Calibri" w:hAnsi="Calibri"/>
                <w:b/>
                <w:bCs/>
                <w:sz w:val="18"/>
                <w:szCs w:val="18"/>
              </w:rPr>
            </w:pPr>
            <w:r w:rsidRPr="00844511">
              <w:rPr>
                <w:rFonts w:ascii="Calibri" w:hAnsi="Calibri"/>
                <w:b/>
                <w:bCs/>
                <w:sz w:val="18"/>
                <w:szCs w:val="18"/>
              </w:rPr>
              <w:t xml:space="preserve"> Total  Slots</w:t>
            </w:r>
          </w:p>
        </w:tc>
        <w:tc>
          <w:tcPr>
            <w:tcW w:w="720" w:type="dxa"/>
            <w:tcBorders>
              <w:top w:val="single" w:sz="4" w:space="0" w:color="auto"/>
              <w:left w:val="nil"/>
              <w:bottom w:val="single" w:sz="4" w:space="0" w:color="auto"/>
              <w:right w:val="nil"/>
            </w:tcBorders>
            <w:shd w:val="clear" w:color="000000" w:fill="FFFF00"/>
            <w:hideMark/>
          </w:tcPr>
          <w:p w:rsidR="00844511" w:rsidRPr="00844511" w:rsidRDefault="00844511" w:rsidP="00844511">
            <w:pPr>
              <w:jc w:val="center"/>
              <w:rPr>
                <w:rFonts w:ascii="Calibri" w:hAnsi="Calibri"/>
                <w:b/>
                <w:bCs/>
                <w:sz w:val="18"/>
                <w:szCs w:val="18"/>
              </w:rPr>
            </w:pPr>
            <w:r w:rsidRPr="00844511">
              <w:rPr>
                <w:rFonts w:ascii="Calibri" w:hAnsi="Calibri"/>
                <w:b/>
                <w:bCs/>
                <w:sz w:val="18"/>
                <w:szCs w:val="18"/>
              </w:rPr>
              <w:t>Target                 (90% filled)</w:t>
            </w:r>
          </w:p>
        </w:tc>
        <w:tc>
          <w:tcPr>
            <w:tcW w:w="630" w:type="dxa"/>
            <w:tcBorders>
              <w:top w:val="single" w:sz="4" w:space="0" w:color="auto"/>
              <w:left w:val="single" w:sz="8" w:space="0" w:color="auto"/>
              <w:bottom w:val="single" w:sz="4" w:space="0" w:color="auto"/>
              <w:right w:val="single" w:sz="4" w:space="0" w:color="auto"/>
            </w:tcBorders>
            <w:shd w:val="clear" w:color="000000" w:fill="DBE5F1"/>
            <w:hideMark/>
          </w:tcPr>
          <w:p w:rsidR="00844511" w:rsidRPr="00844511" w:rsidRDefault="00844511" w:rsidP="00844511">
            <w:pPr>
              <w:jc w:val="center"/>
              <w:rPr>
                <w:rFonts w:ascii="Calibri" w:hAnsi="Calibri"/>
                <w:b/>
                <w:bCs/>
                <w:sz w:val="18"/>
                <w:szCs w:val="18"/>
              </w:rPr>
            </w:pPr>
            <w:r w:rsidRPr="00844511">
              <w:rPr>
                <w:rFonts w:ascii="Calibri" w:hAnsi="Calibri"/>
                <w:b/>
                <w:bCs/>
                <w:sz w:val="18"/>
                <w:szCs w:val="18"/>
              </w:rPr>
              <w:t xml:space="preserve">July 2014 </w:t>
            </w:r>
          </w:p>
        </w:tc>
        <w:tc>
          <w:tcPr>
            <w:tcW w:w="630" w:type="dxa"/>
            <w:tcBorders>
              <w:top w:val="single" w:sz="4" w:space="0" w:color="auto"/>
              <w:left w:val="nil"/>
              <w:bottom w:val="single" w:sz="4" w:space="0" w:color="auto"/>
              <w:right w:val="single" w:sz="4" w:space="0" w:color="auto"/>
            </w:tcBorders>
            <w:shd w:val="clear" w:color="000000" w:fill="DBE5F1"/>
            <w:hideMark/>
          </w:tcPr>
          <w:p w:rsidR="00844511" w:rsidRPr="00844511" w:rsidRDefault="00844511" w:rsidP="00844511">
            <w:pPr>
              <w:jc w:val="center"/>
              <w:rPr>
                <w:rFonts w:ascii="Calibri" w:hAnsi="Calibri"/>
                <w:b/>
                <w:bCs/>
                <w:sz w:val="18"/>
                <w:szCs w:val="18"/>
              </w:rPr>
            </w:pPr>
            <w:r w:rsidRPr="00844511">
              <w:rPr>
                <w:rFonts w:ascii="Calibri" w:hAnsi="Calibri"/>
                <w:b/>
                <w:bCs/>
                <w:sz w:val="18"/>
                <w:szCs w:val="18"/>
              </w:rPr>
              <w:t xml:space="preserve">Aug 2014 </w:t>
            </w:r>
          </w:p>
        </w:tc>
        <w:tc>
          <w:tcPr>
            <w:tcW w:w="630" w:type="dxa"/>
            <w:tcBorders>
              <w:top w:val="single" w:sz="4" w:space="0" w:color="auto"/>
              <w:left w:val="nil"/>
              <w:bottom w:val="single" w:sz="4" w:space="0" w:color="auto"/>
              <w:right w:val="single" w:sz="8" w:space="0" w:color="auto"/>
            </w:tcBorders>
            <w:shd w:val="clear" w:color="000000" w:fill="DBE5F1"/>
            <w:hideMark/>
          </w:tcPr>
          <w:p w:rsidR="00844511" w:rsidRPr="00844511" w:rsidRDefault="00844511" w:rsidP="00844511">
            <w:pPr>
              <w:jc w:val="center"/>
              <w:rPr>
                <w:rFonts w:ascii="Calibri" w:hAnsi="Calibri"/>
                <w:b/>
                <w:bCs/>
                <w:sz w:val="18"/>
                <w:szCs w:val="18"/>
              </w:rPr>
            </w:pPr>
            <w:r w:rsidRPr="00844511">
              <w:rPr>
                <w:rFonts w:ascii="Calibri" w:hAnsi="Calibri"/>
                <w:b/>
                <w:bCs/>
                <w:sz w:val="18"/>
                <w:szCs w:val="18"/>
              </w:rPr>
              <w:t xml:space="preserve">Sept 2014 </w:t>
            </w:r>
          </w:p>
        </w:tc>
        <w:tc>
          <w:tcPr>
            <w:tcW w:w="630" w:type="dxa"/>
            <w:tcBorders>
              <w:top w:val="single" w:sz="4" w:space="0" w:color="auto"/>
              <w:left w:val="nil"/>
              <w:bottom w:val="single" w:sz="4" w:space="0" w:color="auto"/>
              <w:right w:val="single" w:sz="4" w:space="0" w:color="auto"/>
            </w:tcBorders>
            <w:shd w:val="clear" w:color="000000" w:fill="DBE5F1"/>
            <w:hideMark/>
          </w:tcPr>
          <w:p w:rsidR="00844511" w:rsidRPr="00844511" w:rsidRDefault="00844511" w:rsidP="00844511">
            <w:pPr>
              <w:jc w:val="center"/>
              <w:rPr>
                <w:rFonts w:ascii="Calibri" w:hAnsi="Calibri"/>
                <w:b/>
                <w:bCs/>
                <w:sz w:val="18"/>
                <w:szCs w:val="18"/>
              </w:rPr>
            </w:pPr>
            <w:r w:rsidRPr="00844511">
              <w:rPr>
                <w:rFonts w:ascii="Calibri" w:hAnsi="Calibri"/>
                <w:b/>
                <w:bCs/>
                <w:sz w:val="18"/>
                <w:szCs w:val="18"/>
              </w:rPr>
              <w:t xml:space="preserve">Oct 2014 </w:t>
            </w:r>
          </w:p>
        </w:tc>
        <w:tc>
          <w:tcPr>
            <w:tcW w:w="630" w:type="dxa"/>
            <w:tcBorders>
              <w:top w:val="single" w:sz="4" w:space="0" w:color="auto"/>
              <w:left w:val="nil"/>
              <w:bottom w:val="single" w:sz="4" w:space="0" w:color="auto"/>
              <w:right w:val="single" w:sz="4" w:space="0" w:color="auto"/>
            </w:tcBorders>
            <w:shd w:val="clear" w:color="000000" w:fill="DBE5F1"/>
            <w:hideMark/>
          </w:tcPr>
          <w:p w:rsidR="00844511" w:rsidRPr="00844511" w:rsidRDefault="00844511" w:rsidP="00844511">
            <w:pPr>
              <w:jc w:val="center"/>
              <w:rPr>
                <w:rFonts w:ascii="Calibri" w:hAnsi="Calibri"/>
                <w:b/>
                <w:bCs/>
                <w:sz w:val="18"/>
                <w:szCs w:val="18"/>
              </w:rPr>
            </w:pPr>
            <w:r w:rsidRPr="00844511">
              <w:rPr>
                <w:rFonts w:ascii="Calibri" w:hAnsi="Calibri"/>
                <w:b/>
                <w:bCs/>
                <w:sz w:val="18"/>
                <w:szCs w:val="18"/>
              </w:rPr>
              <w:t xml:space="preserve">Nov 2014 </w:t>
            </w:r>
          </w:p>
        </w:tc>
        <w:tc>
          <w:tcPr>
            <w:tcW w:w="630" w:type="dxa"/>
            <w:tcBorders>
              <w:top w:val="single" w:sz="4" w:space="0" w:color="auto"/>
              <w:left w:val="nil"/>
              <w:bottom w:val="single" w:sz="4" w:space="0" w:color="auto"/>
              <w:right w:val="single" w:sz="8" w:space="0" w:color="auto"/>
            </w:tcBorders>
            <w:shd w:val="clear" w:color="000000" w:fill="DBE5F1"/>
            <w:hideMark/>
          </w:tcPr>
          <w:p w:rsidR="00844511" w:rsidRPr="00844511" w:rsidRDefault="00844511" w:rsidP="00844511">
            <w:pPr>
              <w:jc w:val="center"/>
              <w:rPr>
                <w:rFonts w:ascii="Calibri" w:hAnsi="Calibri"/>
                <w:b/>
                <w:bCs/>
                <w:sz w:val="18"/>
                <w:szCs w:val="18"/>
              </w:rPr>
            </w:pPr>
            <w:r w:rsidRPr="00844511">
              <w:rPr>
                <w:rFonts w:ascii="Calibri" w:hAnsi="Calibri"/>
                <w:b/>
                <w:bCs/>
                <w:sz w:val="18"/>
                <w:szCs w:val="18"/>
              </w:rPr>
              <w:t xml:space="preserve">Dec 2014 </w:t>
            </w:r>
          </w:p>
        </w:tc>
        <w:tc>
          <w:tcPr>
            <w:tcW w:w="630" w:type="dxa"/>
            <w:tcBorders>
              <w:top w:val="single" w:sz="4" w:space="0" w:color="auto"/>
              <w:left w:val="nil"/>
              <w:bottom w:val="single" w:sz="4" w:space="0" w:color="auto"/>
              <w:right w:val="single" w:sz="4" w:space="0" w:color="auto"/>
            </w:tcBorders>
            <w:shd w:val="clear" w:color="000000" w:fill="DBE5F1"/>
            <w:hideMark/>
          </w:tcPr>
          <w:p w:rsidR="00844511" w:rsidRPr="00844511" w:rsidRDefault="00844511" w:rsidP="00844511">
            <w:pPr>
              <w:jc w:val="center"/>
              <w:rPr>
                <w:rFonts w:ascii="Calibri" w:hAnsi="Calibri"/>
                <w:b/>
                <w:bCs/>
                <w:sz w:val="18"/>
                <w:szCs w:val="18"/>
              </w:rPr>
            </w:pPr>
            <w:r w:rsidRPr="00844511">
              <w:rPr>
                <w:rFonts w:ascii="Calibri" w:hAnsi="Calibri"/>
                <w:b/>
                <w:bCs/>
                <w:sz w:val="18"/>
                <w:szCs w:val="18"/>
              </w:rPr>
              <w:t xml:space="preserve">Jan 2015 </w:t>
            </w:r>
          </w:p>
        </w:tc>
        <w:tc>
          <w:tcPr>
            <w:tcW w:w="630" w:type="dxa"/>
            <w:tcBorders>
              <w:top w:val="single" w:sz="4" w:space="0" w:color="auto"/>
              <w:left w:val="nil"/>
              <w:bottom w:val="single" w:sz="4" w:space="0" w:color="auto"/>
              <w:right w:val="single" w:sz="4" w:space="0" w:color="auto"/>
            </w:tcBorders>
            <w:shd w:val="clear" w:color="000000" w:fill="DBE5F1"/>
            <w:hideMark/>
          </w:tcPr>
          <w:p w:rsidR="00844511" w:rsidRPr="00844511" w:rsidRDefault="00844511" w:rsidP="00844511">
            <w:pPr>
              <w:jc w:val="center"/>
              <w:rPr>
                <w:rFonts w:ascii="Calibri" w:hAnsi="Calibri"/>
                <w:b/>
                <w:bCs/>
                <w:sz w:val="18"/>
                <w:szCs w:val="18"/>
              </w:rPr>
            </w:pPr>
            <w:r w:rsidRPr="00844511">
              <w:rPr>
                <w:rFonts w:ascii="Calibri" w:hAnsi="Calibri"/>
                <w:b/>
                <w:bCs/>
                <w:sz w:val="18"/>
                <w:szCs w:val="18"/>
              </w:rPr>
              <w:t xml:space="preserve">Feb 2015 </w:t>
            </w:r>
          </w:p>
        </w:tc>
        <w:tc>
          <w:tcPr>
            <w:tcW w:w="630" w:type="dxa"/>
            <w:tcBorders>
              <w:top w:val="single" w:sz="4" w:space="0" w:color="auto"/>
              <w:left w:val="nil"/>
              <w:bottom w:val="single" w:sz="4" w:space="0" w:color="auto"/>
              <w:right w:val="single" w:sz="8" w:space="0" w:color="auto"/>
            </w:tcBorders>
            <w:shd w:val="clear" w:color="000000" w:fill="DBE5F1"/>
            <w:hideMark/>
          </w:tcPr>
          <w:p w:rsidR="00844511" w:rsidRPr="00844511" w:rsidRDefault="00844511" w:rsidP="00844511">
            <w:pPr>
              <w:jc w:val="center"/>
              <w:rPr>
                <w:rFonts w:ascii="Calibri" w:hAnsi="Calibri"/>
                <w:b/>
                <w:bCs/>
                <w:color w:val="000000"/>
                <w:sz w:val="18"/>
                <w:szCs w:val="18"/>
              </w:rPr>
            </w:pPr>
            <w:r w:rsidRPr="00844511">
              <w:rPr>
                <w:rFonts w:ascii="Calibri" w:hAnsi="Calibri"/>
                <w:b/>
                <w:bCs/>
                <w:color w:val="000000"/>
                <w:sz w:val="18"/>
                <w:szCs w:val="18"/>
              </w:rPr>
              <w:t xml:space="preserve">Mar 2015 </w:t>
            </w:r>
          </w:p>
        </w:tc>
        <w:tc>
          <w:tcPr>
            <w:tcW w:w="630" w:type="dxa"/>
            <w:tcBorders>
              <w:top w:val="single" w:sz="4" w:space="0" w:color="auto"/>
              <w:left w:val="nil"/>
              <w:bottom w:val="single" w:sz="4" w:space="0" w:color="auto"/>
              <w:right w:val="single" w:sz="4" w:space="0" w:color="auto"/>
            </w:tcBorders>
            <w:shd w:val="clear" w:color="000000" w:fill="DBE5F1"/>
            <w:hideMark/>
          </w:tcPr>
          <w:p w:rsidR="00844511" w:rsidRPr="00844511" w:rsidRDefault="00844511" w:rsidP="00844511">
            <w:pPr>
              <w:jc w:val="center"/>
              <w:rPr>
                <w:rFonts w:ascii="Calibri" w:hAnsi="Calibri"/>
                <w:b/>
                <w:bCs/>
                <w:sz w:val="18"/>
                <w:szCs w:val="18"/>
              </w:rPr>
            </w:pPr>
            <w:r w:rsidRPr="00844511">
              <w:rPr>
                <w:rFonts w:ascii="Calibri" w:hAnsi="Calibri"/>
                <w:b/>
                <w:bCs/>
                <w:sz w:val="18"/>
                <w:szCs w:val="18"/>
              </w:rPr>
              <w:t xml:space="preserve">Apr 2015 </w:t>
            </w:r>
          </w:p>
        </w:tc>
        <w:tc>
          <w:tcPr>
            <w:tcW w:w="630" w:type="dxa"/>
            <w:tcBorders>
              <w:top w:val="single" w:sz="4" w:space="0" w:color="auto"/>
              <w:left w:val="nil"/>
              <w:bottom w:val="single" w:sz="4" w:space="0" w:color="auto"/>
              <w:right w:val="single" w:sz="4" w:space="0" w:color="auto"/>
            </w:tcBorders>
            <w:shd w:val="clear" w:color="000000" w:fill="DBE5F1"/>
            <w:hideMark/>
          </w:tcPr>
          <w:p w:rsidR="00844511" w:rsidRPr="00844511" w:rsidRDefault="00844511" w:rsidP="00844511">
            <w:pPr>
              <w:jc w:val="center"/>
              <w:rPr>
                <w:rFonts w:ascii="Calibri" w:hAnsi="Calibri"/>
                <w:b/>
                <w:bCs/>
                <w:sz w:val="18"/>
                <w:szCs w:val="18"/>
              </w:rPr>
            </w:pPr>
            <w:r w:rsidRPr="00844511">
              <w:rPr>
                <w:rFonts w:ascii="Calibri" w:hAnsi="Calibri"/>
                <w:b/>
                <w:bCs/>
                <w:sz w:val="18"/>
                <w:szCs w:val="18"/>
              </w:rPr>
              <w:t>May 2015</w:t>
            </w:r>
          </w:p>
        </w:tc>
        <w:tc>
          <w:tcPr>
            <w:tcW w:w="630" w:type="dxa"/>
            <w:tcBorders>
              <w:top w:val="single" w:sz="4" w:space="0" w:color="auto"/>
              <w:left w:val="nil"/>
              <w:bottom w:val="single" w:sz="4" w:space="0" w:color="auto"/>
              <w:right w:val="single" w:sz="8" w:space="0" w:color="auto"/>
            </w:tcBorders>
            <w:shd w:val="clear" w:color="000000" w:fill="DBE5F1"/>
            <w:hideMark/>
          </w:tcPr>
          <w:p w:rsidR="00844511" w:rsidRPr="00844511" w:rsidRDefault="00844511" w:rsidP="00844511">
            <w:pPr>
              <w:jc w:val="center"/>
              <w:rPr>
                <w:rFonts w:ascii="Calibri" w:hAnsi="Calibri"/>
                <w:b/>
                <w:bCs/>
                <w:sz w:val="18"/>
                <w:szCs w:val="18"/>
              </w:rPr>
            </w:pPr>
            <w:r w:rsidRPr="00844511">
              <w:rPr>
                <w:rFonts w:ascii="Calibri" w:hAnsi="Calibri"/>
                <w:b/>
                <w:bCs/>
                <w:sz w:val="18"/>
                <w:szCs w:val="18"/>
              </w:rPr>
              <w:t>June 2015</w:t>
            </w:r>
          </w:p>
        </w:tc>
        <w:tc>
          <w:tcPr>
            <w:tcW w:w="900" w:type="dxa"/>
            <w:tcBorders>
              <w:top w:val="single" w:sz="4" w:space="0" w:color="auto"/>
              <w:left w:val="nil"/>
              <w:bottom w:val="single" w:sz="4" w:space="0" w:color="auto"/>
              <w:right w:val="single" w:sz="4" w:space="0" w:color="auto"/>
            </w:tcBorders>
            <w:shd w:val="clear" w:color="000000" w:fill="DDD9C3"/>
            <w:hideMark/>
          </w:tcPr>
          <w:p w:rsidR="00844511" w:rsidRPr="00844511" w:rsidRDefault="00844511" w:rsidP="00844511">
            <w:pPr>
              <w:jc w:val="center"/>
              <w:rPr>
                <w:rFonts w:ascii="Calibri" w:hAnsi="Calibri"/>
                <w:b/>
                <w:bCs/>
                <w:color w:val="000000"/>
                <w:sz w:val="18"/>
                <w:szCs w:val="18"/>
              </w:rPr>
            </w:pPr>
            <w:r w:rsidRPr="00844511">
              <w:rPr>
                <w:rFonts w:ascii="Calibri" w:hAnsi="Calibri"/>
                <w:b/>
                <w:bCs/>
                <w:color w:val="000000"/>
                <w:sz w:val="18"/>
                <w:szCs w:val="18"/>
              </w:rPr>
              <w:t xml:space="preserve">Avg Census </w:t>
            </w:r>
          </w:p>
        </w:tc>
      </w:tr>
      <w:tr w:rsidR="00844511" w:rsidRPr="00844511" w:rsidTr="00844511">
        <w:trPr>
          <w:trHeight w:val="300"/>
        </w:trPr>
        <w:tc>
          <w:tcPr>
            <w:tcW w:w="990" w:type="dxa"/>
            <w:tcBorders>
              <w:top w:val="nil"/>
              <w:left w:val="single" w:sz="4" w:space="0" w:color="auto"/>
              <w:bottom w:val="single" w:sz="4" w:space="0" w:color="auto"/>
              <w:right w:val="single" w:sz="4" w:space="0" w:color="auto"/>
            </w:tcBorders>
            <w:shd w:val="clear" w:color="000000" w:fill="F85746"/>
            <w:noWrap/>
            <w:vAlign w:val="bottom"/>
            <w:hideMark/>
          </w:tcPr>
          <w:p w:rsidR="00844511" w:rsidRPr="00844511" w:rsidRDefault="00844511" w:rsidP="00844511">
            <w:pPr>
              <w:rPr>
                <w:rFonts w:ascii="Calibri" w:hAnsi="Calibri"/>
                <w:sz w:val="20"/>
                <w:szCs w:val="20"/>
              </w:rPr>
            </w:pPr>
            <w:r w:rsidRPr="00844511">
              <w:rPr>
                <w:rFonts w:ascii="Calibri" w:hAnsi="Calibri"/>
                <w:sz w:val="20"/>
                <w:szCs w:val="20"/>
              </w:rPr>
              <w:t>Southern</w:t>
            </w:r>
          </w:p>
        </w:tc>
        <w:tc>
          <w:tcPr>
            <w:tcW w:w="1080" w:type="dxa"/>
            <w:tcBorders>
              <w:top w:val="nil"/>
              <w:left w:val="nil"/>
              <w:bottom w:val="single" w:sz="4" w:space="0" w:color="auto"/>
              <w:right w:val="single" w:sz="4" w:space="0" w:color="auto"/>
            </w:tcBorders>
            <w:shd w:val="clear" w:color="000000" w:fill="F85746"/>
            <w:vAlign w:val="center"/>
            <w:hideMark/>
          </w:tcPr>
          <w:p w:rsidR="00844511" w:rsidRPr="00844511" w:rsidRDefault="00844511" w:rsidP="00844511">
            <w:pPr>
              <w:jc w:val="center"/>
              <w:rPr>
                <w:rFonts w:ascii="Calibri" w:hAnsi="Calibri"/>
                <w:sz w:val="20"/>
                <w:szCs w:val="20"/>
              </w:rPr>
            </w:pPr>
            <w:r w:rsidRPr="00844511">
              <w:rPr>
                <w:rFonts w:ascii="Calibri" w:hAnsi="Calibri"/>
                <w:sz w:val="20"/>
                <w:szCs w:val="20"/>
              </w:rPr>
              <w:t>1</w:t>
            </w:r>
          </w:p>
        </w:tc>
        <w:tc>
          <w:tcPr>
            <w:tcW w:w="630" w:type="dxa"/>
            <w:gridSpan w:val="2"/>
            <w:tcBorders>
              <w:top w:val="nil"/>
              <w:left w:val="nil"/>
              <w:bottom w:val="single" w:sz="4" w:space="0" w:color="auto"/>
              <w:right w:val="single" w:sz="4" w:space="0" w:color="auto"/>
            </w:tcBorders>
            <w:shd w:val="clear" w:color="000000" w:fill="66FF33"/>
            <w:vAlign w:val="center"/>
            <w:hideMark/>
          </w:tcPr>
          <w:p w:rsidR="00844511" w:rsidRPr="00844511" w:rsidRDefault="00844511" w:rsidP="00844511">
            <w:pPr>
              <w:jc w:val="center"/>
              <w:rPr>
                <w:rFonts w:ascii="Calibri" w:hAnsi="Calibri"/>
                <w:sz w:val="20"/>
                <w:szCs w:val="20"/>
              </w:rPr>
            </w:pPr>
            <w:r w:rsidRPr="00844511">
              <w:rPr>
                <w:rFonts w:ascii="Calibri" w:hAnsi="Calibri"/>
                <w:sz w:val="20"/>
                <w:szCs w:val="20"/>
              </w:rPr>
              <w:t>21</w:t>
            </w:r>
          </w:p>
        </w:tc>
        <w:tc>
          <w:tcPr>
            <w:tcW w:w="720" w:type="dxa"/>
            <w:tcBorders>
              <w:top w:val="nil"/>
              <w:left w:val="nil"/>
              <w:bottom w:val="single" w:sz="4" w:space="0" w:color="auto"/>
              <w:right w:val="nil"/>
            </w:tcBorders>
            <w:shd w:val="clear" w:color="000000" w:fill="FFFF00"/>
            <w:vAlign w:val="center"/>
            <w:hideMark/>
          </w:tcPr>
          <w:p w:rsidR="00844511" w:rsidRPr="00844511" w:rsidRDefault="00844511" w:rsidP="00844511">
            <w:pPr>
              <w:jc w:val="center"/>
              <w:rPr>
                <w:rFonts w:ascii="Calibri" w:hAnsi="Calibri"/>
                <w:sz w:val="20"/>
                <w:szCs w:val="20"/>
              </w:rPr>
            </w:pPr>
            <w:r w:rsidRPr="00844511">
              <w:rPr>
                <w:rFonts w:ascii="Calibri" w:hAnsi="Calibri"/>
                <w:sz w:val="20"/>
                <w:szCs w:val="20"/>
              </w:rPr>
              <w:t>19</w:t>
            </w:r>
          </w:p>
        </w:tc>
        <w:tc>
          <w:tcPr>
            <w:tcW w:w="630" w:type="dxa"/>
            <w:tcBorders>
              <w:top w:val="nil"/>
              <w:left w:val="single" w:sz="8" w:space="0" w:color="auto"/>
              <w:bottom w:val="single" w:sz="4" w:space="0" w:color="auto"/>
              <w:right w:val="single" w:sz="4" w:space="0" w:color="auto"/>
            </w:tcBorders>
            <w:shd w:val="clear" w:color="auto" w:fill="auto"/>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8</w:t>
            </w:r>
          </w:p>
        </w:tc>
        <w:tc>
          <w:tcPr>
            <w:tcW w:w="630" w:type="dxa"/>
            <w:tcBorders>
              <w:top w:val="nil"/>
              <w:left w:val="nil"/>
              <w:bottom w:val="single" w:sz="4" w:space="0" w:color="auto"/>
              <w:right w:val="single" w:sz="4" w:space="0" w:color="auto"/>
            </w:tcBorders>
            <w:shd w:val="clear" w:color="auto" w:fill="auto"/>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11</w:t>
            </w:r>
          </w:p>
        </w:tc>
        <w:tc>
          <w:tcPr>
            <w:tcW w:w="630" w:type="dxa"/>
            <w:tcBorders>
              <w:top w:val="nil"/>
              <w:left w:val="nil"/>
              <w:bottom w:val="single" w:sz="4" w:space="0" w:color="auto"/>
              <w:right w:val="single" w:sz="8" w:space="0" w:color="auto"/>
            </w:tcBorders>
            <w:shd w:val="clear" w:color="auto" w:fill="auto"/>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11</w:t>
            </w:r>
          </w:p>
        </w:tc>
        <w:tc>
          <w:tcPr>
            <w:tcW w:w="630" w:type="dxa"/>
            <w:tcBorders>
              <w:top w:val="nil"/>
              <w:left w:val="nil"/>
              <w:bottom w:val="single" w:sz="4" w:space="0" w:color="auto"/>
              <w:right w:val="single" w:sz="4" w:space="0" w:color="auto"/>
            </w:tcBorders>
            <w:shd w:val="clear" w:color="auto" w:fill="auto"/>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12</w:t>
            </w:r>
          </w:p>
        </w:tc>
        <w:tc>
          <w:tcPr>
            <w:tcW w:w="630" w:type="dxa"/>
            <w:tcBorders>
              <w:top w:val="nil"/>
              <w:left w:val="nil"/>
              <w:bottom w:val="single" w:sz="4" w:space="0" w:color="auto"/>
              <w:right w:val="single" w:sz="4" w:space="0" w:color="auto"/>
            </w:tcBorders>
            <w:shd w:val="clear" w:color="auto" w:fill="auto"/>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14</w:t>
            </w:r>
          </w:p>
        </w:tc>
        <w:tc>
          <w:tcPr>
            <w:tcW w:w="630" w:type="dxa"/>
            <w:tcBorders>
              <w:top w:val="nil"/>
              <w:left w:val="nil"/>
              <w:bottom w:val="single" w:sz="4" w:space="0" w:color="auto"/>
              <w:right w:val="single" w:sz="8" w:space="0" w:color="auto"/>
            </w:tcBorders>
            <w:shd w:val="clear" w:color="000000" w:fill="FFFFCC"/>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17</w:t>
            </w:r>
          </w:p>
        </w:tc>
        <w:tc>
          <w:tcPr>
            <w:tcW w:w="630" w:type="dxa"/>
            <w:tcBorders>
              <w:top w:val="nil"/>
              <w:left w:val="nil"/>
              <w:bottom w:val="single" w:sz="4" w:space="0" w:color="auto"/>
              <w:right w:val="single" w:sz="4" w:space="0" w:color="auto"/>
            </w:tcBorders>
            <w:shd w:val="clear" w:color="000000" w:fill="FFFFCC"/>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18</w:t>
            </w:r>
          </w:p>
        </w:tc>
        <w:tc>
          <w:tcPr>
            <w:tcW w:w="630" w:type="dxa"/>
            <w:tcBorders>
              <w:top w:val="nil"/>
              <w:left w:val="nil"/>
              <w:bottom w:val="single" w:sz="4" w:space="0" w:color="auto"/>
              <w:right w:val="single" w:sz="4" w:space="0" w:color="auto"/>
            </w:tcBorders>
            <w:shd w:val="clear" w:color="auto" w:fill="auto"/>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16</w:t>
            </w:r>
          </w:p>
        </w:tc>
        <w:tc>
          <w:tcPr>
            <w:tcW w:w="630" w:type="dxa"/>
            <w:tcBorders>
              <w:top w:val="nil"/>
              <w:left w:val="nil"/>
              <w:bottom w:val="single" w:sz="4" w:space="0" w:color="auto"/>
              <w:right w:val="single" w:sz="8" w:space="0" w:color="auto"/>
            </w:tcBorders>
            <w:shd w:val="clear" w:color="auto" w:fill="auto"/>
            <w:noWrap/>
            <w:vAlign w:val="bottom"/>
            <w:hideMark/>
          </w:tcPr>
          <w:p w:rsidR="00844511" w:rsidRPr="00844511" w:rsidRDefault="00844511" w:rsidP="00844511">
            <w:pPr>
              <w:jc w:val="center"/>
              <w:rPr>
                <w:rFonts w:ascii="Calibri" w:hAnsi="Calibri"/>
                <w:color w:val="000000"/>
                <w:sz w:val="20"/>
                <w:szCs w:val="20"/>
              </w:rPr>
            </w:pPr>
            <w:r w:rsidRPr="00844511">
              <w:rPr>
                <w:rFonts w:ascii="Calibri" w:hAnsi="Calibri"/>
                <w:color w:val="000000"/>
                <w:sz w:val="20"/>
                <w:szCs w:val="20"/>
              </w:rPr>
              <w:t>15</w:t>
            </w:r>
          </w:p>
        </w:tc>
        <w:tc>
          <w:tcPr>
            <w:tcW w:w="630" w:type="dxa"/>
            <w:tcBorders>
              <w:top w:val="nil"/>
              <w:left w:val="nil"/>
              <w:bottom w:val="single" w:sz="4" w:space="0" w:color="auto"/>
              <w:right w:val="single" w:sz="4" w:space="0" w:color="auto"/>
            </w:tcBorders>
            <w:shd w:val="clear" w:color="auto" w:fill="auto"/>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14</w:t>
            </w:r>
          </w:p>
        </w:tc>
        <w:tc>
          <w:tcPr>
            <w:tcW w:w="630" w:type="dxa"/>
            <w:tcBorders>
              <w:top w:val="nil"/>
              <w:left w:val="nil"/>
              <w:bottom w:val="single" w:sz="4" w:space="0" w:color="auto"/>
              <w:right w:val="single" w:sz="4" w:space="0" w:color="auto"/>
            </w:tcBorders>
            <w:shd w:val="clear" w:color="000000" w:fill="FFFFCC"/>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17</w:t>
            </w:r>
          </w:p>
        </w:tc>
        <w:tc>
          <w:tcPr>
            <w:tcW w:w="630" w:type="dxa"/>
            <w:tcBorders>
              <w:top w:val="nil"/>
              <w:left w:val="nil"/>
              <w:bottom w:val="single" w:sz="4" w:space="0" w:color="auto"/>
              <w:right w:val="single" w:sz="8" w:space="0" w:color="auto"/>
            </w:tcBorders>
            <w:shd w:val="clear" w:color="auto" w:fill="auto"/>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15</w:t>
            </w:r>
          </w:p>
        </w:tc>
        <w:tc>
          <w:tcPr>
            <w:tcW w:w="900" w:type="dxa"/>
            <w:tcBorders>
              <w:top w:val="nil"/>
              <w:left w:val="nil"/>
              <w:bottom w:val="single" w:sz="4" w:space="0" w:color="auto"/>
              <w:right w:val="single" w:sz="4" w:space="0" w:color="auto"/>
            </w:tcBorders>
            <w:shd w:val="clear" w:color="auto" w:fill="auto"/>
            <w:noWrap/>
            <w:vAlign w:val="center"/>
            <w:hideMark/>
          </w:tcPr>
          <w:p w:rsidR="00844511" w:rsidRPr="00844511" w:rsidRDefault="00844511" w:rsidP="00844511">
            <w:pPr>
              <w:jc w:val="center"/>
              <w:rPr>
                <w:rFonts w:ascii="Calibri" w:hAnsi="Calibri"/>
                <w:sz w:val="20"/>
                <w:szCs w:val="20"/>
              </w:rPr>
            </w:pPr>
            <w:r w:rsidRPr="00844511">
              <w:rPr>
                <w:rFonts w:ascii="Calibri" w:hAnsi="Calibri"/>
                <w:sz w:val="20"/>
                <w:szCs w:val="20"/>
              </w:rPr>
              <w:t>14</w:t>
            </w:r>
          </w:p>
        </w:tc>
      </w:tr>
      <w:tr w:rsidR="00844511" w:rsidRPr="00844511" w:rsidTr="00844511">
        <w:trPr>
          <w:trHeight w:val="300"/>
        </w:trPr>
        <w:tc>
          <w:tcPr>
            <w:tcW w:w="990" w:type="dxa"/>
            <w:tcBorders>
              <w:top w:val="nil"/>
              <w:left w:val="single" w:sz="4" w:space="0" w:color="auto"/>
              <w:bottom w:val="single" w:sz="4" w:space="0" w:color="auto"/>
              <w:right w:val="single" w:sz="4" w:space="0" w:color="auto"/>
            </w:tcBorders>
            <w:shd w:val="clear" w:color="000000" w:fill="F85746"/>
            <w:noWrap/>
            <w:vAlign w:val="bottom"/>
            <w:hideMark/>
          </w:tcPr>
          <w:p w:rsidR="00844511" w:rsidRPr="00844511" w:rsidRDefault="00844511" w:rsidP="00844511">
            <w:pPr>
              <w:rPr>
                <w:rFonts w:ascii="Calibri" w:hAnsi="Calibri"/>
                <w:sz w:val="20"/>
                <w:szCs w:val="20"/>
              </w:rPr>
            </w:pPr>
            <w:r w:rsidRPr="00844511">
              <w:rPr>
                <w:rFonts w:ascii="Calibri" w:hAnsi="Calibri"/>
                <w:sz w:val="20"/>
                <w:szCs w:val="20"/>
              </w:rPr>
              <w:t>Western</w:t>
            </w:r>
          </w:p>
        </w:tc>
        <w:tc>
          <w:tcPr>
            <w:tcW w:w="1080" w:type="dxa"/>
            <w:tcBorders>
              <w:top w:val="nil"/>
              <w:left w:val="nil"/>
              <w:bottom w:val="single" w:sz="4" w:space="0" w:color="auto"/>
              <w:right w:val="single" w:sz="4" w:space="0" w:color="auto"/>
            </w:tcBorders>
            <w:shd w:val="clear" w:color="000000" w:fill="F85746"/>
            <w:vAlign w:val="center"/>
            <w:hideMark/>
          </w:tcPr>
          <w:p w:rsidR="00844511" w:rsidRPr="00844511" w:rsidRDefault="00844511" w:rsidP="00844511">
            <w:pPr>
              <w:jc w:val="center"/>
              <w:rPr>
                <w:rFonts w:ascii="Calibri" w:hAnsi="Calibri"/>
                <w:sz w:val="20"/>
                <w:szCs w:val="20"/>
              </w:rPr>
            </w:pPr>
            <w:r w:rsidRPr="00844511">
              <w:rPr>
                <w:rFonts w:ascii="Calibri" w:hAnsi="Calibri"/>
                <w:sz w:val="20"/>
                <w:szCs w:val="20"/>
              </w:rPr>
              <w:t>2</w:t>
            </w:r>
          </w:p>
        </w:tc>
        <w:tc>
          <w:tcPr>
            <w:tcW w:w="630" w:type="dxa"/>
            <w:gridSpan w:val="2"/>
            <w:tcBorders>
              <w:top w:val="nil"/>
              <w:left w:val="nil"/>
              <w:bottom w:val="single" w:sz="4" w:space="0" w:color="auto"/>
              <w:right w:val="single" w:sz="4" w:space="0" w:color="auto"/>
            </w:tcBorders>
            <w:shd w:val="clear" w:color="000000" w:fill="66FF33"/>
            <w:vAlign w:val="center"/>
            <w:hideMark/>
          </w:tcPr>
          <w:p w:rsidR="00844511" w:rsidRPr="00844511" w:rsidRDefault="00844511" w:rsidP="00844511">
            <w:pPr>
              <w:jc w:val="center"/>
              <w:rPr>
                <w:rFonts w:ascii="Calibri" w:hAnsi="Calibri"/>
                <w:sz w:val="20"/>
                <w:szCs w:val="20"/>
              </w:rPr>
            </w:pPr>
            <w:r w:rsidRPr="00844511">
              <w:rPr>
                <w:rFonts w:ascii="Calibri" w:hAnsi="Calibri"/>
                <w:sz w:val="20"/>
                <w:szCs w:val="20"/>
              </w:rPr>
              <w:t>15</w:t>
            </w:r>
          </w:p>
        </w:tc>
        <w:tc>
          <w:tcPr>
            <w:tcW w:w="720" w:type="dxa"/>
            <w:tcBorders>
              <w:top w:val="nil"/>
              <w:left w:val="nil"/>
              <w:bottom w:val="single" w:sz="4" w:space="0" w:color="auto"/>
              <w:right w:val="nil"/>
            </w:tcBorders>
            <w:shd w:val="clear" w:color="000000" w:fill="FFFF00"/>
            <w:vAlign w:val="center"/>
            <w:hideMark/>
          </w:tcPr>
          <w:p w:rsidR="00844511" w:rsidRPr="00844511" w:rsidRDefault="00844511" w:rsidP="00844511">
            <w:pPr>
              <w:jc w:val="center"/>
              <w:rPr>
                <w:rFonts w:ascii="Calibri" w:hAnsi="Calibri"/>
                <w:sz w:val="20"/>
                <w:szCs w:val="20"/>
              </w:rPr>
            </w:pPr>
            <w:r w:rsidRPr="00844511">
              <w:rPr>
                <w:rFonts w:ascii="Calibri" w:hAnsi="Calibri"/>
                <w:sz w:val="20"/>
                <w:szCs w:val="20"/>
              </w:rPr>
              <w:t>14</w:t>
            </w:r>
          </w:p>
        </w:tc>
        <w:tc>
          <w:tcPr>
            <w:tcW w:w="630" w:type="dxa"/>
            <w:tcBorders>
              <w:top w:val="nil"/>
              <w:left w:val="single" w:sz="8" w:space="0" w:color="auto"/>
              <w:bottom w:val="single" w:sz="4" w:space="0" w:color="auto"/>
              <w:right w:val="single" w:sz="4" w:space="0" w:color="auto"/>
            </w:tcBorders>
            <w:shd w:val="clear" w:color="auto" w:fill="auto"/>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6</w:t>
            </w:r>
          </w:p>
        </w:tc>
        <w:tc>
          <w:tcPr>
            <w:tcW w:w="630" w:type="dxa"/>
            <w:tcBorders>
              <w:top w:val="nil"/>
              <w:left w:val="nil"/>
              <w:bottom w:val="single" w:sz="4" w:space="0" w:color="auto"/>
              <w:right w:val="single" w:sz="4" w:space="0" w:color="auto"/>
            </w:tcBorders>
            <w:shd w:val="clear" w:color="auto" w:fill="auto"/>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7</w:t>
            </w:r>
          </w:p>
        </w:tc>
        <w:tc>
          <w:tcPr>
            <w:tcW w:w="630" w:type="dxa"/>
            <w:tcBorders>
              <w:top w:val="nil"/>
              <w:left w:val="nil"/>
              <w:bottom w:val="single" w:sz="4" w:space="0" w:color="auto"/>
              <w:right w:val="single" w:sz="8" w:space="0" w:color="auto"/>
            </w:tcBorders>
            <w:shd w:val="clear" w:color="auto" w:fill="auto"/>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9</w:t>
            </w:r>
          </w:p>
        </w:tc>
        <w:tc>
          <w:tcPr>
            <w:tcW w:w="630" w:type="dxa"/>
            <w:tcBorders>
              <w:top w:val="nil"/>
              <w:left w:val="nil"/>
              <w:bottom w:val="single" w:sz="4" w:space="0" w:color="auto"/>
              <w:right w:val="single" w:sz="4" w:space="0" w:color="auto"/>
            </w:tcBorders>
            <w:shd w:val="clear" w:color="auto" w:fill="auto"/>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9</w:t>
            </w:r>
          </w:p>
        </w:tc>
        <w:tc>
          <w:tcPr>
            <w:tcW w:w="630" w:type="dxa"/>
            <w:tcBorders>
              <w:top w:val="nil"/>
              <w:left w:val="nil"/>
              <w:bottom w:val="single" w:sz="4" w:space="0" w:color="auto"/>
              <w:right w:val="single" w:sz="4" w:space="0" w:color="auto"/>
            </w:tcBorders>
            <w:shd w:val="clear" w:color="auto" w:fill="auto"/>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9</w:t>
            </w:r>
          </w:p>
        </w:tc>
        <w:tc>
          <w:tcPr>
            <w:tcW w:w="630" w:type="dxa"/>
            <w:tcBorders>
              <w:top w:val="nil"/>
              <w:left w:val="nil"/>
              <w:bottom w:val="single" w:sz="4" w:space="0" w:color="auto"/>
              <w:right w:val="single" w:sz="8" w:space="0" w:color="auto"/>
            </w:tcBorders>
            <w:shd w:val="clear" w:color="auto" w:fill="auto"/>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10</w:t>
            </w:r>
          </w:p>
        </w:tc>
        <w:tc>
          <w:tcPr>
            <w:tcW w:w="630" w:type="dxa"/>
            <w:tcBorders>
              <w:top w:val="nil"/>
              <w:left w:val="nil"/>
              <w:bottom w:val="single" w:sz="4" w:space="0" w:color="auto"/>
              <w:right w:val="single" w:sz="4" w:space="0" w:color="auto"/>
            </w:tcBorders>
            <w:shd w:val="clear" w:color="auto" w:fill="auto"/>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6</w:t>
            </w:r>
          </w:p>
        </w:tc>
        <w:tc>
          <w:tcPr>
            <w:tcW w:w="630" w:type="dxa"/>
            <w:tcBorders>
              <w:top w:val="nil"/>
              <w:left w:val="nil"/>
              <w:bottom w:val="single" w:sz="4" w:space="0" w:color="auto"/>
              <w:right w:val="single" w:sz="4" w:space="0" w:color="auto"/>
            </w:tcBorders>
            <w:shd w:val="clear" w:color="auto" w:fill="auto"/>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6</w:t>
            </w:r>
          </w:p>
        </w:tc>
        <w:tc>
          <w:tcPr>
            <w:tcW w:w="630" w:type="dxa"/>
            <w:tcBorders>
              <w:top w:val="nil"/>
              <w:left w:val="nil"/>
              <w:bottom w:val="single" w:sz="4" w:space="0" w:color="auto"/>
              <w:right w:val="single" w:sz="8" w:space="0" w:color="auto"/>
            </w:tcBorders>
            <w:shd w:val="clear" w:color="auto" w:fill="auto"/>
            <w:noWrap/>
            <w:vAlign w:val="bottom"/>
            <w:hideMark/>
          </w:tcPr>
          <w:p w:rsidR="00844511" w:rsidRPr="00844511" w:rsidRDefault="00844511" w:rsidP="00844511">
            <w:pPr>
              <w:jc w:val="center"/>
              <w:rPr>
                <w:rFonts w:ascii="Calibri" w:hAnsi="Calibri"/>
                <w:color w:val="000000"/>
                <w:sz w:val="20"/>
                <w:szCs w:val="20"/>
              </w:rPr>
            </w:pPr>
            <w:r w:rsidRPr="00844511">
              <w:rPr>
                <w:rFonts w:ascii="Calibri" w:hAnsi="Calibri"/>
                <w:color w:val="000000"/>
                <w:sz w:val="20"/>
                <w:szCs w:val="20"/>
              </w:rPr>
              <w:t>8</w:t>
            </w:r>
          </w:p>
        </w:tc>
        <w:tc>
          <w:tcPr>
            <w:tcW w:w="630" w:type="dxa"/>
            <w:tcBorders>
              <w:top w:val="nil"/>
              <w:left w:val="nil"/>
              <w:bottom w:val="single" w:sz="4" w:space="0" w:color="auto"/>
              <w:right w:val="single" w:sz="4" w:space="0" w:color="auto"/>
            </w:tcBorders>
            <w:shd w:val="clear" w:color="auto" w:fill="auto"/>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9</w:t>
            </w:r>
          </w:p>
        </w:tc>
        <w:tc>
          <w:tcPr>
            <w:tcW w:w="630" w:type="dxa"/>
            <w:tcBorders>
              <w:top w:val="nil"/>
              <w:left w:val="nil"/>
              <w:bottom w:val="single" w:sz="4" w:space="0" w:color="auto"/>
              <w:right w:val="single" w:sz="4" w:space="0" w:color="auto"/>
            </w:tcBorders>
            <w:shd w:val="clear" w:color="auto" w:fill="auto"/>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9</w:t>
            </w:r>
          </w:p>
        </w:tc>
        <w:tc>
          <w:tcPr>
            <w:tcW w:w="630" w:type="dxa"/>
            <w:tcBorders>
              <w:top w:val="nil"/>
              <w:left w:val="nil"/>
              <w:bottom w:val="single" w:sz="4" w:space="0" w:color="auto"/>
              <w:right w:val="single" w:sz="8" w:space="0" w:color="auto"/>
            </w:tcBorders>
            <w:shd w:val="clear" w:color="000000" w:fill="FFFFCC"/>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12</w:t>
            </w:r>
          </w:p>
        </w:tc>
        <w:tc>
          <w:tcPr>
            <w:tcW w:w="900" w:type="dxa"/>
            <w:tcBorders>
              <w:top w:val="nil"/>
              <w:left w:val="nil"/>
              <w:bottom w:val="single" w:sz="4" w:space="0" w:color="auto"/>
              <w:right w:val="single" w:sz="4" w:space="0" w:color="auto"/>
            </w:tcBorders>
            <w:shd w:val="clear" w:color="auto" w:fill="auto"/>
            <w:noWrap/>
            <w:vAlign w:val="center"/>
            <w:hideMark/>
          </w:tcPr>
          <w:p w:rsidR="00844511" w:rsidRPr="00844511" w:rsidRDefault="00844511" w:rsidP="00844511">
            <w:pPr>
              <w:jc w:val="center"/>
              <w:rPr>
                <w:rFonts w:ascii="Calibri" w:hAnsi="Calibri"/>
                <w:sz w:val="20"/>
                <w:szCs w:val="20"/>
              </w:rPr>
            </w:pPr>
            <w:r w:rsidRPr="00844511">
              <w:rPr>
                <w:rFonts w:ascii="Calibri" w:hAnsi="Calibri"/>
                <w:sz w:val="20"/>
                <w:szCs w:val="20"/>
              </w:rPr>
              <w:t>8</w:t>
            </w:r>
          </w:p>
        </w:tc>
      </w:tr>
      <w:tr w:rsidR="00844511" w:rsidRPr="00844511" w:rsidTr="00844511">
        <w:trPr>
          <w:trHeight w:val="300"/>
        </w:trPr>
        <w:tc>
          <w:tcPr>
            <w:tcW w:w="990" w:type="dxa"/>
            <w:tcBorders>
              <w:top w:val="nil"/>
              <w:left w:val="single" w:sz="4" w:space="0" w:color="auto"/>
              <w:bottom w:val="single" w:sz="4" w:space="0" w:color="auto"/>
              <w:right w:val="single" w:sz="4" w:space="0" w:color="auto"/>
            </w:tcBorders>
            <w:shd w:val="clear" w:color="000000" w:fill="F85746"/>
            <w:noWrap/>
            <w:vAlign w:val="bottom"/>
            <w:hideMark/>
          </w:tcPr>
          <w:p w:rsidR="00844511" w:rsidRPr="00844511" w:rsidRDefault="00844511" w:rsidP="00844511">
            <w:pPr>
              <w:rPr>
                <w:rFonts w:ascii="Calibri" w:hAnsi="Calibri"/>
                <w:sz w:val="20"/>
                <w:szCs w:val="20"/>
              </w:rPr>
            </w:pPr>
            <w:r w:rsidRPr="00844511">
              <w:rPr>
                <w:rFonts w:ascii="Calibri" w:hAnsi="Calibri"/>
                <w:sz w:val="20"/>
                <w:szCs w:val="20"/>
              </w:rPr>
              <w:t>Western</w:t>
            </w:r>
          </w:p>
        </w:tc>
        <w:tc>
          <w:tcPr>
            <w:tcW w:w="1080" w:type="dxa"/>
            <w:tcBorders>
              <w:top w:val="nil"/>
              <w:left w:val="nil"/>
              <w:bottom w:val="single" w:sz="4" w:space="0" w:color="auto"/>
              <w:right w:val="single" w:sz="4" w:space="0" w:color="auto"/>
            </w:tcBorders>
            <w:shd w:val="clear" w:color="000000" w:fill="F85746"/>
            <w:vAlign w:val="center"/>
            <w:hideMark/>
          </w:tcPr>
          <w:p w:rsidR="00844511" w:rsidRPr="00844511" w:rsidRDefault="00844511" w:rsidP="00844511">
            <w:pPr>
              <w:jc w:val="center"/>
              <w:rPr>
                <w:rFonts w:ascii="Calibri" w:hAnsi="Calibri"/>
                <w:color w:val="000000"/>
                <w:sz w:val="20"/>
                <w:szCs w:val="20"/>
              </w:rPr>
            </w:pPr>
            <w:r w:rsidRPr="00844511">
              <w:rPr>
                <w:rFonts w:ascii="Calibri" w:hAnsi="Calibri"/>
                <w:color w:val="000000"/>
                <w:sz w:val="20"/>
                <w:szCs w:val="20"/>
              </w:rPr>
              <w:t>3</w:t>
            </w:r>
          </w:p>
        </w:tc>
        <w:tc>
          <w:tcPr>
            <w:tcW w:w="630" w:type="dxa"/>
            <w:gridSpan w:val="2"/>
            <w:tcBorders>
              <w:top w:val="nil"/>
              <w:left w:val="nil"/>
              <w:bottom w:val="single" w:sz="4" w:space="0" w:color="auto"/>
              <w:right w:val="single" w:sz="4" w:space="0" w:color="auto"/>
            </w:tcBorders>
            <w:shd w:val="clear" w:color="000000" w:fill="66FF33"/>
            <w:vAlign w:val="center"/>
            <w:hideMark/>
          </w:tcPr>
          <w:p w:rsidR="00844511" w:rsidRPr="00844511" w:rsidRDefault="00844511" w:rsidP="00844511">
            <w:pPr>
              <w:jc w:val="center"/>
              <w:rPr>
                <w:rFonts w:ascii="Calibri" w:hAnsi="Calibri"/>
                <w:color w:val="000000"/>
                <w:sz w:val="20"/>
                <w:szCs w:val="20"/>
              </w:rPr>
            </w:pPr>
            <w:r w:rsidRPr="00844511">
              <w:rPr>
                <w:rFonts w:ascii="Calibri" w:hAnsi="Calibri"/>
                <w:color w:val="000000"/>
                <w:sz w:val="20"/>
                <w:szCs w:val="20"/>
              </w:rPr>
              <w:t>34</w:t>
            </w:r>
          </w:p>
        </w:tc>
        <w:tc>
          <w:tcPr>
            <w:tcW w:w="720" w:type="dxa"/>
            <w:tcBorders>
              <w:top w:val="nil"/>
              <w:left w:val="nil"/>
              <w:bottom w:val="single" w:sz="4" w:space="0" w:color="auto"/>
              <w:right w:val="nil"/>
            </w:tcBorders>
            <w:shd w:val="clear" w:color="000000" w:fill="FFFF00"/>
            <w:vAlign w:val="center"/>
            <w:hideMark/>
          </w:tcPr>
          <w:p w:rsidR="00844511" w:rsidRPr="00844511" w:rsidRDefault="00844511" w:rsidP="00844511">
            <w:pPr>
              <w:jc w:val="center"/>
              <w:rPr>
                <w:rFonts w:ascii="Calibri" w:hAnsi="Calibri"/>
                <w:sz w:val="20"/>
                <w:szCs w:val="20"/>
              </w:rPr>
            </w:pPr>
            <w:r w:rsidRPr="00844511">
              <w:rPr>
                <w:rFonts w:ascii="Calibri" w:hAnsi="Calibri"/>
                <w:sz w:val="20"/>
                <w:szCs w:val="20"/>
              </w:rPr>
              <w:t>31</w:t>
            </w:r>
          </w:p>
        </w:tc>
        <w:tc>
          <w:tcPr>
            <w:tcW w:w="630" w:type="dxa"/>
            <w:tcBorders>
              <w:top w:val="nil"/>
              <w:left w:val="single" w:sz="8" w:space="0" w:color="auto"/>
              <w:bottom w:val="single" w:sz="4" w:space="0" w:color="auto"/>
              <w:right w:val="single" w:sz="4" w:space="0" w:color="auto"/>
            </w:tcBorders>
            <w:shd w:val="clear" w:color="auto" w:fill="auto"/>
            <w:noWrap/>
            <w:vAlign w:val="bottom"/>
            <w:hideMark/>
          </w:tcPr>
          <w:p w:rsidR="00844511" w:rsidRPr="00844511" w:rsidRDefault="00844511" w:rsidP="00844511">
            <w:pPr>
              <w:jc w:val="center"/>
              <w:rPr>
                <w:rFonts w:ascii="Calibri" w:hAnsi="Calibri"/>
                <w:color w:val="000000"/>
                <w:sz w:val="20"/>
                <w:szCs w:val="20"/>
              </w:rPr>
            </w:pPr>
            <w:r w:rsidRPr="00844511">
              <w:rPr>
                <w:rFonts w:ascii="Calibri" w:hAnsi="Calibri"/>
                <w:color w:val="000000"/>
                <w:sz w:val="20"/>
                <w:szCs w:val="20"/>
              </w:rPr>
              <w:t>14</w:t>
            </w:r>
          </w:p>
        </w:tc>
        <w:tc>
          <w:tcPr>
            <w:tcW w:w="630" w:type="dxa"/>
            <w:tcBorders>
              <w:top w:val="nil"/>
              <w:left w:val="nil"/>
              <w:bottom w:val="single" w:sz="4" w:space="0" w:color="auto"/>
              <w:right w:val="single" w:sz="4" w:space="0" w:color="auto"/>
            </w:tcBorders>
            <w:shd w:val="clear" w:color="auto" w:fill="auto"/>
            <w:noWrap/>
            <w:vAlign w:val="bottom"/>
            <w:hideMark/>
          </w:tcPr>
          <w:p w:rsidR="00844511" w:rsidRPr="00844511" w:rsidRDefault="00844511" w:rsidP="00844511">
            <w:pPr>
              <w:jc w:val="center"/>
              <w:rPr>
                <w:rFonts w:ascii="Calibri" w:hAnsi="Calibri"/>
                <w:color w:val="000000"/>
                <w:sz w:val="20"/>
                <w:szCs w:val="20"/>
              </w:rPr>
            </w:pPr>
            <w:r w:rsidRPr="00844511">
              <w:rPr>
                <w:rFonts w:ascii="Calibri" w:hAnsi="Calibri"/>
                <w:color w:val="000000"/>
                <w:sz w:val="20"/>
                <w:szCs w:val="20"/>
              </w:rPr>
              <w:t>15</w:t>
            </w:r>
          </w:p>
        </w:tc>
        <w:tc>
          <w:tcPr>
            <w:tcW w:w="630" w:type="dxa"/>
            <w:tcBorders>
              <w:top w:val="nil"/>
              <w:left w:val="nil"/>
              <w:bottom w:val="single" w:sz="4" w:space="0" w:color="auto"/>
              <w:right w:val="single" w:sz="8" w:space="0" w:color="auto"/>
            </w:tcBorders>
            <w:shd w:val="clear" w:color="auto" w:fill="auto"/>
            <w:noWrap/>
            <w:vAlign w:val="bottom"/>
            <w:hideMark/>
          </w:tcPr>
          <w:p w:rsidR="00844511" w:rsidRPr="00844511" w:rsidRDefault="00844511" w:rsidP="00844511">
            <w:pPr>
              <w:jc w:val="center"/>
              <w:rPr>
                <w:rFonts w:ascii="Calibri" w:hAnsi="Calibri"/>
                <w:color w:val="000000"/>
                <w:sz w:val="20"/>
                <w:szCs w:val="20"/>
              </w:rPr>
            </w:pPr>
            <w:r w:rsidRPr="00844511">
              <w:rPr>
                <w:rFonts w:ascii="Calibri" w:hAnsi="Calibri"/>
                <w:color w:val="000000"/>
                <w:sz w:val="20"/>
                <w:szCs w:val="20"/>
              </w:rPr>
              <w:t>20</w:t>
            </w:r>
          </w:p>
        </w:tc>
        <w:tc>
          <w:tcPr>
            <w:tcW w:w="630" w:type="dxa"/>
            <w:tcBorders>
              <w:top w:val="nil"/>
              <w:left w:val="nil"/>
              <w:bottom w:val="single" w:sz="4" w:space="0" w:color="auto"/>
              <w:right w:val="single" w:sz="4" w:space="0" w:color="auto"/>
            </w:tcBorders>
            <w:shd w:val="clear" w:color="auto" w:fill="auto"/>
            <w:noWrap/>
            <w:vAlign w:val="bottom"/>
            <w:hideMark/>
          </w:tcPr>
          <w:p w:rsidR="00844511" w:rsidRPr="00844511" w:rsidRDefault="00844511" w:rsidP="00844511">
            <w:pPr>
              <w:jc w:val="center"/>
              <w:rPr>
                <w:rFonts w:ascii="Calibri" w:hAnsi="Calibri"/>
                <w:color w:val="000000"/>
                <w:sz w:val="20"/>
                <w:szCs w:val="20"/>
              </w:rPr>
            </w:pPr>
            <w:r w:rsidRPr="00844511">
              <w:rPr>
                <w:rFonts w:ascii="Calibri" w:hAnsi="Calibri"/>
                <w:color w:val="000000"/>
                <w:sz w:val="20"/>
                <w:szCs w:val="20"/>
              </w:rPr>
              <w:t>20</w:t>
            </w:r>
          </w:p>
        </w:tc>
        <w:tc>
          <w:tcPr>
            <w:tcW w:w="630" w:type="dxa"/>
            <w:tcBorders>
              <w:top w:val="nil"/>
              <w:left w:val="nil"/>
              <w:bottom w:val="single" w:sz="4" w:space="0" w:color="auto"/>
              <w:right w:val="single" w:sz="4" w:space="0" w:color="auto"/>
            </w:tcBorders>
            <w:shd w:val="clear" w:color="auto" w:fill="auto"/>
            <w:noWrap/>
            <w:vAlign w:val="bottom"/>
            <w:hideMark/>
          </w:tcPr>
          <w:p w:rsidR="00844511" w:rsidRPr="00844511" w:rsidRDefault="00844511" w:rsidP="00844511">
            <w:pPr>
              <w:jc w:val="center"/>
              <w:rPr>
                <w:rFonts w:ascii="Calibri" w:hAnsi="Calibri"/>
                <w:color w:val="000000"/>
                <w:sz w:val="20"/>
                <w:szCs w:val="20"/>
              </w:rPr>
            </w:pPr>
            <w:r w:rsidRPr="00844511">
              <w:rPr>
                <w:rFonts w:ascii="Calibri" w:hAnsi="Calibri"/>
                <w:color w:val="000000"/>
                <w:sz w:val="20"/>
                <w:szCs w:val="20"/>
              </w:rPr>
              <w:t>20</w:t>
            </w:r>
          </w:p>
        </w:tc>
        <w:tc>
          <w:tcPr>
            <w:tcW w:w="630" w:type="dxa"/>
            <w:tcBorders>
              <w:top w:val="nil"/>
              <w:left w:val="nil"/>
              <w:bottom w:val="single" w:sz="4" w:space="0" w:color="auto"/>
              <w:right w:val="single" w:sz="8" w:space="0" w:color="auto"/>
            </w:tcBorders>
            <w:shd w:val="clear" w:color="auto" w:fill="auto"/>
            <w:noWrap/>
            <w:vAlign w:val="bottom"/>
            <w:hideMark/>
          </w:tcPr>
          <w:p w:rsidR="00844511" w:rsidRPr="00844511" w:rsidRDefault="00844511" w:rsidP="00844511">
            <w:pPr>
              <w:jc w:val="center"/>
              <w:rPr>
                <w:rFonts w:ascii="Calibri" w:hAnsi="Calibri"/>
                <w:color w:val="000000"/>
                <w:sz w:val="20"/>
                <w:szCs w:val="20"/>
              </w:rPr>
            </w:pPr>
            <w:r w:rsidRPr="00844511">
              <w:rPr>
                <w:rFonts w:ascii="Calibri" w:hAnsi="Calibri"/>
                <w:color w:val="000000"/>
                <w:sz w:val="20"/>
                <w:szCs w:val="20"/>
              </w:rPr>
              <w:t>21</w:t>
            </w:r>
          </w:p>
        </w:tc>
        <w:tc>
          <w:tcPr>
            <w:tcW w:w="630" w:type="dxa"/>
            <w:tcBorders>
              <w:top w:val="nil"/>
              <w:left w:val="nil"/>
              <w:bottom w:val="single" w:sz="4" w:space="0" w:color="auto"/>
              <w:right w:val="single" w:sz="4" w:space="0" w:color="auto"/>
            </w:tcBorders>
            <w:shd w:val="clear" w:color="auto" w:fill="auto"/>
            <w:noWrap/>
            <w:vAlign w:val="bottom"/>
            <w:hideMark/>
          </w:tcPr>
          <w:p w:rsidR="00844511" w:rsidRPr="00844511" w:rsidRDefault="00844511" w:rsidP="00844511">
            <w:pPr>
              <w:jc w:val="center"/>
              <w:rPr>
                <w:rFonts w:ascii="Calibri" w:hAnsi="Calibri"/>
                <w:color w:val="000000"/>
                <w:sz w:val="20"/>
                <w:szCs w:val="20"/>
              </w:rPr>
            </w:pPr>
            <w:r w:rsidRPr="00844511">
              <w:rPr>
                <w:rFonts w:ascii="Calibri" w:hAnsi="Calibri"/>
                <w:color w:val="000000"/>
                <w:sz w:val="20"/>
                <w:szCs w:val="20"/>
              </w:rPr>
              <w:t>27</w:t>
            </w:r>
          </w:p>
        </w:tc>
        <w:tc>
          <w:tcPr>
            <w:tcW w:w="630" w:type="dxa"/>
            <w:tcBorders>
              <w:top w:val="nil"/>
              <w:left w:val="nil"/>
              <w:bottom w:val="single" w:sz="4" w:space="0" w:color="auto"/>
              <w:right w:val="single" w:sz="4" w:space="0" w:color="auto"/>
            </w:tcBorders>
            <w:shd w:val="clear" w:color="auto" w:fill="auto"/>
            <w:noWrap/>
            <w:vAlign w:val="bottom"/>
            <w:hideMark/>
          </w:tcPr>
          <w:p w:rsidR="00844511" w:rsidRPr="00844511" w:rsidRDefault="00844511" w:rsidP="00844511">
            <w:pPr>
              <w:jc w:val="center"/>
              <w:rPr>
                <w:rFonts w:ascii="Calibri" w:hAnsi="Calibri"/>
                <w:color w:val="000000"/>
                <w:sz w:val="20"/>
                <w:szCs w:val="20"/>
              </w:rPr>
            </w:pPr>
            <w:r w:rsidRPr="00844511">
              <w:rPr>
                <w:rFonts w:ascii="Calibri" w:hAnsi="Calibri"/>
                <w:color w:val="000000"/>
                <w:sz w:val="20"/>
                <w:szCs w:val="20"/>
              </w:rPr>
              <w:t>28</w:t>
            </w:r>
          </w:p>
        </w:tc>
        <w:tc>
          <w:tcPr>
            <w:tcW w:w="630" w:type="dxa"/>
            <w:tcBorders>
              <w:top w:val="nil"/>
              <w:left w:val="nil"/>
              <w:bottom w:val="single" w:sz="4" w:space="0" w:color="auto"/>
              <w:right w:val="single" w:sz="8" w:space="0" w:color="auto"/>
            </w:tcBorders>
            <w:shd w:val="clear" w:color="000000" w:fill="FFFFCC"/>
            <w:noWrap/>
            <w:vAlign w:val="bottom"/>
            <w:hideMark/>
          </w:tcPr>
          <w:p w:rsidR="00844511" w:rsidRPr="00844511" w:rsidRDefault="00844511" w:rsidP="00844511">
            <w:pPr>
              <w:jc w:val="center"/>
              <w:rPr>
                <w:rFonts w:ascii="Calibri" w:hAnsi="Calibri"/>
                <w:color w:val="000000"/>
                <w:sz w:val="20"/>
                <w:szCs w:val="20"/>
              </w:rPr>
            </w:pPr>
            <w:r w:rsidRPr="00844511">
              <w:rPr>
                <w:rFonts w:ascii="Calibri" w:hAnsi="Calibri"/>
                <w:color w:val="000000"/>
                <w:sz w:val="20"/>
                <w:szCs w:val="20"/>
              </w:rPr>
              <w:t>29</w:t>
            </w:r>
          </w:p>
        </w:tc>
        <w:tc>
          <w:tcPr>
            <w:tcW w:w="630" w:type="dxa"/>
            <w:tcBorders>
              <w:top w:val="nil"/>
              <w:left w:val="nil"/>
              <w:bottom w:val="single" w:sz="4" w:space="0" w:color="auto"/>
              <w:right w:val="single" w:sz="4" w:space="0" w:color="auto"/>
            </w:tcBorders>
            <w:shd w:val="clear" w:color="auto" w:fill="auto"/>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27</w:t>
            </w:r>
          </w:p>
        </w:tc>
        <w:tc>
          <w:tcPr>
            <w:tcW w:w="630" w:type="dxa"/>
            <w:tcBorders>
              <w:top w:val="nil"/>
              <w:left w:val="nil"/>
              <w:bottom w:val="single" w:sz="4" w:space="0" w:color="auto"/>
              <w:right w:val="single" w:sz="4" w:space="0" w:color="auto"/>
            </w:tcBorders>
            <w:shd w:val="clear" w:color="000000" w:fill="FFFFCC"/>
            <w:noWrap/>
            <w:vAlign w:val="bottom"/>
            <w:hideMark/>
          </w:tcPr>
          <w:p w:rsidR="00844511" w:rsidRPr="00844511" w:rsidRDefault="00844511" w:rsidP="00844511">
            <w:pPr>
              <w:jc w:val="center"/>
              <w:rPr>
                <w:rFonts w:ascii="Calibri" w:hAnsi="Calibri"/>
                <w:color w:val="000000"/>
                <w:sz w:val="20"/>
                <w:szCs w:val="20"/>
              </w:rPr>
            </w:pPr>
            <w:r w:rsidRPr="00844511">
              <w:rPr>
                <w:rFonts w:ascii="Calibri" w:hAnsi="Calibri"/>
                <w:color w:val="000000"/>
                <w:sz w:val="20"/>
                <w:szCs w:val="20"/>
              </w:rPr>
              <w:t>30</w:t>
            </w:r>
          </w:p>
        </w:tc>
        <w:tc>
          <w:tcPr>
            <w:tcW w:w="630" w:type="dxa"/>
            <w:tcBorders>
              <w:top w:val="nil"/>
              <w:left w:val="nil"/>
              <w:bottom w:val="single" w:sz="4" w:space="0" w:color="auto"/>
              <w:right w:val="single" w:sz="8" w:space="0" w:color="auto"/>
            </w:tcBorders>
            <w:shd w:val="clear" w:color="auto" w:fill="auto"/>
            <w:noWrap/>
            <w:vAlign w:val="bottom"/>
            <w:hideMark/>
          </w:tcPr>
          <w:p w:rsidR="00844511" w:rsidRPr="00844511" w:rsidRDefault="00844511" w:rsidP="00844511">
            <w:pPr>
              <w:jc w:val="center"/>
              <w:rPr>
                <w:rFonts w:ascii="Calibri" w:hAnsi="Calibri"/>
                <w:color w:val="000000"/>
                <w:sz w:val="20"/>
                <w:szCs w:val="20"/>
              </w:rPr>
            </w:pPr>
            <w:r w:rsidRPr="00844511">
              <w:rPr>
                <w:rFonts w:ascii="Calibri" w:hAnsi="Calibri"/>
                <w:color w:val="000000"/>
                <w:sz w:val="20"/>
                <w:szCs w:val="20"/>
              </w:rPr>
              <w:t>27</w:t>
            </w:r>
          </w:p>
        </w:tc>
        <w:tc>
          <w:tcPr>
            <w:tcW w:w="900" w:type="dxa"/>
            <w:tcBorders>
              <w:top w:val="nil"/>
              <w:left w:val="nil"/>
              <w:bottom w:val="single" w:sz="4" w:space="0" w:color="auto"/>
              <w:right w:val="single" w:sz="4" w:space="0" w:color="auto"/>
            </w:tcBorders>
            <w:shd w:val="clear" w:color="auto" w:fill="auto"/>
            <w:noWrap/>
            <w:vAlign w:val="center"/>
            <w:hideMark/>
          </w:tcPr>
          <w:p w:rsidR="00844511" w:rsidRPr="00844511" w:rsidRDefault="00844511" w:rsidP="00844511">
            <w:pPr>
              <w:jc w:val="center"/>
              <w:rPr>
                <w:rFonts w:ascii="Calibri" w:hAnsi="Calibri"/>
                <w:sz w:val="20"/>
                <w:szCs w:val="20"/>
              </w:rPr>
            </w:pPr>
            <w:r w:rsidRPr="00844511">
              <w:rPr>
                <w:rFonts w:ascii="Calibri" w:hAnsi="Calibri"/>
                <w:sz w:val="20"/>
                <w:szCs w:val="20"/>
              </w:rPr>
              <w:t>23</w:t>
            </w:r>
          </w:p>
        </w:tc>
      </w:tr>
      <w:tr w:rsidR="00844511" w:rsidRPr="00844511" w:rsidTr="00844511">
        <w:trPr>
          <w:trHeight w:val="300"/>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844511" w:rsidRPr="00844511" w:rsidRDefault="00844511" w:rsidP="00844511">
            <w:pPr>
              <w:rPr>
                <w:rFonts w:ascii="Calibri" w:hAnsi="Calibri"/>
                <w:sz w:val="20"/>
                <w:szCs w:val="20"/>
              </w:rPr>
            </w:pPr>
            <w:r w:rsidRPr="00844511">
              <w:rPr>
                <w:rFonts w:ascii="Calibri" w:hAnsi="Calibri"/>
                <w:sz w:val="20"/>
                <w:szCs w:val="20"/>
              </w:rPr>
              <w:t>Western</w:t>
            </w:r>
          </w:p>
        </w:tc>
        <w:tc>
          <w:tcPr>
            <w:tcW w:w="1080" w:type="dxa"/>
            <w:tcBorders>
              <w:top w:val="nil"/>
              <w:left w:val="nil"/>
              <w:bottom w:val="single" w:sz="4" w:space="0" w:color="auto"/>
              <w:right w:val="single" w:sz="4" w:space="0" w:color="auto"/>
            </w:tcBorders>
            <w:shd w:val="clear" w:color="auto" w:fill="auto"/>
            <w:vAlign w:val="center"/>
            <w:hideMark/>
          </w:tcPr>
          <w:p w:rsidR="00844511" w:rsidRPr="00844511" w:rsidRDefault="00844511" w:rsidP="00844511">
            <w:pPr>
              <w:jc w:val="center"/>
              <w:rPr>
                <w:rFonts w:ascii="Calibri" w:hAnsi="Calibri"/>
                <w:sz w:val="20"/>
                <w:szCs w:val="20"/>
              </w:rPr>
            </w:pPr>
            <w:r w:rsidRPr="00844511">
              <w:rPr>
                <w:rFonts w:ascii="Calibri" w:hAnsi="Calibri"/>
                <w:sz w:val="20"/>
                <w:szCs w:val="20"/>
              </w:rPr>
              <w:t>4</w:t>
            </w:r>
          </w:p>
        </w:tc>
        <w:tc>
          <w:tcPr>
            <w:tcW w:w="630" w:type="dxa"/>
            <w:gridSpan w:val="2"/>
            <w:tcBorders>
              <w:top w:val="nil"/>
              <w:left w:val="nil"/>
              <w:bottom w:val="single" w:sz="4" w:space="0" w:color="auto"/>
              <w:right w:val="single" w:sz="4" w:space="0" w:color="auto"/>
            </w:tcBorders>
            <w:shd w:val="clear" w:color="000000" w:fill="66FF33"/>
            <w:vAlign w:val="center"/>
            <w:hideMark/>
          </w:tcPr>
          <w:p w:rsidR="00844511" w:rsidRPr="00844511" w:rsidRDefault="00844511" w:rsidP="00844511">
            <w:pPr>
              <w:jc w:val="center"/>
              <w:rPr>
                <w:rFonts w:ascii="Calibri" w:hAnsi="Calibri"/>
                <w:sz w:val="20"/>
                <w:szCs w:val="20"/>
              </w:rPr>
            </w:pPr>
            <w:r w:rsidRPr="00844511">
              <w:rPr>
                <w:rFonts w:ascii="Calibri" w:hAnsi="Calibri"/>
                <w:sz w:val="20"/>
                <w:szCs w:val="20"/>
              </w:rPr>
              <w:t>12</w:t>
            </w:r>
          </w:p>
        </w:tc>
        <w:tc>
          <w:tcPr>
            <w:tcW w:w="720" w:type="dxa"/>
            <w:tcBorders>
              <w:top w:val="nil"/>
              <w:left w:val="nil"/>
              <w:bottom w:val="single" w:sz="4" w:space="0" w:color="auto"/>
              <w:right w:val="nil"/>
            </w:tcBorders>
            <w:shd w:val="clear" w:color="000000" w:fill="FFFF00"/>
            <w:vAlign w:val="center"/>
            <w:hideMark/>
          </w:tcPr>
          <w:p w:rsidR="00844511" w:rsidRPr="00844511" w:rsidRDefault="00844511" w:rsidP="00844511">
            <w:pPr>
              <w:jc w:val="center"/>
              <w:rPr>
                <w:rFonts w:ascii="Calibri" w:hAnsi="Calibri"/>
                <w:sz w:val="20"/>
                <w:szCs w:val="20"/>
              </w:rPr>
            </w:pPr>
            <w:r w:rsidRPr="00844511">
              <w:rPr>
                <w:rFonts w:ascii="Calibri" w:hAnsi="Calibri"/>
                <w:sz w:val="20"/>
                <w:szCs w:val="20"/>
              </w:rPr>
              <w:t>11</w:t>
            </w:r>
          </w:p>
        </w:tc>
        <w:tc>
          <w:tcPr>
            <w:tcW w:w="630" w:type="dxa"/>
            <w:tcBorders>
              <w:top w:val="nil"/>
              <w:left w:val="single" w:sz="8" w:space="0" w:color="auto"/>
              <w:bottom w:val="single" w:sz="4" w:space="0" w:color="auto"/>
              <w:right w:val="single" w:sz="4" w:space="0" w:color="auto"/>
            </w:tcBorders>
            <w:shd w:val="clear" w:color="auto" w:fill="auto"/>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5</w:t>
            </w:r>
          </w:p>
        </w:tc>
        <w:tc>
          <w:tcPr>
            <w:tcW w:w="630" w:type="dxa"/>
            <w:tcBorders>
              <w:top w:val="nil"/>
              <w:left w:val="nil"/>
              <w:bottom w:val="single" w:sz="4" w:space="0" w:color="auto"/>
              <w:right w:val="single" w:sz="4" w:space="0" w:color="auto"/>
            </w:tcBorders>
            <w:shd w:val="clear" w:color="auto" w:fill="auto"/>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5</w:t>
            </w:r>
          </w:p>
        </w:tc>
        <w:tc>
          <w:tcPr>
            <w:tcW w:w="630" w:type="dxa"/>
            <w:tcBorders>
              <w:top w:val="nil"/>
              <w:left w:val="nil"/>
              <w:bottom w:val="single" w:sz="4" w:space="0" w:color="auto"/>
              <w:right w:val="single" w:sz="8" w:space="0" w:color="auto"/>
            </w:tcBorders>
            <w:shd w:val="clear" w:color="auto" w:fill="auto"/>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8</w:t>
            </w:r>
          </w:p>
        </w:tc>
        <w:tc>
          <w:tcPr>
            <w:tcW w:w="630" w:type="dxa"/>
            <w:tcBorders>
              <w:top w:val="nil"/>
              <w:left w:val="nil"/>
              <w:bottom w:val="single" w:sz="4" w:space="0" w:color="auto"/>
              <w:right w:val="single" w:sz="4" w:space="0" w:color="auto"/>
            </w:tcBorders>
            <w:shd w:val="clear" w:color="000000" w:fill="FFFFCC"/>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9</w:t>
            </w:r>
          </w:p>
        </w:tc>
        <w:tc>
          <w:tcPr>
            <w:tcW w:w="630" w:type="dxa"/>
            <w:tcBorders>
              <w:top w:val="nil"/>
              <w:left w:val="nil"/>
              <w:bottom w:val="single" w:sz="4" w:space="0" w:color="auto"/>
              <w:right w:val="single" w:sz="4" w:space="0" w:color="auto"/>
            </w:tcBorders>
            <w:shd w:val="clear" w:color="000000" w:fill="FFFFCC"/>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10</w:t>
            </w:r>
          </w:p>
        </w:tc>
        <w:tc>
          <w:tcPr>
            <w:tcW w:w="630" w:type="dxa"/>
            <w:tcBorders>
              <w:top w:val="nil"/>
              <w:left w:val="nil"/>
              <w:bottom w:val="single" w:sz="4" w:space="0" w:color="auto"/>
              <w:right w:val="single" w:sz="8" w:space="0" w:color="auto"/>
            </w:tcBorders>
            <w:shd w:val="clear" w:color="000000" w:fill="FFFF00"/>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11</w:t>
            </w:r>
          </w:p>
        </w:tc>
        <w:tc>
          <w:tcPr>
            <w:tcW w:w="630" w:type="dxa"/>
            <w:tcBorders>
              <w:top w:val="nil"/>
              <w:left w:val="nil"/>
              <w:bottom w:val="single" w:sz="4" w:space="0" w:color="auto"/>
              <w:right w:val="single" w:sz="4" w:space="0" w:color="auto"/>
            </w:tcBorders>
            <w:shd w:val="clear" w:color="000000" w:fill="FFFF00"/>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11</w:t>
            </w:r>
          </w:p>
        </w:tc>
        <w:tc>
          <w:tcPr>
            <w:tcW w:w="630" w:type="dxa"/>
            <w:tcBorders>
              <w:top w:val="nil"/>
              <w:left w:val="nil"/>
              <w:bottom w:val="single" w:sz="4" w:space="0" w:color="auto"/>
              <w:right w:val="single" w:sz="4" w:space="0" w:color="auto"/>
            </w:tcBorders>
            <w:shd w:val="clear" w:color="000000" w:fill="FFFF00"/>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11</w:t>
            </w:r>
          </w:p>
        </w:tc>
        <w:tc>
          <w:tcPr>
            <w:tcW w:w="630" w:type="dxa"/>
            <w:tcBorders>
              <w:top w:val="nil"/>
              <w:left w:val="nil"/>
              <w:bottom w:val="single" w:sz="4" w:space="0" w:color="auto"/>
              <w:right w:val="single" w:sz="8" w:space="0" w:color="auto"/>
            </w:tcBorders>
            <w:shd w:val="clear" w:color="000000" w:fill="FFFFCC"/>
            <w:noWrap/>
            <w:vAlign w:val="bottom"/>
            <w:hideMark/>
          </w:tcPr>
          <w:p w:rsidR="00844511" w:rsidRPr="00844511" w:rsidRDefault="00844511" w:rsidP="00844511">
            <w:pPr>
              <w:jc w:val="center"/>
              <w:rPr>
                <w:rFonts w:ascii="Calibri" w:hAnsi="Calibri"/>
                <w:color w:val="000000"/>
                <w:sz w:val="20"/>
                <w:szCs w:val="20"/>
              </w:rPr>
            </w:pPr>
            <w:r w:rsidRPr="00844511">
              <w:rPr>
                <w:rFonts w:ascii="Calibri" w:hAnsi="Calibri"/>
                <w:color w:val="000000"/>
                <w:sz w:val="20"/>
                <w:szCs w:val="20"/>
              </w:rPr>
              <w:t>10</w:t>
            </w:r>
          </w:p>
        </w:tc>
        <w:tc>
          <w:tcPr>
            <w:tcW w:w="630" w:type="dxa"/>
            <w:tcBorders>
              <w:top w:val="nil"/>
              <w:left w:val="nil"/>
              <w:bottom w:val="single" w:sz="4" w:space="0" w:color="auto"/>
              <w:right w:val="single" w:sz="4" w:space="0" w:color="auto"/>
            </w:tcBorders>
            <w:shd w:val="clear" w:color="000000" w:fill="66FF33"/>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12</w:t>
            </w:r>
          </w:p>
        </w:tc>
        <w:tc>
          <w:tcPr>
            <w:tcW w:w="630" w:type="dxa"/>
            <w:tcBorders>
              <w:top w:val="nil"/>
              <w:left w:val="nil"/>
              <w:bottom w:val="single" w:sz="4" w:space="0" w:color="auto"/>
              <w:right w:val="single" w:sz="4" w:space="0" w:color="auto"/>
            </w:tcBorders>
            <w:shd w:val="clear" w:color="000000" w:fill="66FF33"/>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12</w:t>
            </w:r>
          </w:p>
        </w:tc>
        <w:tc>
          <w:tcPr>
            <w:tcW w:w="630" w:type="dxa"/>
            <w:tcBorders>
              <w:top w:val="nil"/>
              <w:left w:val="nil"/>
              <w:bottom w:val="single" w:sz="4" w:space="0" w:color="auto"/>
              <w:right w:val="single" w:sz="8" w:space="0" w:color="auto"/>
            </w:tcBorders>
            <w:shd w:val="clear" w:color="000000" w:fill="66FF33"/>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12</w:t>
            </w:r>
          </w:p>
        </w:tc>
        <w:tc>
          <w:tcPr>
            <w:tcW w:w="900" w:type="dxa"/>
            <w:tcBorders>
              <w:top w:val="nil"/>
              <w:left w:val="nil"/>
              <w:bottom w:val="single" w:sz="4" w:space="0" w:color="auto"/>
              <w:right w:val="single" w:sz="4" w:space="0" w:color="auto"/>
            </w:tcBorders>
            <w:shd w:val="clear" w:color="000000" w:fill="FFFFCC"/>
            <w:noWrap/>
            <w:vAlign w:val="center"/>
            <w:hideMark/>
          </w:tcPr>
          <w:p w:rsidR="00844511" w:rsidRPr="00844511" w:rsidRDefault="00844511" w:rsidP="00844511">
            <w:pPr>
              <w:jc w:val="center"/>
              <w:rPr>
                <w:rFonts w:ascii="Calibri" w:hAnsi="Calibri"/>
                <w:sz w:val="20"/>
                <w:szCs w:val="20"/>
              </w:rPr>
            </w:pPr>
            <w:r w:rsidRPr="00844511">
              <w:rPr>
                <w:rFonts w:ascii="Calibri" w:hAnsi="Calibri"/>
                <w:sz w:val="20"/>
                <w:szCs w:val="20"/>
              </w:rPr>
              <w:t>10</w:t>
            </w:r>
          </w:p>
        </w:tc>
      </w:tr>
      <w:tr w:rsidR="00844511" w:rsidRPr="00844511" w:rsidTr="00844511">
        <w:trPr>
          <w:trHeight w:val="300"/>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844511" w:rsidRPr="00844511" w:rsidRDefault="00844511" w:rsidP="00844511">
            <w:pPr>
              <w:rPr>
                <w:rFonts w:ascii="Calibri" w:hAnsi="Calibri"/>
                <w:sz w:val="20"/>
                <w:szCs w:val="20"/>
              </w:rPr>
            </w:pPr>
            <w:r w:rsidRPr="00844511">
              <w:rPr>
                <w:rFonts w:ascii="Calibri" w:hAnsi="Calibri"/>
                <w:sz w:val="20"/>
                <w:szCs w:val="20"/>
              </w:rPr>
              <w:t>Western</w:t>
            </w:r>
          </w:p>
        </w:tc>
        <w:tc>
          <w:tcPr>
            <w:tcW w:w="1080" w:type="dxa"/>
            <w:tcBorders>
              <w:top w:val="nil"/>
              <w:left w:val="nil"/>
              <w:bottom w:val="single" w:sz="4" w:space="0" w:color="auto"/>
              <w:right w:val="single" w:sz="4" w:space="0" w:color="auto"/>
            </w:tcBorders>
            <w:shd w:val="clear" w:color="auto" w:fill="auto"/>
            <w:vAlign w:val="center"/>
            <w:hideMark/>
          </w:tcPr>
          <w:p w:rsidR="00844511" w:rsidRPr="00844511" w:rsidRDefault="00844511" w:rsidP="00844511">
            <w:pPr>
              <w:jc w:val="center"/>
              <w:rPr>
                <w:rFonts w:ascii="Calibri" w:hAnsi="Calibri"/>
                <w:sz w:val="20"/>
                <w:szCs w:val="20"/>
              </w:rPr>
            </w:pPr>
            <w:r w:rsidRPr="00844511">
              <w:rPr>
                <w:rFonts w:ascii="Calibri" w:hAnsi="Calibri"/>
                <w:sz w:val="20"/>
                <w:szCs w:val="20"/>
              </w:rPr>
              <w:t>5</w:t>
            </w:r>
          </w:p>
        </w:tc>
        <w:tc>
          <w:tcPr>
            <w:tcW w:w="630" w:type="dxa"/>
            <w:gridSpan w:val="2"/>
            <w:tcBorders>
              <w:top w:val="nil"/>
              <w:left w:val="nil"/>
              <w:bottom w:val="single" w:sz="4" w:space="0" w:color="auto"/>
              <w:right w:val="single" w:sz="4" w:space="0" w:color="auto"/>
            </w:tcBorders>
            <w:shd w:val="clear" w:color="000000" w:fill="66FF33"/>
            <w:vAlign w:val="center"/>
            <w:hideMark/>
          </w:tcPr>
          <w:p w:rsidR="00844511" w:rsidRPr="00844511" w:rsidRDefault="00844511" w:rsidP="00844511">
            <w:pPr>
              <w:jc w:val="center"/>
              <w:rPr>
                <w:rFonts w:ascii="Calibri" w:hAnsi="Calibri"/>
                <w:sz w:val="20"/>
                <w:szCs w:val="20"/>
              </w:rPr>
            </w:pPr>
            <w:r w:rsidRPr="00844511">
              <w:rPr>
                <w:rFonts w:ascii="Calibri" w:hAnsi="Calibri"/>
                <w:sz w:val="20"/>
                <w:szCs w:val="20"/>
              </w:rPr>
              <w:t>24</w:t>
            </w:r>
          </w:p>
        </w:tc>
        <w:tc>
          <w:tcPr>
            <w:tcW w:w="720" w:type="dxa"/>
            <w:tcBorders>
              <w:top w:val="nil"/>
              <w:left w:val="nil"/>
              <w:bottom w:val="single" w:sz="4" w:space="0" w:color="auto"/>
              <w:right w:val="nil"/>
            </w:tcBorders>
            <w:shd w:val="clear" w:color="000000" w:fill="FFFF00"/>
            <w:vAlign w:val="center"/>
            <w:hideMark/>
          </w:tcPr>
          <w:p w:rsidR="00844511" w:rsidRPr="00844511" w:rsidRDefault="00844511" w:rsidP="00844511">
            <w:pPr>
              <w:jc w:val="center"/>
              <w:rPr>
                <w:rFonts w:ascii="Calibri" w:hAnsi="Calibri"/>
                <w:sz w:val="20"/>
                <w:szCs w:val="20"/>
              </w:rPr>
            </w:pPr>
            <w:r w:rsidRPr="00844511">
              <w:rPr>
                <w:rFonts w:ascii="Calibri" w:hAnsi="Calibri"/>
                <w:sz w:val="20"/>
                <w:szCs w:val="20"/>
              </w:rPr>
              <w:t>22</w:t>
            </w:r>
          </w:p>
        </w:tc>
        <w:tc>
          <w:tcPr>
            <w:tcW w:w="630" w:type="dxa"/>
            <w:tcBorders>
              <w:top w:val="nil"/>
              <w:left w:val="single" w:sz="8" w:space="0" w:color="auto"/>
              <w:bottom w:val="single" w:sz="4" w:space="0" w:color="auto"/>
              <w:right w:val="single" w:sz="4" w:space="0" w:color="auto"/>
            </w:tcBorders>
            <w:shd w:val="clear" w:color="auto" w:fill="auto"/>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11</w:t>
            </w:r>
          </w:p>
        </w:tc>
        <w:tc>
          <w:tcPr>
            <w:tcW w:w="630" w:type="dxa"/>
            <w:tcBorders>
              <w:top w:val="nil"/>
              <w:left w:val="nil"/>
              <w:bottom w:val="single" w:sz="4" w:space="0" w:color="auto"/>
              <w:right w:val="single" w:sz="4" w:space="0" w:color="auto"/>
            </w:tcBorders>
            <w:shd w:val="clear" w:color="auto" w:fill="auto"/>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13</w:t>
            </w:r>
          </w:p>
        </w:tc>
        <w:tc>
          <w:tcPr>
            <w:tcW w:w="630" w:type="dxa"/>
            <w:tcBorders>
              <w:top w:val="nil"/>
              <w:left w:val="nil"/>
              <w:bottom w:val="single" w:sz="4" w:space="0" w:color="auto"/>
              <w:right w:val="single" w:sz="8" w:space="0" w:color="auto"/>
            </w:tcBorders>
            <w:shd w:val="clear" w:color="auto" w:fill="auto"/>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17</w:t>
            </w:r>
          </w:p>
        </w:tc>
        <w:tc>
          <w:tcPr>
            <w:tcW w:w="630" w:type="dxa"/>
            <w:tcBorders>
              <w:top w:val="nil"/>
              <w:left w:val="nil"/>
              <w:bottom w:val="single" w:sz="4" w:space="0" w:color="auto"/>
              <w:right w:val="single" w:sz="4" w:space="0" w:color="auto"/>
            </w:tcBorders>
            <w:shd w:val="clear" w:color="auto" w:fill="auto"/>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18</w:t>
            </w:r>
          </w:p>
        </w:tc>
        <w:tc>
          <w:tcPr>
            <w:tcW w:w="630" w:type="dxa"/>
            <w:tcBorders>
              <w:top w:val="nil"/>
              <w:left w:val="nil"/>
              <w:bottom w:val="single" w:sz="4" w:space="0" w:color="auto"/>
              <w:right w:val="single" w:sz="4" w:space="0" w:color="auto"/>
            </w:tcBorders>
            <w:shd w:val="clear" w:color="000000" w:fill="FFFFCC"/>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20</w:t>
            </w:r>
          </w:p>
        </w:tc>
        <w:tc>
          <w:tcPr>
            <w:tcW w:w="630" w:type="dxa"/>
            <w:tcBorders>
              <w:top w:val="nil"/>
              <w:left w:val="nil"/>
              <w:bottom w:val="single" w:sz="4" w:space="0" w:color="auto"/>
              <w:right w:val="single" w:sz="8" w:space="0" w:color="auto"/>
            </w:tcBorders>
            <w:shd w:val="clear" w:color="000000" w:fill="FFFFCC"/>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20</w:t>
            </w:r>
          </w:p>
        </w:tc>
        <w:tc>
          <w:tcPr>
            <w:tcW w:w="630" w:type="dxa"/>
            <w:tcBorders>
              <w:top w:val="nil"/>
              <w:left w:val="nil"/>
              <w:bottom w:val="single" w:sz="4" w:space="0" w:color="auto"/>
              <w:right w:val="single" w:sz="4" w:space="0" w:color="auto"/>
            </w:tcBorders>
            <w:shd w:val="clear" w:color="000000" w:fill="FFFFCC"/>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21</w:t>
            </w:r>
          </w:p>
        </w:tc>
        <w:tc>
          <w:tcPr>
            <w:tcW w:w="630" w:type="dxa"/>
            <w:tcBorders>
              <w:top w:val="nil"/>
              <w:left w:val="nil"/>
              <w:bottom w:val="single" w:sz="4" w:space="0" w:color="auto"/>
              <w:right w:val="single" w:sz="4" w:space="0" w:color="auto"/>
            </w:tcBorders>
            <w:shd w:val="clear" w:color="000000" w:fill="FFFF00"/>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22</w:t>
            </w:r>
          </w:p>
        </w:tc>
        <w:tc>
          <w:tcPr>
            <w:tcW w:w="630" w:type="dxa"/>
            <w:tcBorders>
              <w:top w:val="nil"/>
              <w:left w:val="nil"/>
              <w:bottom w:val="single" w:sz="4" w:space="0" w:color="auto"/>
              <w:right w:val="single" w:sz="8" w:space="0" w:color="auto"/>
            </w:tcBorders>
            <w:shd w:val="clear" w:color="000000" w:fill="FFFF00"/>
            <w:noWrap/>
            <w:vAlign w:val="bottom"/>
            <w:hideMark/>
          </w:tcPr>
          <w:p w:rsidR="00844511" w:rsidRPr="00844511" w:rsidRDefault="00844511" w:rsidP="00844511">
            <w:pPr>
              <w:jc w:val="center"/>
              <w:rPr>
                <w:rFonts w:ascii="Calibri" w:hAnsi="Calibri"/>
                <w:color w:val="000000"/>
                <w:sz w:val="20"/>
                <w:szCs w:val="20"/>
              </w:rPr>
            </w:pPr>
            <w:r w:rsidRPr="00844511">
              <w:rPr>
                <w:rFonts w:ascii="Calibri" w:hAnsi="Calibri"/>
                <w:color w:val="000000"/>
                <w:sz w:val="20"/>
                <w:szCs w:val="20"/>
              </w:rPr>
              <w:t>22</w:t>
            </w:r>
          </w:p>
        </w:tc>
        <w:tc>
          <w:tcPr>
            <w:tcW w:w="630" w:type="dxa"/>
            <w:tcBorders>
              <w:top w:val="nil"/>
              <w:left w:val="nil"/>
              <w:bottom w:val="single" w:sz="4" w:space="0" w:color="auto"/>
              <w:right w:val="single" w:sz="4" w:space="0" w:color="auto"/>
            </w:tcBorders>
            <w:shd w:val="clear" w:color="000000" w:fill="FFFF00"/>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22</w:t>
            </w:r>
          </w:p>
        </w:tc>
        <w:tc>
          <w:tcPr>
            <w:tcW w:w="630" w:type="dxa"/>
            <w:tcBorders>
              <w:top w:val="nil"/>
              <w:left w:val="nil"/>
              <w:bottom w:val="single" w:sz="4" w:space="0" w:color="auto"/>
              <w:right w:val="single" w:sz="4" w:space="0" w:color="auto"/>
            </w:tcBorders>
            <w:shd w:val="clear" w:color="000000" w:fill="FFFF00"/>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22</w:t>
            </w:r>
          </w:p>
        </w:tc>
        <w:tc>
          <w:tcPr>
            <w:tcW w:w="630" w:type="dxa"/>
            <w:tcBorders>
              <w:top w:val="nil"/>
              <w:left w:val="nil"/>
              <w:bottom w:val="single" w:sz="4" w:space="0" w:color="auto"/>
              <w:right w:val="single" w:sz="8" w:space="0" w:color="auto"/>
            </w:tcBorders>
            <w:shd w:val="clear" w:color="000000" w:fill="FFFF00"/>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22</w:t>
            </w:r>
          </w:p>
        </w:tc>
        <w:tc>
          <w:tcPr>
            <w:tcW w:w="900" w:type="dxa"/>
            <w:tcBorders>
              <w:top w:val="nil"/>
              <w:left w:val="nil"/>
              <w:bottom w:val="single" w:sz="4" w:space="0" w:color="auto"/>
              <w:right w:val="single" w:sz="4" w:space="0" w:color="auto"/>
            </w:tcBorders>
            <w:shd w:val="clear" w:color="000000" w:fill="FFFFFF"/>
            <w:noWrap/>
            <w:vAlign w:val="center"/>
            <w:hideMark/>
          </w:tcPr>
          <w:p w:rsidR="00844511" w:rsidRPr="00844511" w:rsidRDefault="00844511" w:rsidP="00844511">
            <w:pPr>
              <w:jc w:val="center"/>
              <w:rPr>
                <w:rFonts w:ascii="Calibri" w:hAnsi="Calibri"/>
                <w:sz w:val="20"/>
                <w:szCs w:val="20"/>
              </w:rPr>
            </w:pPr>
            <w:r w:rsidRPr="00844511">
              <w:rPr>
                <w:rFonts w:ascii="Calibri" w:hAnsi="Calibri"/>
                <w:sz w:val="20"/>
                <w:szCs w:val="20"/>
              </w:rPr>
              <w:t>19</w:t>
            </w:r>
          </w:p>
        </w:tc>
      </w:tr>
      <w:tr w:rsidR="00844511" w:rsidRPr="00844511" w:rsidTr="00844511">
        <w:trPr>
          <w:trHeight w:val="300"/>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844511" w:rsidRPr="00844511" w:rsidRDefault="00844511" w:rsidP="00844511">
            <w:pPr>
              <w:rPr>
                <w:rFonts w:ascii="Calibri" w:hAnsi="Calibri"/>
                <w:sz w:val="20"/>
                <w:szCs w:val="20"/>
              </w:rPr>
            </w:pPr>
            <w:r w:rsidRPr="00844511">
              <w:rPr>
                <w:rFonts w:ascii="Calibri" w:hAnsi="Calibri"/>
                <w:sz w:val="20"/>
                <w:szCs w:val="20"/>
              </w:rPr>
              <w:t>Western</w:t>
            </w:r>
          </w:p>
        </w:tc>
        <w:tc>
          <w:tcPr>
            <w:tcW w:w="1080" w:type="dxa"/>
            <w:tcBorders>
              <w:top w:val="nil"/>
              <w:left w:val="nil"/>
              <w:bottom w:val="single" w:sz="4" w:space="0" w:color="auto"/>
              <w:right w:val="single" w:sz="4" w:space="0" w:color="auto"/>
            </w:tcBorders>
            <w:shd w:val="clear" w:color="auto" w:fill="auto"/>
            <w:vAlign w:val="center"/>
            <w:hideMark/>
          </w:tcPr>
          <w:p w:rsidR="00844511" w:rsidRPr="00844511" w:rsidRDefault="00844511" w:rsidP="00844511">
            <w:pPr>
              <w:jc w:val="center"/>
              <w:rPr>
                <w:rFonts w:ascii="Calibri" w:hAnsi="Calibri"/>
                <w:sz w:val="20"/>
                <w:szCs w:val="20"/>
              </w:rPr>
            </w:pPr>
            <w:r w:rsidRPr="00844511">
              <w:rPr>
                <w:rFonts w:ascii="Calibri" w:hAnsi="Calibri"/>
                <w:sz w:val="20"/>
                <w:szCs w:val="20"/>
              </w:rPr>
              <w:t>6</w:t>
            </w:r>
          </w:p>
        </w:tc>
        <w:tc>
          <w:tcPr>
            <w:tcW w:w="630" w:type="dxa"/>
            <w:gridSpan w:val="2"/>
            <w:tcBorders>
              <w:top w:val="nil"/>
              <w:left w:val="nil"/>
              <w:bottom w:val="single" w:sz="4" w:space="0" w:color="auto"/>
              <w:right w:val="single" w:sz="4" w:space="0" w:color="auto"/>
            </w:tcBorders>
            <w:shd w:val="clear" w:color="000000" w:fill="66FF33"/>
            <w:vAlign w:val="center"/>
            <w:hideMark/>
          </w:tcPr>
          <w:p w:rsidR="00844511" w:rsidRPr="00844511" w:rsidRDefault="00844511" w:rsidP="00844511">
            <w:pPr>
              <w:jc w:val="center"/>
              <w:rPr>
                <w:rFonts w:ascii="Calibri" w:hAnsi="Calibri"/>
                <w:sz w:val="20"/>
                <w:szCs w:val="20"/>
              </w:rPr>
            </w:pPr>
            <w:r w:rsidRPr="00844511">
              <w:rPr>
                <w:rFonts w:ascii="Calibri" w:hAnsi="Calibri"/>
                <w:sz w:val="20"/>
                <w:szCs w:val="20"/>
              </w:rPr>
              <w:t>51</w:t>
            </w:r>
          </w:p>
        </w:tc>
        <w:tc>
          <w:tcPr>
            <w:tcW w:w="720" w:type="dxa"/>
            <w:tcBorders>
              <w:top w:val="nil"/>
              <w:left w:val="nil"/>
              <w:bottom w:val="single" w:sz="4" w:space="0" w:color="auto"/>
              <w:right w:val="nil"/>
            </w:tcBorders>
            <w:shd w:val="clear" w:color="000000" w:fill="FFFF00"/>
            <w:vAlign w:val="center"/>
            <w:hideMark/>
          </w:tcPr>
          <w:p w:rsidR="00844511" w:rsidRPr="00844511" w:rsidRDefault="00844511" w:rsidP="00844511">
            <w:pPr>
              <w:jc w:val="center"/>
              <w:rPr>
                <w:rFonts w:ascii="Calibri" w:hAnsi="Calibri"/>
                <w:sz w:val="20"/>
                <w:szCs w:val="20"/>
              </w:rPr>
            </w:pPr>
            <w:r w:rsidRPr="00844511">
              <w:rPr>
                <w:rFonts w:ascii="Calibri" w:hAnsi="Calibri"/>
                <w:sz w:val="20"/>
                <w:szCs w:val="20"/>
              </w:rPr>
              <w:t>46</w:t>
            </w:r>
          </w:p>
        </w:tc>
        <w:tc>
          <w:tcPr>
            <w:tcW w:w="630" w:type="dxa"/>
            <w:tcBorders>
              <w:top w:val="nil"/>
              <w:left w:val="single" w:sz="8" w:space="0" w:color="auto"/>
              <w:bottom w:val="single" w:sz="4" w:space="0" w:color="auto"/>
              <w:right w:val="single" w:sz="4" w:space="0" w:color="auto"/>
            </w:tcBorders>
            <w:shd w:val="clear" w:color="auto" w:fill="auto"/>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24</w:t>
            </w:r>
          </w:p>
        </w:tc>
        <w:tc>
          <w:tcPr>
            <w:tcW w:w="630" w:type="dxa"/>
            <w:tcBorders>
              <w:top w:val="nil"/>
              <w:left w:val="nil"/>
              <w:bottom w:val="single" w:sz="4" w:space="0" w:color="auto"/>
              <w:right w:val="single" w:sz="4" w:space="0" w:color="auto"/>
            </w:tcBorders>
            <w:shd w:val="clear" w:color="auto" w:fill="auto"/>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25</w:t>
            </w:r>
          </w:p>
        </w:tc>
        <w:tc>
          <w:tcPr>
            <w:tcW w:w="630" w:type="dxa"/>
            <w:tcBorders>
              <w:top w:val="nil"/>
              <w:left w:val="nil"/>
              <w:bottom w:val="single" w:sz="4" w:space="0" w:color="auto"/>
              <w:right w:val="single" w:sz="8" w:space="0" w:color="auto"/>
            </w:tcBorders>
            <w:shd w:val="clear" w:color="auto" w:fill="auto"/>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30</w:t>
            </w:r>
          </w:p>
        </w:tc>
        <w:tc>
          <w:tcPr>
            <w:tcW w:w="630" w:type="dxa"/>
            <w:tcBorders>
              <w:top w:val="nil"/>
              <w:left w:val="nil"/>
              <w:bottom w:val="single" w:sz="4" w:space="0" w:color="auto"/>
              <w:right w:val="single" w:sz="4" w:space="0" w:color="auto"/>
            </w:tcBorders>
            <w:shd w:val="clear" w:color="auto" w:fill="auto"/>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33</w:t>
            </w:r>
          </w:p>
        </w:tc>
        <w:tc>
          <w:tcPr>
            <w:tcW w:w="630" w:type="dxa"/>
            <w:tcBorders>
              <w:top w:val="nil"/>
              <w:left w:val="nil"/>
              <w:bottom w:val="single" w:sz="4" w:space="0" w:color="auto"/>
              <w:right w:val="single" w:sz="4" w:space="0" w:color="auto"/>
            </w:tcBorders>
            <w:shd w:val="clear" w:color="auto" w:fill="auto"/>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34</w:t>
            </w:r>
          </w:p>
        </w:tc>
        <w:tc>
          <w:tcPr>
            <w:tcW w:w="630" w:type="dxa"/>
            <w:tcBorders>
              <w:top w:val="nil"/>
              <w:left w:val="nil"/>
              <w:bottom w:val="single" w:sz="4" w:space="0" w:color="auto"/>
              <w:right w:val="single" w:sz="8" w:space="0" w:color="auto"/>
            </w:tcBorders>
            <w:shd w:val="clear" w:color="auto" w:fill="auto"/>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35</w:t>
            </w:r>
          </w:p>
        </w:tc>
        <w:tc>
          <w:tcPr>
            <w:tcW w:w="630" w:type="dxa"/>
            <w:tcBorders>
              <w:top w:val="nil"/>
              <w:left w:val="nil"/>
              <w:bottom w:val="single" w:sz="4" w:space="0" w:color="auto"/>
              <w:right w:val="single" w:sz="4" w:space="0" w:color="auto"/>
            </w:tcBorders>
            <w:shd w:val="clear" w:color="auto" w:fill="auto"/>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39</w:t>
            </w:r>
          </w:p>
        </w:tc>
        <w:tc>
          <w:tcPr>
            <w:tcW w:w="630" w:type="dxa"/>
            <w:tcBorders>
              <w:top w:val="nil"/>
              <w:left w:val="nil"/>
              <w:bottom w:val="single" w:sz="4" w:space="0" w:color="auto"/>
              <w:right w:val="single" w:sz="4" w:space="0" w:color="auto"/>
            </w:tcBorders>
            <w:shd w:val="clear" w:color="auto" w:fill="auto"/>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43</w:t>
            </w:r>
          </w:p>
        </w:tc>
        <w:tc>
          <w:tcPr>
            <w:tcW w:w="630" w:type="dxa"/>
            <w:tcBorders>
              <w:top w:val="nil"/>
              <w:left w:val="nil"/>
              <w:bottom w:val="single" w:sz="4" w:space="0" w:color="auto"/>
              <w:right w:val="single" w:sz="8" w:space="0" w:color="auto"/>
            </w:tcBorders>
            <w:shd w:val="clear" w:color="000000" w:fill="FFFF00"/>
            <w:noWrap/>
            <w:vAlign w:val="bottom"/>
            <w:hideMark/>
          </w:tcPr>
          <w:p w:rsidR="00844511" w:rsidRPr="00844511" w:rsidRDefault="00844511" w:rsidP="00844511">
            <w:pPr>
              <w:jc w:val="center"/>
              <w:rPr>
                <w:rFonts w:ascii="Calibri" w:hAnsi="Calibri"/>
                <w:color w:val="000000"/>
                <w:sz w:val="20"/>
                <w:szCs w:val="20"/>
              </w:rPr>
            </w:pPr>
            <w:r w:rsidRPr="00844511">
              <w:rPr>
                <w:rFonts w:ascii="Calibri" w:hAnsi="Calibri"/>
                <w:color w:val="000000"/>
                <w:sz w:val="20"/>
                <w:szCs w:val="20"/>
              </w:rPr>
              <w:t>46</w:t>
            </w:r>
          </w:p>
        </w:tc>
        <w:tc>
          <w:tcPr>
            <w:tcW w:w="630" w:type="dxa"/>
            <w:tcBorders>
              <w:top w:val="nil"/>
              <w:left w:val="nil"/>
              <w:bottom w:val="single" w:sz="4" w:space="0" w:color="auto"/>
              <w:right w:val="single" w:sz="4" w:space="0" w:color="auto"/>
            </w:tcBorders>
            <w:shd w:val="clear" w:color="000000" w:fill="66FF33"/>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51</w:t>
            </w:r>
          </w:p>
        </w:tc>
        <w:tc>
          <w:tcPr>
            <w:tcW w:w="630" w:type="dxa"/>
            <w:tcBorders>
              <w:top w:val="nil"/>
              <w:left w:val="nil"/>
              <w:bottom w:val="single" w:sz="4" w:space="0" w:color="auto"/>
              <w:right w:val="single" w:sz="4" w:space="0" w:color="auto"/>
            </w:tcBorders>
            <w:shd w:val="clear" w:color="000000" w:fill="FFFF00"/>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50</w:t>
            </w:r>
          </w:p>
        </w:tc>
        <w:tc>
          <w:tcPr>
            <w:tcW w:w="630" w:type="dxa"/>
            <w:tcBorders>
              <w:top w:val="nil"/>
              <w:left w:val="nil"/>
              <w:bottom w:val="single" w:sz="4" w:space="0" w:color="auto"/>
              <w:right w:val="single" w:sz="8" w:space="0" w:color="auto"/>
            </w:tcBorders>
            <w:shd w:val="clear" w:color="000000" w:fill="FFFF00"/>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49</w:t>
            </w:r>
          </w:p>
        </w:tc>
        <w:tc>
          <w:tcPr>
            <w:tcW w:w="900" w:type="dxa"/>
            <w:tcBorders>
              <w:top w:val="nil"/>
              <w:left w:val="nil"/>
              <w:bottom w:val="single" w:sz="4" w:space="0" w:color="auto"/>
              <w:right w:val="single" w:sz="4" w:space="0" w:color="auto"/>
            </w:tcBorders>
            <w:shd w:val="clear" w:color="auto" w:fill="auto"/>
            <w:noWrap/>
            <w:vAlign w:val="center"/>
            <w:hideMark/>
          </w:tcPr>
          <w:p w:rsidR="00844511" w:rsidRPr="00844511" w:rsidRDefault="00844511" w:rsidP="00844511">
            <w:pPr>
              <w:jc w:val="center"/>
              <w:rPr>
                <w:rFonts w:ascii="Calibri" w:hAnsi="Calibri"/>
                <w:sz w:val="20"/>
                <w:szCs w:val="20"/>
              </w:rPr>
            </w:pPr>
            <w:r w:rsidRPr="00844511">
              <w:rPr>
                <w:rFonts w:ascii="Calibri" w:hAnsi="Calibri"/>
                <w:sz w:val="20"/>
                <w:szCs w:val="20"/>
              </w:rPr>
              <w:t>38</w:t>
            </w:r>
          </w:p>
        </w:tc>
      </w:tr>
      <w:tr w:rsidR="00844511" w:rsidRPr="00844511" w:rsidTr="00844511">
        <w:trPr>
          <w:trHeight w:val="300"/>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844511" w:rsidRPr="00844511" w:rsidRDefault="00844511" w:rsidP="00844511">
            <w:pPr>
              <w:rPr>
                <w:rFonts w:ascii="Calibri" w:hAnsi="Calibri"/>
                <w:sz w:val="20"/>
                <w:szCs w:val="20"/>
              </w:rPr>
            </w:pPr>
            <w:r w:rsidRPr="00844511">
              <w:rPr>
                <w:rFonts w:ascii="Calibri" w:hAnsi="Calibri"/>
                <w:sz w:val="20"/>
                <w:szCs w:val="20"/>
              </w:rPr>
              <w:t>Boston</w:t>
            </w:r>
          </w:p>
        </w:tc>
        <w:tc>
          <w:tcPr>
            <w:tcW w:w="1080" w:type="dxa"/>
            <w:tcBorders>
              <w:top w:val="nil"/>
              <w:left w:val="nil"/>
              <w:bottom w:val="single" w:sz="4" w:space="0" w:color="auto"/>
              <w:right w:val="single" w:sz="4" w:space="0" w:color="auto"/>
            </w:tcBorders>
            <w:shd w:val="clear" w:color="auto" w:fill="auto"/>
            <w:vAlign w:val="center"/>
            <w:hideMark/>
          </w:tcPr>
          <w:p w:rsidR="00844511" w:rsidRPr="00844511" w:rsidRDefault="00844511" w:rsidP="00844511">
            <w:pPr>
              <w:jc w:val="center"/>
              <w:rPr>
                <w:rFonts w:ascii="Calibri" w:hAnsi="Calibri"/>
                <w:sz w:val="20"/>
                <w:szCs w:val="20"/>
              </w:rPr>
            </w:pPr>
            <w:r w:rsidRPr="00844511">
              <w:rPr>
                <w:rFonts w:ascii="Calibri" w:hAnsi="Calibri"/>
                <w:sz w:val="20"/>
                <w:szCs w:val="20"/>
              </w:rPr>
              <w:t>7</w:t>
            </w:r>
          </w:p>
        </w:tc>
        <w:tc>
          <w:tcPr>
            <w:tcW w:w="630" w:type="dxa"/>
            <w:gridSpan w:val="2"/>
            <w:tcBorders>
              <w:top w:val="nil"/>
              <w:left w:val="nil"/>
              <w:bottom w:val="single" w:sz="4" w:space="0" w:color="auto"/>
              <w:right w:val="single" w:sz="4" w:space="0" w:color="auto"/>
            </w:tcBorders>
            <w:shd w:val="clear" w:color="000000" w:fill="66FF33"/>
            <w:vAlign w:val="center"/>
            <w:hideMark/>
          </w:tcPr>
          <w:p w:rsidR="00844511" w:rsidRPr="00844511" w:rsidRDefault="00844511" w:rsidP="00844511">
            <w:pPr>
              <w:jc w:val="center"/>
              <w:rPr>
                <w:rFonts w:ascii="Calibri" w:hAnsi="Calibri"/>
                <w:sz w:val="20"/>
                <w:szCs w:val="20"/>
              </w:rPr>
            </w:pPr>
            <w:r w:rsidRPr="00844511">
              <w:rPr>
                <w:rFonts w:ascii="Calibri" w:hAnsi="Calibri"/>
                <w:sz w:val="20"/>
                <w:szCs w:val="20"/>
              </w:rPr>
              <w:t>62</w:t>
            </w:r>
          </w:p>
        </w:tc>
        <w:tc>
          <w:tcPr>
            <w:tcW w:w="720" w:type="dxa"/>
            <w:tcBorders>
              <w:top w:val="nil"/>
              <w:left w:val="nil"/>
              <w:bottom w:val="single" w:sz="4" w:space="0" w:color="auto"/>
              <w:right w:val="nil"/>
            </w:tcBorders>
            <w:shd w:val="clear" w:color="000000" w:fill="FFFF00"/>
            <w:vAlign w:val="center"/>
            <w:hideMark/>
          </w:tcPr>
          <w:p w:rsidR="00844511" w:rsidRPr="00844511" w:rsidRDefault="00844511" w:rsidP="00844511">
            <w:pPr>
              <w:jc w:val="center"/>
              <w:rPr>
                <w:rFonts w:ascii="Calibri" w:hAnsi="Calibri"/>
                <w:sz w:val="20"/>
                <w:szCs w:val="20"/>
              </w:rPr>
            </w:pPr>
            <w:r w:rsidRPr="00844511">
              <w:rPr>
                <w:rFonts w:ascii="Calibri" w:hAnsi="Calibri"/>
                <w:sz w:val="20"/>
                <w:szCs w:val="20"/>
              </w:rPr>
              <w:t>56</w:t>
            </w:r>
          </w:p>
        </w:tc>
        <w:tc>
          <w:tcPr>
            <w:tcW w:w="630" w:type="dxa"/>
            <w:tcBorders>
              <w:top w:val="nil"/>
              <w:left w:val="single" w:sz="8" w:space="0" w:color="auto"/>
              <w:bottom w:val="single" w:sz="4" w:space="0" w:color="auto"/>
              <w:right w:val="single" w:sz="4" w:space="0" w:color="auto"/>
            </w:tcBorders>
            <w:shd w:val="clear" w:color="auto" w:fill="auto"/>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47</w:t>
            </w:r>
          </w:p>
        </w:tc>
        <w:tc>
          <w:tcPr>
            <w:tcW w:w="630" w:type="dxa"/>
            <w:tcBorders>
              <w:top w:val="nil"/>
              <w:left w:val="nil"/>
              <w:bottom w:val="single" w:sz="4" w:space="0" w:color="auto"/>
              <w:right w:val="single" w:sz="4" w:space="0" w:color="auto"/>
            </w:tcBorders>
            <w:shd w:val="clear" w:color="auto" w:fill="auto"/>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50</w:t>
            </w:r>
          </w:p>
        </w:tc>
        <w:tc>
          <w:tcPr>
            <w:tcW w:w="630" w:type="dxa"/>
            <w:tcBorders>
              <w:top w:val="nil"/>
              <w:left w:val="nil"/>
              <w:bottom w:val="single" w:sz="4" w:space="0" w:color="auto"/>
              <w:right w:val="single" w:sz="8" w:space="0" w:color="auto"/>
            </w:tcBorders>
            <w:shd w:val="clear" w:color="auto" w:fill="auto"/>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51</w:t>
            </w:r>
          </w:p>
        </w:tc>
        <w:tc>
          <w:tcPr>
            <w:tcW w:w="630" w:type="dxa"/>
            <w:tcBorders>
              <w:top w:val="nil"/>
              <w:left w:val="nil"/>
              <w:bottom w:val="single" w:sz="4" w:space="0" w:color="auto"/>
              <w:right w:val="single" w:sz="4" w:space="0" w:color="auto"/>
            </w:tcBorders>
            <w:shd w:val="clear" w:color="auto" w:fill="auto"/>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51</w:t>
            </w:r>
          </w:p>
        </w:tc>
        <w:tc>
          <w:tcPr>
            <w:tcW w:w="630" w:type="dxa"/>
            <w:tcBorders>
              <w:top w:val="nil"/>
              <w:left w:val="nil"/>
              <w:bottom w:val="single" w:sz="4" w:space="0" w:color="auto"/>
              <w:right w:val="single" w:sz="4" w:space="0" w:color="auto"/>
            </w:tcBorders>
            <w:shd w:val="clear" w:color="auto" w:fill="auto"/>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51</w:t>
            </w:r>
          </w:p>
        </w:tc>
        <w:tc>
          <w:tcPr>
            <w:tcW w:w="630" w:type="dxa"/>
            <w:tcBorders>
              <w:top w:val="nil"/>
              <w:left w:val="nil"/>
              <w:bottom w:val="single" w:sz="4" w:space="0" w:color="auto"/>
              <w:right w:val="single" w:sz="8" w:space="0" w:color="auto"/>
            </w:tcBorders>
            <w:shd w:val="clear" w:color="auto" w:fill="auto"/>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50</w:t>
            </w:r>
          </w:p>
        </w:tc>
        <w:tc>
          <w:tcPr>
            <w:tcW w:w="630" w:type="dxa"/>
            <w:tcBorders>
              <w:top w:val="nil"/>
              <w:left w:val="nil"/>
              <w:bottom w:val="single" w:sz="4" w:space="0" w:color="auto"/>
              <w:right w:val="single" w:sz="4" w:space="0" w:color="auto"/>
            </w:tcBorders>
            <w:shd w:val="clear" w:color="000000" w:fill="FFFF00"/>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56</w:t>
            </w:r>
          </w:p>
        </w:tc>
        <w:tc>
          <w:tcPr>
            <w:tcW w:w="630" w:type="dxa"/>
            <w:tcBorders>
              <w:top w:val="nil"/>
              <w:left w:val="nil"/>
              <w:bottom w:val="single" w:sz="4" w:space="0" w:color="auto"/>
              <w:right w:val="single" w:sz="4" w:space="0" w:color="auto"/>
            </w:tcBorders>
            <w:shd w:val="clear" w:color="000000" w:fill="FFFF00"/>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56</w:t>
            </w:r>
          </w:p>
        </w:tc>
        <w:tc>
          <w:tcPr>
            <w:tcW w:w="630" w:type="dxa"/>
            <w:tcBorders>
              <w:top w:val="nil"/>
              <w:left w:val="nil"/>
              <w:bottom w:val="single" w:sz="4" w:space="0" w:color="auto"/>
              <w:right w:val="single" w:sz="8" w:space="0" w:color="auto"/>
            </w:tcBorders>
            <w:shd w:val="clear" w:color="auto" w:fill="auto"/>
            <w:noWrap/>
            <w:vAlign w:val="bottom"/>
            <w:hideMark/>
          </w:tcPr>
          <w:p w:rsidR="00844511" w:rsidRPr="00844511" w:rsidRDefault="00844511" w:rsidP="00844511">
            <w:pPr>
              <w:jc w:val="center"/>
              <w:rPr>
                <w:rFonts w:ascii="Calibri" w:hAnsi="Calibri"/>
                <w:color w:val="000000"/>
                <w:sz w:val="20"/>
                <w:szCs w:val="20"/>
              </w:rPr>
            </w:pPr>
            <w:r w:rsidRPr="00844511">
              <w:rPr>
                <w:rFonts w:ascii="Calibri" w:hAnsi="Calibri"/>
                <w:color w:val="000000"/>
                <w:sz w:val="20"/>
                <w:szCs w:val="20"/>
              </w:rPr>
              <w:t>53</w:t>
            </w:r>
          </w:p>
        </w:tc>
        <w:tc>
          <w:tcPr>
            <w:tcW w:w="630" w:type="dxa"/>
            <w:tcBorders>
              <w:top w:val="nil"/>
              <w:left w:val="nil"/>
              <w:bottom w:val="single" w:sz="4" w:space="0" w:color="auto"/>
              <w:right w:val="single" w:sz="4" w:space="0" w:color="auto"/>
            </w:tcBorders>
            <w:shd w:val="clear" w:color="000000" w:fill="FFFF00"/>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56</w:t>
            </w:r>
          </w:p>
        </w:tc>
        <w:tc>
          <w:tcPr>
            <w:tcW w:w="630" w:type="dxa"/>
            <w:tcBorders>
              <w:top w:val="nil"/>
              <w:left w:val="nil"/>
              <w:bottom w:val="single" w:sz="4" w:space="0" w:color="auto"/>
              <w:right w:val="single" w:sz="4" w:space="0" w:color="auto"/>
            </w:tcBorders>
            <w:shd w:val="clear" w:color="000000" w:fill="FFFF00"/>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58</w:t>
            </w:r>
          </w:p>
        </w:tc>
        <w:tc>
          <w:tcPr>
            <w:tcW w:w="630" w:type="dxa"/>
            <w:tcBorders>
              <w:top w:val="nil"/>
              <w:left w:val="nil"/>
              <w:bottom w:val="single" w:sz="4" w:space="0" w:color="auto"/>
              <w:right w:val="single" w:sz="8" w:space="0" w:color="auto"/>
            </w:tcBorders>
            <w:shd w:val="clear" w:color="000000" w:fill="FFFFCC"/>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55</w:t>
            </w:r>
          </w:p>
        </w:tc>
        <w:tc>
          <w:tcPr>
            <w:tcW w:w="900" w:type="dxa"/>
            <w:tcBorders>
              <w:top w:val="nil"/>
              <w:left w:val="nil"/>
              <w:bottom w:val="single" w:sz="4" w:space="0" w:color="auto"/>
              <w:right w:val="single" w:sz="4" w:space="0" w:color="auto"/>
            </w:tcBorders>
            <w:shd w:val="clear" w:color="auto" w:fill="auto"/>
            <w:noWrap/>
            <w:vAlign w:val="center"/>
            <w:hideMark/>
          </w:tcPr>
          <w:p w:rsidR="00844511" w:rsidRPr="00844511" w:rsidRDefault="00844511" w:rsidP="00844511">
            <w:pPr>
              <w:jc w:val="center"/>
              <w:rPr>
                <w:rFonts w:ascii="Calibri" w:hAnsi="Calibri"/>
                <w:sz w:val="20"/>
                <w:szCs w:val="20"/>
              </w:rPr>
            </w:pPr>
            <w:r w:rsidRPr="00844511">
              <w:rPr>
                <w:rFonts w:ascii="Calibri" w:hAnsi="Calibri"/>
                <w:sz w:val="20"/>
                <w:szCs w:val="20"/>
              </w:rPr>
              <w:t>53</w:t>
            </w:r>
          </w:p>
        </w:tc>
      </w:tr>
      <w:tr w:rsidR="00844511" w:rsidRPr="00844511" w:rsidTr="00844511">
        <w:trPr>
          <w:trHeight w:val="300"/>
        </w:trPr>
        <w:tc>
          <w:tcPr>
            <w:tcW w:w="990" w:type="dxa"/>
            <w:tcBorders>
              <w:top w:val="nil"/>
              <w:left w:val="single" w:sz="4" w:space="0" w:color="auto"/>
              <w:bottom w:val="single" w:sz="4" w:space="0" w:color="auto"/>
              <w:right w:val="single" w:sz="4" w:space="0" w:color="auto"/>
            </w:tcBorders>
            <w:shd w:val="clear" w:color="000000" w:fill="F85746"/>
            <w:noWrap/>
            <w:vAlign w:val="bottom"/>
            <w:hideMark/>
          </w:tcPr>
          <w:p w:rsidR="00844511" w:rsidRPr="00844511" w:rsidRDefault="00844511" w:rsidP="00844511">
            <w:pPr>
              <w:rPr>
                <w:rFonts w:ascii="Calibri" w:hAnsi="Calibri"/>
                <w:sz w:val="20"/>
                <w:szCs w:val="20"/>
              </w:rPr>
            </w:pPr>
            <w:r w:rsidRPr="00844511">
              <w:rPr>
                <w:rFonts w:ascii="Calibri" w:hAnsi="Calibri"/>
                <w:sz w:val="20"/>
                <w:szCs w:val="20"/>
              </w:rPr>
              <w:t>Southern</w:t>
            </w:r>
          </w:p>
        </w:tc>
        <w:tc>
          <w:tcPr>
            <w:tcW w:w="1080" w:type="dxa"/>
            <w:tcBorders>
              <w:top w:val="nil"/>
              <w:left w:val="nil"/>
              <w:bottom w:val="single" w:sz="4" w:space="0" w:color="auto"/>
              <w:right w:val="single" w:sz="4" w:space="0" w:color="auto"/>
            </w:tcBorders>
            <w:shd w:val="clear" w:color="000000" w:fill="F85746"/>
            <w:vAlign w:val="center"/>
            <w:hideMark/>
          </w:tcPr>
          <w:p w:rsidR="00844511" w:rsidRPr="00844511" w:rsidRDefault="00844511" w:rsidP="00844511">
            <w:pPr>
              <w:jc w:val="center"/>
              <w:rPr>
                <w:rFonts w:ascii="Calibri" w:hAnsi="Calibri"/>
                <w:sz w:val="20"/>
                <w:szCs w:val="20"/>
              </w:rPr>
            </w:pPr>
            <w:r w:rsidRPr="00844511">
              <w:rPr>
                <w:rFonts w:ascii="Calibri" w:hAnsi="Calibri"/>
                <w:sz w:val="20"/>
                <w:szCs w:val="20"/>
              </w:rPr>
              <w:t>8</w:t>
            </w:r>
          </w:p>
        </w:tc>
        <w:tc>
          <w:tcPr>
            <w:tcW w:w="630" w:type="dxa"/>
            <w:gridSpan w:val="2"/>
            <w:tcBorders>
              <w:top w:val="nil"/>
              <w:left w:val="nil"/>
              <w:bottom w:val="single" w:sz="4" w:space="0" w:color="auto"/>
              <w:right w:val="single" w:sz="4" w:space="0" w:color="auto"/>
            </w:tcBorders>
            <w:shd w:val="clear" w:color="000000" w:fill="66FF33"/>
            <w:vAlign w:val="center"/>
            <w:hideMark/>
          </w:tcPr>
          <w:p w:rsidR="00844511" w:rsidRPr="00844511" w:rsidRDefault="00844511" w:rsidP="00844511">
            <w:pPr>
              <w:jc w:val="center"/>
              <w:rPr>
                <w:rFonts w:ascii="Calibri" w:hAnsi="Calibri"/>
                <w:sz w:val="20"/>
                <w:szCs w:val="20"/>
              </w:rPr>
            </w:pPr>
            <w:r w:rsidRPr="00844511">
              <w:rPr>
                <w:rFonts w:ascii="Calibri" w:hAnsi="Calibri"/>
                <w:sz w:val="20"/>
                <w:szCs w:val="20"/>
              </w:rPr>
              <w:t>51</w:t>
            </w:r>
          </w:p>
        </w:tc>
        <w:tc>
          <w:tcPr>
            <w:tcW w:w="720" w:type="dxa"/>
            <w:tcBorders>
              <w:top w:val="nil"/>
              <w:left w:val="nil"/>
              <w:bottom w:val="single" w:sz="4" w:space="0" w:color="auto"/>
              <w:right w:val="nil"/>
            </w:tcBorders>
            <w:shd w:val="clear" w:color="000000" w:fill="FFFF00"/>
            <w:vAlign w:val="center"/>
            <w:hideMark/>
          </w:tcPr>
          <w:p w:rsidR="00844511" w:rsidRPr="00844511" w:rsidRDefault="00844511" w:rsidP="00844511">
            <w:pPr>
              <w:jc w:val="center"/>
              <w:rPr>
                <w:rFonts w:ascii="Calibri" w:hAnsi="Calibri"/>
                <w:sz w:val="20"/>
                <w:szCs w:val="20"/>
              </w:rPr>
            </w:pPr>
            <w:r w:rsidRPr="00844511">
              <w:rPr>
                <w:rFonts w:ascii="Calibri" w:hAnsi="Calibri"/>
                <w:sz w:val="20"/>
                <w:szCs w:val="20"/>
              </w:rPr>
              <w:t>46</w:t>
            </w:r>
          </w:p>
        </w:tc>
        <w:tc>
          <w:tcPr>
            <w:tcW w:w="630" w:type="dxa"/>
            <w:tcBorders>
              <w:top w:val="nil"/>
              <w:left w:val="single" w:sz="8" w:space="0" w:color="auto"/>
              <w:bottom w:val="single" w:sz="4" w:space="0" w:color="auto"/>
              <w:right w:val="single" w:sz="4" w:space="0" w:color="auto"/>
            </w:tcBorders>
            <w:shd w:val="clear" w:color="auto" w:fill="auto"/>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16</w:t>
            </w:r>
          </w:p>
        </w:tc>
        <w:tc>
          <w:tcPr>
            <w:tcW w:w="630" w:type="dxa"/>
            <w:tcBorders>
              <w:top w:val="nil"/>
              <w:left w:val="nil"/>
              <w:bottom w:val="single" w:sz="4" w:space="0" w:color="auto"/>
              <w:right w:val="single" w:sz="4" w:space="0" w:color="auto"/>
            </w:tcBorders>
            <w:shd w:val="clear" w:color="auto" w:fill="auto"/>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26</w:t>
            </w:r>
          </w:p>
        </w:tc>
        <w:tc>
          <w:tcPr>
            <w:tcW w:w="630" w:type="dxa"/>
            <w:tcBorders>
              <w:top w:val="nil"/>
              <w:left w:val="nil"/>
              <w:bottom w:val="single" w:sz="4" w:space="0" w:color="auto"/>
              <w:right w:val="single" w:sz="8" w:space="0" w:color="auto"/>
            </w:tcBorders>
            <w:shd w:val="clear" w:color="auto" w:fill="auto"/>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31</w:t>
            </w:r>
          </w:p>
        </w:tc>
        <w:tc>
          <w:tcPr>
            <w:tcW w:w="630" w:type="dxa"/>
            <w:tcBorders>
              <w:top w:val="nil"/>
              <w:left w:val="nil"/>
              <w:bottom w:val="single" w:sz="4" w:space="0" w:color="auto"/>
              <w:right w:val="single" w:sz="4" w:space="0" w:color="auto"/>
            </w:tcBorders>
            <w:shd w:val="clear" w:color="auto" w:fill="auto"/>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33</w:t>
            </w:r>
          </w:p>
        </w:tc>
        <w:tc>
          <w:tcPr>
            <w:tcW w:w="630" w:type="dxa"/>
            <w:tcBorders>
              <w:top w:val="nil"/>
              <w:left w:val="nil"/>
              <w:bottom w:val="single" w:sz="4" w:space="0" w:color="auto"/>
              <w:right w:val="single" w:sz="4" w:space="0" w:color="auto"/>
            </w:tcBorders>
            <w:shd w:val="clear" w:color="auto" w:fill="auto"/>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34</w:t>
            </w:r>
          </w:p>
        </w:tc>
        <w:tc>
          <w:tcPr>
            <w:tcW w:w="630" w:type="dxa"/>
            <w:tcBorders>
              <w:top w:val="nil"/>
              <w:left w:val="nil"/>
              <w:bottom w:val="single" w:sz="4" w:space="0" w:color="auto"/>
              <w:right w:val="single" w:sz="8" w:space="0" w:color="auto"/>
            </w:tcBorders>
            <w:shd w:val="clear" w:color="auto" w:fill="auto"/>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40</w:t>
            </w:r>
          </w:p>
        </w:tc>
        <w:tc>
          <w:tcPr>
            <w:tcW w:w="630" w:type="dxa"/>
            <w:tcBorders>
              <w:top w:val="nil"/>
              <w:left w:val="nil"/>
              <w:bottom w:val="single" w:sz="4" w:space="0" w:color="auto"/>
              <w:right w:val="single" w:sz="4" w:space="0" w:color="auto"/>
            </w:tcBorders>
            <w:shd w:val="clear" w:color="auto" w:fill="auto"/>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40</w:t>
            </w:r>
          </w:p>
        </w:tc>
        <w:tc>
          <w:tcPr>
            <w:tcW w:w="630" w:type="dxa"/>
            <w:tcBorders>
              <w:top w:val="nil"/>
              <w:left w:val="nil"/>
              <w:bottom w:val="single" w:sz="4" w:space="0" w:color="auto"/>
              <w:right w:val="single" w:sz="4" w:space="0" w:color="auto"/>
            </w:tcBorders>
            <w:shd w:val="clear" w:color="auto" w:fill="auto"/>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37</w:t>
            </w:r>
          </w:p>
        </w:tc>
        <w:tc>
          <w:tcPr>
            <w:tcW w:w="630" w:type="dxa"/>
            <w:tcBorders>
              <w:top w:val="nil"/>
              <w:left w:val="nil"/>
              <w:bottom w:val="single" w:sz="4" w:space="0" w:color="auto"/>
              <w:right w:val="single" w:sz="8" w:space="0" w:color="auto"/>
            </w:tcBorders>
            <w:shd w:val="clear" w:color="auto" w:fill="auto"/>
            <w:noWrap/>
            <w:vAlign w:val="bottom"/>
            <w:hideMark/>
          </w:tcPr>
          <w:p w:rsidR="00844511" w:rsidRPr="00844511" w:rsidRDefault="00844511" w:rsidP="00844511">
            <w:pPr>
              <w:jc w:val="center"/>
              <w:rPr>
                <w:rFonts w:ascii="Calibri" w:hAnsi="Calibri"/>
                <w:color w:val="000000"/>
                <w:sz w:val="20"/>
                <w:szCs w:val="20"/>
              </w:rPr>
            </w:pPr>
            <w:r w:rsidRPr="00844511">
              <w:rPr>
                <w:rFonts w:ascii="Calibri" w:hAnsi="Calibri"/>
                <w:color w:val="000000"/>
                <w:sz w:val="20"/>
                <w:szCs w:val="20"/>
              </w:rPr>
              <w:t>39</w:t>
            </w:r>
          </w:p>
        </w:tc>
        <w:tc>
          <w:tcPr>
            <w:tcW w:w="630" w:type="dxa"/>
            <w:tcBorders>
              <w:top w:val="nil"/>
              <w:left w:val="nil"/>
              <w:bottom w:val="single" w:sz="4" w:space="0" w:color="auto"/>
              <w:right w:val="single" w:sz="4" w:space="0" w:color="auto"/>
            </w:tcBorders>
            <w:shd w:val="clear" w:color="000000" w:fill="FFFF99"/>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44</w:t>
            </w:r>
          </w:p>
        </w:tc>
        <w:tc>
          <w:tcPr>
            <w:tcW w:w="630" w:type="dxa"/>
            <w:tcBorders>
              <w:top w:val="nil"/>
              <w:left w:val="nil"/>
              <w:bottom w:val="single" w:sz="4" w:space="0" w:color="auto"/>
              <w:right w:val="single" w:sz="4" w:space="0" w:color="auto"/>
            </w:tcBorders>
            <w:shd w:val="clear" w:color="auto" w:fill="auto"/>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38</w:t>
            </w:r>
          </w:p>
        </w:tc>
        <w:tc>
          <w:tcPr>
            <w:tcW w:w="630" w:type="dxa"/>
            <w:tcBorders>
              <w:top w:val="nil"/>
              <w:left w:val="nil"/>
              <w:bottom w:val="single" w:sz="4" w:space="0" w:color="auto"/>
              <w:right w:val="single" w:sz="8" w:space="0" w:color="auto"/>
            </w:tcBorders>
            <w:shd w:val="clear" w:color="auto" w:fill="auto"/>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36</w:t>
            </w:r>
          </w:p>
        </w:tc>
        <w:tc>
          <w:tcPr>
            <w:tcW w:w="900" w:type="dxa"/>
            <w:tcBorders>
              <w:top w:val="nil"/>
              <w:left w:val="nil"/>
              <w:bottom w:val="single" w:sz="4" w:space="0" w:color="auto"/>
              <w:right w:val="single" w:sz="4" w:space="0" w:color="auto"/>
            </w:tcBorders>
            <w:shd w:val="clear" w:color="auto" w:fill="auto"/>
            <w:noWrap/>
            <w:vAlign w:val="center"/>
            <w:hideMark/>
          </w:tcPr>
          <w:p w:rsidR="00844511" w:rsidRPr="00844511" w:rsidRDefault="00844511" w:rsidP="00844511">
            <w:pPr>
              <w:jc w:val="center"/>
              <w:rPr>
                <w:rFonts w:ascii="Calibri" w:hAnsi="Calibri"/>
                <w:sz w:val="20"/>
                <w:szCs w:val="20"/>
              </w:rPr>
            </w:pPr>
            <w:r w:rsidRPr="00844511">
              <w:rPr>
                <w:rFonts w:ascii="Calibri" w:hAnsi="Calibri"/>
                <w:sz w:val="20"/>
                <w:szCs w:val="20"/>
              </w:rPr>
              <w:t>35</w:t>
            </w:r>
          </w:p>
        </w:tc>
      </w:tr>
      <w:tr w:rsidR="00844511" w:rsidRPr="00844511" w:rsidTr="00844511">
        <w:trPr>
          <w:trHeight w:val="300"/>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844511" w:rsidRPr="00844511" w:rsidRDefault="00844511" w:rsidP="00844511">
            <w:pPr>
              <w:rPr>
                <w:rFonts w:ascii="Calibri" w:hAnsi="Calibri"/>
                <w:sz w:val="20"/>
                <w:szCs w:val="20"/>
              </w:rPr>
            </w:pPr>
            <w:r w:rsidRPr="00844511">
              <w:rPr>
                <w:rFonts w:ascii="Calibri" w:hAnsi="Calibri"/>
                <w:sz w:val="20"/>
                <w:szCs w:val="20"/>
              </w:rPr>
              <w:t>Western</w:t>
            </w:r>
          </w:p>
        </w:tc>
        <w:tc>
          <w:tcPr>
            <w:tcW w:w="1080" w:type="dxa"/>
            <w:tcBorders>
              <w:top w:val="nil"/>
              <w:left w:val="nil"/>
              <w:bottom w:val="single" w:sz="4" w:space="0" w:color="auto"/>
              <w:right w:val="single" w:sz="4" w:space="0" w:color="auto"/>
            </w:tcBorders>
            <w:shd w:val="clear" w:color="auto" w:fill="auto"/>
            <w:vAlign w:val="center"/>
            <w:hideMark/>
          </w:tcPr>
          <w:p w:rsidR="00844511" w:rsidRPr="00844511" w:rsidRDefault="00844511" w:rsidP="00844511">
            <w:pPr>
              <w:jc w:val="center"/>
              <w:rPr>
                <w:rFonts w:ascii="Calibri" w:hAnsi="Calibri"/>
                <w:sz w:val="20"/>
                <w:szCs w:val="20"/>
              </w:rPr>
            </w:pPr>
            <w:r w:rsidRPr="00844511">
              <w:rPr>
                <w:rFonts w:ascii="Calibri" w:hAnsi="Calibri"/>
                <w:sz w:val="20"/>
                <w:szCs w:val="20"/>
              </w:rPr>
              <w:t>9</w:t>
            </w:r>
          </w:p>
        </w:tc>
        <w:tc>
          <w:tcPr>
            <w:tcW w:w="630" w:type="dxa"/>
            <w:gridSpan w:val="2"/>
            <w:tcBorders>
              <w:top w:val="nil"/>
              <w:left w:val="nil"/>
              <w:bottom w:val="single" w:sz="4" w:space="0" w:color="auto"/>
              <w:right w:val="single" w:sz="4" w:space="0" w:color="auto"/>
            </w:tcBorders>
            <w:shd w:val="clear" w:color="000000" w:fill="66FF33"/>
            <w:vAlign w:val="center"/>
            <w:hideMark/>
          </w:tcPr>
          <w:p w:rsidR="00844511" w:rsidRPr="00844511" w:rsidRDefault="00844511" w:rsidP="00844511">
            <w:pPr>
              <w:jc w:val="center"/>
              <w:rPr>
                <w:rFonts w:ascii="Calibri" w:hAnsi="Calibri"/>
                <w:sz w:val="20"/>
                <w:szCs w:val="20"/>
              </w:rPr>
            </w:pPr>
            <w:r w:rsidRPr="00844511">
              <w:rPr>
                <w:rFonts w:ascii="Calibri" w:hAnsi="Calibri"/>
                <w:sz w:val="20"/>
                <w:szCs w:val="20"/>
              </w:rPr>
              <w:t>14</w:t>
            </w:r>
          </w:p>
        </w:tc>
        <w:tc>
          <w:tcPr>
            <w:tcW w:w="720" w:type="dxa"/>
            <w:tcBorders>
              <w:top w:val="nil"/>
              <w:left w:val="nil"/>
              <w:bottom w:val="single" w:sz="4" w:space="0" w:color="auto"/>
              <w:right w:val="nil"/>
            </w:tcBorders>
            <w:shd w:val="clear" w:color="000000" w:fill="FFFF00"/>
            <w:vAlign w:val="center"/>
            <w:hideMark/>
          </w:tcPr>
          <w:p w:rsidR="00844511" w:rsidRPr="00844511" w:rsidRDefault="00844511" w:rsidP="00844511">
            <w:pPr>
              <w:jc w:val="center"/>
              <w:rPr>
                <w:rFonts w:ascii="Calibri" w:hAnsi="Calibri"/>
                <w:sz w:val="20"/>
                <w:szCs w:val="20"/>
              </w:rPr>
            </w:pPr>
            <w:r w:rsidRPr="00844511">
              <w:rPr>
                <w:rFonts w:ascii="Calibri" w:hAnsi="Calibri"/>
                <w:sz w:val="20"/>
                <w:szCs w:val="20"/>
              </w:rPr>
              <w:t>13</w:t>
            </w:r>
          </w:p>
        </w:tc>
        <w:tc>
          <w:tcPr>
            <w:tcW w:w="630" w:type="dxa"/>
            <w:tcBorders>
              <w:top w:val="nil"/>
              <w:left w:val="single" w:sz="8" w:space="0" w:color="auto"/>
              <w:bottom w:val="single" w:sz="4" w:space="0" w:color="auto"/>
              <w:right w:val="single" w:sz="4" w:space="0" w:color="auto"/>
            </w:tcBorders>
            <w:shd w:val="clear" w:color="auto" w:fill="auto"/>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3</w:t>
            </w:r>
          </w:p>
        </w:tc>
        <w:tc>
          <w:tcPr>
            <w:tcW w:w="630" w:type="dxa"/>
            <w:tcBorders>
              <w:top w:val="nil"/>
              <w:left w:val="nil"/>
              <w:bottom w:val="single" w:sz="4" w:space="0" w:color="auto"/>
              <w:right w:val="single" w:sz="4" w:space="0" w:color="auto"/>
            </w:tcBorders>
            <w:shd w:val="clear" w:color="auto" w:fill="auto"/>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3</w:t>
            </w:r>
          </w:p>
        </w:tc>
        <w:tc>
          <w:tcPr>
            <w:tcW w:w="630" w:type="dxa"/>
            <w:tcBorders>
              <w:top w:val="nil"/>
              <w:left w:val="nil"/>
              <w:bottom w:val="single" w:sz="4" w:space="0" w:color="auto"/>
              <w:right w:val="single" w:sz="8" w:space="0" w:color="auto"/>
            </w:tcBorders>
            <w:shd w:val="clear" w:color="auto" w:fill="auto"/>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4</w:t>
            </w:r>
          </w:p>
        </w:tc>
        <w:tc>
          <w:tcPr>
            <w:tcW w:w="630" w:type="dxa"/>
            <w:tcBorders>
              <w:top w:val="nil"/>
              <w:left w:val="nil"/>
              <w:bottom w:val="single" w:sz="4" w:space="0" w:color="auto"/>
              <w:right w:val="single" w:sz="4" w:space="0" w:color="auto"/>
            </w:tcBorders>
            <w:shd w:val="clear" w:color="auto" w:fill="auto"/>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8</w:t>
            </w:r>
          </w:p>
        </w:tc>
        <w:tc>
          <w:tcPr>
            <w:tcW w:w="630" w:type="dxa"/>
            <w:tcBorders>
              <w:top w:val="nil"/>
              <w:left w:val="nil"/>
              <w:bottom w:val="single" w:sz="4" w:space="0" w:color="auto"/>
              <w:right w:val="single" w:sz="4" w:space="0" w:color="auto"/>
            </w:tcBorders>
            <w:shd w:val="clear" w:color="auto" w:fill="auto"/>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10</w:t>
            </w:r>
          </w:p>
        </w:tc>
        <w:tc>
          <w:tcPr>
            <w:tcW w:w="630" w:type="dxa"/>
            <w:tcBorders>
              <w:top w:val="nil"/>
              <w:left w:val="nil"/>
              <w:bottom w:val="single" w:sz="4" w:space="0" w:color="auto"/>
              <w:right w:val="single" w:sz="8" w:space="0" w:color="auto"/>
            </w:tcBorders>
            <w:shd w:val="clear" w:color="000000" w:fill="FFFFCC"/>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11</w:t>
            </w:r>
          </w:p>
        </w:tc>
        <w:tc>
          <w:tcPr>
            <w:tcW w:w="630" w:type="dxa"/>
            <w:tcBorders>
              <w:top w:val="nil"/>
              <w:left w:val="nil"/>
              <w:bottom w:val="single" w:sz="4" w:space="0" w:color="auto"/>
              <w:right w:val="single" w:sz="4" w:space="0" w:color="auto"/>
            </w:tcBorders>
            <w:shd w:val="clear" w:color="000000" w:fill="FFFFCC"/>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11</w:t>
            </w:r>
          </w:p>
        </w:tc>
        <w:tc>
          <w:tcPr>
            <w:tcW w:w="630" w:type="dxa"/>
            <w:tcBorders>
              <w:top w:val="nil"/>
              <w:left w:val="nil"/>
              <w:bottom w:val="single" w:sz="4" w:space="0" w:color="auto"/>
              <w:right w:val="single" w:sz="4" w:space="0" w:color="auto"/>
            </w:tcBorders>
            <w:shd w:val="clear" w:color="auto" w:fill="auto"/>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10</w:t>
            </w:r>
          </w:p>
        </w:tc>
        <w:tc>
          <w:tcPr>
            <w:tcW w:w="630" w:type="dxa"/>
            <w:tcBorders>
              <w:top w:val="nil"/>
              <w:left w:val="nil"/>
              <w:bottom w:val="single" w:sz="4" w:space="0" w:color="auto"/>
              <w:right w:val="single" w:sz="8" w:space="0" w:color="auto"/>
            </w:tcBorders>
            <w:shd w:val="clear" w:color="000000" w:fill="FFFFCC"/>
            <w:noWrap/>
            <w:vAlign w:val="bottom"/>
            <w:hideMark/>
          </w:tcPr>
          <w:p w:rsidR="00844511" w:rsidRPr="00844511" w:rsidRDefault="00844511" w:rsidP="00844511">
            <w:pPr>
              <w:jc w:val="center"/>
              <w:rPr>
                <w:rFonts w:ascii="Calibri" w:hAnsi="Calibri"/>
                <w:color w:val="000000"/>
                <w:sz w:val="20"/>
                <w:szCs w:val="20"/>
              </w:rPr>
            </w:pPr>
            <w:r w:rsidRPr="00844511">
              <w:rPr>
                <w:rFonts w:ascii="Calibri" w:hAnsi="Calibri"/>
                <w:color w:val="000000"/>
                <w:sz w:val="20"/>
                <w:szCs w:val="20"/>
              </w:rPr>
              <w:t>11</w:t>
            </w:r>
          </w:p>
        </w:tc>
        <w:tc>
          <w:tcPr>
            <w:tcW w:w="630" w:type="dxa"/>
            <w:tcBorders>
              <w:top w:val="nil"/>
              <w:left w:val="nil"/>
              <w:bottom w:val="single" w:sz="4" w:space="0" w:color="auto"/>
              <w:right w:val="single" w:sz="4" w:space="0" w:color="auto"/>
            </w:tcBorders>
            <w:shd w:val="clear" w:color="000000" w:fill="FFFFCC"/>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11</w:t>
            </w:r>
          </w:p>
        </w:tc>
        <w:tc>
          <w:tcPr>
            <w:tcW w:w="630" w:type="dxa"/>
            <w:tcBorders>
              <w:top w:val="nil"/>
              <w:left w:val="nil"/>
              <w:bottom w:val="single" w:sz="4" w:space="0" w:color="auto"/>
              <w:right w:val="single" w:sz="4" w:space="0" w:color="auto"/>
            </w:tcBorders>
            <w:shd w:val="clear" w:color="000000" w:fill="66FF33"/>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14</w:t>
            </w:r>
          </w:p>
        </w:tc>
        <w:tc>
          <w:tcPr>
            <w:tcW w:w="630" w:type="dxa"/>
            <w:tcBorders>
              <w:top w:val="nil"/>
              <w:left w:val="nil"/>
              <w:bottom w:val="single" w:sz="4" w:space="0" w:color="auto"/>
              <w:right w:val="single" w:sz="8" w:space="0" w:color="auto"/>
            </w:tcBorders>
            <w:shd w:val="clear" w:color="000000" w:fill="FFFF00"/>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13</w:t>
            </w:r>
          </w:p>
        </w:tc>
        <w:tc>
          <w:tcPr>
            <w:tcW w:w="900" w:type="dxa"/>
            <w:tcBorders>
              <w:top w:val="nil"/>
              <w:left w:val="nil"/>
              <w:bottom w:val="single" w:sz="4" w:space="0" w:color="auto"/>
              <w:right w:val="single" w:sz="4" w:space="0" w:color="auto"/>
            </w:tcBorders>
            <w:shd w:val="clear" w:color="auto" w:fill="auto"/>
            <w:noWrap/>
            <w:vAlign w:val="center"/>
            <w:hideMark/>
          </w:tcPr>
          <w:p w:rsidR="00844511" w:rsidRPr="00844511" w:rsidRDefault="00844511" w:rsidP="00844511">
            <w:pPr>
              <w:jc w:val="center"/>
              <w:rPr>
                <w:rFonts w:ascii="Calibri" w:hAnsi="Calibri"/>
                <w:sz w:val="20"/>
                <w:szCs w:val="20"/>
              </w:rPr>
            </w:pPr>
            <w:r w:rsidRPr="00844511">
              <w:rPr>
                <w:rFonts w:ascii="Calibri" w:hAnsi="Calibri"/>
                <w:sz w:val="20"/>
                <w:szCs w:val="20"/>
              </w:rPr>
              <w:t>9</w:t>
            </w:r>
          </w:p>
        </w:tc>
      </w:tr>
      <w:tr w:rsidR="00844511" w:rsidRPr="00844511" w:rsidTr="00844511">
        <w:trPr>
          <w:trHeight w:val="300"/>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844511" w:rsidRPr="00844511" w:rsidRDefault="00844511" w:rsidP="00844511">
            <w:pPr>
              <w:rPr>
                <w:rFonts w:ascii="Calibri" w:hAnsi="Calibri"/>
                <w:sz w:val="20"/>
                <w:szCs w:val="20"/>
              </w:rPr>
            </w:pPr>
            <w:r w:rsidRPr="00844511">
              <w:rPr>
                <w:rFonts w:ascii="Calibri" w:hAnsi="Calibri"/>
                <w:sz w:val="20"/>
                <w:szCs w:val="20"/>
              </w:rPr>
              <w:t>Western</w:t>
            </w:r>
          </w:p>
        </w:tc>
        <w:tc>
          <w:tcPr>
            <w:tcW w:w="1080" w:type="dxa"/>
            <w:tcBorders>
              <w:top w:val="nil"/>
              <w:left w:val="nil"/>
              <w:bottom w:val="single" w:sz="4" w:space="0" w:color="auto"/>
              <w:right w:val="single" w:sz="4" w:space="0" w:color="auto"/>
            </w:tcBorders>
            <w:shd w:val="clear" w:color="auto" w:fill="auto"/>
            <w:vAlign w:val="center"/>
            <w:hideMark/>
          </w:tcPr>
          <w:p w:rsidR="00844511" w:rsidRPr="00844511" w:rsidRDefault="00844511" w:rsidP="00844511">
            <w:pPr>
              <w:jc w:val="center"/>
              <w:rPr>
                <w:rFonts w:ascii="Calibri" w:hAnsi="Calibri"/>
                <w:sz w:val="20"/>
                <w:szCs w:val="20"/>
              </w:rPr>
            </w:pPr>
            <w:r w:rsidRPr="00844511">
              <w:rPr>
                <w:rFonts w:ascii="Calibri" w:hAnsi="Calibri"/>
                <w:sz w:val="20"/>
                <w:szCs w:val="20"/>
              </w:rPr>
              <w:t>10</w:t>
            </w:r>
          </w:p>
        </w:tc>
        <w:tc>
          <w:tcPr>
            <w:tcW w:w="630" w:type="dxa"/>
            <w:gridSpan w:val="2"/>
            <w:tcBorders>
              <w:top w:val="nil"/>
              <w:left w:val="nil"/>
              <w:bottom w:val="single" w:sz="4" w:space="0" w:color="auto"/>
              <w:right w:val="single" w:sz="4" w:space="0" w:color="auto"/>
            </w:tcBorders>
            <w:shd w:val="clear" w:color="000000" w:fill="66FF33"/>
            <w:vAlign w:val="center"/>
            <w:hideMark/>
          </w:tcPr>
          <w:p w:rsidR="00844511" w:rsidRPr="00844511" w:rsidRDefault="00844511" w:rsidP="00844511">
            <w:pPr>
              <w:jc w:val="center"/>
              <w:rPr>
                <w:rFonts w:ascii="Calibri" w:hAnsi="Calibri"/>
                <w:sz w:val="20"/>
                <w:szCs w:val="20"/>
              </w:rPr>
            </w:pPr>
            <w:r w:rsidRPr="00844511">
              <w:rPr>
                <w:rFonts w:ascii="Calibri" w:hAnsi="Calibri"/>
                <w:sz w:val="20"/>
                <w:szCs w:val="20"/>
              </w:rPr>
              <w:t>13</w:t>
            </w:r>
          </w:p>
        </w:tc>
        <w:tc>
          <w:tcPr>
            <w:tcW w:w="720" w:type="dxa"/>
            <w:tcBorders>
              <w:top w:val="nil"/>
              <w:left w:val="nil"/>
              <w:bottom w:val="single" w:sz="4" w:space="0" w:color="auto"/>
              <w:right w:val="nil"/>
            </w:tcBorders>
            <w:shd w:val="clear" w:color="000000" w:fill="FFFF00"/>
            <w:vAlign w:val="center"/>
            <w:hideMark/>
          </w:tcPr>
          <w:p w:rsidR="00844511" w:rsidRPr="00844511" w:rsidRDefault="00844511" w:rsidP="00844511">
            <w:pPr>
              <w:jc w:val="center"/>
              <w:rPr>
                <w:rFonts w:ascii="Calibri" w:hAnsi="Calibri"/>
                <w:sz w:val="20"/>
                <w:szCs w:val="20"/>
              </w:rPr>
            </w:pPr>
            <w:r w:rsidRPr="00844511">
              <w:rPr>
                <w:rFonts w:ascii="Calibri" w:hAnsi="Calibri"/>
                <w:sz w:val="20"/>
                <w:szCs w:val="20"/>
              </w:rPr>
              <w:t>12</w:t>
            </w:r>
          </w:p>
        </w:tc>
        <w:tc>
          <w:tcPr>
            <w:tcW w:w="630" w:type="dxa"/>
            <w:tcBorders>
              <w:top w:val="nil"/>
              <w:left w:val="single" w:sz="8" w:space="0" w:color="auto"/>
              <w:bottom w:val="single" w:sz="4" w:space="0" w:color="auto"/>
              <w:right w:val="single" w:sz="4" w:space="0" w:color="auto"/>
            </w:tcBorders>
            <w:shd w:val="clear" w:color="auto" w:fill="auto"/>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3</w:t>
            </w:r>
          </w:p>
        </w:tc>
        <w:tc>
          <w:tcPr>
            <w:tcW w:w="630" w:type="dxa"/>
            <w:tcBorders>
              <w:top w:val="nil"/>
              <w:left w:val="nil"/>
              <w:bottom w:val="single" w:sz="4" w:space="0" w:color="auto"/>
              <w:right w:val="single" w:sz="4" w:space="0" w:color="auto"/>
            </w:tcBorders>
            <w:shd w:val="clear" w:color="auto" w:fill="auto"/>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3</w:t>
            </w:r>
          </w:p>
        </w:tc>
        <w:tc>
          <w:tcPr>
            <w:tcW w:w="630" w:type="dxa"/>
            <w:tcBorders>
              <w:top w:val="nil"/>
              <w:left w:val="nil"/>
              <w:bottom w:val="single" w:sz="4" w:space="0" w:color="auto"/>
              <w:right w:val="single" w:sz="8" w:space="0" w:color="auto"/>
            </w:tcBorders>
            <w:shd w:val="clear" w:color="auto" w:fill="auto"/>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4</w:t>
            </w:r>
          </w:p>
        </w:tc>
        <w:tc>
          <w:tcPr>
            <w:tcW w:w="630" w:type="dxa"/>
            <w:tcBorders>
              <w:top w:val="nil"/>
              <w:left w:val="nil"/>
              <w:bottom w:val="single" w:sz="4" w:space="0" w:color="auto"/>
              <w:right w:val="single" w:sz="4" w:space="0" w:color="auto"/>
            </w:tcBorders>
            <w:shd w:val="clear" w:color="auto" w:fill="auto"/>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8</w:t>
            </w:r>
          </w:p>
        </w:tc>
        <w:tc>
          <w:tcPr>
            <w:tcW w:w="630" w:type="dxa"/>
            <w:tcBorders>
              <w:top w:val="nil"/>
              <w:left w:val="nil"/>
              <w:bottom w:val="single" w:sz="4" w:space="0" w:color="auto"/>
              <w:right w:val="single" w:sz="4" w:space="0" w:color="auto"/>
            </w:tcBorders>
            <w:shd w:val="clear" w:color="000000" w:fill="FFFFCC"/>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10</w:t>
            </w:r>
          </w:p>
        </w:tc>
        <w:tc>
          <w:tcPr>
            <w:tcW w:w="630" w:type="dxa"/>
            <w:tcBorders>
              <w:top w:val="nil"/>
              <w:left w:val="nil"/>
              <w:bottom w:val="single" w:sz="4" w:space="0" w:color="auto"/>
              <w:right w:val="single" w:sz="8" w:space="0" w:color="auto"/>
            </w:tcBorders>
            <w:shd w:val="clear" w:color="000000" w:fill="FFFFCC"/>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11</w:t>
            </w:r>
          </w:p>
        </w:tc>
        <w:tc>
          <w:tcPr>
            <w:tcW w:w="630" w:type="dxa"/>
            <w:tcBorders>
              <w:top w:val="nil"/>
              <w:left w:val="nil"/>
              <w:bottom w:val="single" w:sz="4" w:space="0" w:color="auto"/>
              <w:right w:val="single" w:sz="4" w:space="0" w:color="auto"/>
            </w:tcBorders>
            <w:shd w:val="clear" w:color="000000" w:fill="FFFFCC"/>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11</w:t>
            </w:r>
          </w:p>
        </w:tc>
        <w:tc>
          <w:tcPr>
            <w:tcW w:w="630" w:type="dxa"/>
            <w:tcBorders>
              <w:top w:val="nil"/>
              <w:left w:val="nil"/>
              <w:bottom w:val="single" w:sz="4" w:space="0" w:color="auto"/>
              <w:right w:val="single" w:sz="4" w:space="0" w:color="auto"/>
            </w:tcBorders>
            <w:shd w:val="clear" w:color="000000" w:fill="FFFFCC"/>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10</w:t>
            </w:r>
          </w:p>
        </w:tc>
        <w:tc>
          <w:tcPr>
            <w:tcW w:w="630" w:type="dxa"/>
            <w:tcBorders>
              <w:top w:val="nil"/>
              <w:left w:val="nil"/>
              <w:bottom w:val="single" w:sz="4" w:space="0" w:color="auto"/>
              <w:right w:val="single" w:sz="8" w:space="0" w:color="auto"/>
            </w:tcBorders>
            <w:shd w:val="clear" w:color="000000" w:fill="FFFFCC"/>
            <w:noWrap/>
            <w:vAlign w:val="bottom"/>
            <w:hideMark/>
          </w:tcPr>
          <w:p w:rsidR="00844511" w:rsidRPr="00844511" w:rsidRDefault="00844511" w:rsidP="00844511">
            <w:pPr>
              <w:jc w:val="center"/>
              <w:rPr>
                <w:rFonts w:ascii="Calibri" w:hAnsi="Calibri"/>
                <w:color w:val="000000"/>
                <w:sz w:val="20"/>
                <w:szCs w:val="20"/>
              </w:rPr>
            </w:pPr>
            <w:r w:rsidRPr="00844511">
              <w:rPr>
                <w:rFonts w:ascii="Calibri" w:hAnsi="Calibri"/>
                <w:color w:val="000000"/>
                <w:sz w:val="20"/>
                <w:szCs w:val="20"/>
              </w:rPr>
              <w:t>11</w:t>
            </w:r>
          </w:p>
        </w:tc>
        <w:tc>
          <w:tcPr>
            <w:tcW w:w="630" w:type="dxa"/>
            <w:tcBorders>
              <w:top w:val="nil"/>
              <w:left w:val="nil"/>
              <w:bottom w:val="single" w:sz="4" w:space="0" w:color="auto"/>
              <w:right w:val="single" w:sz="4" w:space="0" w:color="auto"/>
            </w:tcBorders>
            <w:shd w:val="clear" w:color="000000" w:fill="FFFFCC"/>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11</w:t>
            </w:r>
          </w:p>
        </w:tc>
        <w:tc>
          <w:tcPr>
            <w:tcW w:w="630" w:type="dxa"/>
            <w:tcBorders>
              <w:top w:val="nil"/>
              <w:left w:val="nil"/>
              <w:bottom w:val="single" w:sz="4" w:space="0" w:color="auto"/>
              <w:right w:val="single" w:sz="4" w:space="0" w:color="auto"/>
            </w:tcBorders>
            <w:shd w:val="clear" w:color="000000" w:fill="FFFFCC"/>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11</w:t>
            </w:r>
          </w:p>
        </w:tc>
        <w:tc>
          <w:tcPr>
            <w:tcW w:w="630" w:type="dxa"/>
            <w:tcBorders>
              <w:top w:val="nil"/>
              <w:left w:val="nil"/>
              <w:bottom w:val="single" w:sz="4" w:space="0" w:color="auto"/>
              <w:right w:val="single" w:sz="8" w:space="0" w:color="auto"/>
            </w:tcBorders>
            <w:shd w:val="clear" w:color="000000" w:fill="FFFFCC"/>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11</w:t>
            </w:r>
          </w:p>
        </w:tc>
        <w:tc>
          <w:tcPr>
            <w:tcW w:w="900" w:type="dxa"/>
            <w:tcBorders>
              <w:top w:val="nil"/>
              <w:left w:val="nil"/>
              <w:bottom w:val="single" w:sz="4" w:space="0" w:color="auto"/>
              <w:right w:val="single" w:sz="4" w:space="0" w:color="auto"/>
            </w:tcBorders>
            <w:shd w:val="clear" w:color="auto" w:fill="auto"/>
            <w:noWrap/>
            <w:vAlign w:val="center"/>
            <w:hideMark/>
          </w:tcPr>
          <w:p w:rsidR="00844511" w:rsidRPr="00844511" w:rsidRDefault="00844511" w:rsidP="00844511">
            <w:pPr>
              <w:jc w:val="center"/>
              <w:rPr>
                <w:rFonts w:ascii="Calibri" w:hAnsi="Calibri"/>
                <w:sz w:val="20"/>
                <w:szCs w:val="20"/>
              </w:rPr>
            </w:pPr>
            <w:r w:rsidRPr="00844511">
              <w:rPr>
                <w:rFonts w:ascii="Calibri" w:hAnsi="Calibri"/>
                <w:sz w:val="20"/>
                <w:szCs w:val="20"/>
              </w:rPr>
              <w:t>9</w:t>
            </w:r>
          </w:p>
        </w:tc>
      </w:tr>
      <w:tr w:rsidR="00844511" w:rsidRPr="00844511" w:rsidTr="00844511">
        <w:trPr>
          <w:trHeight w:val="300"/>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844511" w:rsidRPr="00844511" w:rsidRDefault="00844511" w:rsidP="00844511">
            <w:pPr>
              <w:rPr>
                <w:rFonts w:ascii="Calibri" w:hAnsi="Calibri"/>
                <w:sz w:val="20"/>
                <w:szCs w:val="20"/>
              </w:rPr>
            </w:pPr>
            <w:r w:rsidRPr="00844511">
              <w:rPr>
                <w:rFonts w:ascii="Calibri" w:hAnsi="Calibri"/>
                <w:sz w:val="20"/>
                <w:szCs w:val="20"/>
              </w:rPr>
              <w:t>Northern</w:t>
            </w:r>
          </w:p>
        </w:tc>
        <w:tc>
          <w:tcPr>
            <w:tcW w:w="1080" w:type="dxa"/>
            <w:tcBorders>
              <w:top w:val="nil"/>
              <w:left w:val="nil"/>
              <w:bottom w:val="single" w:sz="4" w:space="0" w:color="auto"/>
              <w:right w:val="single" w:sz="4" w:space="0" w:color="auto"/>
            </w:tcBorders>
            <w:shd w:val="clear" w:color="auto" w:fill="auto"/>
            <w:vAlign w:val="center"/>
            <w:hideMark/>
          </w:tcPr>
          <w:p w:rsidR="00844511" w:rsidRPr="00844511" w:rsidRDefault="00844511" w:rsidP="00844511">
            <w:pPr>
              <w:jc w:val="center"/>
              <w:rPr>
                <w:rFonts w:ascii="Calibri" w:hAnsi="Calibri"/>
                <w:sz w:val="20"/>
                <w:szCs w:val="20"/>
              </w:rPr>
            </w:pPr>
            <w:r w:rsidRPr="00844511">
              <w:rPr>
                <w:rFonts w:ascii="Calibri" w:hAnsi="Calibri"/>
                <w:sz w:val="20"/>
                <w:szCs w:val="20"/>
              </w:rPr>
              <w:t>11</w:t>
            </w:r>
          </w:p>
        </w:tc>
        <w:tc>
          <w:tcPr>
            <w:tcW w:w="630" w:type="dxa"/>
            <w:gridSpan w:val="2"/>
            <w:tcBorders>
              <w:top w:val="nil"/>
              <w:left w:val="nil"/>
              <w:bottom w:val="single" w:sz="4" w:space="0" w:color="auto"/>
              <w:right w:val="single" w:sz="4" w:space="0" w:color="auto"/>
            </w:tcBorders>
            <w:shd w:val="clear" w:color="000000" w:fill="66FF33"/>
            <w:vAlign w:val="center"/>
            <w:hideMark/>
          </w:tcPr>
          <w:p w:rsidR="00844511" w:rsidRPr="00844511" w:rsidRDefault="00844511" w:rsidP="00844511">
            <w:pPr>
              <w:jc w:val="center"/>
              <w:rPr>
                <w:rFonts w:ascii="Calibri" w:hAnsi="Calibri"/>
                <w:sz w:val="20"/>
                <w:szCs w:val="20"/>
              </w:rPr>
            </w:pPr>
            <w:r w:rsidRPr="00844511">
              <w:rPr>
                <w:rFonts w:ascii="Calibri" w:hAnsi="Calibri"/>
                <w:sz w:val="20"/>
                <w:szCs w:val="20"/>
              </w:rPr>
              <w:t>25</w:t>
            </w:r>
          </w:p>
        </w:tc>
        <w:tc>
          <w:tcPr>
            <w:tcW w:w="720" w:type="dxa"/>
            <w:tcBorders>
              <w:top w:val="nil"/>
              <w:left w:val="nil"/>
              <w:bottom w:val="single" w:sz="4" w:space="0" w:color="auto"/>
              <w:right w:val="nil"/>
            </w:tcBorders>
            <w:shd w:val="clear" w:color="000000" w:fill="FFFF00"/>
            <w:vAlign w:val="center"/>
            <w:hideMark/>
          </w:tcPr>
          <w:p w:rsidR="00844511" w:rsidRPr="00844511" w:rsidRDefault="00844511" w:rsidP="00844511">
            <w:pPr>
              <w:jc w:val="center"/>
              <w:rPr>
                <w:rFonts w:ascii="Calibri" w:hAnsi="Calibri"/>
                <w:sz w:val="20"/>
                <w:szCs w:val="20"/>
              </w:rPr>
            </w:pPr>
            <w:r w:rsidRPr="00844511">
              <w:rPr>
                <w:rFonts w:ascii="Calibri" w:hAnsi="Calibri"/>
                <w:sz w:val="20"/>
                <w:szCs w:val="20"/>
              </w:rPr>
              <w:t>23</w:t>
            </w:r>
          </w:p>
        </w:tc>
        <w:tc>
          <w:tcPr>
            <w:tcW w:w="630" w:type="dxa"/>
            <w:tcBorders>
              <w:top w:val="nil"/>
              <w:left w:val="single" w:sz="8" w:space="0" w:color="auto"/>
              <w:bottom w:val="single" w:sz="4" w:space="0" w:color="auto"/>
              <w:right w:val="single" w:sz="4" w:space="0" w:color="auto"/>
            </w:tcBorders>
            <w:shd w:val="clear" w:color="auto" w:fill="auto"/>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11</w:t>
            </w:r>
          </w:p>
        </w:tc>
        <w:tc>
          <w:tcPr>
            <w:tcW w:w="630" w:type="dxa"/>
            <w:tcBorders>
              <w:top w:val="nil"/>
              <w:left w:val="nil"/>
              <w:bottom w:val="single" w:sz="4" w:space="0" w:color="auto"/>
              <w:right w:val="single" w:sz="4" w:space="0" w:color="auto"/>
            </w:tcBorders>
            <w:shd w:val="clear" w:color="auto" w:fill="auto"/>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14</w:t>
            </w:r>
          </w:p>
        </w:tc>
        <w:tc>
          <w:tcPr>
            <w:tcW w:w="630" w:type="dxa"/>
            <w:tcBorders>
              <w:top w:val="nil"/>
              <w:left w:val="nil"/>
              <w:bottom w:val="single" w:sz="4" w:space="0" w:color="auto"/>
              <w:right w:val="single" w:sz="8" w:space="0" w:color="auto"/>
            </w:tcBorders>
            <w:shd w:val="clear" w:color="auto" w:fill="auto"/>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17</w:t>
            </w:r>
          </w:p>
        </w:tc>
        <w:tc>
          <w:tcPr>
            <w:tcW w:w="630" w:type="dxa"/>
            <w:tcBorders>
              <w:top w:val="nil"/>
              <w:left w:val="nil"/>
              <w:bottom w:val="single" w:sz="4" w:space="0" w:color="auto"/>
              <w:right w:val="single" w:sz="4" w:space="0" w:color="auto"/>
            </w:tcBorders>
            <w:shd w:val="clear" w:color="auto" w:fill="auto"/>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16</w:t>
            </w:r>
          </w:p>
        </w:tc>
        <w:tc>
          <w:tcPr>
            <w:tcW w:w="630" w:type="dxa"/>
            <w:tcBorders>
              <w:top w:val="nil"/>
              <w:left w:val="nil"/>
              <w:bottom w:val="single" w:sz="4" w:space="0" w:color="auto"/>
              <w:right w:val="single" w:sz="4" w:space="0" w:color="auto"/>
            </w:tcBorders>
            <w:shd w:val="clear" w:color="auto" w:fill="auto"/>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17</w:t>
            </w:r>
          </w:p>
        </w:tc>
        <w:tc>
          <w:tcPr>
            <w:tcW w:w="630" w:type="dxa"/>
            <w:tcBorders>
              <w:top w:val="nil"/>
              <w:left w:val="nil"/>
              <w:bottom w:val="single" w:sz="4" w:space="0" w:color="auto"/>
              <w:right w:val="single" w:sz="8" w:space="0" w:color="auto"/>
            </w:tcBorders>
            <w:shd w:val="clear" w:color="auto" w:fill="auto"/>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19</w:t>
            </w:r>
          </w:p>
        </w:tc>
        <w:tc>
          <w:tcPr>
            <w:tcW w:w="630" w:type="dxa"/>
            <w:tcBorders>
              <w:top w:val="nil"/>
              <w:left w:val="nil"/>
              <w:bottom w:val="single" w:sz="4" w:space="0" w:color="auto"/>
              <w:right w:val="single" w:sz="4" w:space="0" w:color="auto"/>
            </w:tcBorders>
            <w:shd w:val="clear" w:color="000000" w:fill="FFFF99"/>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21</w:t>
            </w:r>
          </w:p>
        </w:tc>
        <w:tc>
          <w:tcPr>
            <w:tcW w:w="630" w:type="dxa"/>
            <w:tcBorders>
              <w:top w:val="nil"/>
              <w:left w:val="nil"/>
              <w:bottom w:val="single" w:sz="4" w:space="0" w:color="auto"/>
              <w:right w:val="single" w:sz="4" w:space="0" w:color="auto"/>
            </w:tcBorders>
            <w:shd w:val="clear" w:color="000000" w:fill="FFFF99"/>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21</w:t>
            </w:r>
          </w:p>
        </w:tc>
        <w:tc>
          <w:tcPr>
            <w:tcW w:w="630" w:type="dxa"/>
            <w:tcBorders>
              <w:top w:val="nil"/>
              <w:left w:val="nil"/>
              <w:bottom w:val="single" w:sz="4" w:space="0" w:color="auto"/>
              <w:right w:val="single" w:sz="8" w:space="0" w:color="auto"/>
            </w:tcBorders>
            <w:shd w:val="clear" w:color="000000" w:fill="FFFF99"/>
            <w:noWrap/>
            <w:vAlign w:val="bottom"/>
            <w:hideMark/>
          </w:tcPr>
          <w:p w:rsidR="00844511" w:rsidRPr="00844511" w:rsidRDefault="00844511" w:rsidP="00844511">
            <w:pPr>
              <w:jc w:val="center"/>
              <w:rPr>
                <w:rFonts w:ascii="Calibri" w:hAnsi="Calibri"/>
                <w:color w:val="000000"/>
                <w:sz w:val="20"/>
                <w:szCs w:val="20"/>
              </w:rPr>
            </w:pPr>
            <w:r w:rsidRPr="00844511">
              <w:rPr>
                <w:rFonts w:ascii="Calibri" w:hAnsi="Calibri"/>
                <w:color w:val="000000"/>
                <w:sz w:val="20"/>
                <w:szCs w:val="20"/>
              </w:rPr>
              <w:t>21</w:t>
            </w:r>
          </w:p>
        </w:tc>
        <w:tc>
          <w:tcPr>
            <w:tcW w:w="630" w:type="dxa"/>
            <w:tcBorders>
              <w:top w:val="nil"/>
              <w:left w:val="nil"/>
              <w:bottom w:val="single" w:sz="4" w:space="0" w:color="auto"/>
              <w:right w:val="single" w:sz="4" w:space="0" w:color="auto"/>
            </w:tcBorders>
            <w:shd w:val="clear" w:color="000000" w:fill="FFFF99"/>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21</w:t>
            </w:r>
          </w:p>
        </w:tc>
        <w:tc>
          <w:tcPr>
            <w:tcW w:w="630" w:type="dxa"/>
            <w:tcBorders>
              <w:top w:val="nil"/>
              <w:left w:val="nil"/>
              <w:bottom w:val="single" w:sz="4" w:space="0" w:color="auto"/>
              <w:right w:val="single" w:sz="4" w:space="0" w:color="auto"/>
            </w:tcBorders>
            <w:shd w:val="clear" w:color="000000" w:fill="FFFF00"/>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24</w:t>
            </w:r>
          </w:p>
        </w:tc>
        <w:tc>
          <w:tcPr>
            <w:tcW w:w="630" w:type="dxa"/>
            <w:tcBorders>
              <w:top w:val="nil"/>
              <w:left w:val="nil"/>
              <w:bottom w:val="single" w:sz="4" w:space="0" w:color="auto"/>
              <w:right w:val="single" w:sz="8" w:space="0" w:color="auto"/>
            </w:tcBorders>
            <w:shd w:val="clear" w:color="000000" w:fill="FFFF00"/>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23</w:t>
            </w:r>
          </w:p>
        </w:tc>
        <w:tc>
          <w:tcPr>
            <w:tcW w:w="900" w:type="dxa"/>
            <w:tcBorders>
              <w:top w:val="nil"/>
              <w:left w:val="nil"/>
              <w:bottom w:val="single" w:sz="4" w:space="0" w:color="auto"/>
              <w:right w:val="single" w:sz="4" w:space="0" w:color="auto"/>
            </w:tcBorders>
            <w:shd w:val="clear" w:color="auto" w:fill="auto"/>
            <w:noWrap/>
            <w:vAlign w:val="center"/>
            <w:hideMark/>
          </w:tcPr>
          <w:p w:rsidR="00844511" w:rsidRPr="00844511" w:rsidRDefault="00844511" w:rsidP="00844511">
            <w:pPr>
              <w:jc w:val="center"/>
              <w:rPr>
                <w:rFonts w:ascii="Calibri" w:hAnsi="Calibri"/>
                <w:sz w:val="20"/>
                <w:szCs w:val="20"/>
              </w:rPr>
            </w:pPr>
            <w:r w:rsidRPr="00844511">
              <w:rPr>
                <w:rFonts w:ascii="Calibri" w:hAnsi="Calibri"/>
                <w:sz w:val="20"/>
                <w:szCs w:val="20"/>
              </w:rPr>
              <w:t>19</w:t>
            </w:r>
          </w:p>
        </w:tc>
      </w:tr>
      <w:tr w:rsidR="00844511" w:rsidRPr="00844511" w:rsidTr="00844511">
        <w:trPr>
          <w:trHeight w:val="300"/>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844511" w:rsidRPr="00844511" w:rsidRDefault="00844511" w:rsidP="00844511">
            <w:pPr>
              <w:rPr>
                <w:rFonts w:ascii="Calibri" w:hAnsi="Calibri"/>
                <w:sz w:val="20"/>
                <w:szCs w:val="20"/>
              </w:rPr>
            </w:pPr>
            <w:r w:rsidRPr="00844511">
              <w:rPr>
                <w:rFonts w:ascii="Calibri" w:hAnsi="Calibri"/>
                <w:sz w:val="20"/>
                <w:szCs w:val="20"/>
              </w:rPr>
              <w:t>Boston</w:t>
            </w:r>
          </w:p>
        </w:tc>
        <w:tc>
          <w:tcPr>
            <w:tcW w:w="1080" w:type="dxa"/>
            <w:tcBorders>
              <w:top w:val="nil"/>
              <w:left w:val="nil"/>
              <w:bottom w:val="single" w:sz="4" w:space="0" w:color="auto"/>
              <w:right w:val="single" w:sz="4" w:space="0" w:color="auto"/>
            </w:tcBorders>
            <w:shd w:val="clear" w:color="auto" w:fill="auto"/>
            <w:vAlign w:val="center"/>
            <w:hideMark/>
          </w:tcPr>
          <w:p w:rsidR="00844511" w:rsidRPr="00844511" w:rsidRDefault="00844511" w:rsidP="00844511">
            <w:pPr>
              <w:jc w:val="center"/>
              <w:rPr>
                <w:rFonts w:ascii="Calibri" w:hAnsi="Calibri"/>
                <w:sz w:val="20"/>
                <w:szCs w:val="20"/>
              </w:rPr>
            </w:pPr>
            <w:r w:rsidRPr="00844511">
              <w:rPr>
                <w:rFonts w:ascii="Calibri" w:hAnsi="Calibri"/>
                <w:sz w:val="20"/>
                <w:szCs w:val="20"/>
              </w:rPr>
              <w:t>12</w:t>
            </w:r>
          </w:p>
        </w:tc>
        <w:tc>
          <w:tcPr>
            <w:tcW w:w="630" w:type="dxa"/>
            <w:gridSpan w:val="2"/>
            <w:tcBorders>
              <w:top w:val="nil"/>
              <w:left w:val="nil"/>
              <w:bottom w:val="single" w:sz="4" w:space="0" w:color="auto"/>
              <w:right w:val="single" w:sz="4" w:space="0" w:color="auto"/>
            </w:tcBorders>
            <w:shd w:val="clear" w:color="000000" w:fill="66FF33"/>
            <w:vAlign w:val="center"/>
            <w:hideMark/>
          </w:tcPr>
          <w:p w:rsidR="00844511" w:rsidRPr="00844511" w:rsidRDefault="00844511" w:rsidP="00844511">
            <w:pPr>
              <w:jc w:val="center"/>
              <w:rPr>
                <w:rFonts w:ascii="Calibri" w:hAnsi="Calibri"/>
                <w:sz w:val="20"/>
                <w:szCs w:val="20"/>
              </w:rPr>
            </w:pPr>
            <w:r w:rsidRPr="00844511">
              <w:rPr>
                <w:rFonts w:ascii="Calibri" w:hAnsi="Calibri"/>
                <w:sz w:val="20"/>
                <w:szCs w:val="20"/>
              </w:rPr>
              <w:t>18</w:t>
            </w:r>
          </w:p>
        </w:tc>
        <w:tc>
          <w:tcPr>
            <w:tcW w:w="720" w:type="dxa"/>
            <w:tcBorders>
              <w:top w:val="nil"/>
              <w:left w:val="nil"/>
              <w:bottom w:val="single" w:sz="4" w:space="0" w:color="auto"/>
              <w:right w:val="nil"/>
            </w:tcBorders>
            <w:shd w:val="clear" w:color="000000" w:fill="FFFF00"/>
            <w:vAlign w:val="center"/>
            <w:hideMark/>
          </w:tcPr>
          <w:p w:rsidR="00844511" w:rsidRPr="00844511" w:rsidRDefault="00844511" w:rsidP="00844511">
            <w:pPr>
              <w:jc w:val="center"/>
              <w:rPr>
                <w:rFonts w:ascii="Calibri" w:hAnsi="Calibri"/>
                <w:sz w:val="20"/>
                <w:szCs w:val="20"/>
              </w:rPr>
            </w:pPr>
            <w:r w:rsidRPr="00844511">
              <w:rPr>
                <w:rFonts w:ascii="Calibri" w:hAnsi="Calibri"/>
                <w:sz w:val="20"/>
                <w:szCs w:val="20"/>
              </w:rPr>
              <w:t>16</w:t>
            </w:r>
          </w:p>
        </w:tc>
        <w:tc>
          <w:tcPr>
            <w:tcW w:w="630" w:type="dxa"/>
            <w:tcBorders>
              <w:top w:val="nil"/>
              <w:left w:val="single" w:sz="8" w:space="0" w:color="auto"/>
              <w:bottom w:val="single" w:sz="4" w:space="0" w:color="auto"/>
              <w:right w:val="single" w:sz="4" w:space="0" w:color="auto"/>
            </w:tcBorders>
            <w:shd w:val="clear" w:color="auto" w:fill="auto"/>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11</w:t>
            </w:r>
          </w:p>
        </w:tc>
        <w:tc>
          <w:tcPr>
            <w:tcW w:w="630" w:type="dxa"/>
            <w:tcBorders>
              <w:top w:val="nil"/>
              <w:left w:val="nil"/>
              <w:bottom w:val="single" w:sz="4" w:space="0" w:color="auto"/>
              <w:right w:val="single" w:sz="4" w:space="0" w:color="auto"/>
            </w:tcBorders>
            <w:shd w:val="clear" w:color="auto" w:fill="auto"/>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10</w:t>
            </w:r>
          </w:p>
        </w:tc>
        <w:tc>
          <w:tcPr>
            <w:tcW w:w="630" w:type="dxa"/>
            <w:tcBorders>
              <w:top w:val="nil"/>
              <w:left w:val="nil"/>
              <w:bottom w:val="single" w:sz="4" w:space="0" w:color="auto"/>
              <w:right w:val="single" w:sz="8" w:space="0" w:color="auto"/>
            </w:tcBorders>
            <w:shd w:val="clear" w:color="auto" w:fill="auto"/>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12</w:t>
            </w:r>
          </w:p>
        </w:tc>
        <w:tc>
          <w:tcPr>
            <w:tcW w:w="630" w:type="dxa"/>
            <w:tcBorders>
              <w:top w:val="nil"/>
              <w:left w:val="nil"/>
              <w:bottom w:val="single" w:sz="4" w:space="0" w:color="auto"/>
              <w:right w:val="single" w:sz="4" w:space="0" w:color="auto"/>
            </w:tcBorders>
            <w:shd w:val="clear" w:color="auto" w:fill="auto"/>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11</w:t>
            </w:r>
          </w:p>
        </w:tc>
        <w:tc>
          <w:tcPr>
            <w:tcW w:w="630" w:type="dxa"/>
            <w:tcBorders>
              <w:top w:val="nil"/>
              <w:left w:val="nil"/>
              <w:bottom w:val="single" w:sz="4" w:space="0" w:color="auto"/>
              <w:right w:val="single" w:sz="4" w:space="0" w:color="auto"/>
            </w:tcBorders>
            <w:shd w:val="clear" w:color="000000" w:fill="FFFF00"/>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16</w:t>
            </w:r>
          </w:p>
        </w:tc>
        <w:tc>
          <w:tcPr>
            <w:tcW w:w="630" w:type="dxa"/>
            <w:tcBorders>
              <w:top w:val="nil"/>
              <w:left w:val="nil"/>
              <w:bottom w:val="single" w:sz="4" w:space="0" w:color="auto"/>
              <w:right w:val="single" w:sz="8" w:space="0" w:color="auto"/>
            </w:tcBorders>
            <w:shd w:val="clear" w:color="000000" w:fill="FFFF00"/>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16</w:t>
            </w:r>
          </w:p>
        </w:tc>
        <w:tc>
          <w:tcPr>
            <w:tcW w:w="630" w:type="dxa"/>
            <w:tcBorders>
              <w:top w:val="nil"/>
              <w:left w:val="nil"/>
              <w:bottom w:val="single" w:sz="4" w:space="0" w:color="auto"/>
              <w:right w:val="single" w:sz="4" w:space="0" w:color="auto"/>
            </w:tcBorders>
            <w:shd w:val="clear" w:color="000000" w:fill="66FF33"/>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18</w:t>
            </w:r>
          </w:p>
        </w:tc>
        <w:tc>
          <w:tcPr>
            <w:tcW w:w="630" w:type="dxa"/>
            <w:tcBorders>
              <w:top w:val="nil"/>
              <w:left w:val="nil"/>
              <w:bottom w:val="single" w:sz="4" w:space="0" w:color="auto"/>
              <w:right w:val="single" w:sz="4" w:space="0" w:color="auto"/>
            </w:tcBorders>
            <w:shd w:val="clear" w:color="000000" w:fill="66FF33"/>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18</w:t>
            </w:r>
          </w:p>
        </w:tc>
        <w:tc>
          <w:tcPr>
            <w:tcW w:w="630" w:type="dxa"/>
            <w:tcBorders>
              <w:top w:val="nil"/>
              <w:left w:val="nil"/>
              <w:bottom w:val="single" w:sz="4" w:space="0" w:color="auto"/>
              <w:right w:val="single" w:sz="8" w:space="0" w:color="auto"/>
            </w:tcBorders>
            <w:shd w:val="clear" w:color="000000" w:fill="FFFF00"/>
            <w:noWrap/>
            <w:vAlign w:val="bottom"/>
            <w:hideMark/>
          </w:tcPr>
          <w:p w:rsidR="00844511" w:rsidRPr="00844511" w:rsidRDefault="00844511" w:rsidP="00844511">
            <w:pPr>
              <w:jc w:val="center"/>
              <w:rPr>
                <w:rFonts w:ascii="Calibri" w:hAnsi="Calibri"/>
                <w:color w:val="000000"/>
                <w:sz w:val="20"/>
                <w:szCs w:val="20"/>
              </w:rPr>
            </w:pPr>
            <w:r w:rsidRPr="00844511">
              <w:rPr>
                <w:rFonts w:ascii="Calibri" w:hAnsi="Calibri"/>
                <w:color w:val="000000"/>
                <w:sz w:val="20"/>
                <w:szCs w:val="20"/>
              </w:rPr>
              <w:t>17</w:t>
            </w:r>
          </w:p>
        </w:tc>
        <w:tc>
          <w:tcPr>
            <w:tcW w:w="630" w:type="dxa"/>
            <w:tcBorders>
              <w:top w:val="nil"/>
              <w:left w:val="nil"/>
              <w:bottom w:val="single" w:sz="4" w:space="0" w:color="auto"/>
              <w:right w:val="single" w:sz="4" w:space="0" w:color="auto"/>
            </w:tcBorders>
            <w:shd w:val="clear" w:color="000000" w:fill="FFFF00"/>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16</w:t>
            </w:r>
          </w:p>
        </w:tc>
        <w:tc>
          <w:tcPr>
            <w:tcW w:w="630" w:type="dxa"/>
            <w:tcBorders>
              <w:top w:val="nil"/>
              <w:left w:val="nil"/>
              <w:bottom w:val="single" w:sz="4" w:space="0" w:color="auto"/>
              <w:right w:val="single" w:sz="4" w:space="0" w:color="auto"/>
            </w:tcBorders>
            <w:shd w:val="clear" w:color="000000" w:fill="FFFF00"/>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17</w:t>
            </w:r>
          </w:p>
        </w:tc>
        <w:tc>
          <w:tcPr>
            <w:tcW w:w="630" w:type="dxa"/>
            <w:tcBorders>
              <w:top w:val="nil"/>
              <w:left w:val="nil"/>
              <w:bottom w:val="single" w:sz="4" w:space="0" w:color="auto"/>
              <w:right w:val="single" w:sz="8" w:space="0" w:color="auto"/>
            </w:tcBorders>
            <w:shd w:val="clear" w:color="000000" w:fill="FFFF00"/>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17</w:t>
            </w:r>
          </w:p>
        </w:tc>
        <w:tc>
          <w:tcPr>
            <w:tcW w:w="900" w:type="dxa"/>
            <w:tcBorders>
              <w:top w:val="nil"/>
              <w:left w:val="nil"/>
              <w:bottom w:val="single" w:sz="4" w:space="0" w:color="auto"/>
              <w:right w:val="single" w:sz="4" w:space="0" w:color="auto"/>
            </w:tcBorders>
            <w:shd w:val="clear" w:color="000000" w:fill="FFFFCC"/>
            <w:noWrap/>
            <w:vAlign w:val="center"/>
            <w:hideMark/>
          </w:tcPr>
          <w:p w:rsidR="00844511" w:rsidRPr="00844511" w:rsidRDefault="00844511" w:rsidP="00844511">
            <w:pPr>
              <w:jc w:val="center"/>
              <w:rPr>
                <w:rFonts w:ascii="Calibri" w:hAnsi="Calibri"/>
                <w:sz w:val="20"/>
                <w:szCs w:val="20"/>
              </w:rPr>
            </w:pPr>
            <w:r w:rsidRPr="00844511">
              <w:rPr>
                <w:rFonts w:ascii="Calibri" w:hAnsi="Calibri"/>
                <w:sz w:val="20"/>
                <w:szCs w:val="20"/>
              </w:rPr>
              <w:t>15</w:t>
            </w:r>
          </w:p>
        </w:tc>
      </w:tr>
      <w:tr w:rsidR="00844511" w:rsidRPr="00844511" w:rsidTr="00844511">
        <w:trPr>
          <w:trHeight w:val="300"/>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844511" w:rsidRPr="00844511" w:rsidRDefault="00844511" w:rsidP="00844511">
            <w:pPr>
              <w:rPr>
                <w:rFonts w:ascii="Calibri" w:hAnsi="Calibri"/>
                <w:sz w:val="20"/>
                <w:szCs w:val="20"/>
              </w:rPr>
            </w:pPr>
            <w:r w:rsidRPr="00844511">
              <w:rPr>
                <w:rFonts w:ascii="Calibri" w:hAnsi="Calibri"/>
                <w:sz w:val="20"/>
                <w:szCs w:val="20"/>
              </w:rPr>
              <w:t>Southern</w:t>
            </w:r>
          </w:p>
        </w:tc>
        <w:tc>
          <w:tcPr>
            <w:tcW w:w="1080" w:type="dxa"/>
            <w:tcBorders>
              <w:top w:val="nil"/>
              <w:left w:val="nil"/>
              <w:bottom w:val="single" w:sz="4" w:space="0" w:color="auto"/>
              <w:right w:val="single" w:sz="4" w:space="0" w:color="auto"/>
            </w:tcBorders>
            <w:shd w:val="clear" w:color="auto" w:fill="auto"/>
            <w:vAlign w:val="center"/>
            <w:hideMark/>
          </w:tcPr>
          <w:p w:rsidR="00844511" w:rsidRPr="00844511" w:rsidRDefault="00844511" w:rsidP="00844511">
            <w:pPr>
              <w:jc w:val="center"/>
              <w:rPr>
                <w:rFonts w:ascii="Calibri" w:hAnsi="Calibri"/>
                <w:sz w:val="20"/>
                <w:szCs w:val="20"/>
              </w:rPr>
            </w:pPr>
            <w:r w:rsidRPr="00844511">
              <w:rPr>
                <w:rFonts w:ascii="Calibri" w:hAnsi="Calibri"/>
                <w:sz w:val="20"/>
                <w:szCs w:val="20"/>
              </w:rPr>
              <w:t>13</w:t>
            </w:r>
          </w:p>
        </w:tc>
        <w:tc>
          <w:tcPr>
            <w:tcW w:w="630" w:type="dxa"/>
            <w:gridSpan w:val="2"/>
            <w:tcBorders>
              <w:top w:val="nil"/>
              <w:left w:val="nil"/>
              <w:bottom w:val="single" w:sz="4" w:space="0" w:color="auto"/>
              <w:right w:val="single" w:sz="4" w:space="0" w:color="auto"/>
            </w:tcBorders>
            <w:shd w:val="clear" w:color="000000" w:fill="66FF33"/>
            <w:vAlign w:val="center"/>
            <w:hideMark/>
          </w:tcPr>
          <w:p w:rsidR="00844511" w:rsidRPr="00844511" w:rsidRDefault="00844511" w:rsidP="00844511">
            <w:pPr>
              <w:jc w:val="center"/>
              <w:rPr>
                <w:rFonts w:ascii="Calibri" w:hAnsi="Calibri"/>
                <w:sz w:val="20"/>
                <w:szCs w:val="20"/>
              </w:rPr>
            </w:pPr>
            <w:r w:rsidRPr="00844511">
              <w:rPr>
                <w:rFonts w:ascii="Calibri" w:hAnsi="Calibri"/>
                <w:sz w:val="20"/>
                <w:szCs w:val="20"/>
              </w:rPr>
              <w:t>15</w:t>
            </w:r>
          </w:p>
        </w:tc>
        <w:tc>
          <w:tcPr>
            <w:tcW w:w="720" w:type="dxa"/>
            <w:tcBorders>
              <w:top w:val="nil"/>
              <w:left w:val="nil"/>
              <w:bottom w:val="single" w:sz="4" w:space="0" w:color="auto"/>
              <w:right w:val="nil"/>
            </w:tcBorders>
            <w:shd w:val="clear" w:color="000000" w:fill="FFFF00"/>
            <w:vAlign w:val="center"/>
            <w:hideMark/>
          </w:tcPr>
          <w:p w:rsidR="00844511" w:rsidRPr="00844511" w:rsidRDefault="00844511" w:rsidP="00844511">
            <w:pPr>
              <w:jc w:val="center"/>
              <w:rPr>
                <w:rFonts w:ascii="Calibri" w:hAnsi="Calibri"/>
                <w:sz w:val="20"/>
                <w:szCs w:val="20"/>
              </w:rPr>
            </w:pPr>
            <w:r w:rsidRPr="00844511">
              <w:rPr>
                <w:rFonts w:ascii="Calibri" w:hAnsi="Calibri"/>
                <w:sz w:val="20"/>
                <w:szCs w:val="20"/>
              </w:rPr>
              <w:t>14</w:t>
            </w:r>
          </w:p>
        </w:tc>
        <w:tc>
          <w:tcPr>
            <w:tcW w:w="630" w:type="dxa"/>
            <w:tcBorders>
              <w:top w:val="nil"/>
              <w:left w:val="single" w:sz="8" w:space="0" w:color="auto"/>
              <w:bottom w:val="single" w:sz="4" w:space="0" w:color="auto"/>
              <w:right w:val="single" w:sz="4" w:space="0" w:color="auto"/>
            </w:tcBorders>
            <w:shd w:val="clear" w:color="000000" w:fill="FFFFCC"/>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13</w:t>
            </w:r>
          </w:p>
        </w:tc>
        <w:tc>
          <w:tcPr>
            <w:tcW w:w="630" w:type="dxa"/>
            <w:tcBorders>
              <w:top w:val="nil"/>
              <w:left w:val="nil"/>
              <w:bottom w:val="single" w:sz="4" w:space="0" w:color="auto"/>
              <w:right w:val="single" w:sz="4" w:space="0" w:color="auto"/>
            </w:tcBorders>
            <w:shd w:val="clear" w:color="000000" w:fill="FFFF00"/>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14</w:t>
            </w:r>
          </w:p>
        </w:tc>
        <w:tc>
          <w:tcPr>
            <w:tcW w:w="630" w:type="dxa"/>
            <w:tcBorders>
              <w:top w:val="nil"/>
              <w:left w:val="nil"/>
              <w:bottom w:val="single" w:sz="4" w:space="0" w:color="auto"/>
              <w:right w:val="single" w:sz="8" w:space="0" w:color="auto"/>
            </w:tcBorders>
            <w:shd w:val="clear" w:color="000000" w:fill="66FF33"/>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15</w:t>
            </w:r>
          </w:p>
        </w:tc>
        <w:tc>
          <w:tcPr>
            <w:tcW w:w="630" w:type="dxa"/>
            <w:tcBorders>
              <w:top w:val="nil"/>
              <w:left w:val="nil"/>
              <w:bottom w:val="single" w:sz="4" w:space="0" w:color="auto"/>
              <w:right w:val="single" w:sz="4" w:space="0" w:color="auto"/>
            </w:tcBorders>
            <w:shd w:val="clear" w:color="000000" w:fill="FFFFCC"/>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13</w:t>
            </w:r>
          </w:p>
        </w:tc>
        <w:tc>
          <w:tcPr>
            <w:tcW w:w="630" w:type="dxa"/>
            <w:tcBorders>
              <w:top w:val="nil"/>
              <w:left w:val="nil"/>
              <w:bottom w:val="single" w:sz="4" w:space="0" w:color="auto"/>
              <w:right w:val="single" w:sz="4" w:space="0" w:color="auto"/>
            </w:tcBorders>
            <w:shd w:val="clear" w:color="000000" w:fill="66FF33"/>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15</w:t>
            </w:r>
          </w:p>
        </w:tc>
        <w:tc>
          <w:tcPr>
            <w:tcW w:w="630" w:type="dxa"/>
            <w:tcBorders>
              <w:top w:val="nil"/>
              <w:left w:val="nil"/>
              <w:bottom w:val="single" w:sz="4" w:space="0" w:color="auto"/>
              <w:right w:val="single" w:sz="8" w:space="0" w:color="auto"/>
            </w:tcBorders>
            <w:shd w:val="clear" w:color="000000" w:fill="66FF33"/>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15</w:t>
            </w:r>
          </w:p>
        </w:tc>
        <w:tc>
          <w:tcPr>
            <w:tcW w:w="630" w:type="dxa"/>
            <w:tcBorders>
              <w:top w:val="nil"/>
              <w:left w:val="nil"/>
              <w:bottom w:val="single" w:sz="4" w:space="0" w:color="auto"/>
              <w:right w:val="single" w:sz="4" w:space="0" w:color="auto"/>
            </w:tcBorders>
            <w:shd w:val="clear" w:color="000000" w:fill="66FF33"/>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15</w:t>
            </w:r>
          </w:p>
        </w:tc>
        <w:tc>
          <w:tcPr>
            <w:tcW w:w="630" w:type="dxa"/>
            <w:tcBorders>
              <w:top w:val="nil"/>
              <w:left w:val="nil"/>
              <w:bottom w:val="single" w:sz="4" w:space="0" w:color="auto"/>
              <w:right w:val="single" w:sz="4" w:space="0" w:color="auto"/>
            </w:tcBorders>
            <w:shd w:val="clear" w:color="000000" w:fill="FFFF00"/>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14</w:t>
            </w:r>
          </w:p>
        </w:tc>
        <w:tc>
          <w:tcPr>
            <w:tcW w:w="630" w:type="dxa"/>
            <w:tcBorders>
              <w:top w:val="nil"/>
              <w:left w:val="nil"/>
              <w:bottom w:val="single" w:sz="4" w:space="0" w:color="auto"/>
              <w:right w:val="single" w:sz="8" w:space="0" w:color="auto"/>
            </w:tcBorders>
            <w:shd w:val="clear" w:color="000000" w:fill="66FF33"/>
            <w:noWrap/>
            <w:vAlign w:val="bottom"/>
            <w:hideMark/>
          </w:tcPr>
          <w:p w:rsidR="00844511" w:rsidRPr="00844511" w:rsidRDefault="00844511" w:rsidP="00844511">
            <w:pPr>
              <w:jc w:val="center"/>
              <w:rPr>
                <w:rFonts w:ascii="Calibri" w:hAnsi="Calibri"/>
                <w:color w:val="000000"/>
                <w:sz w:val="20"/>
                <w:szCs w:val="20"/>
              </w:rPr>
            </w:pPr>
            <w:r w:rsidRPr="00844511">
              <w:rPr>
                <w:rFonts w:ascii="Calibri" w:hAnsi="Calibri"/>
                <w:color w:val="000000"/>
                <w:sz w:val="20"/>
                <w:szCs w:val="20"/>
              </w:rPr>
              <w:t>15</w:t>
            </w:r>
          </w:p>
        </w:tc>
        <w:tc>
          <w:tcPr>
            <w:tcW w:w="630" w:type="dxa"/>
            <w:tcBorders>
              <w:top w:val="nil"/>
              <w:left w:val="nil"/>
              <w:bottom w:val="single" w:sz="4" w:space="0" w:color="auto"/>
              <w:right w:val="single" w:sz="4" w:space="0" w:color="auto"/>
            </w:tcBorders>
            <w:shd w:val="clear" w:color="000000" w:fill="FFFF00"/>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14</w:t>
            </w:r>
          </w:p>
        </w:tc>
        <w:tc>
          <w:tcPr>
            <w:tcW w:w="630" w:type="dxa"/>
            <w:tcBorders>
              <w:top w:val="nil"/>
              <w:left w:val="nil"/>
              <w:bottom w:val="single" w:sz="4" w:space="0" w:color="auto"/>
              <w:right w:val="single" w:sz="4" w:space="0" w:color="auto"/>
            </w:tcBorders>
            <w:shd w:val="clear" w:color="000000" w:fill="FFFF00"/>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14</w:t>
            </w:r>
          </w:p>
        </w:tc>
        <w:tc>
          <w:tcPr>
            <w:tcW w:w="630" w:type="dxa"/>
            <w:tcBorders>
              <w:top w:val="nil"/>
              <w:left w:val="nil"/>
              <w:bottom w:val="single" w:sz="4" w:space="0" w:color="auto"/>
              <w:right w:val="single" w:sz="8" w:space="0" w:color="auto"/>
            </w:tcBorders>
            <w:shd w:val="clear" w:color="000000" w:fill="66FF33"/>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15</w:t>
            </w:r>
          </w:p>
        </w:tc>
        <w:tc>
          <w:tcPr>
            <w:tcW w:w="900" w:type="dxa"/>
            <w:tcBorders>
              <w:top w:val="nil"/>
              <w:left w:val="nil"/>
              <w:bottom w:val="single" w:sz="4" w:space="0" w:color="auto"/>
              <w:right w:val="single" w:sz="4" w:space="0" w:color="auto"/>
            </w:tcBorders>
            <w:shd w:val="clear" w:color="000000" w:fill="66FF33"/>
            <w:noWrap/>
            <w:vAlign w:val="center"/>
            <w:hideMark/>
          </w:tcPr>
          <w:p w:rsidR="00844511" w:rsidRPr="00844511" w:rsidRDefault="00844511" w:rsidP="00844511">
            <w:pPr>
              <w:jc w:val="center"/>
              <w:rPr>
                <w:rFonts w:ascii="Calibri" w:hAnsi="Calibri"/>
                <w:sz w:val="20"/>
                <w:szCs w:val="20"/>
              </w:rPr>
            </w:pPr>
            <w:r w:rsidRPr="00844511">
              <w:rPr>
                <w:rFonts w:ascii="Calibri" w:hAnsi="Calibri"/>
                <w:sz w:val="20"/>
                <w:szCs w:val="20"/>
              </w:rPr>
              <w:t>14</w:t>
            </w:r>
          </w:p>
        </w:tc>
      </w:tr>
      <w:tr w:rsidR="00844511" w:rsidRPr="00844511" w:rsidTr="00844511">
        <w:trPr>
          <w:trHeight w:val="300"/>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844511" w:rsidRPr="00844511" w:rsidRDefault="00844511" w:rsidP="00844511">
            <w:pPr>
              <w:rPr>
                <w:rFonts w:ascii="Calibri" w:hAnsi="Calibri"/>
                <w:sz w:val="20"/>
                <w:szCs w:val="20"/>
              </w:rPr>
            </w:pPr>
            <w:r w:rsidRPr="00844511">
              <w:rPr>
                <w:rFonts w:ascii="Calibri" w:hAnsi="Calibri"/>
                <w:sz w:val="20"/>
                <w:szCs w:val="20"/>
              </w:rPr>
              <w:t>Northern</w:t>
            </w:r>
          </w:p>
        </w:tc>
        <w:tc>
          <w:tcPr>
            <w:tcW w:w="1080" w:type="dxa"/>
            <w:tcBorders>
              <w:top w:val="nil"/>
              <w:left w:val="nil"/>
              <w:bottom w:val="single" w:sz="4" w:space="0" w:color="auto"/>
              <w:right w:val="single" w:sz="4" w:space="0" w:color="auto"/>
            </w:tcBorders>
            <w:shd w:val="clear" w:color="auto" w:fill="auto"/>
            <w:vAlign w:val="center"/>
            <w:hideMark/>
          </w:tcPr>
          <w:p w:rsidR="00844511" w:rsidRPr="00844511" w:rsidRDefault="00844511" w:rsidP="00844511">
            <w:pPr>
              <w:jc w:val="center"/>
              <w:rPr>
                <w:rFonts w:ascii="Calibri" w:hAnsi="Calibri"/>
                <w:sz w:val="20"/>
                <w:szCs w:val="20"/>
              </w:rPr>
            </w:pPr>
            <w:r w:rsidRPr="00844511">
              <w:rPr>
                <w:rFonts w:ascii="Calibri" w:hAnsi="Calibri"/>
                <w:sz w:val="20"/>
                <w:szCs w:val="20"/>
              </w:rPr>
              <w:t>14</w:t>
            </w:r>
          </w:p>
        </w:tc>
        <w:tc>
          <w:tcPr>
            <w:tcW w:w="630" w:type="dxa"/>
            <w:gridSpan w:val="2"/>
            <w:tcBorders>
              <w:top w:val="nil"/>
              <w:left w:val="nil"/>
              <w:bottom w:val="single" w:sz="4" w:space="0" w:color="auto"/>
              <w:right w:val="single" w:sz="4" w:space="0" w:color="auto"/>
            </w:tcBorders>
            <w:shd w:val="clear" w:color="000000" w:fill="66FF33"/>
            <w:vAlign w:val="center"/>
            <w:hideMark/>
          </w:tcPr>
          <w:p w:rsidR="00844511" w:rsidRPr="00844511" w:rsidRDefault="00844511" w:rsidP="00844511">
            <w:pPr>
              <w:jc w:val="center"/>
              <w:rPr>
                <w:rFonts w:ascii="Calibri" w:hAnsi="Calibri"/>
                <w:sz w:val="20"/>
                <w:szCs w:val="20"/>
              </w:rPr>
            </w:pPr>
            <w:r w:rsidRPr="00844511">
              <w:rPr>
                <w:rFonts w:ascii="Calibri" w:hAnsi="Calibri"/>
                <w:sz w:val="20"/>
                <w:szCs w:val="20"/>
              </w:rPr>
              <w:t>15</w:t>
            </w:r>
          </w:p>
        </w:tc>
        <w:tc>
          <w:tcPr>
            <w:tcW w:w="720" w:type="dxa"/>
            <w:tcBorders>
              <w:top w:val="nil"/>
              <w:left w:val="nil"/>
              <w:bottom w:val="single" w:sz="4" w:space="0" w:color="auto"/>
              <w:right w:val="nil"/>
            </w:tcBorders>
            <w:shd w:val="clear" w:color="000000" w:fill="FFFF00"/>
            <w:vAlign w:val="center"/>
            <w:hideMark/>
          </w:tcPr>
          <w:p w:rsidR="00844511" w:rsidRPr="00844511" w:rsidRDefault="00844511" w:rsidP="00844511">
            <w:pPr>
              <w:jc w:val="center"/>
              <w:rPr>
                <w:rFonts w:ascii="Calibri" w:hAnsi="Calibri"/>
                <w:sz w:val="20"/>
                <w:szCs w:val="20"/>
              </w:rPr>
            </w:pPr>
            <w:r w:rsidRPr="00844511">
              <w:rPr>
                <w:rFonts w:ascii="Calibri" w:hAnsi="Calibri"/>
                <w:sz w:val="20"/>
                <w:szCs w:val="20"/>
              </w:rPr>
              <w:t>14</w:t>
            </w:r>
          </w:p>
        </w:tc>
        <w:tc>
          <w:tcPr>
            <w:tcW w:w="630" w:type="dxa"/>
            <w:tcBorders>
              <w:top w:val="nil"/>
              <w:left w:val="single" w:sz="8" w:space="0" w:color="auto"/>
              <w:bottom w:val="single" w:sz="4" w:space="0" w:color="auto"/>
              <w:right w:val="single" w:sz="4" w:space="0" w:color="auto"/>
            </w:tcBorders>
            <w:shd w:val="clear" w:color="auto" w:fill="auto"/>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6</w:t>
            </w:r>
          </w:p>
        </w:tc>
        <w:tc>
          <w:tcPr>
            <w:tcW w:w="630" w:type="dxa"/>
            <w:tcBorders>
              <w:top w:val="nil"/>
              <w:left w:val="nil"/>
              <w:bottom w:val="single" w:sz="4" w:space="0" w:color="auto"/>
              <w:right w:val="single" w:sz="4" w:space="0" w:color="auto"/>
            </w:tcBorders>
            <w:shd w:val="clear" w:color="auto" w:fill="auto"/>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8</w:t>
            </w:r>
          </w:p>
        </w:tc>
        <w:tc>
          <w:tcPr>
            <w:tcW w:w="630" w:type="dxa"/>
            <w:tcBorders>
              <w:top w:val="nil"/>
              <w:left w:val="nil"/>
              <w:bottom w:val="single" w:sz="4" w:space="0" w:color="auto"/>
              <w:right w:val="single" w:sz="8" w:space="0" w:color="auto"/>
            </w:tcBorders>
            <w:shd w:val="clear" w:color="auto" w:fill="auto"/>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10</w:t>
            </w:r>
          </w:p>
        </w:tc>
        <w:tc>
          <w:tcPr>
            <w:tcW w:w="630" w:type="dxa"/>
            <w:tcBorders>
              <w:top w:val="nil"/>
              <w:left w:val="nil"/>
              <w:bottom w:val="single" w:sz="4" w:space="0" w:color="auto"/>
              <w:right w:val="single" w:sz="4" w:space="0" w:color="auto"/>
            </w:tcBorders>
            <w:shd w:val="clear" w:color="auto" w:fill="auto"/>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10</w:t>
            </w:r>
          </w:p>
        </w:tc>
        <w:tc>
          <w:tcPr>
            <w:tcW w:w="630" w:type="dxa"/>
            <w:tcBorders>
              <w:top w:val="nil"/>
              <w:left w:val="nil"/>
              <w:bottom w:val="single" w:sz="4" w:space="0" w:color="auto"/>
              <w:right w:val="single" w:sz="4" w:space="0" w:color="auto"/>
            </w:tcBorders>
            <w:shd w:val="clear" w:color="auto" w:fill="auto"/>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10</w:t>
            </w:r>
          </w:p>
        </w:tc>
        <w:tc>
          <w:tcPr>
            <w:tcW w:w="630" w:type="dxa"/>
            <w:tcBorders>
              <w:top w:val="nil"/>
              <w:left w:val="nil"/>
              <w:bottom w:val="single" w:sz="4" w:space="0" w:color="auto"/>
              <w:right w:val="single" w:sz="8" w:space="0" w:color="auto"/>
            </w:tcBorders>
            <w:shd w:val="clear" w:color="auto" w:fill="auto"/>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11</w:t>
            </w:r>
          </w:p>
        </w:tc>
        <w:tc>
          <w:tcPr>
            <w:tcW w:w="630" w:type="dxa"/>
            <w:tcBorders>
              <w:top w:val="nil"/>
              <w:left w:val="nil"/>
              <w:bottom w:val="single" w:sz="4" w:space="0" w:color="auto"/>
              <w:right w:val="single" w:sz="4" w:space="0" w:color="auto"/>
            </w:tcBorders>
            <w:shd w:val="clear" w:color="000000" w:fill="FFFFCC"/>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12</w:t>
            </w:r>
          </w:p>
        </w:tc>
        <w:tc>
          <w:tcPr>
            <w:tcW w:w="630" w:type="dxa"/>
            <w:tcBorders>
              <w:top w:val="nil"/>
              <w:left w:val="nil"/>
              <w:bottom w:val="single" w:sz="4" w:space="0" w:color="auto"/>
              <w:right w:val="single" w:sz="4" w:space="0" w:color="auto"/>
            </w:tcBorders>
            <w:shd w:val="clear" w:color="000000" w:fill="FFFF00"/>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14</w:t>
            </w:r>
          </w:p>
        </w:tc>
        <w:tc>
          <w:tcPr>
            <w:tcW w:w="630" w:type="dxa"/>
            <w:tcBorders>
              <w:top w:val="nil"/>
              <w:left w:val="nil"/>
              <w:bottom w:val="single" w:sz="4" w:space="0" w:color="auto"/>
              <w:right w:val="single" w:sz="8" w:space="0" w:color="auto"/>
            </w:tcBorders>
            <w:shd w:val="clear" w:color="000000" w:fill="66FF33"/>
            <w:noWrap/>
            <w:vAlign w:val="bottom"/>
            <w:hideMark/>
          </w:tcPr>
          <w:p w:rsidR="00844511" w:rsidRPr="00844511" w:rsidRDefault="00844511" w:rsidP="00844511">
            <w:pPr>
              <w:jc w:val="center"/>
              <w:rPr>
                <w:rFonts w:ascii="Calibri" w:hAnsi="Calibri"/>
                <w:color w:val="000000"/>
                <w:sz w:val="20"/>
                <w:szCs w:val="20"/>
              </w:rPr>
            </w:pPr>
            <w:r w:rsidRPr="00844511">
              <w:rPr>
                <w:rFonts w:ascii="Calibri" w:hAnsi="Calibri"/>
                <w:color w:val="000000"/>
                <w:sz w:val="20"/>
                <w:szCs w:val="20"/>
              </w:rPr>
              <w:t>15</w:t>
            </w:r>
          </w:p>
        </w:tc>
        <w:tc>
          <w:tcPr>
            <w:tcW w:w="630" w:type="dxa"/>
            <w:tcBorders>
              <w:top w:val="nil"/>
              <w:left w:val="nil"/>
              <w:bottom w:val="single" w:sz="4" w:space="0" w:color="auto"/>
              <w:right w:val="single" w:sz="4" w:space="0" w:color="auto"/>
            </w:tcBorders>
            <w:shd w:val="clear" w:color="000000" w:fill="66FF33"/>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15</w:t>
            </w:r>
          </w:p>
        </w:tc>
        <w:tc>
          <w:tcPr>
            <w:tcW w:w="630" w:type="dxa"/>
            <w:tcBorders>
              <w:top w:val="nil"/>
              <w:left w:val="nil"/>
              <w:bottom w:val="single" w:sz="4" w:space="0" w:color="auto"/>
              <w:right w:val="single" w:sz="4" w:space="0" w:color="auto"/>
            </w:tcBorders>
            <w:shd w:val="clear" w:color="000000" w:fill="66FF33"/>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15</w:t>
            </w:r>
          </w:p>
        </w:tc>
        <w:tc>
          <w:tcPr>
            <w:tcW w:w="630" w:type="dxa"/>
            <w:tcBorders>
              <w:top w:val="nil"/>
              <w:left w:val="nil"/>
              <w:bottom w:val="single" w:sz="4" w:space="0" w:color="auto"/>
              <w:right w:val="single" w:sz="8" w:space="0" w:color="auto"/>
            </w:tcBorders>
            <w:shd w:val="clear" w:color="000000" w:fill="00B0F0"/>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16</w:t>
            </w:r>
          </w:p>
        </w:tc>
        <w:tc>
          <w:tcPr>
            <w:tcW w:w="900" w:type="dxa"/>
            <w:tcBorders>
              <w:top w:val="nil"/>
              <w:left w:val="nil"/>
              <w:bottom w:val="single" w:sz="4" w:space="0" w:color="auto"/>
              <w:right w:val="single" w:sz="4" w:space="0" w:color="auto"/>
            </w:tcBorders>
            <w:shd w:val="clear" w:color="000000" w:fill="FFFFCC"/>
            <w:noWrap/>
            <w:vAlign w:val="center"/>
            <w:hideMark/>
          </w:tcPr>
          <w:p w:rsidR="00844511" w:rsidRPr="00844511" w:rsidRDefault="00844511" w:rsidP="00844511">
            <w:pPr>
              <w:jc w:val="center"/>
              <w:rPr>
                <w:rFonts w:ascii="Calibri" w:hAnsi="Calibri"/>
                <w:sz w:val="20"/>
                <w:szCs w:val="20"/>
              </w:rPr>
            </w:pPr>
            <w:r w:rsidRPr="00844511">
              <w:rPr>
                <w:rFonts w:ascii="Calibri" w:hAnsi="Calibri"/>
                <w:sz w:val="20"/>
                <w:szCs w:val="20"/>
              </w:rPr>
              <w:t>12</w:t>
            </w:r>
          </w:p>
        </w:tc>
      </w:tr>
      <w:tr w:rsidR="00844511" w:rsidRPr="00844511" w:rsidTr="00844511">
        <w:trPr>
          <w:trHeight w:val="300"/>
        </w:trPr>
        <w:tc>
          <w:tcPr>
            <w:tcW w:w="990" w:type="dxa"/>
            <w:tcBorders>
              <w:top w:val="nil"/>
              <w:left w:val="single" w:sz="4" w:space="0" w:color="auto"/>
              <w:bottom w:val="single" w:sz="4" w:space="0" w:color="auto"/>
              <w:right w:val="single" w:sz="4" w:space="0" w:color="auto"/>
            </w:tcBorders>
            <w:shd w:val="clear" w:color="000000" w:fill="F85746"/>
            <w:noWrap/>
            <w:vAlign w:val="bottom"/>
            <w:hideMark/>
          </w:tcPr>
          <w:p w:rsidR="00844511" w:rsidRPr="00844511" w:rsidRDefault="00844511" w:rsidP="00844511">
            <w:pPr>
              <w:rPr>
                <w:rFonts w:ascii="Calibri" w:hAnsi="Calibri"/>
                <w:sz w:val="20"/>
                <w:szCs w:val="20"/>
              </w:rPr>
            </w:pPr>
            <w:r w:rsidRPr="00844511">
              <w:rPr>
                <w:rFonts w:ascii="Calibri" w:hAnsi="Calibri"/>
                <w:sz w:val="20"/>
                <w:szCs w:val="20"/>
              </w:rPr>
              <w:t>Northern</w:t>
            </w:r>
          </w:p>
        </w:tc>
        <w:tc>
          <w:tcPr>
            <w:tcW w:w="1080" w:type="dxa"/>
            <w:tcBorders>
              <w:top w:val="nil"/>
              <w:left w:val="nil"/>
              <w:bottom w:val="single" w:sz="4" w:space="0" w:color="auto"/>
              <w:right w:val="single" w:sz="4" w:space="0" w:color="auto"/>
            </w:tcBorders>
            <w:shd w:val="clear" w:color="000000" w:fill="F85746"/>
            <w:vAlign w:val="center"/>
            <w:hideMark/>
          </w:tcPr>
          <w:p w:rsidR="00844511" w:rsidRPr="00844511" w:rsidRDefault="00844511" w:rsidP="00844511">
            <w:pPr>
              <w:jc w:val="center"/>
              <w:rPr>
                <w:rFonts w:ascii="Calibri" w:hAnsi="Calibri"/>
                <w:sz w:val="20"/>
                <w:szCs w:val="20"/>
              </w:rPr>
            </w:pPr>
            <w:r w:rsidRPr="00844511">
              <w:rPr>
                <w:rFonts w:ascii="Calibri" w:hAnsi="Calibri"/>
                <w:sz w:val="20"/>
                <w:szCs w:val="20"/>
              </w:rPr>
              <w:t>15</w:t>
            </w:r>
          </w:p>
        </w:tc>
        <w:tc>
          <w:tcPr>
            <w:tcW w:w="630" w:type="dxa"/>
            <w:gridSpan w:val="2"/>
            <w:tcBorders>
              <w:top w:val="nil"/>
              <w:left w:val="nil"/>
              <w:bottom w:val="single" w:sz="4" w:space="0" w:color="auto"/>
              <w:right w:val="single" w:sz="4" w:space="0" w:color="auto"/>
            </w:tcBorders>
            <w:shd w:val="clear" w:color="000000" w:fill="66FF33"/>
            <w:vAlign w:val="center"/>
            <w:hideMark/>
          </w:tcPr>
          <w:p w:rsidR="00844511" w:rsidRPr="00844511" w:rsidRDefault="00844511" w:rsidP="00844511">
            <w:pPr>
              <w:jc w:val="center"/>
              <w:rPr>
                <w:rFonts w:ascii="Calibri" w:hAnsi="Calibri"/>
                <w:sz w:val="20"/>
                <w:szCs w:val="20"/>
              </w:rPr>
            </w:pPr>
            <w:r w:rsidRPr="00844511">
              <w:rPr>
                <w:rFonts w:ascii="Calibri" w:hAnsi="Calibri"/>
                <w:sz w:val="20"/>
                <w:szCs w:val="20"/>
              </w:rPr>
              <w:t>38</w:t>
            </w:r>
          </w:p>
        </w:tc>
        <w:tc>
          <w:tcPr>
            <w:tcW w:w="720" w:type="dxa"/>
            <w:tcBorders>
              <w:top w:val="nil"/>
              <w:left w:val="nil"/>
              <w:bottom w:val="single" w:sz="4" w:space="0" w:color="auto"/>
              <w:right w:val="nil"/>
            </w:tcBorders>
            <w:shd w:val="clear" w:color="000000" w:fill="FFFF00"/>
            <w:vAlign w:val="center"/>
            <w:hideMark/>
          </w:tcPr>
          <w:p w:rsidR="00844511" w:rsidRPr="00844511" w:rsidRDefault="00844511" w:rsidP="00844511">
            <w:pPr>
              <w:jc w:val="center"/>
              <w:rPr>
                <w:rFonts w:ascii="Calibri" w:hAnsi="Calibri"/>
                <w:sz w:val="20"/>
                <w:szCs w:val="20"/>
              </w:rPr>
            </w:pPr>
            <w:r w:rsidRPr="00844511">
              <w:rPr>
                <w:rFonts w:ascii="Calibri" w:hAnsi="Calibri"/>
                <w:sz w:val="20"/>
                <w:szCs w:val="20"/>
              </w:rPr>
              <w:t>34</w:t>
            </w:r>
          </w:p>
        </w:tc>
        <w:tc>
          <w:tcPr>
            <w:tcW w:w="630" w:type="dxa"/>
            <w:tcBorders>
              <w:top w:val="nil"/>
              <w:left w:val="single" w:sz="8" w:space="0" w:color="auto"/>
              <w:bottom w:val="single" w:sz="4" w:space="0" w:color="auto"/>
              <w:right w:val="single" w:sz="4" w:space="0" w:color="auto"/>
            </w:tcBorders>
            <w:shd w:val="clear" w:color="auto" w:fill="auto"/>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13</w:t>
            </w:r>
          </w:p>
        </w:tc>
        <w:tc>
          <w:tcPr>
            <w:tcW w:w="630" w:type="dxa"/>
            <w:tcBorders>
              <w:top w:val="nil"/>
              <w:left w:val="nil"/>
              <w:bottom w:val="single" w:sz="4" w:space="0" w:color="auto"/>
              <w:right w:val="single" w:sz="4" w:space="0" w:color="auto"/>
            </w:tcBorders>
            <w:shd w:val="clear" w:color="auto" w:fill="auto"/>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18</w:t>
            </w:r>
          </w:p>
        </w:tc>
        <w:tc>
          <w:tcPr>
            <w:tcW w:w="630" w:type="dxa"/>
            <w:tcBorders>
              <w:top w:val="nil"/>
              <w:left w:val="nil"/>
              <w:bottom w:val="single" w:sz="4" w:space="0" w:color="auto"/>
              <w:right w:val="single" w:sz="8" w:space="0" w:color="auto"/>
            </w:tcBorders>
            <w:shd w:val="clear" w:color="auto" w:fill="auto"/>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21</w:t>
            </w:r>
          </w:p>
        </w:tc>
        <w:tc>
          <w:tcPr>
            <w:tcW w:w="630" w:type="dxa"/>
            <w:tcBorders>
              <w:top w:val="nil"/>
              <w:left w:val="nil"/>
              <w:bottom w:val="single" w:sz="4" w:space="0" w:color="auto"/>
              <w:right w:val="single" w:sz="4" w:space="0" w:color="auto"/>
            </w:tcBorders>
            <w:shd w:val="clear" w:color="auto" w:fill="auto"/>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24</w:t>
            </w:r>
          </w:p>
        </w:tc>
        <w:tc>
          <w:tcPr>
            <w:tcW w:w="630" w:type="dxa"/>
            <w:tcBorders>
              <w:top w:val="nil"/>
              <w:left w:val="nil"/>
              <w:bottom w:val="single" w:sz="4" w:space="0" w:color="auto"/>
              <w:right w:val="single" w:sz="4" w:space="0" w:color="auto"/>
            </w:tcBorders>
            <w:shd w:val="clear" w:color="auto" w:fill="auto"/>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28</w:t>
            </w:r>
          </w:p>
        </w:tc>
        <w:tc>
          <w:tcPr>
            <w:tcW w:w="630" w:type="dxa"/>
            <w:tcBorders>
              <w:top w:val="nil"/>
              <w:left w:val="nil"/>
              <w:bottom w:val="single" w:sz="4" w:space="0" w:color="auto"/>
              <w:right w:val="single" w:sz="8" w:space="0" w:color="auto"/>
            </w:tcBorders>
            <w:shd w:val="clear" w:color="auto" w:fill="auto"/>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29</w:t>
            </w:r>
          </w:p>
        </w:tc>
        <w:tc>
          <w:tcPr>
            <w:tcW w:w="630" w:type="dxa"/>
            <w:tcBorders>
              <w:top w:val="nil"/>
              <w:left w:val="nil"/>
              <w:bottom w:val="single" w:sz="4" w:space="0" w:color="auto"/>
              <w:right w:val="single" w:sz="4" w:space="0" w:color="auto"/>
            </w:tcBorders>
            <w:shd w:val="clear" w:color="auto" w:fill="auto"/>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29</w:t>
            </w:r>
          </w:p>
        </w:tc>
        <w:tc>
          <w:tcPr>
            <w:tcW w:w="630" w:type="dxa"/>
            <w:tcBorders>
              <w:top w:val="nil"/>
              <w:left w:val="nil"/>
              <w:bottom w:val="single" w:sz="4" w:space="0" w:color="auto"/>
              <w:right w:val="single" w:sz="4" w:space="0" w:color="auto"/>
            </w:tcBorders>
            <w:shd w:val="clear" w:color="auto" w:fill="auto"/>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29</w:t>
            </w:r>
          </w:p>
        </w:tc>
        <w:tc>
          <w:tcPr>
            <w:tcW w:w="630" w:type="dxa"/>
            <w:tcBorders>
              <w:top w:val="nil"/>
              <w:left w:val="nil"/>
              <w:bottom w:val="single" w:sz="4" w:space="0" w:color="auto"/>
              <w:right w:val="single" w:sz="8" w:space="0" w:color="auto"/>
            </w:tcBorders>
            <w:shd w:val="clear" w:color="auto" w:fill="auto"/>
            <w:noWrap/>
            <w:vAlign w:val="bottom"/>
            <w:hideMark/>
          </w:tcPr>
          <w:p w:rsidR="00844511" w:rsidRPr="00844511" w:rsidRDefault="00844511" w:rsidP="00844511">
            <w:pPr>
              <w:jc w:val="center"/>
              <w:rPr>
                <w:rFonts w:ascii="Calibri" w:hAnsi="Calibri"/>
                <w:color w:val="000000"/>
                <w:sz w:val="20"/>
                <w:szCs w:val="20"/>
              </w:rPr>
            </w:pPr>
            <w:r w:rsidRPr="00844511">
              <w:rPr>
                <w:rFonts w:ascii="Calibri" w:hAnsi="Calibri"/>
                <w:color w:val="000000"/>
                <w:sz w:val="20"/>
                <w:szCs w:val="20"/>
              </w:rPr>
              <w:t>29</w:t>
            </w:r>
          </w:p>
        </w:tc>
        <w:tc>
          <w:tcPr>
            <w:tcW w:w="630" w:type="dxa"/>
            <w:tcBorders>
              <w:top w:val="nil"/>
              <w:left w:val="nil"/>
              <w:bottom w:val="single" w:sz="4" w:space="0" w:color="auto"/>
              <w:right w:val="single" w:sz="4" w:space="0" w:color="auto"/>
            </w:tcBorders>
            <w:shd w:val="clear" w:color="auto" w:fill="auto"/>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30</w:t>
            </w:r>
          </w:p>
        </w:tc>
        <w:tc>
          <w:tcPr>
            <w:tcW w:w="630" w:type="dxa"/>
            <w:tcBorders>
              <w:top w:val="nil"/>
              <w:left w:val="nil"/>
              <w:bottom w:val="single" w:sz="4" w:space="0" w:color="auto"/>
              <w:right w:val="single" w:sz="4" w:space="0" w:color="auto"/>
            </w:tcBorders>
            <w:shd w:val="clear" w:color="000000" w:fill="FFFFCC"/>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32</w:t>
            </w:r>
          </w:p>
        </w:tc>
        <w:tc>
          <w:tcPr>
            <w:tcW w:w="630" w:type="dxa"/>
            <w:tcBorders>
              <w:top w:val="nil"/>
              <w:left w:val="nil"/>
              <w:bottom w:val="single" w:sz="4" w:space="0" w:color="auto"/>
              <w:right w:val="single" w:sz="8" w:space="0" w:color="auto"/>
            </w:tcBorders>
            <w:shd w:val="clear" w:color="auto" w:fill="auto"/>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29</w:t>
            </w:r>
          </w:p>
        </w:tc>
        <w:tc>
          <w:tcPr>
            <w:tcW w:w="900" w:type="dxa"/>
            <w:tcBorders>
              <w:top w:val="nil"/>
              <w:left w:val="nil"/>
              <w:bottom w:val="single" w:sz="4" w:space="0" w:color="auto"/>
              <w:right w:val="single" w:sz="4" w:space="0" w:color="auto"/>
            </w:tcBorders>
            <w:shd w:val="clear" w:color="auto" w:fill="auto"/>
            <w:noWrap/>
            <w:vAlign w:val="center"/>
            <w:hideMark/>
          </w:tcPr>
          <w:p w:rsidR="00844511" w:rsidRPr="00844511" w:rsidRDefault="00844511" w:rsidP="00844511">
            <w:pPr>
              <w:jc w:val="center"/>
              <w:rPr>
                <w:rFonts w:ascii="Calibri" w:hAnsi="Calibri"/>
                <w:sz w:val="20"/>
                <w:szCs w:val="20"/>
              </w:rPr>
            </w:pPr>
            <w:r w:rsidRPr="00844511">
              <w:rPr>
                <w:rFonts w:ascii="Calibri" w:hAnsi="Calibri"/>
                <w:sz w:val="20"/>
                <w:szCs w:val="20"/>
              </w:rPr>
              <w:t>26</w:t>
            </w:r>
          </w:p>
        </w:tc>
      </w:tr>
      <w:tr w:rsidR="00844511" w:rsidRPr="00844511" w:rsidTr="00844511">
        <w:trPr>
          <w:trHeight w:val="31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844511" w:rsidRPr="00844511" w:rsidRDefault="00844511" w:rsidP="00844511">
            <w:pPr>
              <w:rPr>
                <w:rFonts w:ascii="Calibri" w:hAnsi="Calibri"/>
                <w:sz w:val="20"/>
                <w:szCs w:val="20"/>
              </w:rPr>
            </w:pPr>
            <w:r w:rsidRPr="00844511">
              <w:rPr>
                <w:rFonts w:ascii="Calibri" w:hAnsi="Calibri"/>
                <w:sz w:val="20"/>
                <w:szCs w:val="20"/>
              </w:rPr>
              <w:t>Northern</w:t>
            </w:r>
          </w:p>
        </w:tc>
        <w:tc>
          <w:tcPr>
            <w:tcW w:w="1080" w:type="dxa"/>
            <w:tcBorders>
              <w:top w:val="nil"/>
              <w:left w:val="nil"/>
              <w:bottom w:val="single" w:sz="4" w:space="0" w:color="auto"/>
              <w:right w:val="single" w:sz="4" w:space="0" w:color="auto"/>
            </w:tcBorders>
            <w:shd w:val="clear" w:color="auto" w:fill="auto"/>
            <w:vAlign w:val="center"/>
            <w:hideMark/>
          </w:tcPr>
          <w:p w:rsidR="00844511" w:rsidRPr="00844511" w:rsidRDefault="00844511" w:rsidP="00844511">
            <w:pPr>
              <w:jc w:val="center"/>
              <w:rPr>
                <w:rFonts w:ascii="Calibri" w:hAnsi="Calibri"/>
                <w:sz w:val="20"/>
                <w:szCs w:val="20"/>
              </w:rPr>
            </w:pPr>
            <w:r w:rsidRPr="00844511">
              <w:rPr>
                <w:rFonts w:ascii="Calibri" w:hAnsi="Calibri"/>
                <w:sz w:val="20"/>
                <w:szCs w:val="20"/>
              </w:rPr>
              <w:t>16</w:t>
            </w:r>
          </w:p>
        </w:tc>
        <w:tc>
          <w:tcPr>
            <w:tcW w:w="630" w:type="dxa"/>
            <w:gridSpan w:val="2"/>
            <w:tcBorders>
              <w:top w:val="nil"/>
              <w:left w:val="nil"/>
              <w:bottom w:val="single" w:sz="4" w:space="0" w:color="auto"/>
              <w:right w:val="single" w:sz="4" w:space="0" w:color="auto"/>
            </w:tcBorders>
            <w:shd w:val="clear" w:color="000000" w:fill="66FF33"/>
            <w:vAlign w:val="center"/>
            <w:hideMark/>
          </w:tcPr>
          <w:p w:rsidR="00844511" w:rsidRPr="00844511" w:rsidRDefault="00844511" w:rsidP="00844511">
            <w:pPr>
              <w:jc w:val="center"/>
              <w:rPr>
                <w:rFonts w:ascii="Calibri" w:hAnsi="Calibri"/>
                <w:sz w:val="20"/>
                <w:szCs w:val="20"/>
              </w:rPr>
            </w:pPr>
            <w:r w:rsidRPr="00844511">
              <w:rPr>
                <w:rFonts w:ascii="Calibri" w:hAnsi="Calibri"/>
                <w:sz w:val="20"/>
                <w:szCs w:val="20"/>
              </w:rPr>
              <w:t>12</w:t>
            </w:r>
          </w:p>
        </w:tc>
        <w:tc>
          <w:tcPr>
            <w:tcW w:w="720" w:type="dxa"/>
            <w:tcBorders>
              <w:top w:val="nil"/>
              <w:left w:val="nil"/>
              <w:bottom w:val="single" w:sz="4" w:space="0" w:color="auto"/>
              <w:right w:val="nil"/>
            </w:tcBorders>
            <w:shd w:val="clear" w:color="000000" w:fill="FFFF00"/>
            <w:vAlign w:val="center"/>
            <w:hideMark/>
          </w:tcPr>
          <w:p w:rsidR="00844511" w:rsidRPr="00844511" w:rsidRDefault="00844511" w:rsidP="00844511">
            <w:pPr>
              <w:jc w:val="center"/>
              <w:rPr>
                <w:rFonts w:ascii="Calibri" w:hAnsi="Calibri"/>
                <w:sz w:val="20"/>
                <w:szCs w:val="20"/>
              </w:rPr>
            </w:pPr>
            <w:r w:rsidRPr="00844511">
              <w:rPr>
                <w:rFonts w:ascii="Calibri" w:hAnsi="Calibri"/>
                <w:sz w:val="20"/>
                <w:szCs w:val="20"/>
              </w:rPr>
              <w:t>11</w:t>
            </w:r>
          </w:p>
        </w:tc>
        <w:tc>
          <w:tcPr>
            <w:tcW w:w="630" w:type="dxa"/>
            <w:tcBorders>
              <w:top w:val="nil"/>
              <w:left w:val="single" w:sz="8" w:space="0" w:color="auto"/>
              <w:bottom w:val="single" w:sz="8" w:space="0" w:color="auto"/>
              <w:right w:val="single" w:sz="4" w:space="0" w:color="auto"/>
            </w:tcBorders>
            <w:shd w:val="clear" w:color="auto" w:fill="auto"/>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6</w:t>
            </w:r>
          </w:p>
        </w:tc>
        <w:tc>
          <w:tcPr>
            <w:tcW w:w="630" w:type="dxa"/>
            <w:tcBorders>
              <w:top w:val="nil"/>
              <w:left w:val="nil"/>
              <w:bottom w:val="single" w:sz="8" w:space="0" w:color="auto"/>
              <w:right w:val="single" w:sz="4" w:space="0" w:color="auto"/>
            </w:tcBorders>
            <w:shd w:val="clear" w:color="auto" w:fill="auto"/>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7</w:t>
            </w:r>
          </w:p>
        </w:tc>
        <w:tc>
          <w:tcPr>
            <w:tcW w:w="630" w:type="dxa"/>
            <w:tcBorders>
              <w:top w:val="nil"/>
              <w:left w:val="nil"/>
              <w:bottom w:val="single" w:sz="8" w:space="0" w:color="auto"/>
              <w:right w:val="single" w:sz="8" w:space="0" w:color="auto"/>
            </w:tcBorders>
            <w:shd w:val="clear" w:color="auto" w:fill="auto"/>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7</w:t>
            </w:r>
          </w:p>
        </w:tc>
        <w:tc>
          <w:tcPr>
            <w:tcW w:w="630" w:type="dxa"/>
            <w:tcBorders>
              <w:top w:val="nil"/>
              <w:left w:val="nil"/>
              <w:bottom w:val="single" w:sz="8" w:space="0" w:color="auto"/>
              <w:right w:val="single" w:sz="4" w:space="0" w:color="auto"/>
            </w:tcBorders>
            <w:shd w:val="clear" w:color="auto" w:fill="auto"/>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8</w:t>
            </w:r>
          </w:p>
        </w:tc>
        <w:tc>
          <w:tcPr>
            <w:tcW w:w="630" w:type="dxa"/>
            <w:tcBorders>
              <w:top w:val="nil"/>
              <w:left w:val="nil"/>
              <w:bottom w:val="single" w:sz="8" w:space="0" w:color="auto"/>
              <w:right w:val="single" w:sz="4" w:space="0" w:color="auto"/>
            </w:tcBorders>
            <w:shd w:val="clear" w:color="000000" w:fill="FFFFCC"/>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10</w:t>
            </w:r>
          </w:p>
        </w:tc>
        <w:tc>
          <w:tcPr>
            <w:tcW w:w="630" w:type="dxa"/>
            <w:tcBorders>
              <w:top w:val="nil"/>
              <w:left w:val="nil"/>
              <w:bottom w:val="single" w:sz="8" w:space="0" w:color="auto"/>
              <w:right w:val="single" w:sz="8" w:space="0" w:color="auto"/>
            </w:tcBorders>
            <w:shd w:val="clear" w:color="auto" w:fill="auto"/>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8</w:t>
            </w:r>
          </w:p>
        </w:tc>
        <w:tc>
          <w:tcPr>
            <w:tcW w:w="630" w:type="dxa"/>
            <w:tcBorders>
              <w:top w:val="nil"/>
              <w:left w:val="nil"/>
              <w:bottom w:val="single" w:sz="8" w:space="0" w:color="auto"/>
              <w:right w:val="single" w:sz="4" w:space="0" w:color="auto"/>
            </w:tcBorders>
            <w:shd w:val="clear" w:color="auto" w:fill="auto"/>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8</w:t>
            </w:r>
          </w:p>
        </w:tc>
        <w:tc>
          <w:tcPr>
            <w:tcW w:w="630" w:type="dxa"/>
            <w:tcBorders>
              <w:top w:val="nil"/>
              <w:left w:val="nil"/>
              <w:bottom w:val="single" w:sz="8" w:space="0" w:color="auto"/>
              <w:right w:val="single" w:sz="4" w:space="0" w:color="auto"/>
            </w:tcBorders>
            <w:shd w:val="clear" w:color="000000" w:fill="FFFFCC"/>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9</w:t>
            </w:r>
          </w:p>
        </w:tc>
        <w:tc>
          <w:tcPr>
            <w:tcW w:w="630" w:type="dxa"/>
            <w:tcBorders>
              <w:top w:val="nil"/>
              <w:left w:val="nil"/>
              <w:bottom w:val="single" w:sz="8" w:space="0" w:color="auto"/>
              <w:right w:val="single" w:sz="8" w:space="0" w:color="auto"/>
            </w:tcBorders>
            <w:shd w:val="clear" w:color="auto" w:fill="auto"/>
            <w:noWrap/>
            <w:vAlign w:val="bottom"/>
            <w:hideMark/>
          </w:tcPr>
          <w:p w:rsidR="00844511" w:rsidRPr="00844511" w:rsidRDefault="00844511" w:rsidP="00844511">
            <w:pPr>
              <w:jc w:val="center"/>
              <w:rPr>
                <w:rFonts w:ascii="Calibri" w:hAnsi="Calibri"/>
                <w:color w:val="000000"/>
                <w:sz w:val="20"/>
                <w:szCs w:val="20"/>
              </w:rPr>
            </w:pPr>
            <w:r w:rsidRPr="00844511">
              <w:rPr>
                <w:rFonts w:ascii="Calibri" w:hAnsi="Calibri"/>
                <w:color w:val="000000"/>
                <w:sz w:val="20"/>
                <w:szCs w:val="20"/>
              </w:rPr>
              <w:t>8</w:t>
            </w:r>
          </w:p>
        </w:tc>
        <w:tc>
          <w:tcPr>
            <w:tcW w:w="630" w:type="dxa"/>
            <w:tcBorders>
              <w:top w:val="nil"/>
              <w:left w:val="nil"/>
              <w:bottom w:val="single" w:sz="8" w:space="0" w:color="auto"/>
              <w:right w:val="single" w:sz="4" w:space="0" w:color="auto"/>
            </w:tcBorders>
            <w:shd w:val="clear" w:color="auto" w:fill="auto"/>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8</w:t>
            </w:r>
          </w:p>
        </w:tc>
        <w:tc>
          <w:tcPr>
            <w:tcW w:w="630" w:type="dxa"/>
            <w:tcBorders>
              <w:top w:val="nil"/>
              <w:left w:val="nil"/>
              <w:bottom w:val="single" w:sz="8" w:space="0" w:color="auto"/>
              <w:right w:val="single" w:sz="4" w:space="0" w:color="auto"/>
            </w:tcBorders>
            <w:shd w:val="clear" w:color="000000" w:fill="FFFFCC"/>
            <w:noWrap/>
            <w:vAlign w:val="bottom"/>
            <w:hideMark/>
          </w:tcPr>
          <w:p w:rsidR="00844511" w:rsidRPr="00844511" w:rsidRDefault="00844511" w:rsidP="00844511">
            <w:pPr>
              <w:jc w:val="center"/>
              <w:rPr>
                <w:rFonts w:ascii="Calibri" w:hAnsi="Calibri"/>
                <w:sz w:val="20"/>
                <w:szCs w:val="20"/>
              </w:rPr>
            </w:pPr>
            <w:r w:rsidRPr="00844511">
              <w:rPr>
                <w:rFonts w:ascii="Calibri" w:hAnsi="Calibri"/>
                <w:sz w:val="20"/>
                <w:szCs w:val="20"/>
              </w:rPr>
              <w:t>10</w:t>
            </w:r>
          </w:p>
        </w:tc>
        <w:tc>
          <w:tcPr>
            <w:tcW w:w="630" w:type="dxa"/>
            <w:tcBorders>
              <w:top w:val="nil"/>
              <w:left w:val="nil"/>
              <w:bottom w:val="single" w:sz="4" w:space="0" w:color="auto"/>
              <w:right w:val="single" w:sz="4" w:space="0" w:color="auto"/>
            </w:tcBorders>
            <w:shd w:val="clear" w:color="000000" w:fill="66FF33"/>
            <w:vAlign w:val="center"/>
            <w:hideMark/>
          </w:tcPr>
          <w:p w:rsidR="00844511" w:rsidRPr="00844511" w:rsidRDefault="00844511" w:rsidP="00844511">
            <w:pPr>
              <w:jc w:val="center"/>
              <w:rPr>
                <w:rFonts w:ascii="Calibri" w:hAnsi="Calibri"/>
                <w:sz w:val="20"/>
                <w:szCs w:val="20"/>
              </w:rPr>
            </w:pPr>
            <w:r w:rsidRPr="00844511">
              <w:rPr>
                <w:rFonts w:ascii="Calibri" w:hAnsi="Calibri"/>
                <w:sz w:val="20"/>
                <w:szCs w:val="20"/>
              </w:rPr>
              <w:t>12</w:t>
            </w:r>
          </w:p>
        </w:tc>
        <w:tc>
          <w:tcPr>
            <w:tcW w:w="900" w:type="dxa"/>
            <w:tcBorders>
              <w:top w:val="nil"/>
              <w:left w:val="nil"/>
              <w:bottom w:val="single" w:sz="4" w:space="0" w:color="auto"/>
              <w:right w:val="single" w:sz="4" w:space="0" w:color="auto"/>
            </w:tcBorders>
            <w:shd w:val="clear" w:color="auto" w:fill="auto"/>
            <w:noWrap/>
            <w:vAlign w:val="center"/>
            <w:hideMark/>
          </w:tcPr>
          <w:p w:rsidR="00844511" w:rsidRPr="00844511" w:rsidRDefault="00844511" w:rsidP="00844511">
            <w:pPr>
              <w:jc w:val="center"/>
              <w:rPr>
                <w:rFonts w:ascii="Calibri" w:hAnsi="Calibri"/>
                <w:sz w:val="20"/>
                <w:szCs w:val="20"/>
              </w:rPr>
            </w:pPr>
            <w:r w:rsidRPr="00844511">
              <w:rPr>
                <w:rFonts w:ascii="Calibri" w:hAnsi="Calibri"/>
                <w:sz w:val="20"/>
                <w:szCs w:val="20"/>
              </w:rPr>
              <w:t>8</w:t>
            </w:r>
          </w:p>
        </w:tc>
      </w:tr>
      <w:tr w:rsidR="00844511" w:rsidRPr="00844511" w:rsidTr="00844511">
        <w:trPr>
          <w:trHeight w:val="195"/>
        </w:trPr>
        <w:tc>
          <w:tcPr>
            <w:tcW w:w="990" w:type="dxa"/>
            <w:tcBorders>
              <w:top w:val="nil"/>
              <w:left w:val="nil"/>
              <w:bottom w:val="nil"/>
              <w:right w:val="nil"/>
            </w:tcBorders>
            <w:shd w:val="clear" w:color="auto" w:fill="auto"/>
            <w:noWrap/>
            <w:vAlign w:val="bottom"/>
            <w:hideMark/>
          </w:tcPr>
          <w:p w:rsidR="00844511" w:rsidRPr="00844511" w:rsidRDefault="00844511" w:rsidP="00844511">
            <w:pPr>
              <w:rPr>
                <w:rFonts w:ascii="Calibri" w:hAnsi="Calibri"/>
                <w:sz w:val="20"/>
                <w:szCs w:val="20"/>
              </w:rPr>
            </w:pPr>
          </w:p>
        </w:tc>
        <w:tc>
          <w:tcPr>
            <w:tcW w:w="1080" w:type="dxa"/>
            <w:tcBorders>
              <w:top w:val="nil"/>
              <w:left w:val="nil"/>
              <w:bottom w:val="nil"/>
              <w:right w:val="nil"/>
            </w:tcBorders>
            <w:shd w:val="clear" w:color="auto" w:fill="auto"/>
            <w:noWrap/>
            <w:vAlign w:val="bottom"/>
            <w:hideMark/>
          </w:tcPr>
          <w:p w:rsidR="00844511" w:rsidRPr="00844511" w:rsidRDefault="00844511" w:rsidP="00844511">
            <w:pPr>
              <w:jc w:val="center"/>
              <w:rPr>
                <w:rFonts w:ascii="Calibri" w:hAnsi="Calibri"/>
                <w:color w:val="000000"/>
                <w:sz w:val="20"/>
                <w:szCs w:val="20"/>
              </w:rPr>
            </w:pPr>
          </w:p>
        </w:tc>
        <w:tc>
          <w:tcPr>
            <w:tcW w:w="630" w:type="dxa"/>
            <w:gridSpan w:val="2"/>
            <w:tcBorders>
              <w:top w:val="nil"/>
              <w:left w:val="nil"/>
              <w:bottom w:val="nil"/>
              <w:right w:val="nil"/>
            </w:tcBorders>
            <w:shd w:val="clear" w:color="auto" w:fill="auto"/>
            <w:noWrap/>
            <w:vAlign w:val="bottom"/>
            <w:hideMark/>
          </w:tcPr>
          <w:p w:rsidR="00844511" w:rsidRPr="00844511" w:rsidRDefault="00844511" w:rsidP="00844511">
            <w:pPr>
              <w:jc w:val="center"/>
              <w:rPr>
                <w:rFonts w:ascii="Calibri" w:hAnsi="Calibri"/>
                <w:color w:val="000000"/>
                <w:sz w:val="20"/>
                <w:szCs w:val="20"/>
              </w:rPr>
            </w:pPr>
          </w:p>
        </w:tc>
        <w:tc>
          <w:tcPr>
            <w:tcW w:w="720" w:type="dxa"/>
            <w:tcBorders>
              <w:top w:val="nil"/>
              <w:left w:val="nil"/>
              <w:bottom w:val="nil"/>
              <w:right w:val="nil"/>
            </w:tcBorders>
            <w:shd w:val="clear" w:color="auto" w:fill="auto"/>
            <w:noWrap/>
            <w:vAlign w:val="bottom"/>
            <w:hideMark/>
          </w:tcPr>
          <w:p w:rsidR="00844511" w:rsidRPr="00844511" w:rsidRDefault="00844511" w:rsidP="00844511">
            <w:pPr>
              <w:jc w:val="center"/>
              <w:rPr>
                <w:rFonts w:ascii="Calibri" w:hAnsi="Calibri"/>
                <w:color w:val="00B050"/>
                <w:sz w:val="20"/>
                <w:szCs w:val="20"/>
              </w:rPr>
            </w:pPr>
          </w:p>
        </w:tc>
        <w:tc>
          <w:tcPr>
            <w:tcW w:w="630" w:type="dxa"/>
            <w:tcBorders>
              <w:top w:val="nil"/>
              <w:left w:val="nil"/>
              <w:bottom w:val="nil"/>
              <w:right w:val="nil"/>
            </w:tcBorders>
            <w:shd w:val="clear" w:color="auto" w:fill="auto"/>
            <w:noWrap/>
            <w:vAlign w:val="bottom"/>
            <w:hideMark/>
          </w:tcPr>
          <w:p w:rsidR="00844511" w:rsidRPr="00844511" w:rsidRDefault="00844511" w:rsidP="00844511">
            <w:pPr>
              <w:jc w:val="center"/>
              <w:rPr>
                <w:rFonts w:ascii="Calibri" w:hAnsi="Calibri"/>
                <w:color w:val="000000"/>
                <w:sz w:val="20"/>
                <w:szCs w:val="20"/>
              </w:rPr>
            </w:pPr>
          </w:p>
        </w:tc>
        <w:tc>
          <w:tcPr>
            <w:tcW w:w="630" w:type="dxa"/>
            <w:tcBorders>
              <w:top w:val="nil"/>
              <w:left w:val="nil"/>
              <w:bottom w:val="nil"/>
              <w:right w:val="nil"/>
            </w:tcBorders>
            <w:shd w:val="clear" w:color="auto" w:fill="auto"/>
            <w:noWrap/>
            <w:vAlign w:val="bottom"/>
            <w:hideMark/>
          </w:tcPr>
          <w:p w:rsidR="00844511" w:rsidRPr="00844511" w:rsidRDefault="00844511" w:rsidP="00844511">
            <w:pPr>
              <w:jc w:val="center"/>
              <w:rPr>
                <w:rFonts w:ascii="Calibri" w:hAnsi="Calibri"/>
                <w:color w:val="000000"/>
                <w:sz w:val="20"/>
                <w:szCs w:val="20"/>
              </w:rPr>
            </w:pPr>
          </w:p>
        </w:tc>
        <w:tc>
          <w:tcPr>
            <w:tcW w:w="630" w:type="dxa"/>
            <w:tcBorders>
              <w:top w:val="nil"/>
              <w:left w:val="nil"/>
              <w:bottom w:val="nil"/>
              <w:right w:val="nil"/>
            </w:tcBorders>
            <w:shd w:val="clear" w:color="auto" w:fill="auto"/>
            <w:noWrap/>
            <w:vAlign w:val="bottom"/>
            <w:hideMark/>
          </w:tcPr>
          <w:p w:rsidR="00844511" w:rsidRPr="00844511" w:rsidRDefault="00844511" w:rsidP="00844511">
            <w:pPr>
              <w:jc w:val="center"/>
              <w:rPr>
                <w:rFonts w:ascii="Calibri" w:hAnsi="Calibri"/>
                <w:color w:val="000000"/>
                <w:sz w:val="20"/>
                <w:szCs w:val="20"/>
              </w:rPr>
            </w:pPr>
          </w:p>
        </w:tc>
        <w:tc>
          <w:tcPr>
            <w:tcW w:w="630" w:type="dxa"/>
            <w:tcBorders>
              <w:top w:val="nil"/>
              <w:left w:val="nil"/>
              <w:bottom w:val="nil"/>
              <w:right w:val="nil"/>
            </w:tcBorders>
            <w:shd w:val="clear" w:color="auto" w:fill="auto"/>
            <w:noWrap/>
            <w:vAlign w:val="bottom"/>
            <w:hideMark/>
          </w:tcPr>
          <w:p w:rsidR="00844511" w:rsidRPr="00844511" w:rsidRDefault="00844511" w:rsidP="00844511">
            <w:pPr>
              <w:jc w:val="center"/>
              <w:rPr>
                <w:rFonts w:ascii="Calibri" w:hAnsi="Calibri"/>
                <w:color w:val="000000"/>
                <w:sz w:val="20"/>
                <w:szCs w:val="20"/>
              </w:rPr>
            </w:pPr>
          </w:p>
        </w:tc>
        <w:tc>
          <w:tcPr>
            <w:tcW w:w="630" w:type="dxa"/>
            <w:tcBorders>
              <w:top w:val="nil"/>
              <w:left w:val="nil"/>
              <w:bottom w:val="nil"/>
              <w:right w:val="nil"/>
            </w:tcBorders>
            <w:shd w:val="clear" w:color="auto" w:fill="auto"/>
            <w:noWrap/>
            <w:vAlign w:val="bottom"/>
            <w:hideMark/>
          </w:tcPr>
          <w:p w:rsidR="00844511" w:rsidRPr="00844511" w:rsidRDefault="00844511" w:rsidP="00844511">
            <w:pPr>
              <w:jc w:val="center"/>
              <w:rPr>
                <w:rFonts w:ascii="Calibri" w:hAnsi="Calibri"/>
                <w:color w:val="000000"/>
                <w:sz w:val="20"/>
                <w:szCs w:val="20"/>
              </w:rPr>
            </w:pPr>
          </w:p>
        </w:tc>
        <w:tc>
          <w:tcPr>
            <w:tcW w:w="630" w:type="dxa"/>
            <w:tcBorders>
              <w:top w:val="nil"/>
              <w:left w:val="nil"/>
              <w:bottom w:val="nil"/>
              <w:right w:val="nil"/>
            </w:tcBorders>
            <w:shd w:val="clear" w:color="auto" w:fill="auto"/>
            <w:noWrap/>
            <w:vAlign w:val="bottom"/>
            <w:hideMark/>
          </w:tcPr>
          <w:p w:rsidR="00844511" w:rsidRPr="00844511" w:rsidRDefault="00844511" w:rsidP="00844511">
            <w:pPr>
              <w:jc w:val="center"/>
              <w:rPr>
                <w:rFonts w:ascii="Calibri" w:hAnsi="Calibri"/>
                <w:color w:val="000000"/>
                <w:sz w:val="20"/>
                <w:szCs w:val="20"/>
              </w:rPr>
            </w:pPr>
          </w:p>
        </w:tc>
        <w:tc>
          <w:tcPr>
            <w:tcW w:w="630" w:type="dxa"/>
            <w:tcBorders>
              <w:top w:val="nil"/>
              <w:left w:val="nil"/>
              <w:bottom w:val="nil"/>
              <w:right w:val="nil"/>
            </w:tcBorders>
            <w:shd w:val="clear" w:color="auto" w:fill="auto"/>
            <w:noWrap/>
            <w:vAlign w:val="bottom"/>
            <w:hideMark/>
          </w:tcPr>
          <w:p w:rsidR="00844511" w:rsidRPr="00844511" w:rsidRDefault="00844511" w:rsidP="00844511">
            <w:pPr>
              <w:jc w:val="center"/>
              <w:rPr>
                <w:rFonts w:ascii="Calibri" w:hAnsi="Calibri"/>
                <w:color w:val="000000"/>
                <w:sz w:val="20"/>
                <w:szCs w:val="20"/>
              </w:rPr>
            </w:pPr>
            <w:r w:rsidRPr="00844511">
              <w:rPr>
                <w:rFonts w:ascii="Calibri" w:hAnsi="Calibri"/>
                <w:color w:val="000000"/>
                <w:sz w:val="20"/>
                <w:szCs w:val="20"/>
              </w:rPr>
              <w:t xml:space="preserve"> </w:t>
            </w:r>
          </w:p>
        </w:tc>
        <w:tc>
          <w:tcPr>
            <w:tcW w:w="630" w:type="dxa"/>
            <w:tcBorders>
              <w:top w:val="nil"/>
              <w:left w:val="nil"/>
              <w:bottom w:val="nil"/>
              <w:right w:val="nil"/>
            </w:tcBorders>
            <w:shd w:val="clear" w:color="auto" w:fill="auto"/>
            <w:noWrap/>
            <w:vAlign w:val="bottom"/>
            <w:hideMark/>
          </w:tcPr>
          <w:p w:rsidR="00844511" w:rsidRPr="00844511" w:rsidRDefault="00844511" w:rsidP="00844511">
            <w:pPr>
              <w:jc w:val="center"/>
              <w:rPr>
                <w:rFonts w:ascii="Calibri" w:hAnsi="Calibri"/>
                <w:color w:val="000000"/>
                <w:sz w:val="20"/>
                <w:szCs w:val="20"/>
              </w:rPr>
            </w:pPr>
          </w:p>
        </w:tc>
        <w:tc>
          <w:tcPr>
            <w:tcW w:w="630" w:type="dxa"/>
            <w:tcBorders>
              <w:top w:val="nil"/>
              <w:left w:val="nil"/>
              <w:bottom w:val="nil"/>
              <w:right w:val="nil"/>
            </w:tcBorders>
            <w:shd w:val="clear" w:color="auto" w:fill="auto"/>
            <w:noWrap/>
            <w:vAlign w:val="bottom"/>
            <w:hideMark/>
          </w:tcPr>
          <w:p w:rsidR="00844511" w:rsidRPr="00844511" w:rsidRDefault="00844511" w:rsidP="00844511">
            <w:pPr>
              <w:jc w:val="center"/>
              <w:rPr>
                <w:rFonts w:ascii="Calibri" w:hAnsi="Calibri"/>
                <w:color w:val="000000"/>
                <w:sz w:val="20"/>
                <w:szCs w:val="20"/>
              </w:rPr>
            </w:pPr>
          </w:p>
        </w:tc>
        <w:tc>
          <w:tcPr>
            <w:tcW w:w="630" w:type="dxa"/>
            <w:tcBorders>
              <w:top w:val="nil"/>
              <w:left w:val="nil"/>
              <w:bottom w:val="nil"/>
              <w:right w:val="nil"/>
            </w:tcBorders>
            <w:shd w:val="clear" w:color="auto" w:fill="auto"/>
            <w:noWrap/>
            <w:vAlign w:val="bottom"/>
            <w:hideMark/>
          </w:tcPr>
          <w:p w:rsidR="00844511" w:rsidRPr="00844511" w:rsidRDefault="00844511" w:rsidP="00844511">
            <w:pPr>
              <w:jc w:val="center"/>
              <w:rPr>
                <w:rFonts w:ascii="Calibri" w:hAnsi="Calibri"/>
                <w:color w:val="000000"/>
                <w:sz w:val="20"/>
                <w:szCs w:val="20"/>
              </w:rPr>
            </w:pPr>
          </w:p>
        </w:tc>
        <w:tc>
          <w:tcPr>
            <w:tcW w:w="630" w:type="dxa"/>
            <w:tcBorders>
              <w:top w:val="nil"/>
              <w:left w:val="nil"/>
              <w:bottom w:val="nil"/>
              <w:right w:val="nil"/>
            </w:tcBorders>
            <w:shd w:val="clear" w:color="auto" w:fill="auto"/>
            <w:noWrap/>
            <w:vAlign w:val="bottom"/>
            <w:hideMark/>
          </w:tcPr>
          <w:p w:rsidR="00844511" w:rsidRPr="00844511" w:rsidRDefault="00844511" w:rsidP="00844511">
            <w:pPr>
              <w:jc w:val="center"/>
              <w:rPr>
                <w:rFonts w:ascii="Calibri" w:hAnsi="Calibri"/>
                <w:color w:val="000000"/>
                <w:sz w:val="20"/>
                <w:szCs w:val="20"/>
              </w:rPr>
            </w:pPr>
          </w:p>
        </w:tc>
        <w:tc>
          <w:tcPr>
            <w:tcW w:w="630" w:type="dxa"/>
            <w:tcBorders>
              <w:top w:val="nil"/>
              <w:left w:val="nil"/>
              <w:bottom w:val="nil"/>
              <w:right w:val="nil"/>
            </w:tcBorders>
            <w:shd w:val="clear" w:color="auto" w:fill="auto"/>
            <w:noWrap/>
            <w:vAlign w:val="bottom"/>
            <w:hideMark/>
          </w:tcPr>
          <w:p w:rsidR="00844511" w:rsidRPr="00844511" w:rsidRDefault="00844511" w:rsidP="00844511">
            <w:pPr>
              <w:jc w:val="center"/>
              <w:rPr>
                <w:rFonts w:ascii="Calibri" w:hAnsi="Calibri"/>
                <w:color w:val="000000"/>
                <w:sz w:val="20"/>
                <w:szCs w:val="20"/>
              </w:rPr>
            </w:pPr>
          </w:p>
        </w:tc>
        <w:tc>
          <w:tcPr>
            <w:tcW w:w="900" w:type="dxa"/>
            <w:tcBorders>
              <w:top w:val="nil"/>
              <w:left w:val="nil"/>
              <w:bottom w:val="nil"/>
              <w:right w:val="nil"/>
            </w:tcBorders>
            <w:shd w:val="clear" w:color="auto" w:fill="auto"/>
            <w:noWrap/>
            <w:vAlign w:val="center"/>
            <w:hideMark/>
          </w:tcPr>
          <w:p w:rsidR="00844511" w:rsidRPr="00844511" w:rsidRDefault="00844511" w:rsidP="00844511">
            <w:pPr>
              <w:jc w:val="center"/>
              <w:rPr>
                <w:rFonts w:ascii="Calibri" w:hAnsi="Calibri"/>
                <w:color w:val="000000"/>
                <w:sz w:val="20"/>
                <w:szCs w:val="20"/>
              </w:rPr>
            </w:pPr>
          </w:p>
        </w:tc>
      </w:tr>
    </w:tbl>
    <w:p w:rsidR="00D43BEE" w:rsidRPr="00CF1F16" w:rsidRDefault="00D43BEE" w:rsidP="00BD47D1">
      <w:pPr>
        <w:numPr>
          <w:ilvl w:val="0"/>
          <w:numId w:val="20"/>
        </w:numPr>
        <w:ind w:left="720"/>
        <w:rPr>
          <w:rFonts w:ascii="Calibri" w:hAnsi="Calibri"/>
        </w:rPr>
      </w:pPr>
      <w:r w:rsidRPr="00CF1F16">
        <w:rPr>
          <w:rFonts w:ascii="Calibri" w:hAnsi="Calibri"/>
          <w:u w:val="single"/>
        </w:rPr>
        <w:t>Adjusted Rate:</w:t>
      </w:r>
      <w:r w:rsidRPr="00CF1F16">
        <w:rPr>
          <w:rFonts w:ascii="Calibri" w:hAnsi="Calibri"/>
        </w:rPr>
        <w:t xml:space="preserve"> </w:t>
      </w:r>
      <w:r w:rsidR="00BD47D1">
        <w:rPr>
          <w:rFonts w:ascii="Calibri" w:hAnsi="Calibri"/>
        </w:rPr>
        <w:t>Continuum providers’ a</w:t>
      </w:r>
      <w:r w:rsidR="00ED5352" w:rsidRPr="00CF1F16">
        <w:rPr>
          <w:rFonts w:ascii="Calibri" w:hAnsi="Calibri"/>
        </w:rPr>
        <w:t>ccess to group home beds was hampered by both the low vacancy rate in these beds, and the lower Continuum Adjusted Rate for youth placed in group h</w:t>
      </w:r>
      <w:r w:rsidRPr="00CF1F16">
        <w:rPr>
          <w:rFonts w:ascii="Calibri" w:hAnsi="Calibri"/>
        </w:rPr>
        <w:t xml:space="preserve">ome beds through the </w:t>
      </w:r>
      <w:r w:rsidR="00EF1E81">
        <w:rPr>
          <w:rFonts w:ascii="Calibri" w:hAnsi="Calibri"/>
        </w:rPr>
        <w:t>C</w:t>
      </w:r>
      <w:r w:rsidRPr="00CF1F16">
        <w:rPr>
          <w:rFonts w:ascii="Calibri" w:hAnsi="Calibri"/>
        </w:rPr>
        <w:t xml:space="preserve">ontinuum. </w:t>
      </w:r>
      <w:r w:rsidR="00BE3A9B" w:rsidRPr="00CF1F16">
        <w:rPr>
          <w:rFonts w:ascii="Calibri" w:hAnsi="Calibri"/>
        </w:rPr>
        <w:t xml:space="preserve">CTCS </w:t>
      </w:r>
      <w:r w:rsidRPr="00CF1F16">
        <w:rPr>
          <w:rFonts w:ascii="Calibri" w:hAnsi="Calibri"/>
        </w:rPr>
        <w:t xml:space="preserve">leadership has worked </w:t>
      </w:r>
      <w:r w:rsidR="00EF1E81">
        <w:rPr>
          <w:rFonts w:ascii="Calibri" w:hAnsi="Calibri"/>
        </w:rPr>
        <w:t xml:space="preserve">with </w:t>
      </w:r>
      <w:r w:rsidRPr="00CF1F16">
        <w:rPr>
          <w:rFonts w:ascii="Calibri" w:hAnsi="Calibri"/>
        </w:rPr>
        <w:t xml:space="preserve">DCF and DMH </w:t>
      </w:r>
      <w:r w:rsidR="00EF1E81">
        <w:rPr>
          <w:rFonts w:ascii="Calibri" w:hAnsi="Calibri"/>
        </w:rPr>
        <w:t xml:space="preserve">leaders </w:t>
      </w:r>
      <w:r w:rsidRPr="00CF1F16">
        <w:rPr>
          <w:rFonts w:ascii="Calibri" w:hAnsi="Calibri"/>
        </w:rPr>
        <w:t xml:space="preserve">to obtain an extension from </w:t>
      </w:r>
      <w:r w:rsidR="00BE3A9B" w:rsidRPr="00CF1F16">
        <w:rPr>
          <w:rFonts w:ascii="Calibri" w:hAnsi="Calibri"/>
        </w:rPr>
        <w:t xml:space="preserve">EHS to permit payment of the full Group Home rates </w:t>
      </w:r>
      <w:r w:rsidRPr="00CF1F16">
        <w:rPr>
          <w:rFonts w:ascii="Calibri" w:hAnsi="Calibri"/>
        </w:rPr>
        <w:t xml:space="preserve">through December </w:t>
      </w:r>
      <w:r w:rsidR="00BE3A9B" w:rsidRPr="00CF1F16">
        <w:rPr>
          <w:rFonts w:ascii="Calibri" w:hAnsi="Calibri"/>
        </w:rPr>
        <w:t>of 2015</w:t>
      </w:r>
      <w:r w:rsidR="00085767" w:rsidRPr="00CF1F16">
        <w:rPr>
          <w:rFonts w:ascii="Calibri" w:hAnsi="Calibri"/>
        </w:rPr>
        <w:t>.</w:t>
      </w:r>
      <w:r w:rsidR="00976C90" w:rsidRPr="00CF1F16">
        <w:rPr>
          <w:rFonts w:ascii="Calibri" w:hAnsi="Calibri"/>
        </w:rPr>
        <w:t xml:space="preserve"> </w:t>
      </w:r>
    </w:p>
    <w:p w:rsidR="00D43BEE" w:rsidRPr="00CF1F16" w:rsidRDefault="00D43BEE" w:rsidP="001B630C">
      <w:pPr>
        <w:rPr>
          <w:rFonts w:ascii="Calibri" w:hAnsi="Calibri"/>
        </w:rPr>
      </w:pPr>
    </w:p>
    <w:p w:rsidR="001B630C" w:rsidRPr="00CF1F16" w:rsidRDefault="00D43BEE" w:rsidP="0062373E">
      <w:pPr>
        <w:numPr>
          <w:ilvl w:val="0"/>
          <w:numId w:val="15"/>
        </w:numPr>
        <w:rPr>
          <w:rFonts w:ascii="Calibri" w:hAnsi="Calibri"/>
        </w:rPr>
      </w:pPr>
      <w:r w:rsidRPr="00CF1F16">
        <w:rPr>
          <w:rFonts w:ascii="Calibri" w:hAnsi="Calibri"/>
          <w:u w:val="single"/>
        </w:rPr>
        <w:t>Staffing:</w:t>
      </w:r>
      <w:r w:rsidRPr="00CF1F16">
        <w:rPr>
          <w:rFonts w:ascii="Calibri" w:hAnsi="Calibri"/>
        </w:rPr>
        <w:t xml:space="preserve"> Additionally, the original staffing model for the Continuum posed challenges for a majority of Continuums with a total census of fewer than 30.  Subsequently, CTCS leadership has worked</w:t>
      </w:r>
      <w:r w:rsidR="00EF1E81">
        <w:rPr>
          <w:rFonts w:ascii="Calibri" w:hAnsi="Calibri"/>
        </w:rPr>
        <w:t xml:space="preserve"> with DCF and DMH leaders and </w:t>
      </w:r>
      <w:r w:rsidRPr="00CF1F16">
        <w:rPr>
          <w:rFonts w:ascii="Calibri" w:hAnsi="Calibri"/>
        </w:rPr>
        <w:t>EHS</w:t>
      </w:r>
      <w:r w:rsidR="00EF1E81">
        <w:rPr>
          <w:rFonts w:ascii="Calibri" w:hAnsi="Calibri"/>
        </w:rPr>
        <w:t xml:space="preserve"> </w:t>
      </w:r>
      <w:r w:rsidRPr="00CF1F16">
        <w:rPr>
          <w:rFonts w:ascii="Calibri" w:hAnsi="Calibri"/>
        </w:rPr>
        <w:t xml:space="preserve">to adjust the permissible staffing structure </w:t>
      </w:r>
      <w:r w:rsidR="00EF1E81">
        <w:rPr>
          <w:rFonts w:ascii="Calibri" w:hAnsi="Calibri"/>
        </w:rPr>
        <w:t xml:space="preserve">and </w:t>
      </w:r>
      <w:r w:rsidRPr="00CF1F16">
        <w:rPr>
          <w:rFonts w:ascii="Calibri" w:hAnsi="Calibri"/>
        </w:rPr>
        <w:t xml:space="preserve">allow for the prorating of the Clinical Supervisor position for these Continuum providers. </w:t>
      </w:r>
    </w:p>
    <w:p w:rsidR="0081708F" w:rsidRPr="00CF1F16" w:rsidRDefault="0081708F" w:rsidP="0081708F">
      <w:pPr>
        <w:pStyle w:val="ListParagraph"/>
        <w:rPr>
          <w:sz w:val="24"/>
          <w:szCs w:val="24"/>
        </w:rPr>
      </w:pPr>
    </w:p>
    <w:p w:rsidR="0081708F" w:rsidRPr="00CF1F16" w:rsidRDefault="0081708F" w:rsidP="0081708F">
      <w:pPr>
        <w:rPr>
          <w:rFonts w:ascii="Calibri" w:hAnsi="Calibri"/>
        </w:rPr>
      </w:pPr>
      <w:r w:rsidRPr="00CF1F16">
        <w:rPr>
          <w:rFonts w:ascii="Calibri" w:hAnsi="Calibri"/>
          <w:b/>
        </w:rPr>
        <w:t xml:space="preserve">Continuum Statewide Meeting </w:t>
      </w:r>
      <w:r w:rsidRPr="00CF1F16">
        <w:rPr>
          <w:rFonts w:ascii="Calibri" w:hAnsi="Calibri"/>
        </w:rPr>
        <w:t xml:space="preserve">– CTCS held </w:t>
      </w:r>
      <w:r w:rsidR="00EF1E81">
        <w:rPr>
          <w:rFonts w:ascii="Calibri" w:hAnsi="Calibri"/>
        </w:rPr>
        <w:t xml:space="preserve">its </w:t>
      </w:r>
      <w:r w:rsidR="00D53777">
        <w:rPr>
          <w:rFonts w:ascii="Calibri" w:hAnsi="Calibri"/>
        </w:rPr>
        <w:t>first</w:t>
      </w:r>
      <w:r w:rsidR="00D53777" w:rsidRPr="00CF1F16">
        <w:rPr>
          <w:rFonts w:ascii="Calibri" w:hAnsi="Calibri"/>
        </w:rPr>
        <w:t xml:space="preserve"> statewide</w:t>
      </w:r>
      <w:r w:rsidRPr="00CF1F16">
        <w:rPr>
          <w:rFonts w:ascii="Calibri" w:hAnsi="Calibri"/>
        </w:rPr>
        <w:t xml:space="preserve"> Continuum meeting </w:t>
      </w:r>
      <w:r w:rsidR="00EF1E81">
        <w:rPr>
          <w:rFonts w:ascii="Calibri" w:hAnsi="Calibri"/>
        </w:rPr>
        <w:t xml:space="preserve">in June 2015 </w:t>
      </w:r>
      <w:r w:rsidRPr="00CF1F16">
        <w:rPr>
          <w:rFonts w:ascii="Calibri" w:hAnsi="Calibri"/>
        </w:rPr>
        <w:t>to review early implementation trends relative to yea</w:t>
      </w:r>
      <w:r w:rsidR="00BD47D1">
        <w:rPr>
          <w:rFonts w:ascii="Calibri" w:hAnsi="Calibri"/>
        </w:rPr>
        <w:t xml:space="preserve">r to date Continuum access and out of home utilization, as well as to </w:t>
      </w:r>
      <w:r w:rsidRPr="00CF1F16">
        <w:rPr>
          <w:rFonts w:ascii="Calibri" w:hAnsi="Calibri"/>
        </w:rPr>
        <w:t xml:space="preserve">review pertinent  clarifications and announcements and </w:t>
      </w:r>
      <w:r w:rsidR="00BD47D1">
        <w:rPr>
          <w:rFonts w:ascii="Calibri" w:hAnsi="Calibri"/>
        </w:rPr>
        <w:t xml:space="preserve">to </w:t>
      </w:r>
      <w:r w:rsidRPr="00CF1F16">
        <w:rPr>
          <w:rFonts w:ascii="Calibri" w:hAnsi="Calibri"/>
        </w:rPr>
        <w:t>provide a training on supervision, training and hiring considerations for the Peer Mentor Position within the Continuum</w:t>
      </w:r>
      <w:r w:rsidR="00BD47D1">
        <w:rPr>
          <w:rFonts w:ascii="Calibri" w:hAnsi="Calibri"/>
        </w:rPr>
        <w:t xml:space="preserve"> service model</w:t>
      </w:r>
      <w:r w:rsidRPr="00CF1F16">
        <w:rPr>
          <w:rFonts w:ascii="Calibri" w:hAnsi="Calibri"/>
        </w:rPr>
        <w:t>.</w:t>
      </w:r>
    </w:p>
    <w:p w:rsidR="00D43BEE" w:rsidRPr="00CF1F16" w:rsidRDefault="00D43BEE" w:rsidP="001B630C">
      <w:pPr>
        <w:rPr>
          <w:rFonts w:ascii="Calibri" w:hAnsi="Calibri"/>
        </w:rPr>
      </w:pPr>
    </w:p>
    <w:p w:rsidR="005A2159" w:rsidRPr="00CF1F16" w:rsidRDefault="003E18FA" w:rsidP="001B630C">
      <w:pPr>
        <w:rPr>
          <w:rFonts w:ascii="Calibri" w:hAnsi="Calibri"/>
        </w:rPr>
      </w:pPr>
      <w:r w:rsidRPr="00CF1F16">
        <w:rPr>
          <w:rFonts w:ascii="Calibri" w:hAnsi="Calibri"/>
          <w:b/>
        </w:rPr>
        <w:t xml:space="preserve">Semiannual </w:t>
      </w:r>
      <w:r w:rsidR="00405D28" w:rsidRPr="00CF1F16">
        <w:rPr>
          <w:rFonts w:ascii="Calibri" w:hAnsi="Calibri"/>
          <w:b/>
        </w:rPr>
        <w:t xml:space="preserve">Regional </w:t>
      </w:r>
      <w:r w:rsidR="001B630C" w:rsidRPr="00CF1F16">
        <w:rPr>
          <w:rFonts w:ascii="Calibri" w:hAnsi="Calibri"/>
          <w:b/>
        </w:rPr>
        <w:t xml:space="preserve">Provider </w:t>
      </w:r>
      <w:r w:rsidR="00405D28" w:rsidRPr="00CF1F16">
        <w:rPr>
          <w:rFonts w:ascii="Calibri" w:hAnsi="Calibri"/>
          <w:b/>
        </w:rPr>
        <w:t>Perfo</w:t>
      </w:r>
      <w:r w:rsidR="008750C8" w:rsidRPr="00CF1F16">
        <w:rPr>
          <w:rFonts w:ascii="Calibri" w:hAnsi="Calibri"/>
          <w:b/>
        </w:rPr>
        <w:t>r</w:t>
      </w:r>
      <w:r w:rsidR="001B630C" w:rsidRPr="00CF1F16">
        <w:rPr>
          <w:rFonts w:ascii="Calibri" w:hAnsi="Calibri"/>
          <w:b/>
        </w:rPr>
        <w:t>mance Management</w:t>
      </w:r>
      <w:r w:rsidR="001B630C" w:rsidRPr="00CF1F16">
        <w:rPr>
          <w:rFonts w:ascii="Calibri" w:hAnsi="Calibri"/>
        </w:rPr>
        <w:t xml:space="preserve"> </w:t>
      </w:r>
      <w:r w:rsidRPr="00CF1F16">
        <w:rPr>
          <w:rFonts w:ascii="Calibri" w:hAnsi="Calibri"/>
          <w:b/>
        </w:rPr>
        <w:t xml:space="preserve">Meetings </w:t>
      </w:r>
      <w:r w:rsidR="001B630C" w:rsidRPr="00CF1F16">
        <w:rPr>
          <w:rFonts w:ascii="Calibri" w:hAnsi="Calibri"/>
        </w:rPr>
        <w:t xml:space="preserve">- </w:t>
      </w:r>
      <w:r w:rsidR="001861C3" w:rsidRPr="00CF1F16">
        <w:rPr>
          <w:rFonts w:ascii="Calibri" w:hAnsi="Calibri"/>
        </w:rPr>
        <w:t>CTCS</w:t>
      </w:r>
      <w:r w:rsidR="00D43BEE" w:rsidRPr="00CF1F16">
        <w:rPr>
          <w:rFonts w:ascii="Calibri" w:hAnsi="Calibri"/>
        </w:rPr>
        <w:t xml:space="preserve"> hosts</w:t>
      </w:r>
      <w:r w:rsidR="001861C3" w:rsidRPr="00CF1F16">
        <w:rPr>
          <w:rFonts w:ascii="Calibri" w:hAnsi="Calibri"/>
        </w:rPr>
        <w:t xml:space="preserve"> semi-annual regional</w:t>
      </w:r>
      <w:r w:rsidR="005A2159" w:rsidRPr="00CF1F16">
        <w:rPr>
          <w:rFonts w:ascii="Calibri" w:hAnsi="Calibri"/>
        </w:rPr>
        <w:t xml:space="preserve"> performance management meetings</w:t>
      </w:r>
      <w:r w:rsidR="001861C3" w:rsidRPr="00CF1F16">
        <w:rPr>
          <w:rFonts w:ascii="Calibri" w:hAnsi="Calibri"/>
        </w:rPr>
        <w:t xml:space="preserve"> which bring </w:t>
      </w:r>
      <w:r w:rsidR="0081708F" w:rsidRPr="00CF1F16">
        <w:rPr>
          <w:rFonts w:ascii="Calibri" w:hAnsi="Calibri"/>
        </w:rPr>
        <w:t xml:space="preserve">directors of Caring Together services across the region together with </w:t>
      </w:r>
      <w:r w:rsidR="001861C3" w:rsidRPr="00CF1F16">
        <w:rPr>
          <w:rFonts w:ascii="Calibri" w:hAnsi="Calibri"/>
        </w:rPr>
        <w:t>regional</w:t>
      </w:r>
      <w:r w:rsidR="005A2159" w:rsidRPr="00CF1F16">
        <w:rPr>
          <w:rFonts w:ascii="Calibri" w:hAnsi="Calibri"/>
        </w:rPr>
        <w:t xml:space="preserve"> DCF and DMH </w:t>
      </w:r>
      <w:r w:rsidR="00206B70" w:rsidRPr="00CF1F16">
        <w:rPr>
          <w:rFonts w:ascii="Calibri" w:hAnsi="Calibri"/>
        </w:rPr>
        <w:t xml:space="preserve">leadership </w:t>
      </w:r>
      <w:r w:rsidR="005A2159" w:rsidRPr="00CF1F16">
        <w:rPr>
          <w:rFonts w:ascii="Calibri" w:hAnsi="Calibri"/>
        </w:rPr>
        <w:t xml:space="preserve">to share information, </w:t>
      </w:r>
      <w:r w:rsidR="001861C3" w:rsidRPr="00CF1F16">
        <w:rPr>
          <w:rFonts w:ascii="Calibri" w:hAnsi="Calibri"/>
        </w:rPr>
        <w:t xml:space="preserve">to </w:t>
      </w:r>
      <w:r w:rsidR="005A2159" w:rsidRPr="00CF1F16">
        <w:rPr>
          <w:rFonts w:ascii="Calibri" w:hAnsi="Calibri"/>
        </w:rPr>
        <w:t>clarify issues</w:t>
      </w:r>
      <w:r w:rsidR="001861C3" w:rsidRPr="00CF1F16">
        <w:rPr>
          <w:rFonts w:ascii="Calibri" w:hAnsi="Calibri"/>
        </w:rPr>
        <w:t xml:space="preserve">, identify areas of challenge and discuss possible solutions. The </w:t>
      </w:r>
      <w:r w:rsidR="0081708F" w:rsidRPr="00CF1F16">
        <w:rPr>
          <w:rFonts w:ascii="Calibri" w:hAnsi="Calibri"/>
        </w:rPr>
        <w:t>second</w:t>
      </w:r>
      <w:r w:rsidR="001861C3" w:rsidRPr="00CF1F16">
        <w:rPr>
          <w:rFonts w:ascii="Calibri" w:hAnsi="Calibri"/>
        </w:rPr>
        <w:t xml:space="preserve"> CTCS regional meeting</w:t>
      </w:r>
      <w:r w:rsidR="00A35DE4" w:rsidRPr="00CF1F16">
        <w:rPr>
          <w:rFonts w:ascii="Calibri" w:hAnsi="Calibri"/>
        </w:rPr>
        <w:t>s</w:t>
      </w:r>
      <w:r w:rsidR="001861C3" w:rsidRPr="00CF1F16">
        <w:rPr>
          <w:rFonts w:ascii="Calibri" w:hAnsi="Calibri"/>
        </w:rPr>
        <w:t xml:space="preserve"> occurred in </w:t>
      </w:r>
      <w:r w:rsidR="0081708F" w:rsidRPr="00CF1F16">
        <w:rPr>
          <w:rFonts w:ascii="Calibri" w:hAnsi="Calibri"/>
        </w:rPr>
        <w:t>the Spring</w:t>
      </w:r>
      <w:r w:rsidR="00EF1E81">
        <w:rPr>
          <w:rFonts w:ascii="Calibri" w:hAnsi="Calibri"/>
        </w:rPr>
        <w:t xml:space="preserve"> of 2015</w:t>
      </w:r>
      <w:r w:rsidR="0081708F" w:rsidRPr="00CF1F16">
        <w:rPr>
          <w:rFonts w:ascii="Calibri" w:hAnsi="Calibri"/>
        </w:rPr>
        <w:t>.</w:t>
      </w:r>
      <w:r w:rsidR="001861C3" w:rsidRPr="00CF1F16">
        <w:rPr>
          <w:rFonts w:ascii="Calibri" w:hAnsi="Calibri"/>
        </w:rPr>
        <w:t xml:space="preserve"> </w:t>
      </w:r>
    </w:p>
    <w:p w:rsidR="001B630C" w:rsidRPr="00CF1F16" w:rsidRDefault="001B630C" w:rsidP="001B630C">
      <w:pPr>
        <w:rPr>
          <w:rFonts w:ascii="Calibri" w:hAnsi="Calibri"/>
        </w:rPr>
      </w:pPr>
    </w:p>
    <w:p w:rsidR="008D1E6E" w:rsidRPr="00CF1F16" w:rsidRDefault="003E18FA" w:rsidP="001B630C">
      <w:pPr>
        <w:rPr>
          <w:rFonts w:ascii="Calibri" w:hAnsi="Calibri"/>
        </w:rPr>
      </w:pPr>
      <w:r w:rsidRPr="00CF1F16">
        <w:rPr>
          <w:rFonts w:ascii="Calibri" w:hAnsi="Calibri"/>
          <w:b/>
        </w:rPr>
        <w:t xml:space="preserve">Ongoing </w:t>
      </w:r>
      <w:r w:rsidR="005A2159" w:rsidRPr="00CF1F16">
        <w:rPr>
          <w:rFonts w:ascii="Calibri" w:hAnsi="Calibri"/>
          <w:b/>
        </w:rPr>
        <w:t xml:space="preserve">Training and Technical Assistance </w:t>
      </w:r>
      <w:r w:rsidR="001B630C" w:rsidRPr="00CF1F16">
        <w:rPr>
          <w:rFonts w:ascii="Calibri" w:hAnsi="Calibri"/>
          <w:b/>
        </w:rPr>
        <w:t>-</w:t>
      </w:r>
      <w:r w:rsidR="001B630C" w:rsidRPr="00CF1F16">
        <w:rPr>
          <w:rFonts w:ascii="Calibri" w:hAnsi="Calibri"/>
        </w:rPr>
        <w:t xml:space="preserve"> </w:t>
      </w:r>
      <w:r w:rsidR="00405D28" w:rsidRPr="00CF1F16">
        <w:rPr>
          <w:rFonts w:ascii="Calibri" w:hAnsi="Calibri"/>
        </w:rPr>
        <w:t xml:space="preserve">CTCS teams </w:t>
      </w:r>
      <w:r w:rsidR="0081708F" w:rsidRPr="00CF1F16">
        <w:rPr>
          <w:rFonts w:ascii="Calibri" w:hAnsi="Calibri"/>
        </w:rPr>
        <w:t>continue to provide</w:t>
      </w:r>
      <w:r w:rsidR="00405D28" w:rsidRPr="00CF1F16">
        <w:rPr>
          <w:rFonts w:ascii="Calibri" w:hAnsi="Calibri"/>
        </w:rPr>
        <w:t xml:space="preserve"> </w:t>
      </w:r>
      <w:r w:rsidR="00C97900" w:rsidRPr="00CF1F16">
        <w:rPr>
          <w:rFonts w:ascii="Calibri" w:hAnsi="Calibri"/>
        </w:rPr>
        <w:t xml:space="preserve">tailored Caring Together Service Overview </w:t>
      </w:r>
      <w:r w:rsidR="00405D28" w:rsidRPr="00CF1F16">
        <w:rPr>
          <w:rFonts w:ascii="Calibri" w:hAnsi="Calibri"/>
        </w:rPr>
        <w:t>t</w:t>
      </w:r>
      <w:r w:rsidR="005A2159" w:rsidRPr="00CF1F16">
        <w:rPr>
          <w:rFonts w:ascii="Calibri" w:hAnsi="Calibri"/>
        </w:rPr>
        <w:t>raining</w:t>
      </w:r>
      <w:r w:rsidR="00C97900" w:rsidRPr="00CF1F16">
        <w:rPr>
          <w:rFonts w:ascii="Calibri" w:hAnsi="Calibri"/>
        </w:rPr>
        <w:t>s</w:t>
      </w:r>
      <w:r w:rsidR="005A2159" w:rsidRPr="00CF1F16">
        <w:rPr>
          <w:rFonts w:ascii="Calibri" w:hAnsi="Calibri"/>
        </w:rPr>
        <w:t xml:space="preserve"> to DCF and DMH field</w:t>
      </w:r>
      <w:r w:rsidR="00405D28" w:rsidRPr="00CF1F16">
        <w:rPr>
          <w:rFonts w:ascii="Calibri" w:hAnsi="Calibri"/>
        </w:rPr>
        <w:t xml:space="preserve"> staff</w:t>
      </w:r>
      <w:r w:rsidR="005A2159" w:rsidRPr="00CF1F16">
        <w:rPr>
          <w:rFonts w:ascii="Calibri" w:hAnsi="Calibri"/>
        </w:rPr>
        <w:t>, C</w:t>
      </w:r>
      <w:r w:rsidR="00405D28" w:rsidRPr="00CF1F16">
        <w:rPr>
          <w:rFonts w:ascii="Calibri" w:hAnsi="Calibri"/>
        </w:rPr>
        <w:t xml:space="preserve">aring </w:t>
      </w:r>
      <w:r w:rsidR="005A2159" w:rsidRPr="00CF1F16">
        <w:rPr>
          <w:rFonts w:ascii="Calibri" w:hAnsi="Calibri"/>
        </w:rPr>
        <w:t>T</w:t>
      </w:r>
      <w:r w:rsidR="00405D28" w:rsidRPr="00CF1F16">
        <w:rPr>
          <w:rFonts w:ascii="Calibri" w:hAnsi="Calibri"/>
        </w:rPr>
        <w:t>ogether</w:t>
      </w:r>
      <w:r w:rsidR="005A2159" w:rsidRPr="00CF1F16">
        <w:rPr>
          <w:rFonts w:ascii="Calibri" w:hAnsi="Calibri"/>
        </w:rPr>
        <w:t xml:space="preserve"> providers, CBHI</w:t>
      </w:r>
      <w:r w:rsidR="00C97900" w:rsidRPr="00CF1F16">
        <w:rPr>
          <w:rFonts w:ascii="Calibri" w:hAnsi="Calibri"/>
        </w:rPr>
        <w:t xml:space="preserve"> providers, CBHI</w:t>
      </w:r>
      <w:r w:rsidR="00976C90" w:rsidRPr="00CF1F16">
        <w:rPr>
          <w:rFonts w:ascii="Calibri" w:hAnsi="Calibri"/>
        </w:rPr>
        <w:t xml:space="preserve"> System of Care </w:t>
      </w:r>
      <w:r w:rsidR="00C97900" w:rsidRPr="00CF1F16">
        <w:rPr>
          <w:rFonts w:ascii="Calibri" w:hAnsi="Calibri"/>
        </w:rPr>
        <w:t>Committees</w:t>
      </w:r>
      <w:r w:rsidR="005A2159" w:rsidRPr="00CF1F16">
        <w:rPr>
          <w:rFonts w:ascii="Calibri" w:hAnsi="Calibri"/>
        </w:rPr>
        <w:t xml:space="preserve">, </w:t>
      </w:r>
      <w:r w:rsidR="00405D28" w:rsidRPr="00CF1F16">
        <w:rPr>
          <w:rFonts w:ascii="Calibri" w:hAnsi="Calibri"/>
        </w:rPr>
        <w:t>c</w:t>
      </w:r>
      <w:r w:rsidR="005A2159" w:rsidRPr="00CF1F16">
        <w:rPr>
          <w:rFonts w:ascii="Calibri" w:hAnsi="Calibri"/>
        </w:rPr>
        <w:t>ommunity</w:t>
      </w:r>
      <w:r w:rsidR="00405D28" w:rsidRPr="00CF1F16">
        <w:rPr>
          <w:rFonts w:ascii="Calibri" w:hAnsi="Calibri"/>
        </w:rPr>
        <w:t xml:space="preserve"> school staff, acute c</w:t>
      </w:r>
      <w:r w:rsidR="005A2159" w:rsidRPr="00CF1F16">
        <w:rPr>
          <w:rFonts w:ascii="Calibri" w:hAnsi="Calibri"/>
        </w:rPr>
        <w:t>are facilities</w:t>
      </w:r>
      <w:r w:rsidR="00C97900" w:rsidRPr="00CF1F16">
        <w:rPr>
          <w:rFonts w:ascii="Calibri" w:hAnsi="Calibri"/>
        </w:rPr>
        <w:t xml:space="preserve">, </w:t>
      </w:r>
      <w:r w:rsidR="0081708F" w:rsidRPr="00CF1F16">
        <w:rPr>
          <w:rFonts w:ascii="Calibri" w:hAnsi="Calibri"/>
        </w:rPr>
        <w:t>and court and legal representatives</w:t>
      </w:r>
      <w:r w:rsidR="00405D28" w:rsidRPr="00CF1F16">
        <w:rPr>
          <w:rFonts w:ascii="Calibri" w:hAnsi="Calibri"/>
        </w:rPr>
        <w:t>. CTCS has provided t</w:t>
      </w:r>
      <w:r w:rsidR="005A2159" w:rsidRPr="00CF1F16">
        <w:rPr>
          <w:rFonts w:ascii="Calibri" w:hAnsi="Calibri"/>
        </w:rPr>
        <w:t xml:space="preserve">echnical assistance regarding solutions to challenges in service delivery </w:t>
      </w:r>
      <w:r w:rsidR="00C97900" w:rsidRPr="00CF1F16">
        <w:rPr>
          <w:rFonts w:ascii="Calibri" w:hAnsi="Calibri"/>
        </w:rPr>
        <w:t xml:space="preserve">to Caring Together </w:t>
      </w:r>
      <w:r w:rsidR="005A2159" w:rsidRPr="00CF1F16">
        <w:rPr>
          <w:rFonts w:ascii="Calibri" w:hAnsi="Calibri"/>
        </w:rPr>
        <w:t>providers</w:t>
      </w:r>
      <w:r w:rsidR="00405D28" w:rsidRPr="00CF1F16">
        <w:rPr>
          <w:rFonts w:ascii="Calibri" w:hAnsi="Calibri"/>
        </w:rPr>
        <w:t xml:space="preserve"> regarding, d</w:t>
      </w:r>
      <w:r w:rsidR="005A2159" w:rsidRPr="00CF1F16">
        <w:rPr>
          <w:rFonts w:ascii="Calibri" w:hAnsi="Calibri"/>
        </w:rPr>
        <w:t>ocumentation expectations</w:t>
      </w:r>
      <w:r w:rsidR="00405D28" w:rsidRPr="00CF1F16">
        <w:rPr>
          <w:rFonts w:ascii="Calibri" w:hAnsi="Calibri"/>
        </w:rPr>
        <w:t>, i</w:t>
      </w:r>
      <w:r w:rsidR="005A2159" w:rsidRPr="00CF1F16">
        <w:rPr>
          <w:rFonts w:ascii="Calibri" w:hAnsi="Calibri"/>
        </w:rPr>
        <w:t>mplementation of the Pediatric Behavioral Health Medication Initiative</w:t>
      </w:r>
      <w:r w:rsidR="00405D28" w:rsidRPr="00CF1F16">
        <w:rPr>
          <w:rFonts w:ascii="Calibri" w:hAnsi="Calibri"/>
        </w:rPr>
        <w:t>, and the implementation of the Medication Administration Program (MAP). S</w:t>
      </w:r>
      <w:r w:rsidR="005A2159" w:rsidRPr="00CF1F16">
        <w:rPr>
          <w:rFonts w:ascii="Calibri" w:hAnsi="Calibri"/>
        </w:rPr>
        <w:t>ince 7/1</w:t>
      </w:r>
      <w:r w:rsidR="00A35DE4" w:rsidRPr="00CF1F16">
        <w:rPr>
          <w:rFonts w:ascii="Calibri" w:hAnsi="Calibri"/>
        </w:rPr>
        <w:t>/15</w:t>
      </w:r>
      <w:r w:rsidR="005A2159" w:rsidRPr="00CF1F16">
        <w:rPr>
          <w:rFonts w:ascii="Calibri" w:hAnsi="Calibri"/>
        </w:rPr>
        <w:t xml:space="preserve"> CT</w:t>
      </w:r>
      <w:r w:rsidR="00405D28" w:rsidRPr="00CF1F16">
        <w:rPr>
          <w:rFonts w:ascii="Calibri" w:hAnsi="Calibri"/>
        </w:rPr>
        <w:t xml:space="preserve">CS </w:t>
      </w:r>
      <w:r w:rsidR="005A2159" w:rsidRPr="00CF1F16">
        <w:rPr>
          <w:rFonts w:ascii="Calibri" w:hAnsi="Calibri"/>
        </w:rPr>
        <w:t xml:space="preserve">has provided </w:t>
      </w:r>
      <w:r w:rsidR="005A2159" w:rsidRPr="00CF1F16">
        <w:rPr>
          <w:rFonts w:ascii="Calibri" w:hAnsi="Calibri"/>
          <w:b/>
          <w:bCs/>
        </w:rPr>
        <w:t xml:space="preserve">over </w:t>
      </w:r>
      <w:r w:rsidR="0019478E" w:rsidRPr="00CF1F16">
        <w:rPr>
          <w:rFonts w:ascii="Calibri" w:hAnsi="Calibri"/>
          <w:b/>
          <w:bCs/>
        </w:rPr>
        <w:t>346</w:t>
      </w:r>
      <w:r w:rsidR="005A2159" w:rsidRPr="00CF1F16">
        <w:rPr>
          <w:rFonts w:ascii="Calibri" w:hAnsi="Calibri"/>
          <w:b/>
          <w:bCs/>
        </w:rPr>
        <w:t xml:space="preserve"> </w:t>
      </w:r>
      <w:r w:rsidR="00405D28" w:rsidRPr="00CF1F16">
        <w:rPr>
          <w:rFonts w:ascii="Calibri" w:hAnsi="Calibri"/>
        </w:rPr>
        <w:t>training</w:t>
      </w:r>
      <w:r w:rsidRPr="00CF1F16">
        <w:rPr>
          <w:rFonts w:ascii="Calibri" w:hAnsi="Calibri"/>
        </w:rPr>
        <w:t>s</w:t>
      </w:r>
      <w:r w:rsidR="00405D28" w:rsidRPr="00CF1F16">
        <w:rPr>
          <w:rFonts w:ascii="Calibri" w:hAnsi="Calibri"/>
        </w:rPr>
        <w:t xml:space="preserve"> and t</w:t>
      </w:r>
      <w:r w:rsidR="005A2159" w:rsidRPr="00CF1F16">
        <w:rPr>
          <w:rFonts w:ascii="Calibri" w:hAnsi="Calibri"/>
        </w:rPr>
        <w:t>ech</w:t>
      </w:r>
      <w:r w:rsidR="00405D28" w:rsidRPr="00CF1F16">
        <w:rPr>
          <w:rFonts w:ascii="Calibri" w:hAnsi="Calibri"/>
        </w:rPr>
        <w:t>nical</w:t>
      </w:r>
      <w:r w:rsidR="005A2159" w:rsidRPr="00CF1F16">
        <w:rPr>
          <w:rFonts w:ascii="Calibri" w:hAnsi="Calibri"/>
        </w:rPr>
        <w:t xml:space="preserve"> assist</w:t>
      </w:r>
      <w:r w:rsidR="00405D28" w:rsidRPr="00CF1F16">
        <w:rPr>
          <w:rFonts w:ascii="Calibri" w:hAnsi="Calibri"/>
        </w:rPr>
        <w:t>ance</w:t>
      </w:r>
      <w:r w:rsidR="005A2159" w:rsidRPr="00CF1F16">
        <w:rPr>
          <w:rFonts w:ascii="Calibri" w:hAnsi="Calibri"/>
        </w:rPr>
        <w:t xml:space="preserve"> sessions</w:t>
      </w:r>
      <w:r w:rsidR="00405D28" w:rsidRPr="00CF1F16">
        <w:rPr>
          <w:rFonts w:ascii="Calibri" w:hAnsi="Calibri"/>
        </w:rPr>
        <w:t>.</w:t>
      </w:r>
    </w:p>
    <w:p w:rsidR="003E18FA" w:rsidRPr="00CF1F16" w:rsidRDefault="003E18FA" w:rsidP="001B630C">
      <w:pPr>
        <w:rPr>
          <w:rFonts w:ascii="Calibri" w:hAnsi="Calibri"/>
        </w:rPr>
      </w:pPr>
    </w:p>
    <w:p w:rsidR="003E18FA" w:rsidRPr="00CF1F16" w:rsidRDefault="003E18FA" w:rsidP="001B630C">
      <w:pPr>
        <w:rPr>
          <w:rFonts w:ascii="Calibri" w:hAnsi="Calibri"/>
          <w:bCs/>
        </w:rPr>
      </w:pPr>
      <w:r w:rsidRPr="00CF1F16">
        <w:rPr>
          <w:rFonts w:ascii="Calibri" w:hAnsi="Calibri"/>
          <w:b/>
        </w:rPr>
        <w:t xml:space="preserve">Monthly Caring Together Implementation Advisory Committee – </w:t>
      </w:r>
      <w:r w:rsidRPr="00CF1F16">
        <w:rPr>
          <w:rFonts w:ascii="Calibri" w:hAnsi="Calibri"/>
        </w:rPr>
        <w:t xml:space="preserve">CTCS leadership continues to meet monthly with the </w:t>
      </w:r>
      <w:r w:rsidRPr="00CF1F16">
        <w:rPr>
          <w:rFonts w:ascii="Calibri" w:hAnsi="Calibri"/>
          <w:bCs/>
        </w:rPr>
        <w:t xml:space="preserve">Caring Together Implementation Advisory Committee which is comprised of representatives of four key trade </w:t>
      </w:r>
      <w:r w:rsidR="00BD47D1">
        <w:rPr>
          <w:rFonts w:ascii="Calibri" w:hAnsi="Calibri"/>
          <w:bCs/>
        </w:rPr>
        <w:t>organizations</w:t>
      </w:r>
      <w:r w:rsidRPr="00CF1F16">
        <w:rPr>
          <w:rFonts w:ascii="Calibri" w:hAnsi="Calibri"/>
          <w:bCs/>
        </w:rPr>
        <w:t xml:space="preserve"> serving youth and families in Massachusetts: Provider’s Council, The Children’s League, MAAPS, and ABH as well as two parent representatives who also now sit on the newly formed Caring together Family Advisory Council. This implementation advisory committee remains invaluable to the CTCS leadership in identifying barriers to successful implementation of Caring Together, and helping to develop creative solutions.   </w:t>
      </w:r>
    </w:p>
    <w:p w:rsidR="00871F5B" w:rsidRPr="00CF1F16" w:rsidRDefault="00871F5B" w:rsidP="00871F5B">
      <w:pPr>
        <w:ind w:left="720"/>
        <w:rPr>
          <w:rFonts w:ascii="Calibri" w:hAnsi="Calibri"/>
        </w:rPr>
      </w:pPr>
    </w:p>
    <w:p w:rsidR="00EB4275" w:rsidRPr="00EB4275" w:rsidRDefault="00871F5B" w:rsidP="00EB4275">
      <w:pPr>
        <w:numPr>
          <w:ilvl w:val="0"/>
          <w:numId w:val="16"/>
        </w:numPr>
        <w:rPr>
          <w:rFonts w:ascii="Calibri" w:hAnsi="Calibri"/>
          <w:b/>
        </w:rPr>
      </w:pPr>
      <w:r w:rsidRPr="00CF1F16">
        <w:rPr>
          <w:rFonts w:ascii="Calibri" w:hAnsi="Calibri"/>
          <w:b/>
        </w:rPr>
        <w:t>School access</w:t>
      </w:r>
      <w:r w:rsidRPr="00CF1F16">
        <w:rPr>
          <w:rFonts w:ascii="Calibri" w:hAnsi="Calibri"/>
        </w:rPr>
        <w:t xml:space="preserve">: Members of the Implementation Advisory Committee </w:t>
      </w:r>
      <w:r w:rsidR="00BD47D1">
        <w:rPr>
          <w:rFonts w:ascii="Calibri" w:hAnsi="Calibri"/>
        </w:rPr>
        <w:t>alerted CTCS leadership to</w:t>
      </w:r>
      <w:r w:rsidRPr="00CF1F16">
        <w:rPr>
          <w:rFonts w:ascii="Calibri" w:hAnsi="Calibri"/>
        </w:rPr>
        <w:t xml:space="preserve"> challenges </w:t>
      </w:r>
      <w:r w:rsidR="00BD47D1">
        <w:rPr>
          <w:rFonts w:ascii="Calibri" w:hAnsi="Calibri"/>
        </w:rPr>
        <w:t>group home providers</w:t>
      </w:r>
      <w:r w:rsidRPr="00CF1F16">
        <w:rPr>
          <w:rFonts w:ascii="Calibri" w:hAnsi="Calibri"/>
        </w:rPr>
        <w:t xml:space="preserve"> have experienc</w:t>
      </w:r>
      <w:r w:rsidR="00BD47D1">
        <w:rPr>
          <w:rFonts w:ascii="Calibri" w:hAnsi="Calibri"/>
        </w:rPr>
        <w:t>ed</w:t>
      </w:r>
      <w:r w:rsidRPr="00CF1F16">
        <w:rPr>
          <w:rFonts w:ascii="Calibri" w:hAnsi="Calibri"/>
        </w:rPr>
        <w:t xml:space="preserve"> in access</w:t>
      </w:r>
      <w:r w:rsidR="00BD47D1">
        <w:rPr>
          <w:rFonts w:ascii="Calibri" w:hAnsi="Calibri"/>
        </w:rPr>
        <w:t>ing</w:t>
      </w:r>
      <w:r w:rsidRPr="00CF1F16">
        <w:rPr>
          <w:rFonts w:ascii="Calibri" w:hAnsi="Calibri"/>
        </w:rPr>
        <w:t xml:space="preserve"> school for some of their residents. In the spirit of using data to understand systemic problems, CTCS leadership, in collaboration with the Implementation Advisory Committee, developed a School Access survey which was completed by providers of Group Home 1:4, Intensive Group Home 1:3 and STARR. It captured data relative </w:t>
      </w:r>
      <w:r w:rsidR="00D53777" w:rsidRPr="00CF1F16">
        <w:rPr>
          <w:rFonts w:ascii="Calibri" w:hAnsi="Calibri"/>
        </w:rPr>
        <w:t>to school</w:t>
      </w:r>
      <w:r w:rsidRPr="00CF1F16">
        <w:rPr>
          <w:rFonts w:ascii="Calibri" w:hAnsi="Calibri"/>
        </w:rPr>
        <w:t xml:space="preserve"> access across barriers for youth in </w:t>
      </w:r>
      <w:r w:rsidR="00D53777" w:rsidRPr="00CF1F16">
        <w:rPr>
          <w:rFonts w:ascii="Calibri" w:hAnsi="Calibri"/>
        </w:rPr>
        <w:t xml:space="preserve">these </w:t>
      </w:r>
      <w:r w:rsidR="00D53777">
        <w:rPr>
          <w:rFonts w:ascii="Calibri" w:hAnsi="Calibri"/>
        </w:rPr>
        <w:t>Caring</w:t>
      </w:r>
      <w:r w:rsidR="00BD47D1">
        <w:rPr>
          <w:rFonts w:ascii="Calibri" w:hAnsi="Calibri"/>
        </w:rPr>
        <w:t xml:space="preserve"> Together </w:t>
      </w:r>
      <w:r w:rsidRPr="00CF1F16">
        <w:rPr>
          <w:rFonts w:ascii="Calibri" w:hAnsi="Calibri"/>
        </w:rPr>
        <w:t xml:space="preserve">Programs. The analysis has been shared with the Advisory Committee and </w:t>
      </w:r>
      <w:r w:rsidR="00BD47D1">
        <w:rPr>
          <w:rFonts w:ascii="Calibri" w:hAnsi="Calibri"/>
        </w:rPr>
        <w:t xml:space="preserve">the </w:t>
      </w:r>
      <w:r w:rsidR="00EF1E81">
        <w:rPr>
          <w:rFonts w:ascii="Calibri" w:hAnsi="Calibri"/>
        </w:rPr>
        <w:t>C</w:t>
      </w:r>
      <w:r w:rsidRPr="00CF1F16">
        <w:rPr>
          <w:rFonts w:ascii="Calibri" w:hAnsi="Calibri"/>
        </w:rPr>
        <w:t>ommittee</w:t>
      </w:r>
      <w:r w:rsidR="00EF1E81">
        <w:rPr>
          <w:rFonts w:ascii="Calibri" w:hAnsi="Calibri"/>
        </w:rPr>
        <w:t>’s</w:t>
      </w:r>
      <w:r w:rsidRPr="00CF1F16">
        <w:rPr>
          <w:rFonts w:ascii="Calibri" w:hAnsi="Calibri"/>
        </w:rPr>
        <w:t xml:space="preserve"> recommendations for next steps are under consideration</w:t>
      </w:r>
      <w:r w:rsidR="00BD47D1">
        <w:rPr>
          <w:rFonts w:ascii="Calibri" w:hAnsi="Calibri"/>
        </w:rPr>
        <w:t xml:space="preserve"> by CTCS Leadership</w:t>
      </w:r>
      <w:r w:rsidRPr="00CF1F16">
        <w:rPr>
          <w:rFonts w:ascii="Calibri" w:hAnsi="Calibri"/>
        </w:rPr>
        <w:t xml:space="preserve">. </w:t>
      </w:r>
    </w:p>
    <w:p w:rsidR="00EB4275" w:rsidRDefault="00EB4275" w:rsidP="00EB4275">
      <w:pPr>
        <w:ind w:left="720"/>
        <w:rPr>
          <w:rFonts w:ascii="Calibri" w:hAnsi="Calibri"/>
          <w:b/>
        </w:rPr>
      </w:pPr>
    </w:p>
    <w:p w:rsidR="003E18FA" w:rsidRPr="007B6E3B" w:rsidRDefault="003E18FA" w:rsidP="001B630C">
      <w:pPr>
        <w:rPr>
          <w:rFonts w:ascii="Calibri" w:hAnsi="Calibri"/>
          <w:bCs/>
        </w:rPr>
      </w:pPr>
      <w:r w:rsidRPr="00EB4275">
        <w:rPr>
          <w:rFonts w:ascii="Calibri" w:hAnsi="Calibri"/>
          <w:b/>
        </w:rPr>
        <w:t xml:space="preserve">Monthly Caring Together Family Advisory Council – </w:t>
      </w:r>
      <w:r w:rsidRPr="00EB4275">
        <w:rPr>
          <w:rFonts w:ascii="Calibri" w:hAnsi="Calibri"/>
        </w:rPr>
        <w:t xml:space="preserve">CTCS leadership convened and held </w:t>
      </w:r>
      <w:r w:rsidR="00EB4275" w:rsidRPr="00EB4275">
        <w:rPr>
          <w:rFonts w:ascii="Calibri" w:hAnsi="Calibri"/>
        </w:rPr>
        <w:t>two</w:t>
      </w:r>
      <w:r w:rsidRPr="00EB4275">
        <w:rPr>
          <w:rFonts w:ascii="Calibri" w:hAnsi="Calibri"/>
        </w:rPr>
        <w:t xml:space="preserve"> Caring Together Family Advisory Council meeting</w:t>
      </w:r>
      <w:r w:rsidR="00EB4275" w:rsidRPr="00EB4275">
        <w:rPr>
          <w:rFonts w:ascii="Calibri" w:hAnsi="Calibri"/>
        </w:rPr>
        <w:t xml:space="preserve">s.  The first was held in June and the second in July.  Both meetings were attended by 11 </w:t>
      </w:r>
      <w:r w:rsidRPr="00EB4275">
        <w:rPr>
          <w:rFonts w:ascii="Calibri" w:hAnsi="Calibri"/>
        </w:rPr>
        <w:t>parents/caregivers of youth who are usin</w:t>
      </w:r>
      <w:r w:rsidR="00BD47D1" w:rsidRPr="00EB4275">
        <w:rPr>
          <w:rFonts w:ascii="Calibri" w:hAnsi="Calibri"/>
        </w:rPr>
        <w:t>g (or have used) Caring Together S</w:t>
      </w:r>
      <w:r w:rsidRPr="00EB4275">
        <w:rPr>
          <w:rFonts w:ascii="Calibri" w:hAnsi="Calibri"/>
        </w:rPr>
        <w:t xml:space="preserve">ervices.   </w:t>
      </w:r>
      <w:r w:rsidR="00EB4275" w:rsidRPr="00EB4275">
        <w:rPr>
          <w:rFonts w:ascii="Calibri" w:hAnsi="Calibri"/>
        </w:rPr>
        <w:t xml:space="preserve">The June and July meetings covered the following topics: </w:t>
      </w:r>
      <w:r w:rsidR="00EB4275" w:rsidRPr="007B6E3B">
        <w:rPr>
          <w:rFonts w:ascii="Calibri" w:hAnsi="Calibri"/>
        </w:rPr>
        <w:t>Orientation to the Council, Brief Overview of Caring Together, DMA Health Strategies Family Focus Group, Overview and Feedback on Caring Together Family Partner Service and Caring Together Clinical Support (CTCS) Team Coordinators of Family Driven Practice</w:t>
      </w:r>
      <w:r w:rsidR="00EB4275" w:rsidRPr="007B6E3B">
        <w:rPr>
          <w:rFonts w:ascii="Calibri" w:hAnsi="Calibri"/>
          <w:bCs/>
        </w:rPr>
        <w:t xml:space="preserve">. </w:t>
      </w:r>
      <w:r w:rsidRPr="00CF1F16">
        <w:rPr>
          <w:rFonts w:ascii="Calibri" w:hAnsi="Calibri"/>
        </w:rPr>
        <w:t xml:space="preserve">The Council will meet monthly to review newly develop </w:t>
      </w:r>
      <w:r w:rsidR="00334F03">
        <w:rPr>
          <w:rFonts w:ascii="Calibri" w:hAnsi="Calibri"/>
        </w:rPr>
        <w:t>Caring Together</w:t>
      </w:r>
      <w:r w:rsidRPr="00CF1F16">
        <w:rPr>
          <w:rFonts w:ascii="Calibri" w:hAnsi="Calibri"/>
        </w:rPr>
        <w:t xml:space="preserve"> guiding documents and performance improvement data collection tools</w:t>
      </w:r>
      <w:r w:rsidR="00367D0C">
        <w:rPr>
          <w:rFonts w:ascii="Calibri" w:hAnsi="Calibri"/>
        </w:rPr>
        <w:t>,</w:t>
      </w:r>
      <w:r w:rsidRPr="00CF1F16">
        <w:rPr>
          <w:rFonts w:ascii="Calibri" w:hAnsi="Calibri"/>
        </w:rPr>
        <w:t xml:space="preserve"> and make recommendations on systemic enhancements to better support family driven treatment.</w:t>
      </w:r>
      <w:r w:rsidR="00EB4275">
        <w:rPr>
          <w:rFonts w:ascii="Calibri" w:hAnsi="Calibri"/>
        </w:rPr>
        <w:t xml:space="preserve"> </w:t>
      </w:r>
    </w:p>
    <w:p w:rsidR="00A509E8" w:rsidRPr="00CF1F16" w:rsidRDefault="00405D28" w:rsidP="003E18FA">
      <w:pPr>
        <w:ind w:left="360"/>
        <w:rPr>
          <w:rFonts w:ascii="Calibri" w:hAnsi="Calibri"/>
        </w:rPr>
      </w:pPr>
      <w:r w:rsidRPr="00CF1F16">
        <w:rPr>
          <w:rFonts w:ascii="Calibri" w:hAnsi="Calibri"/>
        </w:rPr>
        <w:t xml:space="preserve"> </w:t>
      </w:r>
    </w:p>
    <w:p w:rsidR="003E18FA" w:rsidRPr="00CF1F16" w:rsidRDefault="003E18FA" w:rsidP="003E18FA">
      <w:pPr>
        <w:ind w:left="360"/>
        <w:rPr>
          <w:rFonts w:ascii="Calibri" w:hAnsi="Calibri"/>
        </w:rPr>
      </w:pPr>
    </w:p>
    <w:p w:rsidR="0019478E" w:rsidRPr="00CF1F16" w:rsidRDefault="0019478E" w:rsidP="003E18FA">
      <w:pPr>
        <w:ind w:left="360"/>
        <w:rPr>
          <w:rFonts w:ascii="Calibri" w:hAnsi="Calibri"/>
        </w:rPr>
      </w:pPr>
    </w:p>
    <w:p w:rsidR="00A509E8" w:rsidRPr="00CF1F16" w:rsidRDefault="00405D28" w:rsidP="001B630C">
      <w:pPr>
        <w:rPr>
          <w:rFonts w:ascii="Calibri" w:hAnsi="Calibri"/>
          <w:i/>
          <w:u w:val="single"/>
        </w:rPr>
      </w:pPr>
      <w:r w:rsidRPr="00CF1F16">
        <w:rPr>
          <w:rFonts w:ascii="Calibri" w:hAnsi="Calibri"/>
          <w:i/>
          <w:u w:val="single"/>
        </w:rPr>
        <w:t>Next Steps</w:t>
      </w:r>
      <w:r w:rsidR="001B630C" w:rsidRPr="00CF1F16">
        <w:rPr>
          <w:rFonts w:ascii="Calibri" w:hAnsi="Calibri"/>
          <w:i/>
          <w:u w:val="single"/>
        </w:rPr>
        <w:t>:</w:t>
      </w:r>
    </w:p>
    <w:p w:rsidR="007254AA" w:rsidRPr="00CF1F16" w:rsidRDefault="00F87095" w:rsidP="0062373E">
      <w:pPr>
        <w:numPr>
          <w:ilvl w:val="0"/>
          <w:numId w:val="10"/>
        </w:numPr>
        <w:rPr>
          <w:rFonts w:ascii="Calibri" w:hAnsi="Calibri"/>
        </w:rPr>
      </w:pPr>
      <w:r w:rsidRPr="00CF1F16">
        <w:rPr>
          <w:rFonts w:ascii="Calibri" w:hAnsi="Calibri"/>
          <w:b/>
          <w:bCs/>
        </w:rPr>
        <w:t>Youth Advisory Forum:</w:t>
      </w:r>
      <w:r w:rsidRPr="00CF1F16">
        <w:rPr>
          <w:rFonts w:ascii="Calibri" w:hAnsi="Calibri"/>
          <w:bCs/>
        </w:rPr>
        <w:t xml:space="preserve"> </w:t>
      </w:r>
      <w:r w:rsidR="00334F03">
        <w:rPr>
          <w:rFonts w:ascii="Calibri" w:hAnsi="Calibri"/>
          <w:bCs/>
        </w:rPr>
        <w:t>CTCS leadership is in the process of exploring o</w:t>
      </w:r>
      <w:r w:rsidR="00BF0A4B" w:rsidRPr="00CF1F16">
        <w:rPr>
          <w:rFonts w:ascii="Calibri" w:hAnsi="Calibri"/>
          <w:bCs/>
        </w:rPr>
        <w:t xml:space="preserve">ptions for establishing </w:t>
      </w:r>
      <w:r w:rsidR="00334F03">
        <w:rPr>
          <w:rFonts w:ascii="Calibri" w:hAnsi="Calibri"/>
          <w:bCs/>
        </w:rPr>
        <w:t xml:space="preserve">an </w:t>
      </w:r>
      <w:r w:rsidR="00BF0A4B" w:rsidRPr="00CF1F16">
        <w:rPr>
          <w:rFonts w:ascii="Calibri" w:hAnsi="Calibri"/>
          <w:bCs/>
        </w:rPr>
        <w:t xml:space="preserve">ongoing </w:t>
      </w:r>
      <w:r w:rsidR="003E18FA" w:rsidRPr="00CF1F16">
        <w:rPr>
          <w:rFonts w:ascii="Calibri" w:hAnsi="Calibri"/>
          <w:bCs/>
        </w:rPr>
        <w:t>forum</w:t>
      </w:r>
      <w:r w:rsidR="00BF0A4B" w:rsidRPr="00CF1F16">
        <w:rPr>
          <w:rFonts w:ascii="Calibri" w:hAnsi="Calibri"/>
          <w:bCs/>
        </w:rPr>
        <w:t xml:space="preserve"> for engaging youth in the process of giving feedback to CTCS leadership </w:t>
      </w:r>
      <w:r w:rsidR="00871F5B" w:rsidRPr="00CF1F16">
        <w:rPr>
          <w:rFonts w:ascii="Calibri" w:hAnsi="Calibri"/>
          <w:bCs/>
        </w:rPr>
        <w:t xml:space="preserve">about </w:t>
      </w:r>
      <w:r w:rsidR="00BF0A4B" w:rsidRPr="00CF1F16">
        <w:rPr>
          <w:rFonts w:ascii="Calibri" w:hAnsi="Calibri"/>
          <w:bCs/>
        </w:rPr>
        <w:t xml:space="preserve">Caring Together. </w:t>
      </w:r>
    </w:p>
    <w:p w:rsidR="001B630C" w:rsidRPr="00CF1F16" w:rsidRDefault="001B630C" w:rsidP="001B630C">
      <w:pPr>
        <w:rPr>
          <w:rFonts w:ascii="Calibri" w:hAnsi="Calibri"/>
        </w:rPr>
      </w:pPr>
    </w:p>
    <w:p w:rsidR="001B630C" w:rsidRPr="00CF1F16" w:rsidRDefault="005A2159" w:rsidP="0062373E">
      <w:pPr>
        <w:numPr>
          <w:ilvl w:val="0"/>
          <w:numId w:val="10"/>
        </w:numPr>
        <w:rPr>
          <w:rFonts w:ascii="Calibri" w:hAnsi="Calibri"/>
        </w:rPr>
      </w:pPr>
      <w:r w:rsidRPr="00CF1F16">
        <w:rPr>
          <w:rFonts w:ascii="Calibri" w:hAnsi="Calibri"/>
          <w:b/>
        </w:rPr>
        <w:t>Psychopharm</w:t>
      </w:r>
      <w:r w:rsidR="00A509E8" w:rsidRPr="00CF1F16">
        <w:rPr>
          <w:rFonts w:ascii="Calibri" w:hAnsi="Calibri"/>
          <w:b/>
        </w:rPr>
        <w:t>acotherapy</w:t>
      </w:r>
      <w:r w:rsidRPr="00CF1F16">
        <w:rPr>
          <w:rFonts w:ascii="Calibri" w:hAnsi="Calibri"/>
        </w:rPr>
        <w:t xml:space="preserve">: </w:t>
      </w:r>
      <w:r w:rsidR="00B7271D" w:rsidRPr="00CF1F16">
        <w:rPr>
          <w:rFonts w:ascii="Calibri" w:hAnsi="Calibri"/>
        </w:rPr>
        <w:t xml:space="preserve"> The </w:t>
      </w:r>
      <w:r w:rsidR="00A509E8" w:rsidRPr="00CF1F16">
        <w:rPr>
          <w:rFonts w:ascii="Calibri" w:hAnsi="Calibri"/>
        </w:rPr>
        <w:t>Caring Together</w:t>
      </w:r>
      <w:r w:rsidR="00B7271D" w:rsidRPr="00CF1F16">
        <w:rPr>
          <w:rFonts w:ascii="Calibri" w:hAnsi="Calibri"/>
        </w:rPr>
        <w:t xml:space="preserve"> </w:t>
      </w:r>
      <w:r w:rsidR="00334F03" w:rsidRPr="00CF1F16">
        <w:rPr>
          <w:rFonts w:ascii="Calibri" w:hAnsi="Calibri"/>
        </w:rPr>
        <w:t>service system</w:t>
      </w:r>
      <w:r w:rsidR="00A509E8" w:rsidRPr="00CF1F16">
        <w:rPr>
          <w:rFonts w:ascii="Calibri" w:hAnsi="Calibri"/>
        </w:rPr>
        <w:t xml:space="preserve"> </w:t>
      </w:r>
      <w:r w:rsidR="00B7271D" w:rsidRPr="00CF1F16">
        <w:rPr>
          <w:rFonts w:ascii="Calibri" w:hAnsi="Calibri"/>
        </w:rPr>
        <w:t>has experienced some challenges</w:t>
      </w:r>
      <w:r w:rsidR="00A509E8" w:rsidRPr="00CF1F16">
        <w:rPr>
          <w:rFonts w:ascii="Calibri" w:hAnsi="Calibri"/>
        </w:rPr>
        <w:t xml:space="preserve"> regard</w:t>
      </w:r>
      <w:r w:rsidR="00B7271D" w:rsidRPr="00CF1F16">
        <w:rPr>
          <w:rFonts w:ascii="Calibri" w:hAnsi="Calibri"/>
        </w:rPr>
        <w:t>ing the</w:t>
      </w:r>
      <w:r w:rsidR="00A509E8" w:rsidRPr="00CF1F16">
        <w:rPr>
          <w:rFonts w:ascii="Calibri" w:hAnsi="Calibri"/>
        </w:rPr>
        <w:t xml:space="preserve"> pra</w:t>
      </w:r>
      <w:r w:rsidR="00CD5295" w:rsidRPr="00CF1F16">
        <w:rPr>
          <w:rFonts w:ascii="Calibri" w:hAnsi="Calibri"/>
        </w:rPr>
        <w:t xml:space="preserve">ctice of psychopharmacotherapy.  </w:t>
      </w:r>
      <w:r w:rsidR="00B7271D" w:rsidRPr="00CF1F16">
        <w:rPr>
          <w:rFonts w:ascii="Calibri" w:hAnsi="Calibri"/>
        </w:rPr>
        <w:t xml:space="preserve">CTCS </w:t>
      </w:r>
      <w:r w:rsidR="00A509E8" w:rsidRPr="00CF1F16">
        <w:rPr>
          <w:rFonts w:ascii="Calibri" w:hAnsi="Calibri"/>
        </w:rPr>
        <w:t>child psychiatrists have been r</w:t>
      </w:r>
      <w:r w:rsidRPr="00CF1F16">
        <w:rPr>
          <w:rFonts w:ascii="Calibri" w:hAnsi="Calibri"/>
        </w:rPr>
        <w:t>eaching out to pr</w:t>
      </w:r>
      <w:r w:rsidR="00A509E8" w:rsidRPr="00CF1F16">
        <w:rPr>
          <w:rFonts w:ascii="Calibri" w:hAnsi="Calibri"/>
        </w:rPr>
        <w:t>ograms and presc</w:t>
      </w:r>
      <w:r w:rsidRPr="00CF1F16">
        <w:rPr>
          <w:rFonts w:ascii="Calibri" w:hAnsi="Calibri"/>
        </w:rPr>
        <w:t>ribers</w:t>
      </w:r>
      <w:r w:rsidR="00A509E8" w:rsidRPr="00CF1F16">
        <w:rPr>
          <w:rFonts w:ascii="Calibri" w:hAnsi="Calibri"/>
        </w:rPr>
        <w:t xml:space="preserve"> regarding the infrastructure for</w:t>
      </w:r>
      <w:r w:rsidR="00D53777">
        <w:rPr>
          <w:rFonts w:ascii="Calibri" w:hAnsi="Calibri"/>
        </w:rPr>
        <w:t xml:space="preserve"> the provision of</w:t>
      </w:r>
      <w:r w:rsidR="00A509E8" w:rsidRPr="00CF1F16">
        <w:rPr>
          <w:rFonts w:ascii="Calibri" w:hAnsi="Calibri"/>
        </w:rPr>
        <w:t xml:space="preserve"> psychopharm</w:t>
      </w:r>
      <w:r w:rsidR="00EB4275">
        <w:rPr>
          <w:rFonts w:ascii="Calibri" w:hAnsi="Calibri"/>
        </w:rPr>
        <w:t>acologic</w:t>
      </w:r>
      <w:r w:rsidR="00D53777">
        <w:rPr>
          <w:rFonts w:ascii="Calibri" w:hAnsi="Calibri"/>
        </w:rPr>
        <w:t>al treatment</w:t>
      </w:r>
      <w:r w:rsidR="00A509E8" w:rsidRPr="00CF1F16">
        <w:rPr>
          <w:rFonts w:ascii="Calibri" w:hAnsi="Calibri"/>
        </w:rPr>
        <w:t xml:space="preserve">, the integration with other aspects of treatment, and integration with pediatric care.  </w:t>
      </w:r>
      <w:r w:rsidR="00D53777">
        <w:rPr>
          <w:rFonts w:ascii="Calibri" w:hAnsi="Calibri"/>
        </w:rPr>
        <w:t>CTCS has</w:t>
      </w:r>
      <w:r w:rsidR="00CD5295" w:rsidRPr="00CF1F16">
        <w:rPr>
          <w:rFonts w:ascii="Calibri" w:hAnsi="Calibri"/>
        </w:rPr>
        <w:t xml:space="preserve"> developed a </w:t>
      </w:r>
      <w:r w:rsidR="00A509E8" w:rsidRPr="00CF1F16">
        <w:rPr>
          <w:rFonts w:ascii="Calibri" w:hAnsi="Calibri"/>
        </w:rPr>
        <w:t xml:space="preserve">survey </w:t>
      </w:r>
      <w:r w:rsidR="00CD5295" w:rsidRPr="00CF1F16">
        <w:rPr>
          <w:rFonts w:ascii="Calibri" w:hAnsi="Calibri"/>
        </w:rPr>
        <w:t>to gather more information regarding the array of psychopharm</w:t>
      </w:r>
      <w:r w:rsidR="00367D0C">
        <w:rPr>
          <w:rFonts w:ascii="Calibri" w:hAnsi="Calibri"/>
        </w:rPr>
        <w:t>acologic</w:t>
      </w:r>
      <w:r w:rsidR="00CD5295" w:rsidRPr="00CF1F16">
        <w:rPr>
          <w:rFonts w:ascii="Calibri" w:hAnsi="Calibri"/>
        </w:rPr>
        <w:t xml:space="preserve"> practices and structures in place in the Caring Together system</w:t>
      </w:r>
      <w:r w:rsidR="00A509E8" w:rsidRPr="00CF1F16">
        <w:rPr>
          <w:rFonts w:ascii="Calibri" w:hAnsi="Calibri"/>
        </w:rPr>
        <w:t xml:space="preserve">. </w:t>
      </w:r>
      <w:r w:rsidR="00CD5295" w:rsidRPr="00CF1F16">
        <w:rPr>
          <w:rFonts w:ascii="Calibri" w:hAnsi="Calibri"/>
        </w:rPr>
        <w:t xml:space="preserve">The survey </w:t>
      </w:r>
      <w:r w:rsidR="00367D0C">
        <w:rPr>
          <w:rFonts w:ascii="Calibri" w:hAnsi="Calibri"/>
        </w:rPr>
        <w:t>will</w:t>
      </w:r>
      <w:r w:rsidR="00CD5295" w:rsidRPr="00CF1F16">
        <w:rPr>
          <w:rFonts w:ascii="Calibri" w:hAnsi="Calibri"/>
        </w:rPr>
        <w:t xml:space="preserve"> </w:t>
      </w:r>
      <w:r w:rsidR="00334F03" w:rsidRPr="00CF1F16">
        <w:rPr>
          <w:rFonts w:ascii="Calibri" w:hAnsi="Calibri"/>
        </w:rPr>
        <w:t>be disseminated</w:t>
      </w:r>
      <w:r w:rsidR="00CD5295" w:rsidRPr="00CF1F16">
        <w:rPr>
          <w:rFonts w:ascii="Calibri" w:hAnsi="Calibri"/>
        </w:rPr>
        <w:t xml:space="preserve"> to </w:t>
      </w:r>
      <w:r w:rsidR="007254AA" w:rsidRPr="00CF1F16">
        <w:rPr>
          <w:rFonts w:ascii="Calibri" w:hAnsi="Calibri"/>
        </w:rPr>
        <w:t>prescribers serving C</w:t>
      </w:r>
      <w:r w:rsidR="00CD5295" w:rsidRPr="00CF1F16">
        <w:rPr>
          <w:rFonts w:ascii="Calibri" w:hAnsi="Calibri"/>
        </w:rPr>
        <w:t xml:space="preserve">aring </w:t>
      </w:r>
      <w:r w:rsidR="007254AA" w:rsidRPr="00CF1F16">
        <w:rPr>
          <w:rFonts w:ascii="Calibri" w:hAnsi="Calibri"/>
        </w:rPr>
        <w:t>T</w:t>
      </w:r>
      <w:r w:rsidR="00CD5295" w:rsidRPr="00CF1F16">
        <w:rPr>
          <w:rFonts w:ascii="Calibri" w:hAnsi="Calibri"/>
        </w:rPr>
        <w:t>ogether</w:t>
      </w:r>
      <w:r w:rsidR="007254AA" w:rsidRPr="00CF1F16">
        <w:rPr>
          <w:rFonts w:ascii="Calibri" w:hAnsi="Calibri"/>
        </w:rPr>
        <w:t xml:space="preserve"> enrolled youth</w:t>
      </w:r>
      <w:r w:rsidR="00CD5295" w:rsidRPr="00CF1F16">
        <w:rPr>
          <w:rFonts w:ascii="Calibri" w:hAnsi="Calibri"/>
        </w:rPr>
        <w:t xml:space="preserve"> in the Summer of 2015.</w:t>
      </w:r>
      <w:r w:rsidR="007254AA" w:rsidRPr="00CF1F16">
        <w:rPr>
          <w:rFonts w:ascii="Calibri" w:hAnsi="Calibri"/>
        </w:rPr>
        <w:t xml:space="preserve"> </w:t>
      </w:r>
    </w:p>
    <w:p w:rsidR="001B630C" w:rsidRPr="00CF1F16" w:rsidRDefault="001B630C" w:rsidP="001B630C">
      <w:pPr>
        <w:rPr>
          <w:rFonts w:ascii="Calibri" w:hAnsi="Calibri"/>
        </w:rPr>
      </w:pPr>
    </w:p>
    <w:p w:rsidR="001B630C" w:rsidRPr="00CF1F16" w:rsidRDefault="00AB7BEE" w:rsidP="0062373E">
      <w:pPr>
        <w:numPr>
          <w:ilvl w:val="0"/>
          <w:numId w:val="10"/>
        </w:numPr>
        <w:rPr>
          <w:rFonts w:ascii="Calibri" w:hAnsi="Calibri"/>
        </w:rPr>
      </w:pPr>
      <w:r w:rsidRPr="00CF1F16">
        <w:rPr>
          <w:rFonts w:ascii="Calibri" w:hAnsi="Calibri"/>
          <w:b/>
        </w:rPr>
        <w:t xml:space="preserve">Staged </w:t>
      </w:r>
      <w:r w:rsidR="00AC036D" w:rsidRPr="00CF1F16">
        <w:rPr>
          <w:rFonts w:ascii="Calibri" w:hAnsi="Calibri"/>
          <w:b/>
        </w:rPr>
        <w:t xml:space="preserve">Implementation of Family Partner </w:t>
      </w:r>
      <w:r w:rsidRPr="00CF1F16">
        <w:rPr>
          <w:rFonts w:ascii="Calibri" w:hAnsi="Calibri"/>
          <w:b/>
        </w:rPr>
        <w:t>Services</w:t>
      </w:r>
      <w:r w:rsidR="00BF0A4B" w:rsidRPr="00CF1F16">
        <w:rPr>
          <w:rFonts w:ascii="Calibri" w:hAnsi="Calibri"/>
          <w:b/>
        </w:rPr>
        <w:t xml:space="preserve">: </w:t>
      </w:r>
      <w:r w:rsidR="00CD5295" w:rsidRPr="00CF1F16">
        <w:rPr>
          <w:rFonts w:ascii="Calibri" w:hAnsi="Calibri"/>
          <w:b/>
        </w:rPr>
        <w:t xml:space="preserve"> </w:t>
      </w:r>
      <w:r w:rsidR="00CD5295" w:rsidRPr="00CF1F16">
        <w:rPr>
          <w:rFonts w:ascii="Calibri" w:hAnsi="Calibri"/>
        </w:rPr>
        <w:t>Effective April 1, 2015</w:t>
      </w:r>
      <w:r w:rsidR="00CD5295" w:rsidRPr="00CF1F16">
        <w:rPr>
          <w:rFonts w:ascii="Calibri" w:hAnsi="Calibri"/>
          <w:b/>
        </w:rPr>
        <w:t xml:space="preserve"> </w:t>
      </w:r>
      <w:r w:rsidR="00367D0C">
        <w:rPr>
          <w:rFonts w:ascii="Calibri" w:hAnsi="Calibri"/>
          <w:b/>
        </w:rPr>
        <w:t xml:space="preserve">MassHealth, DMH, DCF and </w:t>
      </w:r>
      <w:r w:rsidR="00270624" w:rsidRPr="00CF1F16">
        <w:rPr>
          <w:rFonts w:ascii="Calibri" w:hAnsi="Calibri"/>
        </w:rPr>
        <w:t xml:space="preserve">Caring Together leadership launched a pilot project that allows for staged implementation </w:t>
      </w:r>
      <w:r w:rsidR="00334F03" w:rsidRPr="00CF1F16">
        <w:rPr>
          <w:rFonts w:ascii="Calibri" w:hAnsi="Calibri"/>
        </w:rPr>
        <w:t>of the</w:t>
      </w:r>
      <w:r w:rsidR="00270624" w:rsidRPr="00CF1F16">
        <w:rPr>
          <w:rFonts w:ascii="Calibri" w:hAnsi="Calibri"/>
        </w:rPr>
        <w:t xml:space="preserve"> Caring Together Family Partner Service</w:t>
      </w:r>
      <w:r w:rsidR="00270624" w:rsidRPr="00CF1F16">
        <w:rPr>
          <w:rFonts w:ascii="Calibri" w:hAnsi="Calibri"/>
          <w:b/>
        </w:rPr>
        <w:t xml:space="preserve">.  </w:t>
      </w:r>
      <w:r w:rsidR="00270624" w:rsidRPr="00CF1F16">
        <w:rPr>
          <w:rFonts w:ascii="Calibri" w:hAnsi="Calibri"/>
        </w:rPr>
        <w:t xml:space="preserve">Staging the implementation of the service will allow </w:t>
      </w:r>
      <w:r w:rsidR="00D53777" w:rsidRPr="00CF1F16">
        <w:rPr>
          <w:rFonts w:ascii="Calibri" w:hAnsi="Calibri"/>
        </w:rPr>
        <w:t>leaders to</w:t>
      </w:r>
      <w:r w:rsidR="00270624" w:rsidRPr="00CF1F16">
        <w:rPr>
          <w:rFonts w:ascii="Calibri" w:hAnsi="Calibri"/>
        </w:rPr>
        <w:t xml:space="preserve"> learn of and address challenges to implementation on a small scale prior to implementing the service statewide.</w:t>
      </w:r>
      <w:r w:rsidR="00270624" w:rsidRPr="00CF1F16">
        <w:rPr>
          <w:rFonts w:ascii="Calibri" w:hAnsi="Calibri"/>
          <w:b/>
        </w:rPr>
        <w:t xml:space="preserve">  </w:t>
      </w:r>
      <w:r w:rsidR="00270624" w:rsidRPr="00CF1F16">
        <w:rPr>
          <w:rFonts w:ascii="Calibri" w:hAnsi="Calibri"/>
        </w:rPr>
        <w:t xml:space="preserve">Numerous orientation sessions </w:t>
      </w:r>
      <w:r w:rsidR="00367D0C">
        <w:rPr>
          <w:rFonts w:ascii="Calibri" w:hAnsi="Calibri"/>
        </w:rPr>
        <w:t>were</w:t>
      </w:r>
      <w:r w:rsidR="00270624" w:rsidRPr="00CF1F16">
        <w:rPr>
          <w:rFonts w:ascii="Calibri" w:hAnsi="Calibri"/>
        </w:rPr>
        <w:t xml:space="preserve"> held for DCF, DMH, CSA</w:t>
      </w:r>
      <w:r w:rsidR="00334F03">
        <w:rPr>
          <w:rFonts w:ascii="Calibri" w:hAnsi="Calibri"/>
        </w:rPr>
        <w:t>s</w:t>
      </w:r>
      <w:r w:rsidR="00270624" w:rsidRPr="00CF1F16">
        <w:rPr>
          <w:rFonts w:ascii="Calibri" w:hAnsi="Calibri"/>
        </w:rPr>
        <w:t>, CTCS and Caring Together provid</w:t>
      </w:r>
      <w:r w:rsidR="00334F03">
        <w:rPr>
          <w:rFonts w:ascii="Calibri" w:hAnsi="Calibri"/>
        </w:rPr>
        <w:t>er staff.  To ensure continuity, the Family Partner service</w:t>
      </w:r>
      <w:r w:rsidR="00431245" w:rsidRPr="00CF1F16">
        <w:rPr>
          <w:rFonts w:ascii="Calibri" w:hAnsi="Calibri"/>
        </w:rPr>
        <w:t xml:space="preserve"> </w:t>
      </w:r>
      <w:r w:rsidR="00367D0C">
        <w:rPr>
          <w:rFonts w:ascii="Calibri" w:hAnsi="Calibri"/>
        </w:rPr>
        <w:t xml:space="preserve">was </w:t>
      </w:r>
      <w:r w:rsidR="00270624" w:rsidRPr="00CF1F16">
        <w:rPr>
          <w:rFonts w:ascii="Calibri" w:hAnsi="Calibri"/>
        </w:rPr>
        <w:t>built using the existing MassHealth provider network.</w:t>
      </w:r>
      <w:r w:rsidR="00270624" w:rsidRPr="00CF1F16">
        <w:rPr>
          <w:rFonts w:ascii="Calibri" w:hAnsi="Calibri"/>
          <w:b/>
        </w:rPr>
        <w:t xml:space="preserve">  </w:t>
      </w:r>
      <w:r w:rsidR="009E34FC" w:rsidRPr="00CF1F16">
        <w:rPr>
          <w:rFonts w:ascii="Calibri" w:hAnsi="Calibri"/>
        </w:rPr>
        <w:t>Eight of the 32</w:t>
      </w:r>
      <w:r w:rsidR="00BF0A4B" w:rsidRPr="00CF1F16">
        <w:rPr>
          <w:rFonts w:ascii="Calibri" w:hAnsi="Calibri"/>
        </w:rPr>
        <w:t xml:space="preserve"> </w:t>
      </w:r>
      <w:r w:rsidR="00270624" w:rsidRPr="00CF1F16">
        <w:rPr>
          <w:rFonts w:ascii="Calibri" w:hAnsi="Calibri"/>
        </w:rPr>
        <w:t>Children’s Behavioral Health Initiative (CBHI) Community Service Agencies (CSA)</w:t>
      </w:r>
      <w:r w:rsidR="00BF0A4B" w:rsidRPr="00CF1F16">
        <w:rPr>
          <w:rFonts w:ascii="Calibri" w:hAnsi="Calibri"/>
        </w:rPr>
        <w:t xml:space="preserve"> </w:t>
      </w:r>
      <w:r w:rsidR="00270624" w:rsidRPr="00CF1F16">
        <w:rPr>
          <w:rFonts w:ascii="Calibri" w:hAnsi="Calibri"/>
        </w:rPr>
        <w:t>are</w:t>
      </w:r>
      <w:r w:rsidR="009E34FC" w:rsidRPr="00CF1F16">
        <w:rPr>
          <w:rFonts w:ascii="Calibri" w:hAnsi="Calibri"/>
        </w:rPr>
        <w:t xml:space="preserve"> </w:t>
      </w:r>
      <w:r w:rsidR="00BF0A4B" w:rsidRPr="00CF1F16">
        <w:rPr>
          <w:rFonts w:ascii="Calibri" w:hAnsi="Calibri"/>
        </w:rPr>
        <w:t>participat</w:t>
      </w:r>
      <w:r w:rsidR="009E34FC" w:rsidRPr="00CF1F16">
        <w:rPr>
          <w:rFonts w:ascii="Calibri" w:hAnsi="Calibri"/>
        </w:rPr>
        <w:t xml:space="preserve">ing in the </w:t>
      </w:r>
      <w:r w:rsidR="00270624" w:rsidRPr="00CF1F16">
        <w:rPr>
          <w:rFonts w:ascii="Calibri" w:hAnsi="Calibri"/>
        </w:rPr>
        <w:t xml:space="preserve">piloted </w:t>
      </w:r>
      <w:r w:rsidR="009E34FC" w:rsidRPr="00CF1F16">
        <w:rPr>
          <w:rFonts w:ascii="Calibri" w:hAnsi="Calibri"/>
        </w:rPr>
        <w:t xml:space="preserve">rollout.  </w:t>
      </w:r>
      <w:r w:rsidR="00270624" w:rsidRPr="00CF1F16">
        <w:rPr>
          <w:rFonts w:ascii="Calibri" w:hAnsi="Calibri"/>
        </w:rPr>
        <w:t>On Ju</w:t>
      </w:r>
      <w:r w:rsidR="00431245" w:rsidRPr="00CF1F16">
        <w:rPr>
          <w:rFonts w:ascii="Calibri" w:hAnsi="Calibri"/>
        </w:rPr>
        <w:t>ly</w:t>
      </w:r>
      <w:r w:rsidR="00270624" w:rsidRPr="00CF1F16">
        <w:rPr>
          <w:rFonts w:ascii="Calibri" w:hAnsi="Calibri"/>
        </w:rPr>
        <w:t xml:space="preserve"> 1, 2015 t</w:t>
      </w:r>
      <w:r w:rsidR="00405E16" w:rsidRPr="00CF1F16">
        <w:rPr>
          <w:rFonts w:ascii="Calibri" w:hAnsi="Calibri"/>
        </w:rPr>
        <w:t>hese CSAs</w:t>
      </w:r>
      <w:r w:rsidR="00270624" w:rsidRPr="00CF1F16">
        <w:rPr>
          <w:rFonts w:ascii="Calibri" w:hAnsi="Calibri"/>
        </w:rPr>
        <w:t xml:space="preserve"> began accepting referrals for Caring Together </w:t>
      </w:r>
      <w:r w:rsidR="00405E16" w:rsidRPr="00CF1F16">
        <w:rPr>
          <w:rFonts w:ascii="Calibri" w:hAnsi="Calibri"/>
        </w:rPr>
        <w:t>F</w:t>
      </w:r>
      <w:r w:rsidR="00BF0A4B" w:rsidRPr="00CF1F16">
        <w:rPr>
          <w:rFonts w:ascii="Calibri" w:hAnsi="Calibri"/>
        </w:rPr>
        <w:t xml:space="preserve">amily </w:t>
      </w:r>
      <w:r w:rsidR="00334F03" w:rsidRPr="00CF1F16">
        <w:rPr>
          <w:rFonts w:ascii="Calibri" w:hAnsi="Calibri"/>
        </w:rPr>
        <w:t>Partners.</w:t>
      </w:r>
      <w:r w:rsidR="00270624" w:rsidRPr="00CF1F16">
        <w:rPr>
          <w:rFonts w:ascii="Calibri" w:hAnsi="Calibri"/>
        </w:rPr>
        <w:t xml:space="preserve">  </w:t>
      </w:r>
    </w:p>
    <w:p w:rsidR="00B7271D" w:rsidRPr="00CF1F16" w:rsidRDefault="00B7271D" w:rsidP="00B7271D">
      <w:pPr>
        <w:ind w:left="720"/>
        <w:rPr>
          <w:rFonts w:ascii="Calibri" w:hAnsi="Calibri"/>
        </w:rPr>
      </w:pPr>
    </w:p>
    <w:p w:rsidR="00431245" w:rsidRPr="00CF1F16" w:rsidRDefault="00AC036D" w:rsidP="0062373E">
      <w:pPr>
        <w:numPr>
          <w:ilvl w:val="0"/>
          <w:numId w:val="10"/>
        </w:numPr>
        <w:rPr>
          <w:rFonts w:ascii="Calibri" w:hAnsi="Calibri"/>
        </w:rPr>
      </w:pPr>
      <w:r w:rsidRPr="00CF1F16">
        <w:rPr>
          <w:rFonts w:ascii="Calibri" w:hAnsi="Calibri"/>
          <w:b/>
        </w:rPr>
        <w:t>M</w:t>
      </w:r>
      <w:r w:rsidR="007D4267" w:rsidRPr="00CF1F16">
        <w:rPr>
          <w:rFonts w:ascii="Calibri" w:hAnsi="Calibri"/>
          <w:b/>
        </w:rPr>
        <w:t xml:space="preserve">edication </w:t>
      </w:r>
      <w:r w:rsidRPr="00CF1F16">
        <w:rPr>
          <w:rFonts w:ascii="Calibri" w:hAnsi="Calibri"/>
          <w:b/>
        </w:rPr>
        <w:t>A</w:t>
      </w:r>
      <w:r w:rsidR="007D4267" w:rsidRPr="00CF1F16">
        <w:rPr>
          <w:rFonts w:ascii="Calibri" w:hAnsi="Calibri"/>
          <w:b/>
        </w:rPr>
        <w:t xml:space="preserve">dministration </w:t>
      </w:r>
      <w:r w:rsidRPr="00CF1F16">
        <w:rPr>
          <w:rFonts w:ascii="Calibri" w:hAnsi="Calibri"/>
          <w:b/>
        </w:rPr>
        <w:t>P</w:t>
      </w:r>
      <w:r w:rsidR="007D4267" w:rsidRPr="00CF1F16">
        <w:rPr>
          <w:rFonts w:ascii="Calibri" w:hAnsi="Calibri"/>
          <w:b/>
        </w:rPr>
        <w:t xml:space="preserve">rogram (MAP): </w:t>
      </w:r>
      <w:r w:rsidR="006C2242" w:rsidRPr="00CF1F16">
        <w:rPr>
          <w:rFonts w:ascii="Calibri" w:hAnsi="Calibri"/>
        </w:rPr>
        <w:t>As of the end of April</w:t>
      </w:r>
      <w:r w:rsidR="00334F03">
        <w:rPr>
          <w:rFonts w:ascii="Calibri" w:hAnsi="Calibri"/>
        </w:rPr>
        <w:t>,</w:t>
      </w:r>
      <w:r w:rsidR="007D4267" w:rsidRPr="00CF1F16">
        <w:rPr>
          <w:rFonts w:ascii="Calibri" w:hAnsi="Calibri"/>
        </w:rPr>
        <w:t xml:space="preserve"> </w:t>
      </w:r>
      <w:r w:rsidR="006C2242" w:rsidRPr="00CF1F16">
        <w:rPr>
          <w:rFonts w:ascii="Calibri" w:hAnsi="Calibri"/>
        </w:rPr>
        <w:t xml:space="preserve">154 </w:t>
      </w:r>
      <w:r w:rsidR="007D4267" w:rsidRPr="00CF1F16">
        <w:rPr>
          <w:rFonts w:ascii="Calibri" w:hAnsi="Calibri"/>
        </w:rPr>
        <w:t>programs ha</w:t>
      </w:r>
      <w:r w:rsidR="00334F03">
        <w:rPr>
          <w:rFonts w:ascii="Calibri" w:hAnsi="Calibri"/>
        </w:rPr>
        <w:t>d</w:t>
      </w:r>
      <w:r w:rsidR="007D4267" w:rsidRPr="00CF1F16">
        <w:rPr>
          <w:rFonts w:ascii="Calibri" w:hAnsi="Calibri"/>
        </w:rPr>
        <w:t xml:space="preserve"> Massachusetts Controlled Substance Registrations (MCSRs). </w:t>
      </w:r>
    </w:p>
    <w:p w:rsidR="000972D8" w:rsidRPr="00CF1F16" w:rsidRDefault="00431245" w:rsidP="0062373E">
      <w:pPr>
        <w:numPr>
          <w:ilvl w:val="0"/>
          <w:numId w:val="17"/>
        </w:numPr>
        <w:rPr>
          <w:rFonts w:ascii="Calibri" w:hAnsi="Calibri"/>
        </w:rPr>
      </w:pPr>
      <w:r w:rsidRPr="00CF1F16">
        <w:rPr>
          <w:rFonts w:ascii="Calibri" w:hAnsi="Calibri"/>
          <w:u w:val="single"/>
        </w:rPr>
        <w:t>DCF Tip Sheet -</w:t>
      </w:r>
      <w:r w:rsidRPr="00CF1F16">
        <w:rPr>
          <w:rFonts w:ascii="Calibri" w:hAnsi="Calibri"/>
        </w:rPr>
        <w:t xml:space="preserve"> CTCS leadership has worked with a small work group of CTCS, DMH-MAP, and DCF staff to draft procedures for Agency staff in the form of a tip sheet.   </w:t>
      </w:r>
      <w:r w:rsidR="00334F03" w:rsidRPr="00CF1F16">
        <w:rPr>
          <w:rFonts w:ascii="Calibri" w:hAnsi="Calibri"/>
        </w:rPr>
        <w:t>The tip</w:t>
      </w:r>
      <w:r w:rsidRPr="00CF1F16">
        <w:rPr>
          <w:rFonts w:ascii="Calibri" w:hAnsi="Calibri"/>
        </w:rPr>
        <w:t xml:space="preserve"> sheet is aimed </w:t>
      </w:r>
      <w:r w:rsidR="00334F03">
        <w:rPr>
          <w:rFonts w:ascii="Calibri" w:hAnsi="Calibri"/>
        </w:rPr>
        <w:t>at improving the rate at which</w:t>
      </w:r>
      <w:r w:rsidRPr="00CF1F16">
        <w:rPr>
          <w:rFonts w:ascii="Calibri" w:hAnsi="Calibri"/>
        </w:rPr>
        <w:t xml:space="preserve"> </w:t>
      </w:r>
      <w:r w:rsidR="007D4267" w:rsidRPr="00CF1F16">
        <w:rPr>
          <w:rFonts w:ascii="Calibri" w:hAnsi="Calibri"/>
        </w:rPr>
        <w:t xml:space="preserve">agency field staff </w:t>
      </w:r>
      <w:r w:rsidRPr="00CF1F16">
        <w:rPr>
          <w:rFonts w:ascii="Calibri" w:hAnsi="Calibri"/>
        </w:rPr>
        <w:t>provide</w:t>
      </w:r>
      <w:r w:rsidR="007D4267" w:rsidRPr="00CF1F16">
        <w:rPr>
          <w:rFonts w:ascii="Calibri" w:hAnsi="Calibri"/>
        </w:rPr>
        <w:t xml:space="preserve"> </w:t>
      </w:r>
      <w:r w:rsidRPr="00CF1F16">
        <w:rPr>
          <w:rFonts w:ascii="Calibri" w:hAnsi="Calibri"/>
        </w:rPr>
        <w:t xml:space="preserve">Caring Together providers with the </w:t>
      </w:r>
      <w:r w:rsidR="007D4267" w:rsidRPr="00CF1F16">
        <w:rPr>
          <w:rFonts w:ascii="Calibri" w:hAnsi="Calibri"/>
        </w:rPr>
        <w:t xml:space="preserve">necessary </w:t>
      </w:r>
      <w:r w:rsidRPr="00CF1F16">
        <w:rPr>
          <w:rFonts w:ascii="Calibri" w:hAnsi="Calibri"/>
        </w:rPr>
        <w:t xml:space="preserve">documentation </w:t>
      </w:r>
      <w:r w:rsidR="007D4267" w:rsidRPr="00CF1F16">
        <w:rPr>
          <w:rFonts w:ascii="Calibri" w:hAnsi="Calibri"/>
        </w:rPr>
        <w:t>for medication administra</w:t>
      </w:r>
      <w:r w:rsidRPr="00CF1F16">
        <w:rPr>
          <w:rFonts w:ascii="Calibri" w:hAnsi="Calibri"/>
        </w:rPr>
        <w:t xml:space="preserve">tion for planned new admissions.  </w:t>
      </w:r>
      <w:r w:rsidR="0019478E" w:rsidRPr="00CF1F16">
        <w:rPr>
          <w:rFonts w:ascii="Calibri" w:hAnsi="Calibri"/>
        </w:rPr>
        <w:t xml:space="preserve">The tip sheet </w:t>
      </w:r>
      <w:r w:rsidR="00367D0C">
        <w:rPr>
          <w:rFonts w:ascii="Calibri" w:hAnsi="Calibri"/>
        </w:rPr>
        <w:t xml:space="preserve">was </w:t>
      </w:r>
      <w:r w:rsidR="0019478E" w:rsidRPr="00CF1F16">
        <w:rPr>
          <w:rFonts w:ascii="Calibri" w:hAnsi="Calibri"/>
        </w:rPr>
        <w:t xml:space="preserve">reviewed with the Caring Together Advisory Committee </w:t>
      </w:r>
      <w:r w:rsidR="00367D0C">
        <w:rPr>
          <w:rFonts w:ascii="Calibri" w:hAnsi="Calibri"/>
        </w:rPr>
        <w:t xml:space="preserve">in July 2015 </w:t>
      </w:r>
      <w:r w:rsidR="0019478E" w:rsidRPr="00CF1F16">
        <w:rPr>
          <w:rFonts w:ascii="Calibri" w:hAnsi="Calibri"/>
        </w:rPr>
        <w:t xml:space="preserve">and suggested edits are in the process of being </w:t>
      </w:r>
      <w:r w:rsidR="00367D0C">
        <w:rPr>
          <w:rFonts w:ascii="Calibri" w:hAnsi="Calibri"/>
        </w:rPr>
        <w:t xml:space="preserve">reviewed and </w:t>
      </w:r>
      <w:r w:rsidR="0019478E" w:rsidRPr="00CF1F16">
        <w:rPr>
          <w:rFonts w:ascii="Calibri" w:hAnsi="Calibri"/>
        </w:rPr>
        <w:t>incorporated.</w:t>
      </w:r>
    </w:p>
    <w:p w:rsidR="000972D8" w:rsidRPr="00CF1F16" w:rsidRDefault="007D4267" w:rsidP="000972D8">
      <w:pPr>
        <w:ind w:left="1440"/>
        <w:rPr>
          <w:rFonts w:ascii="Calibri" w:hAnsi="Calibri"/>
        </w:rPr>
      </w:pPr>
      <w:r w:rsidRPr="00CF1F16">
        <w:rPr>
          <w:rFonts w:ascii="Calibri" w:hAnsi="Calibri"/>
        </w:rPr>
        <w:t xml:space="preserve"> </w:t>
      </w:r>
    </w:p>
    <w:p w:rsidR="000972D8" w:rsidRPr="00CF1F16" w:rsidRDefault="000972D8" w:rsidP="0062373E">
      <w:pPr>
        <w:numPr>
          <w:ilvl w:val="0"/>
          <w:numId w:val="17"/>
        </w:numPr>
        <w:rPr>
          <w:rFonts w:ascii="Calibri" w:hAnsi="Calibri"/>
        </w:rPr>
      </w:pPr>
      <w:r w:rsidRPr="00CF1F16">
        <w:rPr>
          <w:rFonts w:ascii="Calibri" w:hAnsi="Calibri"/>
          <w:u w:val="single"/>
        </w:rPr>
        <w:lastRenderedPageBreak/>
        <w:t>General MAP Implementation Support</w:t>
      </w:r>
      <w:r w:rsidRPr="00CF1F16">
        <w:rPr>
          <w:rFonts w:ascii="Calibri" w:hAnsi="Calibri"/>
        </w:rPr>
        <w:t xml:space="preserve"> - Regional MAP </w:t>
      </w:r>
      <w:r w:rsidR="00367D0C">
        <w:rPr>
          <w:rFonts w:ascii="Calibri" w:hAnsi="Calibri"/>
        </w:rPr>
        <w:t>C</w:t>
      </w:r>
      <w:r w:rsidRPr="00CF1F16">
        <w:rPr>
          <w:rFonts w:ascii="Calibri" w:hAnsi="Calibri"/>
        </w:rPr>
        <w:t xml:space="preserve">oordinators </w:t>
      </w:r>
      <w:r w:rsidR="00334F03">
        <w:rPr>
          <w:rFonts w:ascii="Calibri" w:hAnsi="Calibri"/>
        </w:rPr>
        <w:t>continue to</w:t>
      </w:r>
      <w:r w:rsidRPr="00CF1F16">
        <w:rPr>
          <w:rFonts w:ascii="Calibri" w:hAnsi="Calibri"/>
        </w:rPr>
        <w:t xml:space="preserve"> conven</w:t>
      </w:r>
      <w:r w:rsidR="00334F03">
        <w:rPr>
          <w:rFonts w:ascii="Calibri" w:hAnsi="Calibri"/>
        </w:rPr>
        <w:t xml:space="preserve">e </w:t>
      </w:r>
      <w:r w:rsidRPr="00CF1F16">
        <w:rPr>
          <w:rFonts w:ascii="Calibri" w:hAnsi="Calibri"/>
        </w:rPr>
        <w:t xml:space="preserve">regional monthly meetings with the Caring Together providers to troubleshoot challenges that programs are encountering. </w:t>
      </w:r>
    </w:p>
    <w:p w:rsidR="000972D8" w:rsidRPr="00CF1F16" w:rsidRDefault="000972D8" w:rsidP="000972D8">
      <w:pPr>
        <w:ind w:left="1440"/>
        <w:rPr>
          <w:rFonts w:ascii="Calibri" w:hAnsi="Calibri"/>
        </w:rPr>
      </w:pPr>
    </w:p>
    <w:p w:rsidR="001B630C" w:rsidRPr="00CF1F16" w:rsidRDefault="000972D8" w:rsidP="0062373E">
      <w:pPr>
        <w:numPr>
          <w:ilvl w:val="0"/>
          <w:numId w:val="17"/>
        </w:numPr>
        <w:rPr>
          <w:rFonts w:ascii="Calibri" w:hAnsi="Calibri"/>
        </w:rPr>
      </w:pPr>
      <w:r w:rsidRPr="00CF1F16">
        <w:rPr>
          <w:rFonts w:ascii="Calibri" w:hAnsi="Calibri"/>
          <w:u w:val="single"/>
        </w:rPr>
        <w:t>Unplanned Admissions</w:t>
      </w:r>
      <w:r w:rsidRPr="00CF1F16">
        <w:rPr>
          <w:rFonts w:ascii="Calibri" w:hAnsi="Calibri"/>
        </w:rPr>
        <w:t xml:space="preserve"> – An unforeseen challenge with the implementation of MAP in STARR is related to the need for unplanned </w:t>
      </w:r>
      <w:r w:rsidR="00D53777">
        <w:rPr>
          <w:rFonts w:ascii="Calibri" w:hAnsi="Calibri"/>
        </w:rPr>
        <w:t>and</w:t>
      </w:r>
      <w:r w:rsidR="00D53777" w:rsidRPr="00CF1F16">
        <w:rPr>
          <w:rFonts w:ascii="Calibri" w:hAnsi="Calibri"/>
        </w:rPr>
        <w:t xml:space="preserve"> after</w:t>
      </w:r>
      <w:r w:rsidRPr="00CF1F16">
        <w:rPr>
          <w:rFonts w:ascii="Calibri" w:hAnsi="Calibri"/>
        </w:rPr>
        <w:t xml:space="preserve"> business hour admissions into STARR.  Unplanned admissions do not typically permit sufficient time for securing the necessary documentation (</w:t>
      </w:r>
      <w:r w:rsidR="00367D0C">
        <w:rPr>
          <w:rFonts w:ascii="Calibri" w:hAnsi="Calibri"/>
        </w:rPr>
        <w:t>physician’s</w:t>
      </w:r>
      <w:r w:rsidRPr="00CF1F16">
        <w:rPr>
          <w:rFonts w:ascii="Calibri" w:hAnsi="Calibri"/>
        </w:rPr>
        <w:t xml:space="preserve"> orders) </w:t>
      </w:r>
      <w:r w:rsidR="00334F03">
        <w:rPr>
          <w:rFonts w:ascii="Calibri" w:hAnsi="Calibri"/>
        </w:rPr>
        <w:t xml:space="preserve">that </w:t>
      </w:r>
      <w:r w:rsidRPr="00CF1F16">
        <w:rPr>
          <w:rFonts w:ascii="Calibri" w:hAnsi="Calibri"/>
        </w:rPr>
        <w:t xml:space="preserve">Caring Together providers need to adhere to MAP regulations. </w:t>
      </w:r>
      <w:r w:rsidR="005174ED" w:rsidRPr="00CF1F16">
        <w:rPr>
          <w:rFonts w:ascii="Calibri" w:hAnsi="Calibri"/>
        </w:rPr>
        <w:t>A committee comprised of DCF, DMH-MAP, CTCS and Provid</w:t>
      </w:r>
      <w:r w:rsidRPr="00CF1F16">
        <w:rPr>
          <w:rFonts w:ascii="Calibri" w:hAnsi="Calibri"/>
        </w:rPr>
        <w:t>er staff</w:t>
      </w:r>
      <w:r w:rsidR="005174ED" w:rsidRPr="00CF1F16">
        <w:rPr>
          <w:rFonts w:ascii="Calibri" w:hAnsi="Calibri"/>
        </w:rPr>
        <w:t xml:space="preserve"> </w:t>
      </w:r>
      <w:r w:rsidRPr="00CF1F16">
        <w:rPr>
          <w:rFonts w:ascii="Calibri" w:hAnsi="Calibri"/>
        </w:rPr>
        <w:t xml:space="preserve">began </w:t>
      </w:r>
      <w:r w:rsidR="00334F03" w:rsidRPr="00CF1F16">
        <w:rPr>
          <w:rFonts w:ascii="Calibri" w:hAnsi="Calibri"/>
        </w:rPr>
        <w:t>meeting to</w:t>
      </w:r>
      <w:r w:rsidRPr="00CF1F16">
        <w:rPr>
          <w:rFonts w:ascii="Calibri" w:hAnsi="Calibri"/>
        </w:rPr>
        <w:t xml:space="preserve"> develop recommendations for overcoming challenges </w:t>
      </w:r>
      <w:r w:rsidR="005174ED" w:rsidRPr="00CF1F16">
        <w:rPr>
          <w:rFonts w:ascii="Calibri" w:hAnsi="Calibri"/>
        </w:rPr>
        <w:t xml:space="preserve">so that MAP can be implemented in STARR. </w:t>
      </w:r>
      <w:r w:rsidRPr="00CF1F16">
        <w:rPr>
          <w:rFonts w:ascii="Calibri" w:hAnsi="Calibri"/>
        </w:rPr>
        <w:t xml:space="preserve"> The</w:t>
      </w:r>
      <w:r w:rsidR="005174ED" w:rsidRPr="00CF1F16">
        <w:rPr>
          <w:rFonts w:ascii="Calibri" w:hAnsi="Calibri"/>
        </w:rPr>
        <w:t xml:space="preserve"> implementation deadline date for MAP in STARR </w:t>
      </w:r>
      <w:r w:rsidR="00367D0C">
        <w:rPr>
          <w:rFonts w:ascii="Calibri" w:hAnsi="Calibri"/>
        </w:rPr>
        <w:t xml:space="preserve">was </w:t>
      </w:r>
      <w:r w:rsidR="005174ED" w:rsidRPr="00CF1F16">
        <w:rPr>
          <w:rFonts w:ascii="Calibri" w:hAnsi="Calibri"/>
        </w:rPr>
        <w:t>ex</w:t>
      </w:r>
      <w:r w:rsidR="00D26793" w:rsidRPr="00CF1F16">
        <w:rPr>
          <w:rFonts w:ascii="Calibri" w:hAnsi="Calibri"/>
        </w:rPr>
        <w:t>tended</w:t>
      </w:r>
      <w:r w:rsidR="00367D0C">
        <w:rPr>
          <w:rFonts w:ascii="Calibri" w:hAnsi="Calibri"/>
        </w:rPr>
        <w:t xml:space="preserve"> </w:t>
      </w:r>
      <w:r w:rsidR="00D53777">
        <w:rPr>
          <w:rFonts w:ascii="Calibri" w:hAnsi="Calibri"/>
        </w:rPr>
        <w:t>to</w:t>
      </w:r>
      <w:r w:rsidR="00D53777" w:rsidRPr="00CF1F16">
        <w:rPr>
          <w:rFonts w:ascii="Calibri" w:hAnsi="Calibri"/>
        </w:rPr>
        <w:t xml:space="preserve"> December</w:t>
      </w:r>
      <w:r w:rsidR="00D26793" w:rsidRPr="00CF1F16">
        <w:rPr>
          <w:rFonts w:ascii="Calibri" w:hAnsi="Calibri"/>
        </w:rPr>
        <w:t xml:space="preserve"> 31, 2015.</w:t>
      </w:r>
    </w:p>
    <w:p w:rsidR="001B630C" w:rsidRPr="00CF1F16" w:rsidRDefault="001B630C" w:rsidP="001B630C">
      <w:pPr>
        <w:ind w:left="1080"/>
        <w:rPr>
          <w:rFonts w:ascii="Calibri" w:hAnsi="Calibri"/>
        </w:rPr>
      </w:pPr>
    </w:p>
    <w:p w:rsidR="001B630C" w:rsidRPr="00CF1F16" w:rsidRDefault="00AC036D" w:rsidP="0062373E">
      <w:pPr>
        <w:numPr>
          <w:ilvl w:val="0"/>
          <w:numId w:val="10"/>
        </w:numPr>
        <w:rPr>
          <w:rFonts w:ascii="Calibri" w:hAnsi="Calibri"/>
        </w:rPr>
      </w:pPr>
      <w:r w:rsidRPr="00CF1F16">
        <w:rPr>
          <w:rFonts w:ascii="Calibri" w:hAnsi="Calibri"/>
          <w:b/>
        </w:rPr>
        <w:t>Co-location review</w:t>
      </w:r>
      <w:r w:rsidR="00D26793" w:rsidRPr="00CF1F16">
        <w:rPr>
          <w:rFonts w:ascii="Calibri" w:hAnsi="Calibri"/>
          <w:b/>
        </w:rPr>
        <w:t>:</w:t>
      </w:r>
      <w:r w:rsidR="00D26793" w:rsidRPr="00CF1F16">
        <w:rPr>
          <w:rFonts w:ascii="Calibri" w:hAnsi="Calibri"/>
        </w:rPr>
        <w:t xml:space="preserve"> On May 1, 2014, a set of decisions were issued pertaining to the issue of whether different service models in Caring Together could be co-located in the same space. </w:t>
      </w:r>
      <w:r w:rsidR="00024FAB" w:rsidRPr="00CF1F16">
        <w:rPr>
          <w:rFonts w:ascii="Calibri" w:hAnsi="Calibri"/>
        </w:rPr>
        <w:t xml:space="preserve">While most models were permitted to co-locate, the co-location of short term models (STARR and CBAT) with longer term models (IGH, GH, Res School) was not permitted. </w:t>
      </w:r>
      <w:r w:rsidR="00D53777">
        <w:rPr>
          <w:rFonts w:ascii="Calibri" w:hAnsi="Calibri"/>
        </w:rPr>
        <w:t>Provisions remain</w:t>
      </w:r>
      <w:r w:rsidR="00334F03">
        <w:rPr>
          <w:rFonts w:ascii="Calibri" w:hAnsi="Calibri"/>
        </w:rPr>
        <w:t xml:space="preserve"> in place</w:t>
      </w:r>
      <w:r w:rsidR="00024FAB" w:rsidRPr="00CF1F16">
        <w:rPr>
          <w:rFonts w:ascii="Calibri" w:hAnsi="Calibri"/>
        </w:rPr>
        <w:t xml:space="preserve"> for individual </w:t>
      </w:r>
      <w:r w:rsidR="00334F03">
        <w:rPr>
          <w:rFonts w:ascii="Calibri" w:hAnsi="Calibri"/>
        </w:rPr>
        <w:t xml:space="preserve">waivers based on clinical need.  </w:t>
      </w:r>
      <w:r w:rsidR="00024FAB" w:rsidRPr="00CF1F16">
        <w:rPr>
          <w:rFonts w:ascii="Calibri" w:hAnsi="Calibri"/>
        </w:rPr>
        <w:t>A review of all model co-location prohibitions will be conducted during the summer</w:t>
      </w:r>
      <w:r w:rsidR="00367D0C">
        <w:rPr>
          <w:rFonts w:ascii="Calibri" w:hAnsi="Calibri"/>
        </w:rPr>
        <w:t xml:space="preserve"> (2015)</w:t>
      </w:r>
      <w:r w:rsidR="00024FAB" w:rsidRPr="00CF1F16">
        <w:rPr>
          <w:rFonts w:ascii="Calibri" w:hAnsi="Calibri"/>
        </w:rPr>
        <w:t xml:space="preserve">. In the meantime the process for individual waivers will continue. </w:t>
      </w:r>
    </w:p>
    <w:p w:rsidR="001B630C" w:rsidRPr="00CF1F16" w:rsidRDefault="001B630C" w:rsidP="001B630C">
      <w:pPr>
        <w:ind w:left="720"/>
        <w:rPr>
          <w:rFonts w:ascii="Calibri" w:hAnsi="Calibri"/>
        </w:rPr>
      </w:pPr>
    </w:p>
    <w:p w:rsidR="001B630C" w:rsidRPr="00CF1F16" w:rsidRDefault="001D3A4A" w:rsidP="0062373E">
      <w:pPr>
        <w:numPr>
          <w:ilvl w:val="0"/>
          <w:numId w:val="10"/>
        </w:numPr>
        <w:rPr>
          <w:rFonts w:ascii="Calibri" w:hAnsi="Calibri"/>
        </w:rPr>
      </w:pPr>
      <w:r w:rsidRPr="00CF1F16">
        <w:rPr>
          <w:rFonts w:ascii="Calibri" w:hAnsi="Calibri"/>
          <w:b/>
        </w:rPr>
        <w:t xml:space="preserve">Utilization of Follow-Along, Stepping Out and Continuum; Referral Appropriateness: </w:t>
      </w:r>
      <w:r w:rsidRPr="00CF1F16">
        <w:rPr>
          <w:rFonts w:ascii="Calibri" w:hAnsi="Calibri"/>
        </w:rPr>
        <w:t xml:space="preserve">Although training was provided to field staff on the use of Follow-Along and Stepping out, and Continuum referrals to these services have been under projections especially for Follow Along and Stepping Out. </w:t>
      </w:r>
      <w:r w:rsidR="00334F03">
        <w:rPr>
          <w:rFonts w:ascii="Calibri" w:hAnsi="Calibri"/>
        </w:rPr>
        <w:t>It is anticipated</w:t>
      </w:r>
      <w:r w:rsidRPr="00CF1F16">
        <w:rPr>
          <w:rFonts w:ascii="Calibri" w:hAnsi="Calibri"/>
        </w:rPr>
        <w:t xml:space="preserve"> that with the implementation of the Level of </w:t>
      </w:r>
      <w:r w:rsidR="00405E16" w:rsidRPr="00CF1F16">
        <w:rPr>
          <w:rFonts w:ascii="Calibri" w:hAnsi="Calibri"/>
        </w:rPr>
        <w:t>S</w:t>
      </w:r>
      <w:r w:rsidRPr="00CF1F16">
        <w:rPr>
          <w:rFonts w:ascii="Calibri" w:hAnsi="Calibri"/>
        </w:rPr>
        <w:t>ervice referral review process</w:t>
      </w:r>
      <w:r w:rsidR="00CB1984" w:rsidRPr="00CF1F16">
        <w:rPr>
          <w:rFonts w:ascii="Calibri" w:hAnsi="Calibri"/>
        </w:rPr>
        <w:t xml:space="preserve"> (pilot began 7/13/15)</w:t>
      </w:r>
      <w:r w:rsidR="00334F03">
        <w:rPr>
          <w:rFonts w:ascii="Calibri" w:hAnsi="Calibri"/>
        </w:rPr>
        <w:t xml:space="preserve">, CTCS teams will </w:t>
      </w:r>
      <w:r w:rsidRPr="00CF1F16">
        <w:rPr>
          <w:rFonts w:ascii="Calibri" w:hAnsi="Calibri"/>
        </w:rPr>
        <w:t xml:space="preserve">raise the profile of these continuity of care services at the point of referral. </w:t>
      </w:r>
      <w:r w:rsidR="00334F03">
        <w:rPr>
          <w:rFonts w:ascii="Calibri" w:hAnsi="Calibri"/>
        </w:rPr>
        <w:t>It is anticipated that CTCS reviews of LOS will</w:t>
      </w:r>
      <w:r w:rsidRPr="00CF1F16">
        <w:rPr>
          <w:rFonts w:ascii="Calibri" w:hAnsi="Calibri"/>
        </w:rPr>
        <w:t xml:space="preserve"> enhance the appropriateness of referrals to </w:t>
      </w:r>
      <w:r w:rsidR="00367D0C">
        <w:rPr>
          <w:rFonts w:ascii="Calibri" w:hAnsi="Calibri"/>
        </w:rPr>
        <w:t>F</w:t>
      </w:r>
      <w:r w:rsidR="00334F03">
        <w:rPr>
          <w:rFonts w:ascii="Calibri" w:hAnsi="Calibri"/>
        </w:rPr>
        <w:t xml:space="preserve">ollow </w:t>
      </w:r>
      <w:r w:rsidR="00367D0C">
        <w:rPr>
          <w:rFonts w:ascii="Calibri" w:hAnsi="Calibri"/>
        </w:rPr>
        <w:t>A</w:t>
      </w:r>
      <w:r w:rsidR="00334F03">
        <w:rPr>
          <w:rFonts w:ascii="Calibri" w:hAnsi="Calibri"/>
        </w:rPr>
        <w:t>long as well as all Caring Together</w:t>
      </w:r>
      <w:r w:rsidRPr="00CF1F16">
        <w:rPr>
          <w:rFonts w:ascii="Calibri" w:hAnsi="Calibri"/>
        </w:rPr>
        <w:t xml:space="preserve"> services.</w:t>
      </w:r>
      <w:r w:rsidR="00CB1984" w:rsidRPr="00CF1F16">
        <w:rPr>
          <w:rFonts w:ascii="Calibri" w:hAnsi="Calibri"/>
        </w:rPr>
        <w:t xml:space="preserve">  Additionally, CTCS leadership </w:t>
      </w:r>
      <w:r w:rsidR="00334F03">
        <w:rPr>
          <w:rFonts w:ascii="Calibri" w:hAnsi="Calibri"/>
        </w:rPr>
        <w:t>is in discussion with</w:t>
      </w:r>
      <w:r w:rsidR="00CB1984" w:rsidRPr="00CF1F16">
        <w:rPr>
          <w:rFonts w:ascii="Calibri" w:hAnsi="Calibri"/>
        </w:rPr>
        <w:t xml:space="preserve"> DCF and DMH agency leadership to better understand barriers to </w:t>
      </w:r>
      <w:r w:rsidR="00BD2394" w:rsidRPr="00CF1F16">
        <w:rPr>
          <w:rFonts w:ascii="Calibri" w:hAnsi="Calibri"/>
        </w:rPr>
        <w:t xml:space="preserve">making greater use of Follow Along and Stepping out.  A Provider focus group will also be held to discern barriers from their perspective.  CTCS leadership will then develop an intervention plan to increase utilization of these services.  </w:t>
      </w:r>
    </w:p>
    <w:p w:rsidR="001B630C" w:rsidRPr="00CF1F16" w:rsidRDefault="001B630C" w:rsidP="001B630C">
      <w:pPr>
        <w:rPr>
          <w:rFonts w:ascii="Calibri" w:hAnsi="Calibri"/>
        </w:rPr>
      </w:pPr>
    </w:p>
    <w:p w:rsidR="00AC036D" w:rsidRPr="00CF1F16" w:rsidRDefault="00AC036D" w:rsidP="0062373E">
      <w:pPr>
        <w:numPr>
          <w:ilvl w:val="0"/>
          <w:numId w:val="10"/>
        </w:numPr>
        <w:rPr>
          <w:rFonts w:ascii="Calibri" w:hAnsi="Calibri"/>
        </w:rPr>
      </w:pPr>
      <w:r w:rsidRPr="00CF1F16">
        <w:rPr>
          <w:rFonts w:ascii="Calibri" w:hAnsi="Calibri"/>
          <w:b/>
        </w:rPr>
        <w:t>Documentation expectations of DMH and DCF</w:t>
      </w:r>
      <w:r w:rsidR="00B34477" w:rsidRPr="00CF1F16">
        <w:rPr>
          <w:rFonts w:ascii="Calibri" w:hAnsi="Calibri"/>
          <w:b/>
        </w:rPr>
        <w:t xml:space="preserve">: </w:t>
      </w:r>
      <w:r w:rsidR="00B34477" w:rsidRPr="00CF1F16">
        <w:rPr>
          <w:rFonts w:ascii="Calibri" w:hAnsi="Calibri"/>
        </w:rPr>
        <w:t xml:space="preserve">Providers </w:t>
      </w:r>
      <w:r w:rsidR="00405E16" w:rsidRPr="00CF1F16">
        <w:rPr>
          <w:rFonts w:ascii="Calibri" w:hAnsi="Calibri"/>
        </w:rPr>
        <w:t xml:space="preserve">have </w:t>
      </w:r>
      <w:r w:rsidR="000E5A1A" w:rsidRPr="00CF1F16">
        <w:rPr>
          <w:rFonts w:ascii="Calibri" w:hAnsi="Calibri"/>
        </w:rPr>
        <w:t xml:space="preserve">identified the need to improve cumbersome documentation </w:t>
      </w:r>
      <w:r w:rsidR="00B34477" w:rsidRPr="00CF1F16">
        <w:rPr>
          <w:rFonts w:ascii="Calibri" w:hAnsi="Calibri"/>
        </w:rPr>
        <w:t xml:space="preserve">differences between DMH and DCF. </w:t>
      </w:r>
      <w:r w:rsidR="000E5A1A" w:rsidRPr="00CF1F16">
        <w:rPr>
          <w:rFonts w:ascii="Calibri" w:hAnsi="Calibri"/>
        </w:rPr>
        <w:t xml:space="preserve"> </w:t>
      </w:r>
      <w:r w:rsidR="00B34477" w:rsidRPr="00CF1F16">
        <w:rPr>
          <w:rFonts w:ascii="Calibri" w:hAnsi="Calibri"/>
        </w:rPr>
        <w:t>A committee com</w:t>
      </w:r>
      <w:r w:rsidR="00E7699B">
        <w:rPr>
          <w:rFonts w:ascii="Calibri" w:hAnsi="Calibri"/>
        </w:rPr>
        <w:t xml:space="preserve">prised of DMH, DCF and providers </w:t>
      </w:r>
      <w:r w:rsidR="00B34477" w:rsidRPr="00CF1F16">
        <w:rPr>
          <w:rFonts w:ascii="Calibri" w:hAnsi="Calibri"/>
        </w:rPr>
        <w:t xml:space="preserve">will be convened in </w:t>
      </w:r>
      <w:r w:rsidR="000E5A1A" w:rsidRPr="00CF1F16">
        <w:rPr>
          <w:rFonts w:ascii="Calibri" w:hAnsi="Calibri"/>
        </w:rPr>
        <w:t xml:space="preserve">the Summer of 2015 to gather details regarding the </w:t>
      </w:r>
      <w:r w:rsidR="00367D0C">
        <w:rPr>
          <w:rFonts w:ascii="Calibri" w:hAnsi="Calibri"/>
        </w:rPr>
        <w:t xml:space="preserve">specific </w:t>
      </w:r>
      <w:r w:rsidR="000E5A1A" w:rsidRPr="00CF1F16">
        <w:rPr>
          <w:rFonts w:ascii="Calibri" w:hAnsi="Calibri"/>
        </w:rPr>
        <w:t>challenges</w:t>
      </w:r>
      <w:r w:rsidR="00B34477" w:rsidRPr="00CF1F16">
        <w:rPr>
          <w:rFonts w:ascii="Calibri" w:hAnsi="Calibri"/>
        </w:rPr>
        <w:t xml:space="preserve"> and identify </w:t>
      </w:r>
      <w:r w:rsidR="00367D0C">
        <w:rPr>
          <w:rFonts w:ascii="Calibri" w:hAnsi="Calibri"/>
        </w:rPr>
        <w:t xml:space="preserve">potential </w:t>
      </w:r>
      <w:r w:rsidR="000E5A1A" w:rsidRPr="00CF1F16">
        <w:rPr>
          <w:rFonts w:ascii="Calibri" w:hAnsi="Calibri"/>
        </w:rPr>
        <w:t>options to streamline differences and reduce redundancies</w:t>
      </w:r>
      <w:r w:rsidR="00B34477" w:rsidRPr="00CF1F16">
        <w:rPr>
          <w:rFonts w:ascii="Calibri" w:hAnsi="Calibri"/>
        </w:rPr>
        <w:t xml:space="preserve">. </w:t>
      </w:r>
      <w:r w:rsidR="000E5A1A" w:rsidRPr="00CF1F16">
        <w:rPr>
          <w:rFonts w:ascii="Calibri" w:hAnsi="Calibri"/>
        </w:rPr>
        <w:t xml:space="preserve"> </w:t>
      </w:r>
    </w:p>
    <w:p w:rsidR="00625235" w:rsidRPr="00CF1F16" w:rsidRDefault="00625235" w:rsidP="00290471">
      <w:pPr>
        <w:rPr>
          <w:rFonts w:ascii="Calibri" w:hAnsi="Calibri"/>
        </w:rPr>
      </w:pPr>
    </w:p>
    <w:sectPr w:rsidR="00625235" w:rsidRPr="00CF1F16" w:rsidSect="00695F51">
      <w:headerReference w:type="default" r:id="rId8"/>
      <w:footerReference w:type="default" r:id="rId9"/>
      <w:pgSz w:w="12240" w:h="15840"/>
      <w:pgMar w:top="720" w:right="720" w:bottom="720" w:left="720" w:header="18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B3B" w:rsidRDefault="007A4B3B" w:rsidP="007A383C">
      <w:r>
        <w:separator/>
      </w:r>
    </w:p>
  </w:endnote>
  <w:endnote w:type="continuationSeparator" w:id="0">
    <w:p w:rsidR="007A4B3B" w:rsidRDefault="007A4B3B" w:rsidP="007A3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ヒラギノ角ゴ Pro W3">
    <w:altName w:val="Arial Unicode MS"/>
    <w:charset w:val="80"/>
    <w:family w:val="auto"/>
    <w:pitch w:val="variable"/>
    <w:sig w:usb0="00000000"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insideV w:val="single" w:sz="18" w:space="0" w:color="808080"/>
      </w:tblBorders>
      <w:tblLook w:val="04A0" w:firstRow="1" w:lastRow="0" w:firstColumn="1" w:lastColumn="0" w:noHBand="0" w:noVBand="1"/>
    </w:tblPr>
    <w:tblGrid>
      <w:gridCol w:w="1142"/>
      <w:gridCol w:w="9874"/>
    </w:tblGrid>
    <w:tr w:rsidR="00B000C2" w:rsidTr="007B282C">
      <w:tc>
        <w:tcPr>
          <w:tcW w:w="918" w:type="dxa"/>
        </w:tcPr>
        <w:p w:rsidR="00B000C2" w:rsidRPr="00695F51" w:rsidRDefault="00B000C2">
          <w:pPr>
            <w:pStyle w:val="Footer"/>
            <w:jc w:val="right"/>
            <w:rPr>
              <w:rFonts w:ascii="Calibri" w:hAnsi="Calibri"/>
              <w:b/>
              <w:bCs/>
              <w:color w:val="4F81BD"/>
              <w:sz w:val="20"/>
              <w:szCs w:val="20"/>
              <w:lang w:val="en-US" w:eastAsia="en-US"/>
            </w:rPr>
          </w:pPr>
          <w:r w:rsidRPr="00695F51">
            <w:rPr>
              <w:rFonts w:ascii="Calibri" w:hAnsi="Calibri"/>
              <w:sz w:val="20"/>
              <w:szCs w:val="20"/>
              <w:lang w:val="en-US" w:eastAsia="en-US"/>
            </w:rPr>
            <w:fldChar w:fldCharType="begin"/>
          </w:r>
          <w:r w:rsidRPr="00695F51">
            <w:rPr>
              <w:rFonts w:ascii="Calibri" w:hAnsi="Calibri"/>
              <w:sz w:val="20"/>
              <w:szCs w:val="20"/>
              <w:lang w:val="en-US" w:eastAsia="en-US"/>
            </w:rPr>
            <w:instrText xml:space="preserve"> PAGE   \* MERGEFORMAT </w:instrText>
          </w:r>
          <w:r w:rsidRPr="00695F51">
            <w:rPr>
              <w:rFonts w:ascii="Calibri" w:hAnsi="Calibri"/>
              <w:sz w:val="20"/>
              <w:szCs w:val="20"/>
              <w:lang w:val="en-US" w:eastAsia="en-US"/>
            </w:rPr>
            <w:fldChar w:fldCharType="separate"/>
          </w:r>
          <w:r w:rsidR="00DF4167" w:rsidRPr="00DF4167">
            <w:rPr>
              <w:rFonts w:ascii="Calibri" w:hAnsi="Calibri"/>
              <w:b/>
              <w:bCs/>
              <w:noProof/>
              <w:color w:val="4F81BD"/>
              <w:sz w:val="20"/>
              <w:szCs w:val="20"/>
              <w:lang w:val="en-US" w:eastAsia="en-US"/>
            </w:rPr>
            <w:t>4</w:t>
          </w:r>
          <w:r w:rsidRPr="00695F51">
            <w:rPr>
              <w:rFonts w:ascii="Calibri" w:hAnsi="Calibri"/>
              <w:b/>
              <w:bCs/>
              <w:noProof/>
              <w:color w:val="4F81BD"/>
              <w:sz w:val="20"/>
              <w:szCs w:val="20"/>
              <w:lang w:val="en-US" w:eastAsia="en-US"/>
            </w:rPr>
            <w:fldChar w:fldCharType="end"/>
          </w:r>
        </w:p>
      </w:tc>
      <w:tc>
        <w:tcPr>
          <w:tcW w:w="7938" w:type="dxa"/>
        </w:tcPr>
        <w:p w:rsidR="00B000C2" w:rsidRPr="00695F51" w:rsidRDefault="00B000C2">
          <w:pPr>
            <w:pStyle w:val="Footer"/>
            <w:rPr>
              <w:rFonts w:ascii="Calibri" w:hAnsi="Calibri"/>
              <w:sz w:val="20"/>
              <w:szCs w:val="20"/>
              <w:lang w:val="en-US" w:eastAsia="en-US"/>
            </w:rPr>
          </w:pPr>
        </w:p>
      </w:tc>
    </w:tr>
  </w:tbl>
  <w:p w:rsidR="00B000C2" w:rsidRDefault="00B000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B3B" w:rsidRDefault="007A4B3B" w:rsidP="007A383C">
      <w:r>
        <w:separator/>
      </w:r>
    </w:p>
  </w:footnote>
  <w:footnote w:type="continuationSeparator" w:id="0">
    <w:p w:rsidR="007A4B3B" w:rsidRDefault="007A4B3B" w:rsidP="007A38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7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7536"/>
      <w:gridCol w:w="3648"/>
    </w:tblGrid>
    <w:tr w:rsidR="00B000C2" w:rsidRPr="007B282C" w:rsidTr="007A383C">
      <w:trPr>
        <w:trHeight w:val="288"/>
      </w:trPr>
      <w:tc>
        <w:tcPr>
          <w:tcW w:w="7537" w:type="dxa"/>
        </w:tcPr>
        <w:p w:rsidR="00B000C2" w:rsidRPr="007B282C" w:rsidRDefault="00B000C2" w:rsidP="007A383C">
          <w:pPr>
            <w:pStyle w:val="Header"/>
            <w:rPr>
              <w:rFonts w:ascii="Calibri" w:eastAsia="Times New Roman" w:hAnsi="Calibri"/>
              <w:sz w:val="36"/>
              <w:szCs w:val="36"/>
            </w:rPr>
          </w:pPr>
          <w:r w:rsidRPr="007B282C">
            <w:rPr>
              <w:rFonts w:ascii="Calibri" w:eastAsia="Times New Roman" w:hAnsi="Calibri"/>
              <w:color w:val="auto"/>
              <w:sz w:val="36"/>
              <w:szCs w:val="36"/>
            </w:rPr>
            <w:t>Caring Together</w:t>
          </w:r>
        </w:p>
      </w:tc>
      <w:tc>
        <w:tcPr>
          <w:tcW w:w="3648" w:type="dxa"/>
        </w:tcPr>
        <w:p w:rsidR="00B000C2" w:rsidRPr="007B282C" w:rsidRDefault="00B000C2" w:rsidP="007A383C">
          <w:pPr>
            <w:pStyle w:val="Header"/>
            <w:rPr>
              <w:rFonts w:ascii="Calibri" w:eastAsia="Times New Roman" w:hAnsi="Calibri"/>
              <w:b/>
              <w:bCs/>
              <w:color w:val="4F81BD"/>
              <w:sz w:val="36"/>
              <w:szCs w:val="36"/>
            </w:rPr>
          </w:pPr>
          <w:r w:rsidRPr="007B282C">
            <w:rPr>
              <w:rFonts w:ascii="Calibri" w:eastAsia="Times New Roman" w:hAnsi="Calibri"/>
              <w:b/>
              <w:bCs/>
              <w:color w:val="548DD4"/>
              <w:sz w:val="20"/>
              <w:szCs w:val="20"/>
            </w:rPr>
            <w:t>Department of Children and Families                Department of Mental Health</w:t>
          </w:r>
        </w:p>
      </w:tc>
    </w:tr>
  </w:tbl>
  <w:p w:rsidR="00B000C2" w:rsidRPr="00E5065A" w:rsidRDefault="00B000C2" w:rsidP="00E5065A">
    <w:pPr>
      <w:jc w:val="center"/>
      <w:rPr>
        <w:rFonts w:ascii="Calibri" w:hAnsi="Calibri"/>
        <w:b/>
        <w:sz w:val="6"/>
        <w:szCs w:val="6"/>
      </w:rPr>
    </w:pPr>
  </w:p>
  <w:p w:rsidR="00B000C2" w:rsidRPr="007A383C" w:rsidRDefault="00B000C2" w:rsidP="00E5065A">
    <w:pPr>
      <w:jc w:val="center"/>
      <w:rPr>
        <w:rFonts w:ascii="Calibri" w:hAnsi="Calibri"/>
        <w:b/>
      </w:rPr>
    </w:pPr>
    <w:r w:rsidRPr="007A383C">
      <w:rPr>
        <w:rFonts w:ascii="Calibri" w:hAnsi="Calibri"/>
        <w:b/>
      </w:rPr>
      <w:t>Bi-Monthly Caring Together Implementation Update</w:t>
    </w:r>
  </w:p>
  <w:p w:rsidR="00B000C2" w:rsidRDefault="00E87272" w:rsidP="00E5065A">
    <w:pPr>
      <w:jc w:val="center"/>
      <w:rPr>
        <w:rFonts w:ascii="Calibri" w:hAnsi="Calibri"/>
        <w:b/>
      </w:rPr>
    </w:pPr>
    <w:r>
      <w:rPr>
        <w:rFonts w:ascii="Calibri" w:hAnsi="Calibri"/>
        <w:b/>
      </w:rPr>
      <w:t xml:space="preserve">June 1, 2015 - </w:t>
    </w:r>
    <w:r w:rsidR="00B000C2">
      <w:rPr>
        <w:rFonts w:ascii="Calibri" w:hAnsi="Calibri"/>
        <w:b/>
      </w:rPr>
      <w:t>July</w:t>
    </w:r>
    <w:r w:rsidR="00B000C2" w:rsidRPr="007A383C">
      <w:rPr>
        <w:rFonts w:ascii="Calibri" w:hAnsi="Calibri"/>
        <w:b/>
      </w:rPr>
      <w:t xml:space="preserve"> </w:t>
    </w:r>
    <w:r>
      <w:rPr>
        <w:rFonts w:ascii="Calibri" w:hAnsi="Calibri"/>
        <w:b/>
      </w:rPr>
      <w:t xml:space="preserve">31, </w:t>
    </w:r>
    <w:r w:rsidR="00B000C2" w:rsidRPr="007A383C">
      <w:rPr>
        <w:rFonts w:ascii="Calibri" w:hAnsi="Calibri"/>
        <w:b/>
      </w:rPr>
      <w:t>2015</w:t>
    </w:r>
  </w:p>
  <w:p w:rsidR="00B000C2" w:rsidRPr="00E5065A" w:rsidRDefault="00B000C2" w:rsidP="00E5065A">
    <w:pPr>
      <w:jc w:val="center"/>
      <w:rPr>
        <w:rFonts w:ascii="Calibri" w:hAnsi="Calibri"/>
        <w:b/>
        <w:sz w:val="6"/>
        <w:szCs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5BDB"/>
    <w:multiLevelType w:val="hybridMultilevel"/>
    <w:tmpl w:val="726401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D30930"/>
    <w:multiLevelType w:val="hybridMultilevel"/>
    <w:tmpl w:val="81A4DB92"/>
    <w:lvl w:ilvl="0" w:tplc="8A80B0CE">
      <w:start w:val="1"/>
      <w:numFmt w:val="bullet"/>
      <w:lvlText w:val="•"/>
      <w:lvlJc w:val="left"/>
      <w:pPr>
        <w:tabs>
          <w:tab w:val="num" w:pos="720"/>
        </w:tabs>
        <w:ind w:left="720" w:hanging="360"/>
      </w:pPr>
      <w:rPr>
        <w:rFonts w:ascii="Times New Roman" w:hAnsi="Times New Roman" w:hint="default"/>
      </w:rPr>
    </w:lvl>
    <w:lvl w:ilvl="1" w:tplc="5962751E">
      <w:start w:val="163"/>
      <w:numFmt w:val="bullet"/>
      <w:lvlText w:val="•"/>
      <w:lvlJc w:val="left"/>
      <w:pPr>
        <w:tabs>
          <w:tab w:val="num" w:pos="1440"/>
        </w:tabs>
        <w:ind w:left="1440" w:hanging="360"/>
      </w:pPr>
      <w:rPr>
        <w:rFonts w:ascii="Times New Roman" w:hAnsi="Times New Roman"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4CF6F0E4">
      <w:start w:val="1"/>
      <w:numFmt w:val="bullet"/>
      <w:lvlText w:val="•"/>
      <w:lvlJc w:val="left"/>
      <w:pPr>
        <w:tabs>
          <w:tab w:val="num" w:pos="2880"/>
        </w:tabs>
        <w:ind w:left="2880" w:hanging="360"/>
      </w:pPr>
      <w:rPr>
        <w:rFonts w:ascii="Times New Roman" w:hAnsi="Times New Roman" w:hint="default"/>
      </w:rPr>
    </w:lvl>
    <w:lvl w:ilvl="4" w:tplc="DD6AD72A" w:tentative="1">
      <w:start w:val="1"/>
      <w:numFmt w:val="bullet"/>
      <w:lvlText w:val="•"/>
      <w:lvlJc w:val="left"/>
      <w:pPr>
        <w:tabs>
          <w:tab w:val="num" w:pos="3600"/>
        </w:tabs>
        <w:ind w:left="3600" w:hanging="360"/>
      </w:pPr>
      <w:rPr>
        <w:rFonts w:ascii="Times New Roman" w:hAnsi="Times New Roman" w:hint="default"/>
      </w:rPr>
    </w:lvl>
    <w:lvl w:ilvl="5" w:tplc="20A81CE0" w:tentative="1">
      <w:start w:val="1"/>
      <w:numFmt w:val="bullet"/>
      <w:lvlText w:val="•"/>
      <w:lvlJc w:val="left"/>
      <w:pPr>
        <w:tabs>
          <w:tab w:val="num" w:pos="4320"/>
        </w:tabs>
        <w:ind w:left="4320" w:hanging="360"/>
      </w:pPr>
      <w:rPr>
        <w:rFonts w:ascii="Times New Roman" w:hAnsi="Times New Roman" w:hint="default"/>
      </w:rPr>
    </w:lvl>
    <w:lvl w:ilvl="6" w:tplc="08E81A18" w:tentative="1">
      <w:start w:val="1"/>
      <w:numFmt w:val="bullet"/>
      <w:lvlText w:val="•"/>
      <w:lvlJc w:val="left"/>
      <w:pPr>
        <w:tabs>
          <w:tab w:val="num" w:pos="5040"/>
        </w:tabs>
        <w:ind w:left="5040" w:hanging="360"/>
      </w:pPr>
      <w:rPr>
        <w:rFonts w:ascii="Times New Roman" w:hAnsi="Times New Roman" w:hint="default"/>
      </w:rPr>
    </w:lvl>
    <w:lvl w:ilvl="7" w:tplc="5A18A500" w:tentative="1">
      <w:start w:val="1"/>
      <w:numFmt w:val="bullet"/>
      <w:lvlText w:val="•"/>
      <w:lvlJc w:val="left"/>
      <w:pPr>
        <w:tabs>
          <w:tab w:val="num" w:pos="5760"/>
        </w:tabs>
        <w:ind w:left="5760" w:hanging="360"/>
      </w:pPr>
      <w:rPr>
        <w:rFonts w:ascii="Times New Roman" w:hAnsi="Times New Roman" w:hint="default"/>
      </w:rPr>
    </w:lvl>
    <w:lvl w:ilvl="8" w:tplc="8D0EFA1A" w:tentative="1">
      <w:start w:val="1"/>
      <w:numFmt w:val="bullet"/>
      <w:lvlText w:val="•"/>
      <w:lvlJc w:val="left"/>
      <w:pPr>
        <w:tabs>
          <w:tab w:val="num" w:pos="6480"/>
        </w:tabs>
        <w:ind w:left="6480" w:hanging="360"/>
      </w:pPr>
      <w:rPr>
        <w:rFonts w:ascii="Times New Roman" w:hAnsi="Times New Roman" w:hint="default"/>
      </w:rPr>
    </w:lvl>
  </w:abstractNum>
  <w:abstractNum w:abstractNumId="2">
    <w:nsid w:val="1016583F"/>
    <w:multiLevelType w:val="hybridMultilevel"/>
    <w:tmpl w:val="8A9C2112"/>
    <w:lvl w:ilvl="0" w:tplc="04090003">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F81DCB"/>
    <w:multiLevelType w:val="hybridMultilevel"/>
    <w:tmpl w:val="4FA2772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80E152D"/>
    <w:multiLevelType w:val="hybridMultilevel"/>
    <w:tmpl w:val="3E7C6442"/>
    <w:lvl w:ilvl="0" w:tplc="04090003">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AF25E7"/>
    <w:multiLevelType w:val="hybridMultilevel"/>
    <w:tmpl w:val="1FD8F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080297"/>
    <w:multiLevelType w:val="hybridMultilevel"/>
    <w:tmpl w:val="FF02A9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C05576"/>
    <w:multiLevelType w:val="hybridMultilevel"/>
    <w:tmpl w:val="743481E8"/>
    <w:lvl w:ilvl="0" w:tplc="5962751E">
      <w:start w:val="163"/>
      <w:numFmt w:val="bullet"/>
      <w:lvlText w:val="•"/>
      <w:lvlJc w:val="left"/>
      <w:pPr>
        <w:tabs>
          <w:tab w:val="num" w:pos="1440"/>
        </w:tabs>
        <w:ind w:left="144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0FD5919"/>
    <w:multiLevelType w:val="hybridMultilevel"/>
    <w:tmpl w:val="AF90A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C21482"/>
    <w:multiLevelType w:val="hybridMultilevel"/>
    <w:tmpl w:val="671643D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8B9248C"/>
    <w:multiLevelType w:val="hybridMultilevel"/>
    <w:tmpl w:val="C6B4A078"/>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EE03807"/>
    <w:multiLevelType w:val="hybridMultilevel"/>
    <w:tmpl w:val="45041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A93FCB"/>
    <w:multiLevelType w:val="hybridMultilevel"/>
    <w:tmpl w:val="FB12A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00102F7"/>
    <w:multiLevelType w:val="hybridMultilevel"/>
    <w:tmpl w:val="C8108F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B2419C"/>
    <w:multiLevelType w:val="hybridMultilevel"/>
    <w:tmpl w:val="7BB2CCAE"/>
    <w:lvl w:ilvl="0" w:tplc="DC72A6EA">
      <w:start w:val="1"/>
      <w:numFmt w:val="bullet"/>
      <w:lvlText w:val="•"/>
      <w:lvlJc w:val="left"/>
      <w:pPr>
        <w:tabs>
          <w:tab w:val="num" w:pos="720"/>
        </w:tabs>
        <w:ind w:left="720" w:hanging="360"/>
      </w:pPr>
      <w:rPr>
        <w:rFonts w:ascii="Calibri" w:hAnsi="Calibri" w:hint="default"/>
      </w:rPr>
    </w:lvl>
    <w:lvl w:ilvl="1" w:tplc="F73EA9F6">
      <w:start w:val="163"/>
      <w:numFmt w:val="bullet"/>
      <w:lvlText w:val="•"/>
      <w:lvlJc w:val="left"/>
      <w:pPr>
        <w:tabs>
          <w:tab w:val="num" w:pos="1440"/>
        </w:tabs>
        <w:ind w:left="1440" w:hanging="360"/>
      </w:pPr>
      <w:rPr>
        <w:rFonts w:ascii="Calibri" w:hAnsi="Calibri" w:hint="default"/>
      </w:rPr>
    </w:lvl>
    <w:lvl w:ilvl="2" w:tplc="E424C25E" w:tentative="1">
      <w:start w:val="1"/>
      <w:numFmt w:val="bullet"/>
      <w:lvlText w:val="•"/>
      <w:lvlJc w:val="left"/>
      <w:pPr>
        <w:tabs>
          <w:tab w:val="num" w:pos="2160"/>
        </w:tabs>
        <w:ind w:left="2160" w:hanging="360"/>
      </w:pPr>
      <w:rPr>
        <w:rFonts w:ascii="Calibri" w:hAnsi="Calibri" w:hint="default"/>
      </w:rPr>
    </w:lvl>
    <w:lvl w:ilvl="3" w:tplc="18A4CD62" w:tentative="1">
      <w:start w:val="1"/>
      <w:numFmt w:val="bullet"/>
      <w:lvlText w:val="•"/>
      <w:lvlJc w:val="left"/>
      <w:pPr>
        <w:tabs>
          <w:tab w:val="num" w:pos="2880"/>
        </w:tabs>
        <w:ind w:left="2880" w:hanging="360"/>
      </w:pPr>
      <w:rPr>
        <w:rFonts w:ascii="Calibri" w:hAnsi="Calibri" w:hint="default"/>
      </w:rPr>
    </w:lvl>
    <w:lvl w:ilvl="4" w:tplc="B044A42A" w:tentative="1">
      <w:start w:val="1"/>
      <w:numFmt w:val="bullet"/>
      <w:lvlText w:val="•"/>
      <w:lvlJc w:val="left"/>
      <w:pPr>
        <w:tabs>
          <w:tab w:val="num" w:pos="3600"/>
        </w:tabs>
        <w:ind w:left="3600" w:hanging="360"/>
      </w:pPr>
      <w:rPr>
        <w:rFonts w:ascii="Calibri" w:hAnsi="Calibri" w:hint="default"/>
      </w:rPr>
    </w:lvl>
    <w:lvl w:ilvl="5" w:tplc="4D7A97A0" w:tentative="1">
      <w:start w:val="1"/>
      <w:numFmt w:val="bullet"/>
      <w:lvlText w:val="•"/>
      <w:lvlJc w:val="left"/>
      <w:pPr>
        <w:tabs>
          <w:tab w:val="num" w:pos="4320"/>
        </w:tabs>
        <w:ind w:left="4320" w:hanging="360"/>
      </w:pPr>
      <w:rPr>
        <w:rFonts w:ascii="Calibri" w:hAnsi="Calibri" w:hint="default"/>
      </w:rPr>
    </w:lvl>
    <w:lvl w:ilvl="6" w:tplc="5CDA8E6C" w:tentative="1">
      <w:start w:val="1"/>
      <w:numFmt w:val="bullet"/>
      <w:lvlText w:val="•"/>
      <w:lvlJc w:val="left"/>
      <w:pPr>
        <w:tabs>
          <w:tab w:val="num" w:pos="5040"/>
        </w:tabs>
        <w:ind w:left="5040" w:hanging="360"/>
      </w:pPr>
      <w:rPr>
        <w:rFonts w:ascii="Calibri" w:hAnsi="Calibri" w:hint="default"/>
      </w:rPr>
    </w:lvl>
    <w:lvl w:ilvl="7" w:tplc="30F0E12E" w:tentative="1">
      <w:start w:val="1"/>
      <w:numFmt w:val="bullet"/>
      <w:lvlText w:val="•"/>
      <w:lvlJc w:val="left"/>
      <w:pPr>
        <w:tabs>
          <w:tab w:val="num" w:pos="5760"/>
        </w:tabs>
        <w:ind w:left="5760" w:hanging="360"/>
      </w:pPr>
      <w:rPr>
        <w:rFonts w:ascii="Calibri" w:hAnsi="Calibri" w:hint="default"/>
      </w:rPr>
    </w:lvl>
    <w:lvl w:ilvl="8" w:tplc="4D5087DC" w:tentative="1">
      <w:start w:val="1"/>
      <w:numFmt w:val="bullet"/>
      <w:lvlText w:val="•"/>
      <w:lvlJc w:val="left"/>
      <w:pPr>
        <w:tabs>
          <w:tab w:val="num" w:pos="6480"/>
        </w:tabs>
        <w:ind w:left="6480" w:hanging="360"/>
      </w:pPr>
      <w:rPr>
        <w:rFonts w:ascii="Calibri" w:hAnsi="Calibri" w:hint="default"/>
      </w:rPr>
    </w:lvl>
  </w:abstractNum>
  <w:abstractNum w:abstractNumId="15">
    <w:nsid w:val="667E4C37"/>
    <w:multiLevelType w:val="hybridMultilevel"/>
    <w:tmpl w:val="4E9E64C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9D84A65"/>
    <w:multiLevelType w:val="hybridMultilevel"/>
    <w:tmpl w:val="59929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44D0B5B"/>
    <w:multiLevelType w:val="hybridMultilevel"/>
    <w:tmpl w:val="A3A43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9C777D"/>
    <w:multiLevelType w:val="hybridMultilevel"/>
    <w:tmpl w:val="942A83C0"/>
    <w:lvl w:ilvl="0" w:tplc="5962751E">
      <w:start w:val="163"/>
      <w:numFmt w:val="bullet"/>
      <w:lvlText w:val="•"/>
      <w:lvlJc w:val="left"/>
      <w:pPr>
        <w:tabs>
          <w:tab w:val="num" w:pos="1440"/>
        </w:tabs>
        <w:ind w:left="144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A112B4A"/>
    <w:multiLevelType w:val="hybridMultilevel"/>
    <w:tmpl w:val="ABAEA56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F88641E"/>
    <w:multiLevelType w:val="hybridMultilevel"/>
    <w:tmpl w:val="E8E09AD2"/>
    <w:lvl w:ilvl="0" w:tplc="04090003">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
      <w:lvlJc w:val="left"/>
      <w:pPr>
        <w:tabs>
          <w:tab w:val="num" w:pos="2340"/>
        </w:tabs>
        <w:ind w:left="2340" w:hanging="360"/>
      </w:pPr>
      <w:rPr>
        <w:rFonts w:ascii="Wingdings" w:hAnsi="Wingdings" w:hint="default"/>
      </w:rPr>
    </w:lvl>
    <w:lvl w:ilvl="3" w:tplc="04090001">
      <w:start w:val="1"/>
      <w:numFmt w:val="bullet"/>
      <w:lvlText w:val="o"/>
      <w:lvlJc w:val="left"/>
      <w:pPr>
        <w:tabs>
          <w:tab w:val="num" w:pos="2880"/>
        </w:tabs>
        <w:ind w:left="2880" w:hanging="360"/>
      </w:pPr>
      <w:rPr>
        <w:rFonts w:ascii="Courier New" w:hAnsi="Courier New" w:hint="default"/>
      </w:rPr>
    </w:lvl>
    <w:lvl w:ilvl="4" w:tplc="04090003">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num w:numId="1">
    <w:abstractNumId w:val="14"/>
  </w:num>
  <w:num w:numId="2">
    <w:abstractNumId w:val="1"/>
  </w:num>
  <w:num w:numId="3">
    <w:abstractNumId w:val="0"/>
  </w:num>
  <w:num w:numId="4">
    <w:abstractNumId w:val="10"/>
  </w:num>
  <w:num w:numId="5">
    <w:abstractNumId w:val="18"/>
  </w:num>
  <w:num w:numId="6">
    <w:abstractNumId w:val="7"/>
  </w:num>
  <w:num w:numId="7">
    <w:abstractNumId w:val="19"/>
  </w:num>
  <w:num w:numId="8">
    <w:abstractNumId w:val="13"/>
  </w:num>
  <w:num w:numId="9">
    <w:abstractNumId w:val="5"/>
  </w:num>
  <w:num w:numId="10">
    <w:abstractNumId w:val="8"/>
  </w:num>
  <w:num w:numId="11">
    <w:abstractNumId w:val="6"/>
  </w:num>
  <w:num w:numId="12">
    <w:abstractNumId w:val="17"/>
  </w:num>
  <w:num w:numId="13">
    <w:abstractNumId w:val="16"/>
  </w:num>
  <w:num w:numId="14">
    <w:abstractNumId w:val="12"/>
  </w:num>
  <w:num w:numId="15">
    <w:abstractNumId w:val="2"/>
  </w:num>
  <w:num w:numId="16">
    <w:abstractNumId w:val="4"/>
  </w:num>
  <w:num w:numId="17">
    <w:abstractNumId w:val="9"/>
  </w:num>
  <w:num w:numId="18">
    <w:abstractNumId w:val="3"/>
  </w:num>
  <w:num w:numId="19">
    <w:abstractNumId w:val="11"/>
  </w:num>
  <w:num w:numId="20">
    <w:abstractNumId w:val="15"/>
  </w:num>
  <w:num w:numId="21">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FEA"/>
    <w:rsid w:val="00003C16"/>
    <w:rsid w:val="000066D0"/>
    <w:rsid w:val="00023CA7"/>
    <w:rsid w:val="00024431"/>
    <w:rsid w:val="00024FAB"/>
    <w:rsid w:val="000478E8"/>
    <w:rsid w:val="00072B6D"/>
    <w:rsid w:val="00075442"/>
    <w:rsid w:val="00085767"/>
    <w:rsid w:val="000972D8"/>
    <w:rsid w:val="000A539D"/>
    <w:rsid w:val="000C5FC1"/>
    <w:rsid w:val="000D4385"/>
    <w:rsid w:val="000E5A1A"/>
    <w:rsid w:val="000F2373"/>
    <w:rsid w:val="00107FF6"/>
    <w:rsid w:val="00110A11"/>
    <w:rsid w:val="0011520D"/>
    <w:rsid w:val="00124B1B"/>
    <w:rsid w:val="00126D1D"/>
    <w:rsid w:val="00131DBA"/>
    <w:rsid w:val="00134099"/>
    <w:rsid w:val="00142BAF"/>
    <w:rsid w:val="00146A28"/>
    <w:rsid w:val="001632F3"/>
    <w:rsid w:val="00177F97"/>
    <w:rsid w:val="001861C3"/>
    <w:rsid w:val="001914F3"/>
    <w:rsid w:val="0019478E"/>
    <w:rsid w:val="001A13A7"/>
    <w:rsid w:val="001B630C"/>
    <w:rsid w:val="001C4678"/>
    <w:rsid w:val="001D3A4A"/>
    <w:rsid w:val="001E3648"/>
    <w:rsid w:val="00204832"/>
    <w:rsid w:val="00206B70"/>
    <w:rsid w:val="00255A9F"/>
    <w:rsid w:val="00270624"/>
    <w:rsid w:val="002756E6"/>
    <w:rsid w:val="00290471"/>
    <w:rsid w:val="002907AF"/>
    <w:rsid w:val="00293572"/>
    <w:rsid w:val="00297DE5"/>
    <w:rsid w:val="002A14E7"/>
    <w:rsid w:val="002A1564"/>
    <w:rsid w:val="002B06DA"/>
    <w:rsid w:val="002C3F80"/>
    <w:rsid w:val="002D45A0"/>
    <w:rsid w:val="002E76C6"/>
    <w:rsid w:val="002E78A4"/>
    <w:rsid w:val="002F750D"/>
    <w:rsid w:val="003313DF"/>
    <w:rsid w:val="00334F03"/>
    <w:rsid w:val="00342FD4"/>
    <w:rsid w:val="00343B1C"/>
    <w:rsid w:val="00351B05"/>
    <w:rsid w:val="003536AC"/>
    <w:rsid w:val="00367D0C"/>
    <w:rsid w:val="00384820"/>
    <w:rsid w:val="00386E32"/>
    <w:rsid w:val="003B3023"/>
    <w:rsid w:val="003D5AA9"/>
    <w:rsid w:val="003E18FA"/>
    <w:rsid w:val="003F7555"/>
    <w:rsid w:val="00405D28"/>
    <w:rsid w:val="00405E16"/>
    <w:rsid w:val="004219C6"/>
    <w:rsid w:val="00431245"/>
    <w:rsid w:val="004404D3"/>
    <w:rsid w:val="004424A2"/>
    <w:rsid w:val="004731E6"/>
    <w:rsid w:val="004844C1"/>
    <w:rsid w:val="0048587A"/>
    <w:rsid w:val="004863F8"/>
    <w:rsid w:val="00492DF1"/>
    <w:rsid w:val="004942A9"/>
    <w:rsid w:val="004A5DD8"/>
    <w:rsid w:val="004C7171"/>
    <w:rsid w:val="004F2B3D"/>
    <w:rsid w:val="005174ED"/>
    <w:rsid w:val="0053576E"/>
    <w:rsid w:val="005554DA"/>
    <w:rsid w:val="005A2159"/>
    <w:rsid w:val="005B1986"/>
    <w:rsid w:val="005B5076"/>
    <w:rsid w:val="005C297D"/>
    <w:rsid w:val="005D5BEE"/>
    <w:rsid w:val="005F6F7E"/>
    <w:rsid w:val="00614BD5"/>
    <w:rsid w:val="0062373E"/>
    <w:rsid w:val="00625235"/>
    <w:rsid w:val="00652C79"/>
    <w:rsid w:val="006572ED"/>
    <w:rsid w:val="00690E74"/>
    <w:rsid w:val="00695F51"/>
    <w:rsid w:val="006A35FE"/>
    <w:rsid w:val="006A7B9F"/>
    <w:rsid w:val="006B28F5"/>
    <w:rsid w:val="006B75B4"/>
    <w:rsid w:val="006C2242"/>
    <w:rsid w:val="006D69BB"/>
    <w:rsid w:val="006E1276"/>
    <w:rsid w:val="006E2C74"/>
    <w:rsid w:val="00707596"/>
    <w:rsid w:val="007254AA"/>
    <w:rsid w:val="00754B94"/>
    <w:rsid w:val="00764CF7"/>
    <w:rsid w:val="0076612C"/>
    <w:rsid w:val="00772152"/>
    <w:rsid w:val="00783B19"/>
    <w:rsid w:val="007A383C"/>
    <w:rsid w:val="007A4B3B"/>
    <w:rsid w:val="007A6E31"/>
    <w:rsid w:val="007B282C"/>
    <w:rsid w:val="007B6E3B"/>
    <w:rsid w:val="007C43F1"/>
    <w:rsid w:val="007D4267"/>
    <w:rsid w:val="007E0F41"/>
    <w:rsid w:val="00806FEA"/>
    <w:rsid w:val="0081708F"/>
    <w:rsid w:val="008400B4"/>
    <w:rsid w:val="00844511"/>
    <w:rsid w:val="00846F04"/>
    <w:rsid w:val="00851082"/>
    <w:rsid w:val="00866062"/>
    <w:rsid w:val="00867F7E"/>
    <w:rsid w:val="00871F5B"/>
    <w:rsid w:val="008750C8"/>
    <w:rsid w:val="00880C11"/>
    <w:rsid w:val="008A6B58"/>
    <w:rsid w:val="008D1E6E"/>
    <w:rsid w:val="008E072A"/>
    <w:rsid w:val="0090055A"/>
    <w:rsid w:val="00931D97"/>
    <w:rsid w:val="0095622C"/>
    <w:rsid w:val="009563D8"/>
    <w:rsid w:val="009621D8"/>
    <w:rsid w:val="009669E6"/>
    <w:rsid w:val="00976C90"/>
    <w:rsid w:val="00976EEF"/>
    <w:rsid w:val="00977A40"/>
    <w:rsid w:val="00986B55"/>
    <w:rsid w:val="009C6452"/>
    <w:rsid w:val="009E34FC"/>
    <w:rsid w:val="00A20A6E"/>
    <w:rsid w:val="00A35DE4"/>
    <w:rsid w:val="00A419EA"/>
    <w:rsid w:val="00A509E8"/>
    <w:rsid w:val="00A82971"/>
    <w:rsid w:val="00AB24B0"/>
    <w:rsid w:val="00AB7BEE"/>
    <w:rsid w:val="00AC036D"/>
    <w:rsid w:val="00B000C2"/>
    <w:rsid w:val="00B053A0"/>
    <w:rsid w:val="00B15668"/>
    <w:rsid w:val="00B1774D"/>
    <w:rsid w:val="00B33652"/>
    <w:rsid w:val="00B34477"/>
    <w:rsid w:val="00B44AD6"/>
    <w:rsid w:val="00B47988"/>
    <w:rsid w:val="00B536D2"/>
    <w:rsid w:val="00B62F61"/>
    <w:rsid w:val="00B7271D"/>
    <w:rsid w:val="00B746DB"/>
    <w:rsid w:val="00B84786"/>
    <w:rsid w:val="00B94DEC"/>
    <w:rsid w:val="00BB5219"/>
    <w:rsid w:val="00BC6497"/>
    <w:rsid w:val="00BD2394"/>
    <w:rsid w:val="00BD47D1"/>
    <w:rsid w:val="00BE10C5"/>
    <w:rsid w:val="00BE2439"/>
    <w:rsid w:val="00BE3A9B"/>
    <w:rsid w:val="00BF0A4B"/>
    <w:rsid w:val="00BF348B"/>
    <w:rsid w:val="00C04204"/>
    <w:rsid w:val="00C42E05"/>
    <w:rsid w:val="00C45D94"/>
    <w:rsid w:val="00C5289D"/>
    <w:rsid w:val="00C7667A"/>
    <w:rsid w:val="00C9646D"/>
    <w:rsid w:val="00C97900"/>
    <w:rsid w:val="00CA5C74"/>
    <w:rsid w:val="00CB1984"/>
    <w:rsid w:val="00CB4405"/>
    <w:rsid w:val="00CC6474"/>
    <w:rsid w:val="00CD5295"/>
    <w:rsid w:val="00CE25B4"/>
    <w:rsid w:val="00CE6C45"/>
    <w:rsid w:val="00CF1119"/>
    <w:rsid w:val="00CF1F16"/>
    <w:rsid w:val="00D20750"/>
    <w:rsid w:val="00D25070"/>
    <w:rsid w:val="00D26793"/>
    <w:rsid w:val="00D43BEE"/>
    <w:rsid w:val="00D53777"/>
    <w:rsid w:val="00D57344"/>
    <w:rsid w:val="00D57D72"/>
    <w:rsid w:val="00D907C2"/>
    <w:rsid w:val="00DA21E9"/>
    <w:rsid w:val="00DC30A6"/>
    <w:rsid w:val="00DD3312"/>
    <w:rsid w:val="00DD557D"/>
    <w:rsid w:val="00DF4167"/>
    <w:rsid w:val="00DF7DA8"/>
    <w:rsid w:val="00E0336D"/>
    <w:rsid w:val="00E108EF"/>
    <w:rsid w:val="00E23FEA"/>
    <w:rsid w:val="00E5065A"/>
    <w:rsid w:val="00E514EA"/>
    <w:rsid w:val="00E756E2"/>
    <w:rsid w:val="00E7699B"/>
    <w:rsid w:val="00E837D4"/>
    <w:rsid w:val="00E87229"/>
    <w:rsid w:val="00E87272"/>
    <w:rsid w:val="00E961FF"/>
    <w:rsid w:val="00E97B1C"/>
    <w:rsid w:val="00EB23E2"/>
    <w:rsid w:val="00EB4275"/>
    <w:rsid w:val="00EC080D"/>
    <w:rsid w:val="00EC4777"/>
    <w:rsid w:val="00ED4BC2"/>
    <w:rsid w:val="00ED5352"/>
    <w:rsid w:val="00EF1E81"/>
    <w:rsid w:val="00F03ADF"/>
    <w:rsid w:val="00F1464B"/>
    <w:rsid w:val="00F31E3C"/>
    <w:rsid w:val="00F32FEA"/>
    <w:rsid w:val="00F36521"/>
    <w:rsid w:val="00F42EFC"/>
    <w:rsid w:val="00F57056"/>
    <w:rsid w:val="00F579C1"/>
    <w:rsid w:val="00F60139"/>
    <w:rsid w:val="00F667B4"/>
    <w:rsid w:val="00F87095"/>
    <w:rsid w:val="00F87D5D"/>
    <w:rsid w:val="00F913E4"/>
    <w:rsid w:val="00FA0A63"/>
    <w:rsid w:val="00FA4EF2"/>
    <w:rsid w:val="00FB4750"/>
    <w:rsid w:val="00FC740B"/>
    <w:rsid w:val="00FD105E"/>
    <w:rsid w:val="00FF0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F667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E2C74"/>
    <w:pPr>
      <w:spacing w:after="200" w:line="276" w:lineRule="auto"/>
      <w:ind w:left="720"/>
      <w:contextualSpacing/>
    </w:pPr>
    <w:rPr>
      <w:rFonts w:ascii="Calibri" w:hAnsi="Calibri"/>
      <w:sz w:val="22"/>
      <w:szCs w:val="22"/>
    </w:rPr>
  </w:style>
  <w:style w:type="paragraph" w:styleId="NoSpacing">
    <w:name w:val="No Spacing"/>
    <w:link w:val="NoSpacingChar"/>
    <w:uiPriority w:val="1"/>
    <w:qFormat/>
    <w:rsid w:val="005A2159"/>
    <w:rPr>
      <w:rFonts w:ascii="Calibri" w:hAnsi="Calibri"/>
      <w:sz w:val="22"/>
      <w:szCs w:val="22"/>
    </w:rPr>
  </w:style>
  <w:style w:type="paragraph" w:styleId="Header">
    <w:name w:val="header"/>
    <w:basedOn w:val="Normal"/>
    <w:link w:val="HeaderChar"/>
    <w:uiPriority w:val="99"/>
    <w:rsid w:val="00EB23E2"/>
    <w:pPr>
      <w:tabs>
        <w:tab w:val="center" w:pos="4320"/>
        <w:tab w:val="right" w:pos="8640"/>
      </w:tabs>
    </w:pPr>
    <w:rPr>
      <w:rFonts w:eastAsia="ヒラギノ角ゴ Pro W3"/>
      <w:color w:val="000000"/>
    </w:rPr>
  </w:style>
  <w:style w:type="character" w:customStyle="1" w:styleId="HeaderChar">
    <w:name w:val="Header Char"/>
    <w:link w:val="Header"/>
    <w:uiPriority w:val="99"/>
    <w:locked/>
    <w:rsid w:val="00EB23E2"/>
    <w:rPr>
      <w:rFonts w:eastAsia="ヒラギノ角ゴ Pro W3"/>
      <w:color w:val="000000"/>
      <w:sz w:val="24"/>
      <w:szCs w:val="24"/>
      <w:lang w:val="en-US" w:eastAsia="en-US" w:bidi="ar-SA"/>
    </w:rPr>
  </w:style>
  <w:style w:type="character" w:styleId="CommentReference">
    <w:name w:val="annotation reference"/>
    <w:rsid w:val="009563D8"/>
    <w:rPr>
      <w:sz w:val="16"/>
      <w:szCs w:val="16"/>
    </w:rPr>
  </w:style>
  <w:style w:type="paragraph" w:styleId="CommentText">
    <w:name w:val="annotation text"/>
    <w:basedOn w:val="Normal"/>
    <w:link w:val="CommentTextChar"/>
    <w:rsid w:val="009563D8"/>
    <w:rPr>
      <w:sz w:val="20"/>
      <w:szCs w:val="20"/>
    </w:rPr>
  </w:style>
  <w:style w:type="character" w:customStyle="1" w:styleId="CommentTextChar">
    <w:name w:val="Comment Text Char"/>
    <w:basedOn w:val="DefaultParagraphFont"/>
    <w:link w:val="CommentText"/>
    <w:rsid w:val="009563D8"/>
  </w:style>
  <w:style w:type="paragraph" w:styleId="CommentSubject">
    <w:name w:val="annotation subject"/>
    <w:basedOn w:val="CommentText"/>
    <w:next w:val="CommentText"/>
    <w:link w:val="CommentSubjectChar"/>
    <w:rsid w:val="009563D8"/>
    <w:rPr>
      <w:b/>
      <w:bCs/>
      <w:lang w:val="x-none" w:eastAsia="x-none"/>
    </w:rPr>
  </w:style>
  <w:style w:type="character" w:customStyle="1" w:styleId="CommentSubjectChar">
    <w:name w:val="Comment Subject Char"/>
    <w:link w:val="CommentSubject"/>
    <w:rsid w:val="009563D8"/>
    <w:rPr>
      <w:b/>
      <w:bCs/>
    </w:rPr>
  </w:style>
  <w:style w:type="paragraph" w:styleId="BalloonText">
    <w:name w:val="Balloon Text"/>
    <w:basedOn w:val="Normal"/>
    <w:link w:val="BalloonTextChar"/>
    <w:rsid w:val="009563D8"/>
    <w:rPr>
      <w:rFonts w:ascii="Tahoma" w:hAnsi="Tahoma"/>
      <w:sz w:val="16"/>
      <w:szCs w:val="16"/>
      <w:lang w:val="x-none" w:eastAsia="x-none"/>
    </w:rPr>
  </w:style>
  <w:style w:type="character" w:customStyle="1" w:styleId="BalloonTextChar">
    <w:name w:val="Balloon Text Char"/>
    <w:link w:val="BalloonText"/>
    <w:rsid w:val="009563D8"/>
    <w:rPr>
      <w:rFonts w:ascii="Tahoma" w:hAnsi="Tahoma" w:cs="Tahoma"/>
      <w:sz w:val="16"/>
      <w:szCs w:val="16"/>
    </w:rPr>
  </w:style>
  <w:style w:type="paragraph" w:styleId="Footer">
    <w:name w:val="footer"/>
    <w:basedOn w:val="Normal"/>
    <w:link w:val="FooterChar"/>
    <w:uiPriority w:val="99"/>
    <w:rsid w:val="007A383C"/>
    <w:pPr>
      <w:tabs>
        <w:tab w:val="center" w:pos="4680"/>
        <w:tab w:val="right" w:pos="9360"/>
      </w:tabs>
    </w:pPr>
    <w:rPr>
      <w:lang w:val="x-none" w:eastAsia="x-none"/>
    </w:rPr>
  </w:style>
  <w:style w:type="character" w:customStyle="1" w:styleId="FooterChar">
    <w:name w:val="Footer Char"/>
    <w:link w:val="Footer"/>
    <w:uiPriority w:val="99"/>
    <w:rsid w:val="007A383C"/>
    <w:rPr>
      <w:sz w:val="24"/>
      <w:szCs w:val="24"/>
    </w:rPr>
  </w:style>
  <w:style w:type="character" w:customStyle="1" w:styleId="NoSpacingChar">
    <w:name w:val="No Spacing Char"/>
    <w:link w:val="NoSpacing"/>
    <w:uiPriority w:val="1"/>
    <w:rsid w:val="002A14E7"/>
    <w:rPr>
      <w:rFonts w:ascii="Calibri" w:hAnsi="Calibri"/>
      <w:sz w:val="22"/>
      <w:szCs w:val="22"/>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F667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E2C74"/>
    <w:pPr>
      <w:spacing w:after="200" w:line="276" w:lineRule="auto"/>
      <w:ind w:left="720"/>
      <w:contextualSpacing/>
    </w:pPr>
    <w:rPr>
      <w:rFonts w:ascii="Calibri" w:hAnsi="Calibri"/>
      <w:sz w:val="22"/>
      <w:szCs w:val="22"/>
    </w:rPr>
  </w:style>
  <w:style w:type="paragraph" w:styleId="NoSpacing">
    <w:name w:val="No Spacing"/>
    <w:link w:val="NoSpacingChar"/>
    <w:uiPriority w:val="1"/>
    <w:qFormat/>
    <w:rsid w:val="005A2159"/>
    <w:rPr>
      <w:rFonts w:ascii="Calibri" w:hAnsi="Calibri"/>
      <w:sz w:val="22"/>
      <w:szCs w:val="22"/>
    </w:rPr>
  </w:style>
  <w:style w:type="paragraph" w:styleId="Header">
    <w:name w:val="header"/>
    <w:basedOn w:val="Normal"/>
    <w:link w:val="HeaderChar"/>
    <w:uiPriority w:val="99"/>
    <w:rsid w:val="00EB23E2"/>
    <w:pPr>
      <w:tabs>
        <w:tab w:val="center" w:pos="4320"/>
        <w:tab w:val="right" w:pos="8640"/>
      </w:tabs>
    </w:pPr>
    <w:rPr>
      <w:rFonts w:eastAsia="ヒラギノ角ゴ Pro W3"/>
      <w:color w:val="000000"/>
    </w:rPr>
  </w:style>
  <w:style w:type="character" w:customStyle="1" w:styleId="HeaderChar">
    <w:name w:val="Header Char"/>
    <w:link w:val="Header"/>
    <w:uiPriority w:val="99"/>
    <w:locked/>
    <w:rsid w:val="00EB23E2"/>
    <w:rPr>
      <w:rFonts w:eastAsia="ヒラギノ角ゴ Pro W3"/>
      <w:color w:val="000000"/>
      <w:sz w:val="24"/>
      <w:szCs w:val="24"/>
      <w:lang w:val="en-US" w:eastAsia="en-US" w:bidi="ar-SA"/>
    </w:rPr>
  </w:style>
  <w:style w:type="character" w:styleId="CommentReference">
    <w:name w:val="annotation reference"/>
    <w:rsid w:val="009563D8"/>
    <w:rPr>
      <w:sz w:val="16"/>
      <w:szCs w:val="16"/>
    </w:rPr>
  </w:style>
  <w:style w:type="paragraph" w:styleId="CommentText">
    <w:name w:val="annotation text"/>
    <w:basedOn w:val="Normal"/>
    <w:link w:val="CommentTextChar"/>
    <w:rsid w:val="009563D8"/>
    <w:rPr>
      <w:sz w:val="20"/>
      <w:szCs w:val="20"/>
    </w:rPr>
  </w:style>
  <w:style w:type="character" w:customStyle="1" w:styleId="CommentTextChar">
    <w:name w:val="Comment Text Char"/>
    <w:basedOn w:val="DefaultParagraphFont"/>
    <w:link w:val="CommentText"/>
    <w:rsid w:val="009563D8"/>
  </w:style>
  <w:style w:type="paragraph" w:styleId="CommentSubject">
    <w:name w:val="annotation subject"/>
    <w:basedOn w:val="CommentText"/>
    <w:next w:val="CommentText"/>
    <w:link w:val="CommentSubjectChar"/>
    <w:rsid w:val="009563D8"/>
    <w:rPr>
      <w:b/>
      <w:bCs/>
      <w:lang w:val="x-none" w:eastAsia="x-none"/>
    </w:rPr>
  </w:style>
  <w:style w:type="character" w:customStyle="1" w:styleId="CommentSubjectChar">
    <w:name w:val="Comment Subject Char"/>
    <w:link w:val="CommentSubject"/>
    <w:rsid w:val="009563D8"/>
    <w:rPr>
      <w:b/>
      <w:bCs/>
    </w:rPr>
  </w:style>
  <w:style w:type="paragraph" w:styleId="BalloonText">
    <w:name w:val="Balloon Text"/>
    <w:basedOn w:val="Normal"/>
    <w:link w:val="BalloonTextChar"/>
    <w:rsid w:val="009563D8"/>
    <w:rPr>
      <w:rFonts w:ascii="Tahoma" w:hAnsi="Tahoma"/>
      <w:sz w:val="16"/>
      <w:szCs w:val="16"/>
      <w:lang w:val="x-none" w:eastAsia="x-none"/>
    </w:rPr>
  </w:style>
  <w:style w:type="character" w:customStyle="1" w:styleId="BalloonTextChar">
    <w:name w:val="Balloon Text Char"/>
    <w:link w:val="BalloonText"/>
    <w:rsid w:val="009563D8"/>
    <w:rPr>
      <w:rFonts w:ascii="Tahoma" w:hAnsi="Tahoma" w:cs="Tahoma"/>
      <w:sz w:val="16"/>
      <w:szCs w:val="16"/>
    </w:rPr>
  </w:style>
  <w:style w:type="paragraph" w:styleId="Footer">
    <w:name w:val="footer"/>
    <w:basedOn w:val="Normal"/>
    <w:link w:val="FooterChar"/>
    <w:uiPriority w:val="99"/>
    <w:rsid w:val="007A383C"/>
    <w:pPr>
      <w:tabs>
        <w:tab w:val="center" w:pos="4680"/>
        <w:tab w:val="right" w:pos="9360"/>
      </w:tabs>
    </w:pPr>
    <w:rPr>
      <w:lang w:val="x-none" w:eastAsia="x-none"/>
    </w:rPr>
  </w:style>
  <w:style w:type="character" w:customStyle="1" w:styleId="FooterChar">
    <w:name w:val="Footer Char"/>
    <w:link w:val="Footer"/>
    <w:uiPriority w:val="99"/>
    <w:rsid w:val="007A383C"/>
    <w:rPr>
      <w:sz w:val="24"/>
      <w:szCs w:val="24"/>
    </w:rPr>
  </w:style>
  <w:style w:type="character" w:customStyle="1" w:styleId="NoSpacingChar">
    <w:name w:val="No Spacing Char"/>
    <w:link w:val="NoSpacing"/>
    <w:uiPriority w:val="1"/>
    <w:rsid w:val="002A14E7"/>
    <w:rPr>
      <w:rFonts w:ascii="Calibri" w:hAnsi="Calibri"/>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038">
      <w:bodyDiv w:val="1"/>
      <w:marLeft w:val="0"/>
      <w:marRight w:val="0"/>
      <w:marTop w:val="0"/>
      <w:marBottom w:val="0"/>
      <w:divBdr>
        <w:top w:val="none" w:sz="0" w:space="0" w:color="auto"/>
        <w:left w:val="none" w:sz="0" w:space="0" w:color="auto"/>
        <w:bottom w:val="none" w:sz="0" w:space="0" w:color="auto"/>
        <w:right w:val="none" w:sz="0" w:space="0" w:color="auto"/>
      </w:divBdr>
    </w:div>
    <w:div w:id="68772462">
      <w:bodyDiv w:val="1"/>
      <w:marLeft w:val="0"/>
      <w:marRight w:val="0"/>
      <w:marTop w:val="0"/>
      <w:marBottom w:val="0"/>
      <w:divBdr>
        <w:top w:val="none" w:sz="0" w:space="0" w:color="auto"/>
        <w:left w:val="none" w:sz="0" w:space="0" w:color="auto"/>
        <w:bottom w:val="none" w:sz="0" w:space="0" w:color="auto"/>
        <w:right w:val="none" w:sz="0" w:space="0" w:color="auto"/>
      </w:divBdr>
      <w:divsChild>
        <w:div w:id="1026324732">
          <w:marLeft w:val="0"/>
          <w:marRight w:val="0"/>
          <w:marTop w:val="0"/>
          <w:marBottom w:val="0"/>
          <w:divBdr>
            <w:top w:val="none" w:sz="0" w:space="0" w:color="auto"/>
            <w:left w:val="none" w:sz="0" w:space="0" w:color="auto"/>
            <w:bottom w:val="none" w:sz="0" w:space="0" w:color="auto"/>
            <w:right w:val="none" w:sz="0" w:space="0" w:color="auto"/>
          </w:divBdr>
        </w:div>
      </w:divsChild>
    </w:div>
    <w:div w:id="229660048">
      <w:bodyDiv w:val="1"/>
      <w:marLeft w:val="0"/>
      <w:marRight w:val="0"/>
      <w:marTop w:val="0"/>
      <w:marBottom w:val="0"/>
      <w:divBdr>
        <w:top w:val="none" w:sz="0" w:space="0" w:color="auto"/>
        <w:left w:val="none" w:sz="0" w:space="0" w:color="auto"/>
        <w:bottom w:val="none" w:sz="0" w:space="0" w:color="auto"/>
        <w:right w:val="none" w:sz="0" w:space="0" w:color="auto"/>
      </w:divBdr>
      <w:divsChild>
        <w:div w:id="64107357">
          <w:marLeft w:val="0"/>
          <w:marRight w:val="0"/>
          <w:marTop w:val="0"/>
          <w:marBottom w:val="0"/>
          <w:divBdr>
            <w:top w:val="none" w:sz="0" w:space="0" w:color="auto"/>
            <w:left w:val="none" w:sz="0" w:space="0" w:color="auto"/>
            <w:bottom w:val="none" w:sz="0" w:space="0" w:color="auto"/>
            <w:right w:val="none" w:sz="0" w:space="0" w:color="auto"/>
          </w:divBdr>
          <w:divsChild>
            <w:div w:id="804078026">
              <w:marLeft w:val="0"/>
              <w:marRight w:val="0"/>
              <w:marTop w:val="0"/>
              <w:marBottom w:val="0"/>
              <w:divBdr>
                <w:top w:val="none" w:sz="0" w:space="0" w:color="auto"/>
                <w:left w:val="none" w:sz="0" w:space="0" w:color="auto"/>
                <w:bottom w:val="none" w:sz="0" w:space="0" w:color="auto"/>
                <w:right w:val="none" w:sz="0" w:space="0" w:color="auto"/>
              </w:divBdr>
            </w:div>
            <w:div w:id="898396633">
              <w:marLeft w:val="0"/>
              <w:marRight w:val="0"/>
              <w:marTop w:val="0"/>
              <w:marBottom w:val="0"/>
              <w:divBdr>
                <w:top w:val="none" w:sz="0" w:space="0" w:color="auto"/>
                <w:left w:val="none" w:sz="0" w:space="0" w:color="auto"/>
                <w:bottom w:val="none" w:sz="0" w:space="0" w:color="auto"/>
                <w:right w:val="none" w:sz="0" w:space="0" w:color="auto"/>
              </w:divBdr>
            </w:div>
            <w:div w:id="1143275808">
              <w:marLeft w:val="0"/>
              <w:marRight w:val="0"/>
              <w:marTop w:val="0"/>
              <w:marBottom w:val="0"/>
              <w:divBdr>
                <w:top w:val="none" w:sz="0" w:space="0" w:color="auto"/>
                <w:left w:val="none" w:sz="0" w:space="0" w:color="auto"/>
                <w:bottom w:val="none" w:sz="0" w:space="0" w:color="auto"/>
                <w:right w:val="none" w:sz="0" w:space="0" w:color="auto"/>
              </w:divBdr>
            </w:div>
            <w:div w:id="117980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452481">
      <w:bodyDiv w:val="1"/>
      <w:marLeft w:val="0"/>
      <w:marRight w:val="0"/>
      <w:marTop w:val="0"/>
      <w:marBottom w:val="0"/>
      <w:divBdr>
        <w:top w:val="none" w:sz="0" w:space="0" w:color="auto"/>
        <w:left w:val="none" w:sz="0" w:space="0" w:color="auto"/>
        <w:bottom w:val="none" w:sz="0" w:space="0" w:color="auto"/>
        <w:right w:val="none" w:sz="0" w:space="0" w:color="auto"/>
      </w:divBdr>
      <w:divsChild>
        <w:div w:id="1644461993">
          <w:marLeft w:val="0"/>
          <w:marRight w:val="0"/>
          <w:marTop w:val="0"/>
          <w:marBottom w:val="0"/>
          <w:divBdr>
            <w:top w:val="none" w:sz="0" w:space="0" w:color="auto"/>
            <w:left w:val="none" w:sz="0" w:space="0" w:color="auto"/>
            <w:bottom w:val="none" w:sz="0" w:space="0" w:color="auto"/>
            <w:right w:val="none" w:sz="0" w:space="0" w:color="auto"/>
          </w:divBdr>
          <w:divsChild>
            <w:div w:id="110132676">
              <w:marLeft w:val="0"/>
              <w:marRight w:val="0"/>
              <w:marTop w:val="0"/>
              <w:marBottom w:val="0"/>
              <w:divBdr>
                <w:top w:val="none" w:sz="0" w:space="0" w:color="auto"/>
                <w:left w:val="none" w:sz="0" w:space="0" w:color="auto"/>
                <w:bottom w:val="none" w:sz="0" w:space="0" w:color="auto"/>
                <w:right w:val="none" w:sz="0" w:space="0" w:color="auto"/>
              </w:divBdr>
            </w:div>
            <w:div w:id="538052698">
              <w:marLeft w:val="0"/>
              <w:marRight w:val="0"/>
              <w:marTop w:val="0"/>
              <w:marBottom w:val="0"/>
              <w:divBdr>
                <w:top w:val="none" w:sz="0" w:space="0" w:color="auto"/>
                <w:left w:val="none" w:sz="0" w:space="0" w:color="auto"/>
                <w:bottom w:val="none" w:sz="0" w:space="0" w:color="auto"/>
                <w:right w:val="none" w:sz="0" w:space="0" w:color="auto"/>
              </w:divBdr>
            </w:div>
            <w:div w:id="1012994985">
              <w:marLeft w:val="0"/>
              <w:marRight w:val="0"/>
              <w:marTop w:val="0"/>
              <w:marBottom w:val="0"/>
              <w:divBdr>
                <w:top w:val="none" w:sz="0" w:space="0" w:color="auto"/>
                <w:left w:val="none" w:sz="0" w:space="0" w:color="auto"/>
                <w:bottom w:val="none" w:sz="0" w:space="0" w:color="auto"/>
                <w:right w:val="none" w:sz="0" w:space="0" w:color="auto"/>
              </w:divBdr>
            </w:div>
            <w:div w:id="1200165171">
              <w:marLeft w:val="0"/>
              <w:marRight w:val="0"/>
              <w:marTop w:val="0"/>
              <w:marBottom w:val="0"/>
              <w:divBdr>
                <w:top w:val="none" w:sz="0" w:space="0" w:color="auto"/>
                <w:left w:val="none" w:sz="0" w:space="0" w:color="auto"/>
                <w:bottom w:val="none" w:sz="0" w:space="0" w:color="auto"/>
                <w:right w:val="none" w:sz="0" w:space="0" w:color="auto"/>
              </w:divBdr>
            </w:div>
            <w:div w:id="1257665831">
              <w:marLeft w:val="0"/>
              <w:marRight w:val="0"/>
              <w:marTop w:val="0"/>
              <w:marBottom w:val="0"/>
              <w:divBdr>
                <w:top w:val="none" w:sz="0" w:space="0" w:color="auto"/>
                <w:left w:val="none" w:sz="0" w:space="0" w:color="auto"/>
                <w:bottom w:val="none" w:sz="0" w:space="0" w:color="auto"/>
                <w:right w:val="none" w:sz="0" w:space="0" w:color="auto"/>
              </w:divBdr>
            </w:div>
            <w:div w:id="1393428500">
              <w:marLeft w:val="0"/>
              <w:marRight w:val="0"/>
              <w:marTop w:val="0"/>
              <w:marBottom w:val="0"/>
              <w:divBdr>
                <w:top w:val="none" w:sz="0" w:space="0" w:color="auto"/>
                <w:left w:val="none" w:sz="0" w:space="0" w:color="auto"/>
                <w:bottom w:val="none" w:sz="0" w:space="0" w:color="auto"/>
                <w:right w:val="none" w:sz="0" w:space="0" w:color="auto"/>
              </w:divBdr>
            </w:div>
            <w:div w:id="1612132193">
              <w:marLeft w:val="0"/>
              <w:marRight w:val="0"/>
              <w:marTop w:val="0"/>
              <w:marBottom w:val="0"/>
              <w:divBdr>
                <w:top w:val="none" w:sz="0" w:space="0" w:color="auto"/>
                <w:left w:val="none" w:sz="0" w:space="0" w:color="auto"/>
                <w:bottom w:val="none" w:sz="0" w:space="0" w:color="auto"/>
                <w:right w:val="none" w:sz="0" w:space="0" w:color="auto"/>
              </w:divBdr>
            </w:div>
            <w:div w:id="1941329398">
              <w:marLeft w:val="0"/>
              <w:marRight w:val="0"/>
              <w:marTop w:val="0"/>
              <w:marBottom w:val="0"/>
              <w:divBdr>
                <w:top w:val="none" w:sz="0" w:space="0" w:color="auto"/>
                <w:left w:val="none" w:sz="0" w:space="0" w:color="auto"/>
                <w:bottom w:val="none" w:sz="0" w:space="0" w:color="auto"/>
                <w:right w:val="none" w:sz="0" w:space="0" w:color="auto"/>
              </w:divBdr>
            </w:div>
            <w:div w:id="2018337312">
              <w:marLeft w:val="0"/>
              <w:marRight w:val="0"/>
              <w:marTop w:val="0"/>
              <w:marBottom w:val="0"/>
              <w:divBdr>
                <w:top w:val="none" w:sz="0" w:space="0" w:color="auto"/>
                <w:left w:val="none" w:sz="0" w:space="0" w:color="auto"/>
                <w:bottom w:val="none" w:sz="0" w:space="0" w:color="auto"/>
                <w:right w:val="none" w:sz="0" w:space="0" w:color="auto"/>
              </w:divBdr>
            </w:div>
            <w:div w:id="203846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50409">
      <w:bodyDiv w:val="1"/>
      <w:marLeft w:val="0"/>
      <w:marRight w:val="0"/>
      <w:marTop w:val="0"/>
      <w:marBottom w:val="0"/>
      <w:divBdr>
        <w:top w:val="none" w:sz="0" w:space="0" w:color="auto"/>
        <w:left w:val="none" w:sz="0" w:space="0" w:color="auto"/>
        <w:bottom w:val="none" w:sz="0" w:space="0" w:color="auto"/>
        <w:right w:val="none" w:sz="0" w:space="0" w:color="auto"/>
      </w:divBdr>
    </w:div>
    <w:div w:id="618144890">
      <w:bodyDiv w:val="1"/>
      <w:marLeft w:val="0"/>
      <w:marRight w:val="0"/>
      <w:marTop w:val="0"/>
      <w:marBottom w:val="0"/>
      <w:divBdr>
        <w:top w:val="none" w:sz="0" w:space="0" w:color="auto"/>
        <w:left w:val="none" w:sz="0" w:space="0" w:color="auto"/>
        <w:bottom w:val="none" w:sz="0" w:space="0" w:color="auto"/>
        <w:right w:val="none" w:sz="0" w:space="0" w:color="auto"/>
      </w:divBdr>
    </w:div>
    <w:div w:id="643697528">
      <w:bodyDiv w:val="1"/>
      <w:marLeft w:val="0"/>
      <w:marRight w:val="0"/>
      <w:marTop w:val="0"/>
      <w:marBottom w:val="0"/>
      <w:divBdr>
        <w:top w:val="none" w:sz="0" w:space="0" w:color="auto"/>
        <w:left w:val="none" w:sz="0" w:space="0" w:color="auto"/>
        <w:bottom w:val="none" w:sz="0" w:space="0" w:color="auto"/>
        <w:right w:val="none" w:sz="0" w:space="0" w:color="auto"/>
      </w:divBdr>
      <w:divsChild>
        <w:div w:id="1502620929">
          <w:marLeft w:val="0"/>
          <w:marRight w:val="0"/>
          <w:marTop w:val="0"/>
          <w:marBottom w:val="0"/>
          <w:divBdr>
            <w:top w:val="none" w:sz="0" w:space="0" w:color="auto"/>
            <w:left w:val="none" w:sz="0" w:space="0" w:color="auto"/>
            <w:bottom w:val="none" w:sz="0" w:space="0" w:color="auto"/>
            <w:right w:val="none" w:sz="0" w:space="0" w:color="auto"/>
          </w:divBdr>
          <w:divsChild>
            <w:div w:id="421337054">
              <w:marLeft w:val="0"/>
              <w:marRight w:val="0"/>
              <w:marTop w:val="0"/>
              <w:marBottom w:val="0"/>
              <w:divBdr>
                <w:top w:val="none" w:sz="0" w:space="0" w:color="auto"/>
                <w:left w:val="none" w:sz="0" w:space="0" w:color="auto"/>
                <w:bottom w:val="none" w:sz="0" w:space="0" w:color="auto"/>
                <w:right w:val="none" w:sz="0" w:space="0" w:color="auto"/>
              </w:divBdr>
            </w:div>
            <w:div w:id="468597693">
              <w:marLeft w:val="0"/>
              <w:marRight w:val="0"/>
              <w:marTop w:val="0"/>
              <w:marBottom w:val="0"/>
              <w:divBdr>
                <w:top w:val="none" w:sz="0" w:space="0" w:color="auto"/>
                <w:left w:val="none" w:sz="0" w:space="0" w:color="auto"/>
                <w:bottom w:val="none" w:sz="0" w:space="0" w:color="auto"/>
                <w:right w:val="none" w:sz="0" w:space="0" w:color="auto"/>
              </w:divBdr>
            </w:div>
            <w:div w:id="502010913">
              <w:marLeft w:val="0"/>
              <w:marRight w:val="0"/>
              <w:marTop w:val="0"/>
              <w:marBottom w:val="0"/>
              <w:divBdr>
                <w:top w:val="none" w:sz="0" w:space="0" w:color="auto"/>
                <w:left w:val="none" w:sz="0" w:space="0" w:color="auto"/>
                <w:bottom w:val="none" w:sz="0" w:space="0" w:color="auto"/>
                <w:right w:val="none" w:sz="0" w:space="0" w:color="auto"/>
              </w:divBdr>
            </w:div>
            <w:div w:id="536241536">
              <w:marLeft w:val="0"/>
              <w:marRight w:val="0"/>
              <w:marTop w:val="0"/>
              <w:marBottom w:val="0"/>
              <w:divBdr>
                <w:top w:val="none" w:sz="0" w:space="0" w:color="auto"/>
                <w:left w:val="none" w:sz="0" w:space="0" w:color="auto"/>
                <w:bottom w:val="none" w:sz="0" w:space="0" w:color="auto"/>
                <w:right w:val="none" w:sz="0" w:space="0" w:color="auto"/>
              </w:divBdr>
            </w:div>
            <w:div w:id="1137146728">
              <w:marLeft w:val="0"/>
              <w:marRight w:val="0"/>
              <w:marTop w:val="0"/>
              <w:marBottom w:val="0"/>
              <w:divBdr>
                <w:top w:val="none" w:sz="0" w:space="0" w:color="auto"/>
                <w:left w:val="none" w:sz="0" w:space="0" w:color="auto"/>
                <w:bottom w:val="none" w:sz="0" w:space="0" w:color="auto"/>
                <w:right w:val="none" w:sz="0" w:space="0" w:color="auto"/>
              </w:divBdr>
            </w:div>
            <w:div w:id="1617175989">
              <w:marLeft w:val="0"/>
              <w:marRight w:val="0"/>
              <w:marTop w:val="0"/>
              <w:marBottom w:val="0"/>
              <w:divBdr>
                <w:top w:val="none" w:sz="0" w:space="0" w:color="auto"/>
                <w:left w:val="none" w:sz="0" w:space="0" w:color="auto"/>
                <w:bottom w:val="none" w:sz="0" w:space="0" w:color="auto"/>
                <w:right w:val="none" w:sz="0" w:space="0" w:color="auto"/>
              </w:divBdr>
            </w:div>
            <w:div w:id="212483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877134">
      <w:bodyDiv w:val="1"/>
      <w:marLeft w:val="0"/>
      <w:marRight w:val="0"/>
      <w:marTop w:val="0"/>
      <w:marBottom w:val="0"/>
      <w:divBdr>
        <w:top w:val="none" w:sz="0" w:space="0" w:color="auto"/>
        <w:left w:val="none" w:sz="0" w:space="0" w:color="auto"/>
        <w:bottom w:val="none" w:sz="0" w:space="0" w:color="auto"/>
        <w:right w:val="none" w:sz="0" w:space="0" w:color="auto"/>
      </w:divBdr>
      <w:divsChild>
        <w:div w:id="206725712">
          <w:marLeft w:val="0"/>
          <w:marRight w:val="0"/>
          <w:marTop w:val="0"/>
          <w:marBottom w:val="0"/>
          <w:divBdr>
            <w:top w:val="none" w:sz="0" w:space="0" w:color="auto"/>
            <w:left w:val="none" w:sz="0" w:space="0" w:color="auto"/>
            <w:bottom w:val="none" w:sz="0" w:space="0" w:color="auto"/>
            <w:right w:val="none" w:sz="0" w:space="0" w:color="auto"/>
          </w:divBdr>
          <w:divsChild>
            <w:div w:id="26227293">
              <w:marLeft w:val="0"/>
              <w:marRight w:val="0"/>
              <w:marTop w:val="0"/>
              <w:marBottom w:val="0"/>
              <w:divBdr>
                <w:top w:val="none" w:sz="0" w:space="0" w:color="auto"/>
                <w:left w:val="none" w:sz="0" w:space="0" w:color="auto"/>
                <w:bottom w:val="none" w:sz="0" w:space="0" w:color="auto"/>
                <w:right w:val="none" w:sz="0" w:space="0" w:color="auto"/>
              </w:divBdr>
            </w:div>
            <w:div w:id="651057584">
              <w:marLeft w:val="0"/>
              <w:marRight w:val="0"/>
              <w:marTop w:val="0"/>
              <w:marBottom w:val="0"/>
              <w:divBdr>
                <w:top w:val="none" w:sz="0" w:space="0" w:color="auto"/>
                <w:left w:val="none" w:sz="0" w:space="0" w:color="auto"/>
                <w:bottom w:val="none" w:sz="0" w:space="0" w:color="auto"/>
                <w:right w:val="none" w:sz="0" w:space="0" w:color="auto"/>
              </w:divBdr>
            </w:div>
            <w:div w:id="878126202">
              <w:marLeft w:val="0"/>
              <w:marRight w:val="0"/>
              <w:marTop w:val="0"/>
              <w:marBottom w:val="0"/>
              <w:divBdr>
                <w:top w:val="none" w:sz="0" w:space="0" w:color="auto"/>
                <w:left w:val="none" w:sz="0" w:space="0" w:color="auto"/>
                <w:bottom w:val="none" w:sz="0" w:space="0" w:color="auto"/>
                <w:right w:val="none" w:sz="0" w:space="0" w:color="auto"/>
              </w:divBdr>
            </w:div>
            <w:div w:id="933250413">
              <w:marLeft w:val="0"/>
              <w:marRight w:val="0"/>
              <w:marTop w:val="0"/>
              <w:marBottom w:val="0"/>
              <w:divBdr>
                <w:top w:val="none" w:sz="0" w:space="0" w:color="auto"/>
                <w:left w:val="none" w:sz="0" w:space="0" w:color="auto"/>
                <w:bottom w:val="none" w:sz="0" w:space="0" w:color="auto"/>
                <w:right w:val="none" w:sz="0" w:space="0" w:color="auto"/>
              </w:divBdr>
            </w:div>
            <w:div w:id="955216871">
              <w:marLeft w:val="0"/>
              <w:marRight w:val="0"/>
              <w:marTop w:val="0"/>
              <w:marBottom w:val="0"/>
              <w:divBdr>
                <w:top w:val="none" w:sz="0" w:space="0" w:color="auto"/>
                <w:left w:val="none" w:sz="0" w:space="0" w:color="auto"/>
                <w:bottom w:val="none" w:sz="0" w:space="0" w:color="auto"/>
                <w:right w:val="none" w:sz="0" w:space="0" w:color="auto"/>
              </w:divBdr>
            </w:div>
            <w:div w:id="988943196">
              <w:marLeft w:val="0"/>
              <w:marRight w:val="0"/>
              <w:marTop w:val="0"/>
              <w:marBottom w:val="0"/>
              <w:divBdr>
                <w:top w:val="none" w:sz="0" w:space="0" w:color="auto"/>
                <w:left w:val="none" w:sz="0" w:space="0" w:color="auto"/>
                <w:bottom w:val="none" w:sz="0" w:space="0" w:color="auto"/>
                <w:right w:val="none" w:sz="0" w:space="0" w:color="auto"/>
              </w:divBdr>
            </w:div>
            <w:div w:id="1020203108">
              <w:marLeft w:val="0"/>
              <w:marRight w:val="0"/>
              <w:marTop w:val="0"/>
              <w:marBottom w:val="0"/>
              <w:divBdr>
                <w:top w:val="none" w:sz="0" w:space="0" w:color="auto"/>
                <w:left w:val="none" w:sz="0" w:space="0" w:color="auto"/>
                <w:bottom w:val="none" w:sz="0" w:space="0" w:color="auto"/>
                <w:right w:val="none" w:sz="0" w:space="0" w:color="auto"/>
              </w:divBdr>
            </w:div>
            <w:div w:id="1067531282">
              <w:marLeft w:val="0"/>
              <w:marRight w:val="0"/>
              <w:marTop w:val="0"/>
              <w:marBottom w:val="0"/>
              <w:divBdr>
                <w:top w:val="none" w:sz="0" w:space="0" w:color="auto"/>
                <w:left w:val="none" w:sz="0" w:space="0" w:color="auto"/>
                <w:bottom w:val="none" w:sz="0" w:space="0" w:color="auto"/>
                <w:right w:val="none" w:sz="0" w:space="0" w:color="auto"/>
              </w:divBdr>
            </w:div>
            <w:div w:id="1145127752">
              <w:marLeft w:val="0"/>
              <w:marRight w:val="0"/>
              <w:marTop w:val="0"/>
              <w:marBottom w:val="0"/>
              <w:divBdr>
                <w:top w:val="none" w:sz="0" w:space="0" w:color="auto"/>
                <w:left w:val="none" w:sz="0" w:space="0" w:color="auto"/>
                <w:bottom w:val="none" w:sz="0" w:space="0" w:color="auto"/>
                <w:right w:val="none" w:sz="0" w:space="0" w:color="auto"/>
              </w:divBdr>
            </w:div>
            <w:div w:id="1322391235">
              <w:marLeft w:val="0"/>
              <w:marRight w:val="0"/>
              <w:marTop w:val="0"/>
              <w:marBottom w:val="0"/>
              <w:divBdr>
                <w:top w:val="none" w:sz="0" w:space="0" w:color="auto"/>
                <w:left w:val="none" w:sz="0" w:space="0" w:color="auto"/>
                <w:bottom w:val="none" w:sz="0" w:space="0" w:color="auto"/>
                <w:right w:val="none" w:sz="0" w:space="0" w:color="auto"/>
              </w:divBdr>
            </w:div>
            <w:div w:id="1510102345">
              <w:marLeft w:val="0"/>
              <w:marRight w:val="0"/>
              <w:marTop w:val="0"/>
              <w:marBottom w:val="0"/>
              <w:divBdr>
                <w:top w:val="none" w:sz="0" w:space="0" w:color="auto"/>
                <w:left w:val="none" w:sz="0" w:space="0" w:color="auto"/>
                <w:bottom w:val="none" w:sz="0" w:space="0" w:color="auto"/>
                <w:right w:val="none" w:sz="0" w:space="0" w:color="auto"/>
              </w:divBdr>
            </w:div>
            <w:div w:id="2111508412">
              <w:marLeft w:val="0"/>
              <w:marRight w:val="0"/>
              <w:marTop w:val="0"/>
              <w:marBottom w:val="0"/>
              <w:divBdr>
                <w:top w:val="none" w:sz="0" w:space="0" w:color="auto"/>
                <w:left w:val="none" w:sz="0" w:space="0" w:color="auto"/>
                <w:bottom w:val="none" w:sz="0" w:space="0" w:color="auto"/>
                <w:right w:val="none" w:sz="0" w:space="0" w:color="auto"/>
              </w:divBdr>
            </w:div>
            <w:div w:id="214056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667203">
      <w:bodyDiv w:val="1"/>
      <w:marLeft w:val="0"/>
      <w:marRight w:val="0"/>
      <w:marTop w:val="0"/>
      <w:marBottom w:val="0"/>
      <w:divBdr>
        <w:top w:val="none" w:sz="0" w:space="0" w:color="auto"/>
        <w:left w:val="none" w:sz="0" w:space="0" w:color="auto"/>
        <w:bottom w:val="none" w:sz="0" w:space="0" w:color="auto"/>
        <w:right w:val="none" w:sz="0" w:space="0" w:color="auto"/>
      </w:divBdr>
      <w:divsChild>
        <w:div w:id="637807303">
          <w:marLeft w:val="0"/>
          <w:marRight w:val="0"/>
          <w:marTop w:val="0"/>
          <w:marBottom w:val="0"/>
          <w:divBdr>
            <w:top w:val="none" w:sz="0" w:space="0" w:color="auto"/>
            <w:left w:val="none" w:sz="0" w:space="0" w:color="auto"/>
            <w:bottom w:val="none" w:sz="0" w:space="0" w:color="auto"/>
            <w:right w:val="none" w:sz="0" w:space="0" w:color="auto"/>
          </w:divBdr>
          <w:divsChild>
            <w:div w:id="212739072">
              <w:marLeft w:val="0"/>
              <w:marRight w:val="0"/>
              <w:marTop w:val="0"/>
              <w:marBottom w:val="0"/>
              <w:divBdr>
                <w:top w:val="none" w:sz="0" w:space="0" w:color="auto"/>
                <w:left w:val="none" w:sz="0" w:space="0" w:color="auto"/>
                <w:bottom w:val="none" w:sz="0" w:space="0" w:color="auto"/>
                <w:right w:val="none" w:sz="0" w:space="0" w:color="auto"/>
              </w:divBdr>
            </w:div>
            <w:div w:id="533543774">
              <w:marLeft w:val="0"/>
              <w:marRight w:val="0"/>
              <w:marTop w:val="0"/>
              <w:marBottom w:val="0"/>
              <w:divBdr>
                <w:top w:val="none" w:sz="0" w:space="0" w:color="auto"/>
                <w:left w:val="none" w:sz="0" w:space="0" w:color="auto"/>
                <w:bottom w:val="none" w:sz="0" w:space="0" w:color="auto"/>
                <w:right w:val="none" w:sz="0" w:space="0" w:color="auto"/>
              </w:divBdr>
            </w:div>
            <w:div w:id="665014166">
              <w:marLeft w:val="0"/>
              <w:marRight w:val="0"/>
              <w:marTop w:val="0"/>
              <w:marBottom w:val="0"/>
              <w:divBdr>
                <w:top w:val="none" w:sz="0" w:space="0" w:color="auto"/>
                <w:left w:val="none" w:sz="0" w:space="0" w:color="auto"/>
                <w:bottom w:val="none" w:sz="0" w:space="0" w:color="auto"/>
                <w:right w:val="none" w:sz="0" w:space="0" w:color="auto"/>
              </w:divBdr>
            </w:div>
            <w:div w:id="675621755">
              <w:marLeft w:val="0"/>
              <w:marRight w:val="0"/>
              <w:marTop w:val="0"/>
              <w:marBottom w:val="0"/>
              <w:divBdr>
                <w:top w:val="none" w:sz="0" w:space="0" w:color="auto"/>
                <w:left w:val="none" w:sz="0" w:space="0" w:color="auto"/>
                <w:bottom w:val="none" w:sz="0" w:space="0" w:color="auto"/>
                <w:right w:val="none" w:sz="0" w:space="0" w:color="auto"/>
              </w:divBdr>
            </w:div>
            <w:div w:id="682435372">
              <w:marLeft w:val="0"/>
              <w:marRight w:val="0"/>
              <w:marTop w:val="0"/>
              <w:marBottom w:val="0"/>
              <w:divBdr>
                <w:top w:val="none" w:sz="0" w:space="0" w:color="auto"/>
                <w:left w:val="none" w:sz="0" w:space="0" w:color="auto"/>
                <w:bottom w:val="none" w:sz="0" w:space="0" w:color="auto"/>
                <w:right w:val="none" w:sz="0" w:space="0" w:color="auto"/>
              </w:divBdr>
            </w:div>
            <w:div w:id="835001043">
              <w:marLeft w:val="0"/>
              <w:marRight w:val="0"/>
              <w:marTop w:val="0"/>
              <w:marBottom w:val="0"/>
              <w:divBdr>
                <w:top w:val="none" w:sz="0" w:space="0" w:color="auto"/>
                <w:left w:val="none" w:sz="0" w:space="0" w:color="auto"/>
                <w:bottom w:val="none" w:sz="0" w:space="0" w:color="auto"/>
                <w:right w:val="none" w:sz="0" w:space="0" w:color="auto"/>
              </w:divBdr>
            </w:div>
            <w:div w:id="1074082817">
              <w:marLeft w:val="0"/>
              <w:marRight w:val="0"/>
              <w:marTop w:val="0"/>
              <w:marBottom w:val="0"/>
              <w:divBdr>
                <w:top w:val="none" w:sz="0" w:space="0" w:color="auto"/>
                <w:left w:val="none" w:sz="0" w:space="0" w:color="auto"/>
                <w:bottom w:val="none" w:sz="0" w:space="0" w:color="auto"/>
                <w:right w:val="none" w:sz="0" w:space="0" w:color="auto"/>
              </w:divBdr>
            </w:div>
            <w:div w:id="1139037858">
              <w:marLeft w:val="0"/>
              <w:marRight w:val="0"/>
              <w:marTop w:val="0"/>
              <w:marBottom w:val="0"/>
              <w:divBdr>
                <w:top w:val="none" w:sz="0" w:space="0" w:color="auto"/>
                <w:left w:val="none" w:sz="0" w:space="0" w:color="auto"/>
                <w:bottom w:val="none" w:sz="0" w:space="0" w:color="auto"/>
                <w:right w:val="none" w:sz="0" w:space="0" w:color="auto"/>
              </w:divBdr>
            </w:div>
            <w:div w:id="1399403934">
              <w:marLeft w:val="0"/>
              <w:marRight w:val="0"/>
              <w:marTop w:val="0"/>
              <w:marBottom w:val="0"/>
              <w:divBdr>
                <w:top w:val="none" w:sz="0" w:space="0" w:color="auto"/>
                <w:left w:val="none" w:sz="0" w:space="0" w:color="auto"/>
                <w:bottom w:val="none" w:sz="0" w:space="0" w:color="auto"/>
                <w:right w:val="none" w:sz="0" w:space="0" w:color="auto"/>
              </w:divBdr>
            </w:div>
            <w:div w:id="164122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29513">
      <w:bodyDiv w:val="1"/>
      <w:marLeft w:val="0"/>
      <w:marRight w:val="0"/>
      <w:marTop w:val="0"/>
      <w:marBottom w:val="0"/>
      <w:divBdr>
        <w:top w:val="none" w:sz="0" w:space="0" w:color="auto"/>
        <w:left w:val="none" w:sz="0" w:space="0" w:color="auto"/>
        <w:bottom w:val="none" w:sz="0" w:space="0" w:color="auto"/>
        <w:right w:val="none" w:sz="0" w:space="0" w:color="auto"/>
      </w:divBdr>
      <w:divsChild>
        <w:div w:id="1712413617">
          <w:marLeft w:val="0"/>
          <w:marRight w:val="0"/>
          <w:marTop w:val="0"/>
          <w:marBottom w:val="0"/>
          <w:divBdr>
            <w:top w:val="none" w:sz="0" w:space="0" w:color="auto"/>
            <w:left w:val="none" w:sz="0" w:space="0" w:color="auto"/>
            <w:bottom w:val="none" w:sz="0" w:space="0" w:color="auto"/>
            <w:right w:val="none" w:sz="0" w:space="0" w:color="auto"/>
          </w:divBdr>
          <w:divsChild>
            <w:div w:id="19750037">
              <w:marLeft w:val="0"/>
              <w:marRight w:val="0"/>
              <w:marTop w:val="0"/>
              <w:marBottom w:val="0"/>
              <w:divBdr>
                <w:top w:val="none" w:sz="0" w:space="0" w:color="auto"/>
                <w:left w:val="none" w:sz="0" w:space="0" w:color="auto"/>
                <w:bottom w:val="none" w:sz="0" w:space="0" w:color="auto"/>
                <w:right w:val="none" w:sz="0" w:space="0" w:color="auto"/>
              </w:divBdr>
            </w:div>
            <w:div w:id="547693194">
              <w:marLeft w:val="0"/>
              <w:marRight w:val="0"/>
              <w:marTop w:val="0"/>
              <w:marBottom w:val="0"/>
              <w:divBdr>
                <w:top w:val="none" w:sz="0" w:space="0" w:color="auto"/>
                <w:left w:val="none" w:sz="0" w:space="0" w:color="auto"/>
                <w:bottom w:val="none" w:sz="0" w:space="0" w:color="auto"/>
                <w:right w:val="none" w:sz="0" w:space="0" w:color="auto"/>
              </w:divBdr>
            </w:div>
            <w:div w:id="930431890">
              <w:marLeft w:val="0"/>
              <w:marRight w:val="0"/>
              <w:marTop w:val="0"/>
              <w:marBottom w:val="0"/>
              <w:divBdr>
                <w:top w:val="none" w:sz="0" w:space="0" w:color="auto"/>
                <w:left w:val="none" w:sz="0" w:space="0" w:color="auto"/>
                <w:bottom w:val="none" w:sz="0" w:space="0" w:color="auto"/>
                <w:right w:val="none" w:sz="0" w:space="0" w:color="auto"/>
              </w:divBdr>
            </w:div>
            <w:div w:id="1276015250">
              <w:marLeft w:val="0"/>
              <w:marRight w:val="0"/>
              <w:marTop w:val="0"/>
              <w:marBottom w:val="0"/>
              <w:divBdr>
                <w:top w:val="none" w:sz="0" w:space="0" w:color="auto"/>
                <w:left w:val="none" w:sz="0" w:space="0" w:color="auto"/>
                <w:bottom w:val="none" w:sz="0" w:space="0" w:color="auto"/>
                <w:right w:val="none" w:sz="0" w:space="0" w:color="auto"/>
              </w:divBdr>
            </w:div>
            <w:div w:id="1799452106">
              <w:marLeft w:val="0"/>
              <w:marRight w:val="0"/>
              <w:marTop w:val="0"/>
              <w:marBottom w:val="0"/>
              <w:divBdr>
                <w:top w:val="none" w:sz="0" w:space="0" w:color="auto"/>
                <w:left w:val="none" w:sz="0" w:space="0" w:color="auto"/>
                <w:bottom w:val="none" w:sz="0" w:space="0" w:color="auto"/>
                <w:right w:val="none" w:sz="0" w:space="0" w:color="auto"/>
              </w:divBdr>
            </w:div>
            <w:div w:id="1971744332">
              <w:marLeft w:val="0"/>
              <w:marRight w:val="0"/>
              <w:marTop w:val="0"/>
              <w:marBottom w:val="0"/>
              <w:divBdr>
                <w:top w:val="none" w:sz="0" w:space="0" w:color="auto"/>
                <w:left w:val="none" w:sz="0" w:space="0" w:color="auto"/>
                <w:bottom w:val="none" w:sz="0" w:space="0" w:color="auto"/>
                <w:right w:val="none" w:sz="0" w:space="0" w:color="auto"/>
              </w:divBdr>
            </w:div>
            <w:div w:id="1988899302">
              <w:marLeft w:val="0"/>
              <w:marRight w:val="0"/>
              <w:marTop w:val="0"/>
              <w:marBottom w:val="0"/>
              <w:divBdr>
                <w:top w:val="none" w:sz="0" w:space="0" w:color="auto"/>
                <w:left w:val="none" w:sz="0" w:space="0" w:color="auto"/>
                <w:bottom w:val="none" w:sz="0" w:space="0" w:color="auto"/>
                <w:right w:val="none" w:sz="0" w:space="0" w:color="auto"/>
              </w:divBdr>
            </w:div>
            <w:div w:id="199198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2991">
      <w:bodyDiv w:val="1"/>
      <w:marLeft w:val="0"/>
      <w:marRight w:val="0"/>
      <w:marTop w:val="0"/>
      <w:marBottom w:val="0"/>
      <w:divBdr>
        <w:top w:val="none" w:sz="0" w:space="0" w:color="auto"/>
        <w:left w:val="none" w:sz="0" w:space="0" w:color="auto"/>
        <w:bottom w:val="none" w:sz="0" w:space="0" w:color="auto"/>
        <w:right w:val="none" w:sz="0" w:space="0" w:color="auto"/>
      </w:divBdr>
      <w:divsChild>
        <w:div w:id="1964075037">
          <w:marLeft w:val="0"/>
          <w:marRight w:val="0"/>
          <w:marTop w:val="0"/>
          <w:marBottom w:val="0"/>
          <w:divBdr>
            <w:top w:val="none" w:sz="0" w:space="0" w:color="auto"/>
            <w:left w:val="none" w:sz="0" w:space="0" w:color="auto"/>
            <w:bottom w:val="none" w:sz="0" w:space="0" w:color="auto"/>
            <w:right w:val="none" w:sz="0" w:space="0" w:color="auto"/>
          </w:divBdr>
          <w:divsChild>
            <w:div w:id="39861170">
              <w:marLeft w:val="0"/>
              <w:marRight w:val="0"/>
              <w:marTop w:val="0"/>
              <w:marBottom w:val="0"/>
              <w:divBdr>
                <w:top w:val="none" w:sz="0" w:space="0" w:color="auto"/>
                <w:left w:val="none" w:sz="0" w:space="0" w:color="auto"/>
                <w:bottom w:val="none" w:sz="0" w:space="0" w:color="auto"/>
                <w:right w:val="none" w:sz="0" w:space="0" w:color="auto"/>
              </w:divBdr>
            </w:div>
            <w:div w:id="92867258">
              <w:marLeft w:val="0"/>
              <w:marRight w:val="0"/>
              <w:marTop w:val="0"/>
              <w:marBottom w:val="0"/>
              <w:divBdr>
                <w:top w:val="none" w:sz="0" w:space="0" w:color="auto"/>
                <w:left w:val="none" w:sz="0" w:space="0" w:color="auto"/>
                <w:bottom w:val="none" w:sz="0" w:space="0" w:color="auto"/>
                <w:right w:val="none" w:sz="0" w:space="0" w:color="auto"/>
              </w:divBdr>
            </w:div>
            <w:div w:id="212347377">
              <w:marLeft w:val="0"/>
              <w:marRight w:val="0"/>
              <w:marTop w:val="0"/>
              <w:marBottom w:val="0"/>
              <w:divBdr>
                <w:top w:val="none" w:sz="0" w:space="0" w:color="auto"/>
                <w:left w:val="none" w:sz="0" w:space="0" w:color="auto"/>
                <w:bottom w:val="none" w:sz="0" w:space="0" w:color="auto"/>
                <w:right w:val="none" w:sz="0" w:space="0" w:color="auto"/>
              </w:divBdr>
            </w:div>
            <w:div w:id="242839621">
              <w:marLeft w:val="0"/>
              <w:marRight w:val="0"/>
              <w:marTop w:val="0"/>
              <w:marBottom w:val="0"/>
              <w:divBdr>
                <w:top w:val="none" w:sz="0" w:space="0" w:color="auto"/>
                <w:left w:val="none" w:sz="0" w:space="0" w:color="auto"/>
                <w:bottom w:val="none" w:sz="0" w:space="0" w:color="auto"/>
                <w:right w:val="none" w:sz="0" w:space="0" w:color="auto"/>
              </w:divBdr>
            </w:div>
            <w:div w:id="504904266">
              <w:marLeft w:val="0"/>
              <w:marRight w:val="0"/>
              <w:marTop w:val="0"/>
              <w:marBottom w:val="0"/>
              <w:divBdr>
                <w:top w:val="none" w:sz="0" w:space="0" w:color="auto"/>
                <w:left w:val="none" w:sz="0" w:space="0" w:color="auto"/>
                <w:bottom w:val="none" w:sz="0" w:space="0" w:color="auto"/>
                <w:right w:val="none" w:sz="0" w:space="0" w:color="auto"/>
              </w:divBdr>
            </w:div>
            <w:div w:id="718020787">
              <w:marLeft w:val="0"/>
              <w:marRight w:val="0"/>
              <w:marTop w:val="0"/>
              <w:marBottom w:val="0"/>
              <w:divBdr>
                <w:top w:val="none" w:sz="0" w:space="0" w:color="auto"/>
                <w:left w:val="none" w:sz="0" w:space="0" w:color="auto"/>
                <w:bottom w:val="none" w:sz="0" w:space="0" w:color="auto"/>
                <w:right w:val="none" w:sz="0" w:space="0" w:color="auto"/>
              </w:divBdr>
            </w:div>
            <w:div w:id="742412236">
              <w:marLeft w:val="0"/>
              <w:marRight w:val="0"/>
              <w:marTop w:val="0"/>
              <w:marBottom w:val="0"/>
              <w:divBdr>
                <w:top w:val="none" w:sz="0" w:space="0" w:color="auto"/>
                <w:left w:val="none" w:sz="0" w:space="0" w:color="auto"/>
                <w:bottom w:val="none" w:sz="0" w:space="0" w:color="auto"/>
                <w:right w:val="none" w:sz="0" w:space="0" w:color="auto"/>
              </w:divBdr>
            </w:div>
            <w:div w:id="849754048">
              <w:marLeft w:val="0"/>
              <w:marRight w:val="0"/>
              <w:marTop w:val="0"/>
              <w:marBottom w:val="0"/>
              <w:divBdr>
                <w:top w:val="none" w:sz="0" w:space="0" w:color="auto"/>
                <w:left w:val="none" w:sz="0" w:space="0" w:color="auto"/>
                <w:bottom w:val="none" w:sz="0" w:space="0" w:color="auto"/>
                <w:right w:val="none" w:sz="0" w:space="0" w:color="auto"/>
              </w:divBdr>
            </w:div>
            <w:div w:id="1379747275">
              <w:marLeft w:val="0"/>
              <w:marRight w:val="0"/>
              <w:marTop w:val="0"/>
              <w:marBottom w:val="0"/>
              <w:divBdr>
                <w:top w:val="none" w:sz="0" w:space="0" w:color="auto"/>
                <w:left w:val="none" w:sz="0" w:space="0" w:color="auto"/>
                <w:bottom w:val="none" w:sz="0" w:space="0" w:color="auto"/>
                <w:right w:val="none" w:sz="0" w:space="0" w:color="auto"/>
              </w:divBdr>
            </w:div>
            <w:div w:id="1501264820">
              <w:marLeft w:val="0"/>
              <w:marRight w:val="0"/>
              <w:marTop w:val="0"/>
              <w:marBottom w:val="0"/>
              <w:divBdr>
                <w:top w:val="none" w:sz="0" w:space="0" w:color="auto"/>
                <w:left w:val="none" w:sz="0" w:space="0" w:color="auto"/>
                <w:bottom w:val="none" w:sz="0" w:space="0" w:color="auto"/>
                <w:right w:val="none" w:sz="0" w:space="0" w:color="auto"/>
              </w:divBdr>
            </w:div>
            <w:div w:id="1727145937">
              <w:marLeft w:val="0"/>
              <w:marRight w:val="0"/>
              <w:marTop w:val="0"/>
              <w:marBottom w:val="0"/>
              <w:divBdr>
                <w:top w:val="none" w:sz="0" w:space="0" w:color="auto"/>
                <w:left w:val="none" w:sz="0" w:space="0" w:color="auto"/>
                <w:bottom w:val="none" w:sz="0" w:space="0" w:color="auto"/>
                <w:right w:val="none" w:sz="0" w:space="0" w:color="auto"/>
              </w:divBdr>
            </w:div>
            <w:div w:id="204847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572813">
      <w:bodyDiv w:val="1"/>
      <w:marLeft w:val="0"/>
      <w:marRight w:val="0"/>
      <w:marTop w:val="0"/>
      <w:marBottom w:val="0"/>
      <w:divBdr>
        <w:top w:val="none" w:sz="0" w:space="0" w:color="auto"/>
        <w:left w:val="none" w:sz="0" w:space="0" w:color="auto"/>
        <w:bottom w:val="none" w:sz="0" w:space="0" w:color="auto"/>
        <w:right w:val="none" w:sz="0" w:space="0" w:color="auto"/>
      </w:divBdr>
      <w:divsChild>
        <w:div w:id="2089840099">
          <w:marLeft w:val="0"/>
          <w:marRight w:val="0"/>
          <w:marTop w:val="0"/>
          <w:marBottom w:val="0"/>
          <w:divBdr>
            <w:top w:val="none" w:sz="0" w:space="0" w:color="auto"/>
            <w:left w:val="none" w:sz="0" w:space="0" w:color="auto"/>
            <w:bottom w:val="none" w:sz="0" w:space="0" w:color="auto"/>
            <w:right w:val="none" w:sz="0" w:space="0" w:color="auto"/>
          </w:divBdr>
          <w:divsChild>
            <w:div w:id="347293375">
              <w:marLeft w:val="0"/>
              <w:marRight w:val="0"/>
              <w:marTop w:val="0"/>
              <w:marBottom w:val="0"/>
              <w:divBdr>
                <w:top w:val="none" w:sz="0" w:space="0" w:color="auto"/>
                <w:left w:val="none" w:sz="0" w:space="0" w:color="auto"/>
                <w:bottom w:val="none" w:sz="0" w:space="0" w:color="auto"/>
                <w:right w:val="none" w:sz="0" w:space="0" w:color="auto"/>
              </w:divBdr>
            </w:div>
            <w:div w:id="393430382">
              <w:marLeft w:val="0"/>
              <w:marRight w:val="0"/>
              <w:marTop w:val="0"/>
              <w:marBottom w:val="0"/>
              <w:divBdr>
                <w:top w:val="none" w:sz="0" w:space="0" w:color="auto"/>
                <w:left w:val="none" w:sz="0" w:space="0" w:color="auto"/>
                <w:bottom w:val="none" w:sz="0" w:space="0" w:color="auto"/>
                <w:right w:val="none" w:sz="0" w:space="0" w:color="auto"/>
              </w:divBdr>
            </w:div>
            <w:div w:id="403989005">
              <w:marLeft w:val="0"/>
              <w:marRight w:val="0"/>
              <w:marTop w:val="0"/>
              <w:marBottom w:val="0"/>
              <w:divBdr>
                <w:top w:val="none" w:sz="0" w:space="0" w:color="auto"/>
                <w:left w:val="none" w:sz="0" w:space="0" w:color="auto"/>
                <w:bottom w:val="none" w:sz="0" w:space="0" w:color="auto"/>
                <w:right w:val="none" w:sz="0" w:space="0" w:color="auto"/>
              </w:divBdr>
            </w:div>
            <w:div w:id="509226210">
              <w:marLeft w:val="0"/>
              <w:marRight w:val="0"/>
              <w:marTop w:val="0"/>
              <w:marBottom w:val="0"/>
              <w:divBdr>
                <w:top w:val="none" w:sz="0" w:space="0" w:color="auto"/>
                <w:left w:val="none" w:sz="0" w:space="0" w:color="auto"/>
                <w:bottom w:val="none" w:sz="0" w:space="0" w:color="auto"/>
                <w:right w:val="none" w:sz="0" w:space="0" w:color="auto"/>
              </w:divBdr>
            </w:div>
            <w:div w:id="643437506">
              <w:marLeft w:val="0"/>
              <w:marRight w:val="0"/>
              <w:marTop w:val="0"/>
              <w:marBottom w:val="0"/>
              <w:divBdr>
                <w:top w:val="none" w:sz="0" w:space="0" w:color="auto"/>
                <w:left w:val="none" w:sz="0" w:space="0" w:color="auto"/>
                <w:bottom w:val="none" w:sz="0" w:space="0" w:color="auto"/>
                <w:right w:val="none" w:sz="0" w:space="0" w:color="auto"/>
              </w:divBdr>
            </w:div>
            <w:div w:id="982470183">
              <w:marLeft w:val="0"/>
              <w:marRight w:val="0"/>
              <w:marTop w:val="0"/>
              <w:marBottom w:val="0"/>
              <w:divBdr>
                <w:top w:val="none" w:sz="0" w:space="0" w:color="auto"/>
                <w:left w:val="none" w:sz="0" w:space="0" w:color="auto"/>
                <w:bottom w:val="none" w:sz="0" w:space="0" w:color="auto"/>
                <w:right w:val="none" w:sz="0" w:space="0" w:color="auto"/>
              </w:divBdr>
            </w:div>
            <w:div w:id="1228345606">
              <w:marLeft w:val="0"/>
              <w:marRight w:val="0"/>
              <w:marTop w:val="0"/>
              <w:marBottom w:val="0"/>
              <w:divBdr>
                <w:top w:val="none" w:sz="0" w:space="0" w:color="auto"/>
                <w:left w:val="none" w:sz="0" w:space="0" w:color="auto"/>
                <w:bottom w:val="none" w:sz="0" w:space="0" w:color="auto"/>
                <w:right w:val="none" w:sz="0" w:space="0" w:color="auto"/>
              </w:divBdr>
            </w:div>
            <w:div w:id="1370446721">
              <w:marLeft w:val="0"/>
              <w:marRight w:val="0"/>
              <w:marTop w:val="0"/>
              <w:marBottom w:val="0"/>
              <w:divBdr>
                <w:top w:val="none" w:sz="0" w:space="0" w:color="auto"/>
                <w:left w:val="none" w:sz="0" w:space="0" w:color="auto"/>
                <w:bottom w:val="none" w:sz="0" w:space="0" w:color="auto"/>
                <w:right w:val="none" w:sz="0" w:space="0" w:color="auto"/>
              </w:divBdr>
            </w:div>
            <w:div w:id="1944267559">
              <w:marLeft w:val="0"/>
              <w:marRight w:val="0"/>
              <w:marTop w:val="0"/>
              <w:marBottom w:val="0"/>
              <w:divBdr>
                <w:top w:val="none" w:sz="0" w:space="0" w:color="auto"/>
                <w:left w:val="none" w:sz="0" w:space="0" w:color="auto"/>
                <w:bottom w:val="none" w:sz="0" w:space="0" w:color="auto"/>
                <w:right w:val="none" w:sz="0" w:space="0" w:color="auto"/>
              </w:divBdr>
            </w:div>
            <w:div w:id="199806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767504">
      <w:bodyDiv w:val="1"/>
      <w:marLeft w:val="0"/>
      <w:marRight w:val="0"/>
      <w:marTop w:val="0"/>
      <w:marBottom w:val="0"/>
      <w:divBdr>
        <w:top w:val="none" w:sz="0" w:space="0" w:color="auto"/>
        <w:left w:val="none" w:sz="0" w:space="0" w:color="auto"/>
        <w:bottom w:val="none" w:sz="0" w:space="0" w:color="auto"/>
        <w:right w:val="none" w:sz="0" w:space="0" w:color="auto"/>
      </w:divBdr>
      <w:divsChild>
        <w:div w:id="950432401">
          <w:marLeft w:val="0"/>
          <w:marRight w:val="0"/>
          <w:marTop w:val="0"/>
          <w:marBottom w:val="0"/>
          <w:divBdr>
            <w:top w:val="none" w:sz="0" w:space="0" w:color="auto"/>
            <w:left w:val="none" w:sz="0" w:space="0" w:color="auto"/>
            <w:bottom w:val="none" w:sz="0" w:space="0" w:color="auto"/>
            <w:right w:val="none" w:sz="0" w:space="0" w:color="auto"/>
          </w:divBdr>
        </w:div>
      </w:divsChild>
    </w:div>
    <w:div w:id="1324623897">
      <w:bodyDiv w:val="1"/>
      <w:marLeft w:val="0"/>
      <w:marRight w:val="0"/>
      <w:marTop w:val="0"/>
      <w:marBottom w:val="0"/>
      <w:divBdr>
        <w:top w:val="none" w:sz="0" w:space="0" w:color="auto"/>
        <w:left w:val="none" w:sz="0" w:space="0" w:color="auto"/>
        <w:bottom w:val="none" w:sz="0" w:space="0" w:color="auto"/>
        <w:right w:val="none" w:sz="0" w:space="0" w:color="auto"/>
      </w:divBdr>
      <w:divsChild>
        <w:div w:id="1348019071">
          <w:marLeft w:val="0"/>
          <w:marRight w:val="0"/>
          <w:marTop w:val="0"/>
          <w:marBottom w:val="0"/>
          <w:divBdr>
            <w:top w:val="none" w:sz="0" w:space="0" w:color="auto"/>
            <w:left w:val="none" w:sz="0" w:space="0" w:color="auto"/>
            <w:bottom w:val="none" w:sz="0" w:space="0" w:color="auto"/>
            <w:right w:val="none" w:sz="0" w:space="0" w:color="auto"/>
          </w:divBdr>
          <w:divsChild>
            <w:div w:id="25868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7290">
      <w:bodyDiv w:val="1"/>
      <w:marLeft w:val="0"/>
      <w:marRight w:val="0"/>
      <w:marTop w:val="0"/>
      <w:marBottom w:val="0"/>
      <w:divBdr>
        <w:top w:val="none" w:sz="0" w:space="0" w:color="auto"/>
        <w:left w:val="none" w:sz="0" w:space="0" w:color="auto"/>
        <w:bottom w:val="none" w:sz="0" w:space="0" w:color="auto"/>
        <w:right w:val="none" w:sz="0" w:space="0" w:color="auto"/>
      </w:divBdr>
      <w:divsChild>
        <w:div w:id="958686998">
          <w:marLeft w:val="0"/>
          <w:marRight w:val="0"/>
          <w:marTop w:val="0"/>
          <w:marBottom w:val="0"/>
          <w:divBdr>
            <w:top w:val="none" w:sz="0" w:space="0" w:color="auto"/>
            <w:left w:val="none" w:sz="0" w:space="0" w:color="auto"/>
            <w:bottom w:val="none" w:sz="0" w:space="0" w:color="auto"/>
            <w:right w:val="none" w:sz="0" w:space="0" w:color="auto"/>
          </w:divBdr>
          <w:divsChild>
            <w:div w:id="31658894">
              <w:marLeft w:val="0"/>
              <w:marRight w:val="0"/>
              <w:marTop w:val="0"/>
              <w:marBottom w:val="0"/>
              <w:divBdr>
                <w:top w:val="none" w:sz="0" w:space="0" w:color="auto"/>
                <w:left w:val="none" w:sz="0" w:space="0" w:color="auto"/>
                <w:bottom w:val="none" w:sz="0" w:space="0" w:color="auto"/>
                <w:right w:val="none" w:sz="0" w:space="0" w:color="auto"/>
              </w:divBdr>
            </w:div>
            <w:div w:id="117264316">
              <w:marLeft w:val="0"/>
              <w:marRight w:val="0"/>
              <w:marTop w:val="0"/>
              <w:marBottom w:val="0"/>
              <w:divBdr>
                <w:top w:val="none" w:sz="0" w:space="0" w:color="auto"/>
                <w:left w:val="none" w:sz="0" w:space="0" w:color="auto"/>
                <w:bottom w:val="none" w:sz="0" w:space="0" w:color="auto"/>
                <w:right w:val="none" w:sz="0" w:space="0" w:color="auto"/>
              </w:divBdr>
            </w:div>
            <w:div w:id="639386510">
              <w:marLeft w:val="0"/>
              <w:marRight w:val="0"/>
              <w:marTop w:val="0"/>
              <w:marBottom w:val="0"/>
              <w:divBdr>
                <w:top w:val="none" w:sz="0" w:space="0" w:color="auto"/>
                <w:left w:val="none" w:sz="0" w:space="0" w:color="auto"/>
                <w:bottom w:val="none" w:sz="0" w:space="0" w:color="auto"/>
                <w:right w:val="none" w:sz="0" w:space="0" w:color="auto"/>
              </w:divBdr>
            </w:div>
            <w:div w:id="965546619">
              <w:marLeft w:val="0"/>
              <w:marRight w:val="0"/>
              <w:marTop w:val="0"/>
              <w:marBottom w:val="0"/>
              <w:divBdr>
                <w:top w:val="none" w:sz="0" w:space="0" w:color="auto"/>
                <w:left w:val="none" w:sz="0" w:space="0" w:color="auto"/>
                <w:bottom w:val="none" w:sz="0" w:space="0" w:color="auto"/>
                <w:right w:val="none" w:sz="0" w:space="0" w:color="auto"/>
              </w:divBdr>
            </w:div>
            <w:div w:id="1082606144">
              <w:marLeft w:val="0"/>
              <w:marRight w:val="0"/>
              <w:marTop w:val="0"/>
              <w:marBottom w:val="0"/>
              <w:divBdr>
                <w:top w:val="none" w:sz="0" w:space="0" w:color="auto"/>
                <w:left w:val="none" w:sz="0" w:space="0" w:color="auto"/>
                <w:bottom w:val="none" w:sz="0" w:space="0" w:color="auto"/>
                <w:right w:val="none" w:sz="0" w:space="0" w:color="auto"/>
              </w:divBdr>
            </w:div>
            <w:div w:id="1199002828">
              <w:marLeft w:val="0"/>
              <w:marRight w:val="0"/>
              <w:marTop w:val="0"/>
              <w:marBottom w:val="0"/>
              <w:divBdr>
                <w:top w:val="none" w:sz="0" w:space="0" w:color="auto"/>
                <w:left w:val="none" w:sz="0" w:space="0" w:color="auto"/>
                <w:bottom w:val="none" w:sz="0" w:space="0" w:color="auto"/>
                <w:right w:val="none" w:sz="0" w:space="0" w:color="auto"/>
              </w:divBdr>
            </w:div>
            <w:div w:id="212723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19739">
      <w:bodyDiv w:val="1"/>
      <w:marLeft w:val="0"/>
      <w:marRight w:val="0"/>
      <w:marTop w:val="0"/>
      <w:marBottom w:val="0"/>
      <w:divBdr>
        <w:top w:val="none" w:sz="0" w:space="0" w:color="auto"/>
        <w:left w:val="none" w:sz="0" w:space="0" w:color="auto"/>
        <w:bottom w:val="none" w:sz="0" w:space="0" w:color="auto"/>
        <w:right w:val="none" w:sz="0" w:space="0" w:color="auto"/>
      </w:divBdr>
      <w:divsChild>
        <w:div w:id="1194343083">
          <w:marLeft w:val="0"/>
          <w:marRight w:val="0"/>
          <w:marTop w:val="0"/>
          <w:marBottom w:val="0"/>
          <w:divBdr>
            <w:top w:val="none" w:sz="0" w:space="0" w:color="auto"/>
            <w:left w:val="none" w:sz="0" w:space="0" w:color="auto"/>
            <w:bottom w:val="none" w:sz="0" w:space="0" w:color="auto"/>
            <w:right w:val="none" w:sz="0" w:space="0" w:color="auto"/>
          </w:divBdr>
        </w:div>
      </w:divsChild>
    </w:div>
    <w:div w:id="1549032581">
      <w:bodyDiv w:val="1"/>
      <w:marLeft w:val="0"/>
      <w:marRight w:val="0"/>
      <w:marTop w:val="0"/>
      <w:marBottom w:val="0"/>
      <w:divBdr>
        <w:top w:val="none" w:sz="0" w:space="0" w:color="auto"/>
        <w:left w:val="none" w:sz="0" w:space="0" w:color="auto"/>
        <w:bottom w:val="none" w:sz="0" w:space="0" w:color="auto"/>
        <w:right w:val="none" w:sz="0" w:space="0" w:color="auto"/>
      </w:divBdr>
      <w:divsChild>
        <w:div w:id="167868887">
          <w:marLeft w:val="0"/>
          <w:marRight w:val="0"/>
          <w:marTop w:val="0"/>
          <w:marBottom w:val="0"/>
          <w:divBdr>
            <w:top w:val="none" w:sz="0" w:space="0" w:color="auto"/>
            <w:left w:val="none" w:sz="0" w:space="0" w:color="auto"/>
            <w:bottom w:val="none" w:sz="0" w:space="0" w:color="auto"/>
            <w:right w:val="none" w:sz="0" w:space="0" w:color="auto"/>
          </w:divBdr>
          <w:divsChild>
            <w:div w:id="1373964072">
              <w:marLeft w:val="0"/>
              <w:marRight w:val="0"/>
              <w:marTop w:val="0"/>
              <w:marBottom w:val="0"/>
              <w:divBdr>
                <w:top w:val="none" w:sz="0" w:space="0" w:color="auto"/>
                <w:left w:val="none" w:sz="0" w:space="0" w:color="auto"/>
                <w:bottom w:val="none" w:sz="0" w:space="0" w:color="auto"/>
                <w:right w:val="none" w:sz="0" w:space="0" w:color="auto"/>
              </w:divBdr>
            </w:div>
            <w:div w:id="1431045944">
              <w:marLeft w:val="0"/>
              <w:marRight w:val="0"/>
              <w:marTop w:val="0"/>
              <w:marBottom w:val="0"/>
              <w:divBdr>
                <w:top w:val="none" w:sz="0" w:space="0" w:color="auto"/>
                <w:left w:val="none" w:sz="0" w:space="0" w:color="auto"/>
                <w:bottom w:val="none" w:sz="0" w:space="0" w:color="auto"/>
                <w:right w:val="none" w:sz="0" w:space="0" w:color="auto"/>
              </w:divBdr>
            </w:div>
            <w:div w:id="1505170332">
              <w:marLeft w:val="0"/>
              <w:marRight w:val="0"/>
              <w:marTop w:val="0"/>
              <w:marBottom w:val="0"/>
              <w:divBdr>
                <w:top w:val="none" w:sz="0" w:space="0" w:color="auto"/>
                <w:left w:val="none" w:sz="0" w:space="0" w:color="auto"/>
                <w:bottom w:val="none" w:sz="0" w:space="0" w:color="auto"/>
                <w:right w:val="none" w:sz="0" w:space="0" w:color="auto"/>
              </w:divBdr>
            </w:div>
            <w:div w:id="1615675255">
              <w:marLeft w:val="0"/>
              <w:marRight w:val="0"/>
              <w:marTop w:val="0"/>
              <w:marBottom w:val="0"/>
              <w:divBdr>
                <w:top w:val="none" w:sz="0" w:space="0" w:color="auto"/>
                <w:left w:val="none" w:sz="0" w:space="0" w:color="auto"/>
                <w:bottom w:val="none" w:sz="0" w:space="0" w:color="auto"/>
                <w:right w:val="none" w:sz="0" w:space="0" w:color="auto"/>
              </w:divBdr>
            </w:div>
            <w:div w:id="1733966878">
              <w:marLeft w:val="0"/>
              <w:marRight w:val="0"/>
              <w:marTop w:val="0"/>
              <w:marBottom w:val="0"/>
              <w:divBdr>
                <w:top w:val="none" w:sz="0" w:space="0" w:color="auto"/>
                <w:left w:val="none" w:sz="0" w:space="0" w:color="auto"/>
                <w:bottom w:val="none" w:sz="0" w:space="0" w:color="auto"/>
                <w:right w:val="none" w:sz="0" w:space="0" w:color="auto"/>
              </w:divBdr>
            </w:div>
            <w:div w:id="1980452596">
              <w:marLeft w:val="0"/>
              <w:marRight w:val="0"/>
              <w:marTop w:val="0"/>
              <w:marBottom w:val="0"/>
              <w:divBdr>
                <w:top w:val="none" w:sz="0" w:space="0" w:color="auto"/>
                <w:left w:val="none" w:sz="0" w:space="0" w:color="auto"/>
                <w:bottom w:val="none" w:sz="0" w:space="0" w:color="auto"/>
                <w:right w:val="none" w:sz="0" w:space="0" w:color="auto"/>
              </w:divBdr>
            </w:div>
            <w:div w:id="210699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259982">
      <w:bodyDiv w:val="1"/>
      <w:marLeft w:val="0"/>
      <w:marRight w:val="0"/>
      <w:marTop w:val="0"/>
      <w:marBottom w:val="0"/>
      <w:divBdr>
        <w:top w:val="none" w:sz="0" w:space="0" w:color="auto"/>
        <w:left w:val="none" w:sz="0" w:space="0" w:color="auto"/>
        <w:bottom w:val="none" w:sz="0" w:space="0" w:color="auto"/>
        <w:right w:val="none" w:sz="0" w:space="0" w:color="auto"/>
      </w:divBdr>
      <w:divsChild>
        <w:div w:id="1626428784">
          <w:marLeft w:val="0"/>
          <w:marRight w:val="0"/>
          <w:marTop w:val="0"/>
          <w:marBottom w:val="0"/>
          <w:divBdr>
            <w:top w:val="none" w:sz="0" w:space="0" w:color="auto"/>
            <w:left w:val="none" w:sz="0" w:space="0" w:color="auto"/>
            <w:bottom w:val="none" w:sz="0" w:space="0" w:color="auto"/>
            <w:right w:val="none" w:sz="0" w:space="0" w:color="auto"/>
          </w:divBdr>
        </w:div>
      </w:divsChild>
    </w:div>
    <w:div w:id="1859081633">
      <w:bodyDiv w:val="1"/>
      <w:marLeft w:val="0"/>
      <w:marRight w:val="0"/>
      <w:marTop w:val="0"/>
      <w:marBottom w:val="0"/>
      <w:divBdr>
        <w:top w:val="none" w:sz="0" w:space="0" w:color="auto"/>
        <w:left w:val="none" w:sz="0" w:space="0" w:color="auto"/>
        <w:bottom w:val="none" w:sz="0" w:space="0" w:color="auto"/>
        <w:right w:val="none" w:sz="0" w:space="0" w:color="auto"/>
      </w:divBdr>
      <w:divsChild>
        <w:div w:id="1521361348">
          <w:marLeft w:val="0"/>
          <w:marRight w:val="0"/>
          <w:marTop w:val="0"/>
          <w:marBottom w:val="0"/>
          <w:divBdr>
            <w:top w:val="none" w:sz="0" w:space="0" w:color="auto"/>
            <w:left w:val="none" w:sz="0" w:space="0" w:color="auto"/>
            <w:bottom w:val="none" w:sz="0" w:space="0" w:color="auto"/>
            <w:right w:val="none" w:sz="0" w:space="0" w:color="auto"/>
          </w:divBdr>
        </w:div>
      </w:divsChild>
    </w:div>
    <w:div w:id="1916549139">
      <w:bodyDiv w:val="1"/>
      <w:marLeft w:val="0"/>
      <w:marRight w:val="0"/>
      <w:marTop w:val="0"/>
      <w:marBottom w:val="0"/>
      <w:divBdr>
        <w:top w:val="none" w:sz="0" w:space="0" w:color="auto"/>
        <w:left w:val="none" w:sz="0" w:space="0" w:color="auto"/>
        <w:bottom w:val="none" w:sz="0" w:space="0" w:color="auto"/>
        <w:right w:val="none" w:sz="0" w:space="0" w:color="auto"/>
      </w:divBdr>
      <w:divsChild>
        <w:div w:id="1450008726">
          <w:marLeft w:val="0"/>
          <w:marRight w:val="0"/>
          <w:marTop w:val="0"/>
          <w:marBottom w:val="0"/>
          <w:divBdr>
            <w:top w:val="none" w:sz="0" w:space="0" w:color="auto"/>
            <w:left w:val="none" w:sz="0" w:space="0" w:color="auto"/>
            <w:bottom w:val="none" w:sz="0" w:space="0" w:color="auto"/>
            <w:right w:val="none" w:sz="0" w:space="0" w:color="auto"/>
          </w:divBdr>
          <w:divsChild>
            <w:div w:id="185599459">
              <w:marLeft w:val="0"/>
              <w:marRight w:val="0"/>
              <w:marTop w:val="0"/>
              <w:marBottom w:val="0"/>
              <w:divBdr>
                <w:top w:val="none" w:sz="0" w:space="0" w:color="auto"/>
                <w:left w:val="none" w:sz="0" w:space="0" w:color="auto"/>
                <w:bottom w:val="none" w:sz="0" w:space="0" w:color="auto"/>
                <w:right w:val="none" w:sz="0" w:space="0" w:color="auto"/>
              </w:divBdr>
            </w:div>
            <w:div w:id="234511646">
              <w:marLeft w:val="0"/>
              <w:marRight w:val="0"/>
              <w:marTop w:val="0"/>
              <w:marBottom w:val="0"/>
              <w:divBdr>
                <w:top w:val="none" w:sz="0" w:space="0" w:color="auto"/>
                <w:left w:val="none" w:sz="0" w:space="0" w:color="auto"/>
                <w:bottom w:val="none" w:sz="0" w:space="0" w:color="auto"/>
                <w:right w:val="none" w:sz="0" w:space="0" w:color="auto"/>
              </w:divBdr>
            </w:div>
            <w:div w:id="375980540">
              <w:marLeft w:val="0"/>
              <w:marRight w:val="0"/>
              <w:marTop w:val="0"/>
              <w:marBottom w:val="0"/>
              <w:divBdr>
                <w:top w:val="none" w:sz="0" w:space="0" w:color="auto"/>
                <w:left w:val="none" w:sz="0" w:space="0" w:color="auto"/>
                <w:bottom w:val="none" w:sz="0" w:space="0" w:color="auto"/>
                <w:right w:val="none" w:sz="0" w:space="0" w:color="auto"/>
              </w:divBdr>
            </w:div>
            <w:div w:id="453140181">
              <w:marLeft w:val="0"/>
              <w:marRight w:val="0"/>
              <w:marTop w:val="0"/>
              <w:marBottom w:val="0"/>
              <w:divBdr>
                <w:top w:val="none" w:sz="0" w:space="0" w:color="auto"/>
                <w:left w:val="none" w:sz="0" w:space="0" w:color="auto"/>
                <w:bottom w:val="none" w:sz="0" w:space="0" w:color="auto"/>
                <w:right w:val="none" w:sz="0" w:space="0" w:color="auto"/>
              </w:divBdr>
            </w:div>
            <w:div w:id="656615204">
              <w:marLeft w:val="0"/>
              <w:marRight w:val="0"/>
              <w:marTop w:val="0"/>
              <w:marBottom w:val="0"/>
              <w:divBdr>
                <w:top w:val="none" w:sz="0" w:space="0" w:color="auto"/>
                <w:left w:val="none" w:sz="0" w:space="0" w:color="auto"/>
                <w:bottom w:val="none" w:sz="0" w:space="0" w:color="auto"/>
                <w:right w:val="none" w:sz="0" w:space="0" w:color="auto"/>
              </w:divBdr>
            </w:div>
            <w:div w:id="821585692">
              <w:marLeft w:val="0"/>
              <w:marRight w:val="0"/>
              <w:marTop w:val="0"/>
              <w:marBottom w:val="0"/>
              <w:divBdr>
                <w:top w:val="none" w:sz="0" w:space="0" w:color="auto"/>
                <w:left w:val="none" w:sz="0" w:space="0" w:color="auto"/>
                <w:bottom w:val="none" w:sz="0" w:space="0" w:color="auto"/>
                <w:right w:val="none" w:sz="0" w:space="0" w:color="auto"/>
              </w:divBdr>
            </w:div>
            <w:div w:id="1134982916">
              <w:marLeft w:val="0"/>
              <w:marRight w:val="0"/>
              <w:marTop w:val="0"/>
              <w:marBottom w:val="0"/>
              <w:divBdr>
                <w:top w:val="none" w:sz="0" w:space="0" w:color="auto"/>
                <w:left w:val="none" w:sz="0" w:space="0" w:color="auto"/>
                <w:bottom w:val="none" w:sz="0" w:space="0" w:color="auto"/>
                <w:right w:val="none" w:sz="0" w:space="0" w:color="auto"/>
              </w:divBdr>
            </w:div>
            <w:div w:id="1263683505">
              <w:marLeft w:val="0"/>
              <w:marRight w:val="0"/>
              <w:marTop w:val="0"/>
              <w:marBottom w:val="0"/>
              <w:divBdr>
                <w:top w:val="none" w:sz="0" w:space="0" w:color="auto"/>
                <w:left w:val="none" w:sz="0" w:space="0" w:color="auto"/>
                <w:bottom w:val="none" w:sz="0" w:space="0" w:color="auto"/>
                <w:right w:val="none" w:sz="0" w:space="0" w:color="auto"/>
              </w:divBdr>
            </w:div>
            <w:div w:id="1350795018">
              <w:marLeft w:val="0"/>
              <w:marRight w:val="0"/>
              <w:marTop w:val="0"/>
              <w:marBottom w:val="0"/>
              <w:divBdr>
                <w:top w:val="none" w:sz="0" w:space="0" w:color="auto"/>
                <w:left w:val="none" w:sz="0" w:space="0" w:color="auto"/>
                <w:bottom w:val="none" w:sz="0" w:space="0" w:color="auto"/>
                <w:right w:val="none" w:sz="0" w:space="0" w:color="auto"/>
              </w:divBdr>
            </w:div>
            <w:div w:id="1976713104">
              <w:marLeft w:val="0"/>
              <w:marRight w:val="0"/>
              <w:marTop w:val="0"/>
              <w:marBottom w:val="0"/>
              <w:divBdr>
                <w:top w:val="none" w:sz="0" w:space="0" w:color="auto"/>
                <w:left w:val="none" w:sz="0" w:space="0" w:color="auto"/>
                <w:bottom w:val="none" w:sz="0" w:space="0" w:color="auto"/>
                <w:right w:val="none" w:sz="0" w:space="0" w:color="auto"/>
              </w:divBdr>
            </w:div>
            <w:div w:id="212765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4544</Words>
  <Characters>25901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Caring Together</vt:lpstr>
    </vt:vector>
  </TitlesOfParts>
  <Company>July 2015</Company>
  <LinksUpToDate>false</LinksUpToDate>
  <CharactersWithSpaces>30385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2015-08-21T17:57:00Z</dcterms:created>
  <dc:creator>John</dc:creator>
  <lastPrinted>2015-07-28T16:37:00Z</lastPrinted>
  <dcterms:modified xsi:type="dcterms:W3CDTF">2015-08-21T17:57:00Z</dcterms:modified>
  <revision>2</revision>
  <dc:subject>Caring Together Bi-Monthly Update</dc:subject>
  <dc:title>Caring Together</dc:title>
</coreProperties>
</file>