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B8DC7" w14:textId="77777777" w:rsidR="008152FB" w:rsidRDefault="008152FB" w:rsidP="008152FB">
      <w:pPr>
        <w:rPr>
          <w:rFonts w:ascii="Noto Sans" w:hAnsi="Noto Sans" w:cs="Noto Sans"/>
          <w:b/>
          <w:bCs/>
          <w:color w:val="141414"/>
          <w:sz w:val="22"/>
          <w:szCs w:val="22"/>
        </w:rPr>
      </w:pPr>
    </w:p>
    <w:p w14:paraId="10D01E21" w14:textId="77777777" w:rsidR="008152FB" w:rsidRDefault="008152FB" w:rsidP="008152FB">
      <w:pPr>
        <w:rPr>
          <w:rFonts w:ascii="Noto Sans" w:hAnsi="Noto Sans" w:cs="Noto Sans"/>
          <w:b/>
          <w:bCs/>
          <w:color w:val="141414"/>
          <w:sz w:val="22"/>
          <w:szCs w:val="22"/>
        </w:rPr>
      </w:pPr>
    </w:p>
    <w:p w14:paraId="4DD4C066" w14:textId="77777777" w:rsidR="008152FB" w:rsidRDefault="008152FB" w:rsidP="008152FB">
      <w:pPr>
        <w:rPr>
          <w:rFonts w:ascii="Noto Sans" w:hAnsi="Noto Sans" w:cs="Noto Sans"/>
          <w:b/>
          <w:bCs/>
          <w:color w:val="141414"/>
          <w:sz w:val="22"/>
          <w:szCs w:val="22"/>
        </w:rPr>
      </w:pPr>
    </w:p>
    <w:p w14:paraId="0E4CC7BB" w14:textId="77777777" w:rsidR="008152FB" w:rsidRDefault="008152FB" w:rsidP="008152FB">
      <w:pPr>
        <w:rPr>
          <w:rFonts w:ascii="Noto Sans" w:hAnsi="Noto Sans" w:cs="Noto Sans"/>
          <w:b/>
          <w:bCs/>
          <w:color w:val="141414"/>
          <w:sz w:val="22"/>
          <w:szCs w:val="22"/>
        </w:rPr>
      </w:pPr>
    </w:p>
    <w:p w14:paraId="19DAF99D" w14:textId="75E5DC99" w:rsidR="008152FB" w:rsidRPr="008152FB" w:rsidRDefault="008152FB" w:rsidP="008152FB">
      <w:pPr>
        <w:rPr>
          <w:rFonts w:ascii="Noto Sans" w:hAnsi="Noto Sans" w:cs="Noto Sans"/>
          <w:color w:val="141414"/>
          <w:sz w:val="22"/>
          <w:szCs w:val="22"/>
        </w:rPr>
      </w:pPr>
      <w:r w:rsidRPr="008152FB">
        <w:rPr>
          <w:rFonts w:ascii="Noto Sans" w:hAnsi="Noto Sans" w:cs="Noto Sans"/>
          <w:color w:val="141414"/>
          <w:sz w:val="22"/>
          <w:szCs w:val="22"/>
        </w:rPr>
        <w:t>Below are the Massachusetts Department of Public Health’s (MDPH) answers to some frequently asked questions about whether it is allowable in Massachusetts to add cannabidiol (CBD) or delta-9-</w:t>
      </w:r>
      <w:r w:rsidRPr="008152FB">
        <w:rPr>
          <w:rFonts w:cs="Arial"/>
          <w:color w:val="141414"/>
          <w:sz w:val="22"/>
          <w:szCs w:val="22"/>
        </w:rPr>
        <w:t xml:space="preserve">tetrahydrocannabinol (THC) </w:t>
      </w:r>
      <w:r w:rsidRPr="008152FB">
        <w:rPr>
          <w:rFonts w:ascii="Noto Sans" w:hAnsi="Noto Sans" w:cs="Noto Sans"/>
          <w:color w:val="141414"/>
          <w:sz w:val="22"/>
          <w:szCs w:val="22"/>
        </w:rPr>
        <w:t>to food or to cosmetics.  The below FAQs do not apply to marijuana products regulated by the Massachusetts Cannabis Control Commission</w:t>
      </w:r>
    </w:p>
    <w:p w14:paraId="00A6AED7" w14:textId="77777777" w:rsidR="008152FB" w:rsidRPr="008152FB" w:rsidRDefault="008152FB" w:rsidP="008152FB">
      <w:pPr>
        <w:rPr>
          <w:rFonts w:ascii="Noto Sans" w:hAnsi="Noto Sans" w:cs="Noto Sans"/>
          <w:color w:val="141414"/>
          <w:sz w:val="22"/>
          <w:szCs w:val="22"/>
        </w:rPr>
      </w:pPr>
    </w:p>
    <w:p w14:paraId="158E276E" w14:textId="77777777" w:rsidR="008152FB" w:rsidRPr="008152FB" w:rsidRDefault="008152FB" w:rsidP="008152FB">
      <w:pPr>
        <w:rPr>
          <w:rFonts w:ascii="Noto Sans" w:hAnsi="Noto Sans" w:cs="Noto Sans"/>
          <w:sz w:val="22"/>
          <w:szCs w:val="22"/>
        </w:rPr>
      </w:pPr>
      <w:r w:rsidRPr="008152FB">
        <w:rPr>
          <w:rFonts w:ascii="Noto Sans" w:hAnsi="Noto Sans" w:cs="Noto Sans"/>
          <w:color w:val="141414"/>
          <w:sz w:val="22"/>
          <w:szCs w:val="22"/>
        </w:rPr>
        <w:t xml:space="preserve">In 2018, the federal Agricultural Improvement Act of 2018 (Farm Bill) removed hemp, (as defined by the Farm Bill) from the federal Controlled Substances Act and deemed it an agricultural commodity that could be lawfully produced in the United States. The Farm Bill, however, did not remove the existing prohibition under the Federal Food, Drug and Cosmetic Act of adding CBD or THC to food or beverages.  </w:t>
      </w:r>
      <w:r w:rsidRPr="008152FB">
        <w:rPr>
          <w:rFonts w:ascii="Noto Sans" w:hAnsi="Noto Sans" w:cs="Noto Sans"/>
          <w:sz w:val="22"/>
          <w:szCs w:val="22"/>
        </w:rPr>
        <w:t xml:space="preserve">This prohibition still exists regardless of whether the CBD or THC is hemp derived as further discussed, below. </w:t>
      </w:r>
    </w:p>
    <w:p w14:paraId="098B58B8" w14:textId="77777777" w:rsidR="008152FB" w:rsidRPr="008152FB" w:rsidRDefault="008152FB" w:rsidP="008152FB">
      <w:pPr>
        <w:rPr>
          <w:rFonts w:ascii="Noto Sans" w:hAnsi="Noto Sans" w:cs="Noto Sans"/>
          <w:color w:val="141414"/>
          <w:sz w:val="22"/>
          <w:szCs w:val="22"/>
        </w:rPr>
      </w:pPr>
    </w:p>
    <w:p w14:paraId="41D73AD6" w14:textId="77777777" w:rsidR="008152FB" w:rsidRPr="00B36EDA" w:rsidRDefault="008152FB" w:rsidP="008152FB">
      <w:pPr>
        <w:rPr>
          <w:rFonts w:ascii="Noto Sans" w:hAnsi="Noto Sans" w:cs="Noto Sans"/>
          <w:b/>
          <w:bCs/>
          <w:color w:val="141414"/>
          <w:sz w:val="22"/>
          <w:szCs w:val="22"/>
        </w:rPr>
      </w:pPr>
      <w:r w:rsidRPr="008152FB">
        <w:rPr>
          <w:rFonts w:ascii="Noto Sans" w:hAnsi="Noto Sans" w:cs="Noto Sans"/>
          <w:color w:val="141414"/>
          <w:sz w:val="22"/>
          <w:szCs w:val="22"/>
        </w:rPr>
        <w:t xml:space="preserve">It is not legal to manufacture or sell food with CBD and/or THC in Massachusetts.  These FAQs concern MDPH’s regulations 105 CMR 500.00 and 105 CMR 590.00.  They do not apply to marijuana products regulated by the Massachusetts Cannabis Control Commission.  </w:t>
      </w:r>
    </w:p>
    <w:p w14:paraId="78F8F779" w14:textId="77777777" w:rsidR="008152FB" w:rsidRPr="00B36EDA" w:rsidRDefault="008152FB" w:rsidP="008152FB">
      <w:pPr>
        <w:rPr>
          <w:rFonts w:ascii="Noto Sans" w:hAnsi="Noto Sans" w:cs="Noto Sans"/>
          <w:b/>
          <w:bCs/>
          <w:color w:val="141414"/>
          <w:sz w:val="22"/>
          <w:szCs w:val="22"/>
        </w:rPr>
      </w:pPr>
    </w:p>
    <w:p w14:paraId="023AC94F" w14:textId="77777777" w:rsidR="008152FB" w:rsidRDefault="008152FB" w:rsidP="008152FB">
      <w:pPr>
        <w:spacing w:after="100" w:afterAutospacing="1"/>
        <w:outlineLvl w:val="1"/>
        <w:rPr>
          <w:rFonts w:ascii="Noto Sans" w:hAnsi="Noto Sans" w:cs="Noto Sans"/>
          <w:b/>
          <w:bCs/>
          <w:color w:val="141414"/>
          <w:sz w:val="22"/>
          <w:szCs w:val="22"/>
        </w:rPr>
      </w:pPr>
      <w:r w:rsidRPr="00B36EDA">
        <w:rPr>
          <w:rFonts w:ascii="Noto Sans" w:hAnsi="Noto Sans" w:cs="Noto Sans"/>
          <w:b/>
          <w:bCs/>
          <w:color w:val="141414"/>
          <w:sz w:val="22"/>
          <w:szCs w:val="22"/>
        </w:rPr>
        <w:t>Frequently Asked Questions</w:t>
      </w:r>
    </w:p>
    <w:p w14:paraId="244981FD" w14:textId="77777777" w:rsidR="008152FB" w:rsidRPr="00B36EDA" w:rsidRDefault="008152FB" w:rsidP="008152FB">
      <w:pPr>
        <w:spacing w:after="144"/>
        <w:outlineLvl w:val="3"/>
        <w:rPr>
          <w:rFonts w:ascii="Noto Sans" w:hAnsi="Noto Sans" w:cs="Noto Sans"/>
          <w:b/>
          <w:bCs/>
          <w:color w:val="141414"/>
          <w:sz w:val="22"/>
          <w:szCs w:val="22"/>
        </w:rPr>
      </w:pPr>
      <w:r w:rsidRPr="00B36EDA">
        <w:rPr>
          <w:rFonts w:ascii="Noto Sans" w:hAnsi="Noto Sans" w:cs="Noto Sans"/>
          <w:b/>
          <w:bCs/>
          <w:color w:val="141414"/>
          <w:sz w:val="22"/>
          <w:szCs w:val="22"/>
        </w:rPr>
        <w:t xml:space="preserve">If I have a Massachusetts license or permit under 105 CMR 500 (Regulations for Good Manufacturing Practices for Food) to manufacture food, is it legal to add </w:t>
      </w:r>
      <w:r>
        <w:rPr>
          <w:rFonts w:ascii="Noto Sans" w:hAnsi="Noto Sans" w:cs="Noto Sans"/>
          <w:b/>
          <w:bCs/>
          <w:color w:val="141414"/>
          <w:sz w:val="22"/>
          <w:szCs w:val="22"/>
        </w:rPr>
        <w:t xml:space="preserve">hemp-derived </w:t>
      </w:r>
      <w:r w:rsidRPr="00B36EDA">
        <w:rPr>
          <w:rFonts w:ascii="Noto Sans" w:hAnsi="Noto Sans" w:cs="Noto Sans"/>
          <w:b/>
          <w:bCs/>
          <w:color w:val="141414"/>
          <w:sz w:val="22"/>
          <w:szCs w:val="22"/>
        </w:rPr>
        <w:t xml:space="preserve">CBD or </w:t>
      </w:r>
      <w:r w:rsidRPr="00B36EDA">
        <w:rPr>
          <w:rFonts w:cs="Arial"/>
          <w:b/>
          <w:bCs/>
          <w:color w:val="141414"/>
          <w:sz w:val="22"/>
          <w:szCs w:val="22"/>
        </w:rPr>
        <w:t xml:space="preserve">THC </w:t>
      </w:r>
      <w:r w:rsidRPr="00B36EDA">
        <w:rPr>
          <w:rFonts w:ascii="Noto Sans" w:hAnsi="Noto Sans" w:cs="Noto Sans"/>
          <w:b/>
          <w:bCs/>
          <w:color w:val="141414"/>
          <w:sz w:val="22"/>
          <w:szCs w:val="22"/>
        </w:rPr>
        <w:t>to food?</w:t>
      </w:r>
    </w:p>
    <w:p w14:paraId="330C99C9" w14:textId="77777777" w:rsidR="008152FB" w:rsidRPr="00B36EDA" w:rsidRDefault="008152FB" w:rsidP="008152FB">
      <w:pPr>
        <w:spacing w:after="100" w:afterAutospacing="1"/>
        <w:rPr>
          <w:rFonts w:ascii="Noto Sans" w:hAnsi="Noto Sans" w:cs="Noto Sans"/>
          <w:color w:val="141414"/>
          <w:sz w:val="22"/>
          <w:szCs w:val="22"/>
        </w:rPr>
      </w:pPr>
      <w:r w:rsidRPr="00B36EDA">
        <w:rPr>
          <w:rFonts w:ascii="Noto Sans" w:hAnsi="Noto Sans" w:cs="Noto Sans"/>
          <w:color w:val="141414"/>
          <w:sz w:val="22"/>
          <w:szCs w:val="22"/>
        </w:rPr>
        <w:t>No.  The Massachusetts Department of Public Health (DPH) regulates food manufacturing in the Commonwealth (see </w:t>
      </w:r>
      <w:hyperlink r:id="rId6" w:history="1">
        <w:r w:rsidRPr="00B36EDA">
          <w:rPr>
            <w:rFonts w:ascii="Noto Sans" w:hAnsi="Noto Sans" w:cs="Noto Sans"/>
            <w:b/>
            <w:bCs/>
            <w:color w:val="14558F"/>
            <w:sz w:val="22"/>
            <w:szCs w:val="22"/>
            <w:u w:val="single"/>
          </w:rPr>
          <w:t>105 CMR 500</w:t>
        </w:r>
      </w:hyperlink>
      <w:r w:rsidRPr="00B36EDA">
        <w:rPr>
          <w:rFonts w:ascii="Noto Sans" w:hAnsi="Noto Sans" w:cs="Noto Sans"/>
          <w:color w:val="141414"/>
          <w:sz w:val="22"/>
          <w:szCs w:val="22"/>
        </w:rPr>
        <w:t>). These regulations require that all food must be from approved sources that comply with federal, state, and local laws and must not contain any prohibited ingredients. The </w:t>
      </w:r>
      <w:hyperlink r:id="rId7" w:history="1">
        <w:r w:rsidRPr="00B36EDA">
          <w:rPr>
            <w:rFonts w:ascii="Noto Sans" w:hAnsi="Noto Sans" w:cs="Noto Sans"/>
            <w:b/>
            <w:bCs/>
            <w:color w:val="14558F"/>
            <w:sz w:val="22"/>
            <w:szCs w:val="22"/>
            <w:u w:val="single"/>
          </w:rPr>
          <w:t>FDA has concluded</w:t>
        </w:r>
      </w:hyperlink>
      <w:r w:rsidRPr="00B36EDA">
        <w:rPr>
          <w:rFonts w:ascii="Noto Sans" w:hAnsi="Noto Sans" w:cs="Noto Sans"/>
          <w:color w:val="141414"/>
          <w:sz w:val="22"/>
          <w:szCs w:val="22"/>
        </w:rPr>
        <w:t> that</w:t>
      </w:r>
      <w:r>
        <w:rPr>
          <w:rFonts w:ascii="Noto Sans" w:hAnsi="Noto Sans" w:cs="Noto Sans"/>
          <w:color w:val="141414"/>
          <w:sz w:val="22"/>
          <w:szCs w:val="22"/>
        </w:rPr>
        <w:t xml:space="preserve"> the</w:t>
      </w:r>
      <w:r w:rsidRPr="00B36EDA">
        <w:rPr>
          <w:rFonts w:ascii="Noto Sans" w:hAnsi="Noto Sans" w:cs="Noto Sans"/>
          <w:color w:val="141414"/>
          <w:sz w:val="22"/>
          <w:szCs w:val="22"/>
        </w:rPr>
        <w:t xml:space="preserve"> </w:t>
      </w:r>
      <w:r w:rsidRPr="005672ED">
        <w:rPr>
          <w:rFonts w:ascii="Noto Sans" w:hAnsi="Noto Sans" w:cs="Noto Sans"/>
          <w:color w:val="141414"/>
          <w:sz w:val="22"/>
          <w:szCs w:val="22"/>
        </w:rPr>
        <w:t xml:space="preserve">Federal Food, Drug and Cosmetic Act </w:t>
      </w:r>
      <w:r w:rsidRPr="00B36EDA">
        <w:rPr>
          <w:rFonts w:ascii="Noto Sans" w:hAnsi="Noto Sans" w:cs="Noto Sans"/>
          <w:color w:val="141414"/>
          <w:sz w:val="22"/>
          <w:szCs w:val="22"/>
        </w:rPr>
        <w:t xml:space="preserve">prohibits the addition of </w:t>
      </w:r>
      <w:r>
        <w:rPr>
          <w:rFonts w:ascii="Noto Sans" w:hAnsi="Noto Sans" w:cs="Noto Sans"/>
          <w:color w:val="141414"/>
          <w:sz w:val="22"/>
          <w:szCs w:val="22"/>
        </w:rPr>
        <w:t xml:space="preserve">hemp-derived </w:t>
      </w:r>
      <w:r w:rsidRPr="00B36EDA">
        <w:rPr>
          <w:rFonts w:ascii="Noto Sans" w:hAnsi="Noto Sans" w:cs="Noto Sans"/>
          <w:color w:val="141414"/>
          <w:sz w:val="22"/>
          <w:szCs w:val="22"/>
        </w:rPr>
        <w:t xml:space="preserve">CBD and THC to food products because CBD and THC are active ingredients in FDA-approved drugs. Since CBD and THC are not approved ingredients under </w:t>
      </w:r>
      <w:r>
        <w:rPr>
          <w:rFonts w:ascii="Noto Sans" w:hAnsi="Noto Sans" w:cs="Noto Sans"/>
          <w:color w:val="141414"/>
          <w:sz w:val="22"/>
          <w:szCs w:val="22"/>
        </w:rPr>
        <w:t xml:space="preserve">the </w:t>
      </w:r>
      <w:r w:rsidRPr="004B0B56">
        <w:rPr>
          <w:rFonts w:ascii="Noto Sans" w:hAnsi="Noto Sans" w:cs="Noto Sans"/>
          <w:color w:val="141414"/>
          <w:sz w:val="22"/>
          <w:szCs w:val="22"/>
        </w:rPr>
        <w:t>Food, Drug and Cosmetic Act</w:t>
      </w:r>
      <w:r w:rsidRPr="00B36EDA">
        <w:rPr>
          <w:rFonts w:ascii="Noto Sans" w:hAnsi="Noto Sans" w:cs="Noto Sans"/>
          <w:color w:val="141414"/>
          <w:sz w:val="22"/>
          <w:szCs w:val="22"/>
        </w:rPr>
        <w:t xml:space="preserve">, they may not be added to manufactured foods. For more information about manufactured foods, please contact the Food Protection Program at </w:t>
      </w:r>
      <w:hyperlink r:id="rId8" w:history="1">
        <w:r w:rsidRPr="00E449E8">
          <w:rPr>
            <w:rStyle w:val="Hyperlink"/>
            <w:rFonts w:ascii="Noto Sans" w:hAnsi="Noto Sans" w:cs="Noto Sans"/>
            <w:b/>
            <w:bCs/>
            <w:color w:val="055994"/>
            <w:sz w:val="22"/>
            <w:szCs w:val="22"/>
          </w:rPr>
          <w:t>fpp.dph@mass.gov</w:t>
        </w:r>
      </w:hyperlink>
      <w:r w:rsidRPr="00B36EDA">
        <w:rPr>
          <w:rFonts w:ascii="Noto Sans" w:hAnsi="Noto Sans" w:cs="Noto Sans"/>
          <w:color w:val="141414"/>
          <w:sz w:val="22"/>
          <w:szCs w:val="22"/>
        </w:rPr>
        <w:t>.</w:t>
      </w:r>
    </w:p>
    <w:p w14:paraId="05747A75" w14:textId="77777777" w:rsidR="008152FB" w:rsidRPr="00B36EDA" w:rsidRDefault="008152FB" w:rsidP="008152FB">
      <w:pPr>
        <w:spacing w:after="144"/>
        <w:outlineLvl w:val="3"/>
        <w:rPr>
          <w:rFonts w:ascii="Noto Sans" w:hAnsi="Noto Sans" w:cs="Noto Sans"/>
          <w:b/>
          <w:bCs/>
          <w:color w:val="141414"/>
          <w:sz w:val="22"/>
          <w:szCs w:val="22"/>
        </w:rPr>
      </w:pPr>
      <w:r w:rsidRPr="00B36EDA">
        <w:rPr>
          <w:rFonts w:ascii="Noto Sans" w:hAnsi="Noto Sans" w:cs="Noto Sans"/>
          <w:b/>
          <w:bCs/>
          <w:color w:val="141414"/>
          <w:sz w:val="22"/>
          <w:szCs w:val="22"/>
        </w:rPr>
        <w:t xml:space="preserve">If I have a Massachusetts permit under 105 CMR 590 (Regulations for Minimum Sanitation Standards for Food Establishments) as a Food Establishment, is it legal to add </w:t>
      </w:r>
      <w:r>
        <w:rPr>
          <w:rFonts w:ascii="Noto Sans" w:hAnsi="Noto Sans" w:cs="Noto Sans"/>
          <w:b/>
          <w:bCs/>
          <w:color w:val="141414"/>
          <w:sz w:val="22"/>
          <w:szCs w:val="22"/>
        </w:rPr>
        <w:t xml:space="preserve">hemp-derived </w:t>
      </w:r>
      <w:r w:rsidRPr="00B36EDA">
        <w:rPr>
          <w:rFonts w:ascii="Noto Sans" w:hAnsi="Noto Sans" w:cs="Noto Sans"/>
          <w:b/>
          <w:bCs/>
          <w:color w:val="141414"/>
          <w:sz w:val="22"/>
          <w:szCs w:val="22"/>
        </w:rPr>
        <w:t>CBD or THC to food I distribute at retail?</w:t>
      </w:r>
    </w:p>
    <w:p w14:paraId="608A8416" w14:textId="77777777" w:rsidR="008152FB" w:rsidRDefault="008152FB" w:rsidP="008152FB">
      <w:pPr>
        <w:spacing w:after="100" w:afterAutospacing="1"/>
        <w:rPr>
          <w:rFonts w:ascii="Noto Sans" w:hAnsi="Noto Sans" w:cs="Noto Sans"/>
          <w:color w:val="141414"/>
          <w:sz w:val="22"/>
          <w:szCs w:val="22"/>
        </w:rPr>
      </w:pPr>
      <w:r w:rsidRPr="00B36EDA">
        <w:rPr>
          <w:rFonts w:ascii="Noto Sans" w:hAnsi="Noto Sans" w:cs="Noto Sans"/>
          <w:color w:val="141414"/>
          <w:sz w:val="22"/>
          <w:szCs w:val="22"/>
        </w:rPr>
        <w:lastRenderedPageBreak/>
        <w:t>No.  DPH sets minimum sanitary standards for food establishments in the Commonwealth. These regulations are enforced by local boards of health in partnership with the state (see </w:t>
      </w:r>
      <w:hyperlink r:id="rId9">
        <w:r w:rsidRPr="392B4259">
          <w:rPr>
            <w:rFonts w:ascii="Noto Sans" w:hAnsi="Noto Sans" w:cs="Noto Sans"/>
            <w:b/>
            <w:bCs/>
            <w:color w:val="14558F"/>
            <w:sz w:val="22"/>
            <w:szCs w:val="22"/>
            <w:u w:val="single"/>
          </w:rPr>
          <w:t>105 CMR 590</w:t>
        </w:r>
      </w:hyperlink>
      <w:r w:rsidRPr="392B4259">
        <w:rPr>
          <w:rFonts w:ascii="Noto Sans" w:hAnsi="Noto Sans" w:cs="Noto Sans"/>
          <w:color w:val="141414"/>
          <w:sz w:val="22"/>
          <w:szCs w:val="22"/>
        </w:rPr>
        <w:t>).</w:t>
      </w:r>
      <w:r w:rsidRPr="00B36EDA">
        <w:rPr>
          <w:rFonts w:ascii="Noto Sans" w:hAnsi="Noto Sans" w:cs="Noto Sans"/>
          <w:color w:val="141414"/>
          <w:sz w:val="22"/>
          <w:szCs w:val="22"/>
        </w:rPr>
        <w:t xml:space="preserve"> The regulations incorporate the FDA’s Food Code, which requires that food be obtained from sources that comply with federal, state, and local laws and must not contain any prohibited ingredients. As noted above, the </w:t>
      </w:r>
      <w:hyperlink r:id="rId10">
        <w:r w:rsidRPr="392B4259">
          <w:rPr>
            <w:rFonts w:ascii="Noto Sans" w:hAnsi="Noto Sans" w:cs="Noto Sans"/>
            <w:b/>
            <w:bCs/>
            <w:color w:val="14558F"/>
            <w:sz w:val="22"/>
            <w:szCs w:val="22"/>
            <w:u w:val="single"/>
          </w:rPr>
          <w:t>FDA has concluded</w:t>
        </w:r>
      </w:hyperlink>
      <w:r w:rsidRPr="00B36EDA">
        <w:rPr>
          <w:rFonts w:ascii="Noto Sans" w:hAnsi="Noto Sans" w:cs="Noto Sans"/>
          <w:color w:val="141414"/>
          <w:sz w:val="22"/>
          <w:szCs w:val="22"/>
        </w:rPr>
        <w:t xml:space="preserve"> that federal law prohibits the addition of CBD or THC to food products because CBD and THC are active ingredients in FDA-approved drugs. Since CBD and THC are not approved ingredients under federal law, they may not be added to foods distributed at retail. For more information about food sold in retail, please contact your local board of health. </w:t>
      </w:r>
    </w:p>
    <w:p w14:paraId="3CFA38ED" w14:textId="77777777" w:rsidR="008152FB" w:rsidRPr="00B36EDA" w:rsidRDefault="008152FB" w:rsidP="008152FB">
      <w:pPr>
        <w:spacing w:after="100" w:afterAutospacing="1"/>
        <w:rPr>
          <w:rFonts w:ascii="Noto Sans" w:hAnsi="Noto Sans" w:cs="Noto Sans"/>
          <w:b/>
          <w:bCs/>
          <w:color w:val="141414"/>
          <w:sz w:val="22"/>
          <w:szCs w:val="22"/>
        </w:rPr>
      </w:pPr>
      <w:r w:rsidRPr="00B36EDA">
        <w:rPr>
          <w:rFonts w:ascii="Noto Sans" w:hAnsi="Noto Sans" w:cs="Noto Sans"/>
          <w:b/>
          <w:bCs/>
          <w:color w:val="141414"/>
          <w:sz w:val="22"/>
          <w:szCs w:val="22"/>
        </w:rPr>
        <w:t xml:space="preserve">I manufacture a carbonated non-alcoholic beverage that includes </w:t>
      </w:r>
      <w:r w:rsidRPr="392B4259">
        <w:rPr>
          <w:rFonts w:ascii="Noto Sans" w:hAnsi="Noto Sans" w:cs="Noto Sans"/>
          <w:b/>
          <w:bCs/>
          <w:color w:val="141414"/>
          <w:sz w:val="22"/>
          <w:szCs w:val="22"/>
        </w:rPr>
        <w:t xml:space="preserve">hemp-derived </w:t>
      </w:r>
      <w:r w:rsidRPr="00B36EDA">
        <w:rPr>
          <w:rFonts w:ascii="Noto Sans" w:hAnsi="Noto Sans" w:cs="Noto Sans"/>
          <w:b/>
          <w:bCs/>
          <w:color w:val="141414"/>
          <w:sz w:val="22"/>
          <w:szCs w:val="22"/>
        </w:rPr>
        <w:t>CBD and/or THC as an ingredient. May I sell this product in Massachusetts?</w:t>
      </w:r>
    </w:p>
    <w:p w14:paraId="6666BC61" w14:textId="77777777" w:rsidR="008152FB" w:rsidRPr="00B36EDA" w:rsidRDefault="008152FB" w:rsidP="008152FB">
      <w:pPr>
        <w:spacing w:after="100" w:afterAutospacing="1"/>
        <w:rPr>
          <w:rFonts w:ascii="Noto Sans" w:hAnsi="Noto Sans" w:cs="Noto Sans"/>
          <w:color w:val="141414"/>
          <w:sz w:val="22"/>
          <w:szCs w:val="22"/>
        </w:rPr>
      </w:pPr>
      <w:r w:rsidRPr="00B36EDA">
        <w:rPr>
          <w:rFonts w:ascii="Noto Sans" w:hAnsi="Noto Sans" w:cs="Noto Sans"/>
          <w:color w:val="141414"/>
          <w:sz w:val="22"/>
          <w:szCs w:val="22"/>
        </w:rPr>
        <w:t xml:space="preserve">No.  The bottling and sale of water and non-alcoholic carbonated beverages is regulated by Massachusetts law, including the Regulations for Good Manufacturing Practices for Food discussed above (see G.L. c. 94 §10A; 105 CMR 500.090 et seq). As with other food, </w:t>
      </w:r>
      <w:r>
        <w:rPr>
          <w:rFonts w:ascii="Noto Sans" w:hAnsi="Noto Sans" w:cs="Noto Sans"/>
          <w:color w:val="141414"/>
          <w:sz w:val="22"/>
          <w:szCs w:val="22"/>
        </w:rPr>
        <w:t>s</w:t>
      </w:r>
      <w:r w:rsidRPr="00B36EDA">
        <w:rPr>
          <w:rFonts w:ascii="Noto Sans" w:hAnsi="Noto Sans" w:cs="Noto Sans"/>
          <w:color w:val="141414"/>
          <w:sz w:val="22"/>
          <w:szCs w:val="22"/>
        </w:rPr>
        <w:t xml:space="preserve">ince CBD and THC are not approved ingredients under </w:t>
      </w:r>
      <w:r>
        <w:rPr>
          <w:rFonts w:ascii="Noto Sans" w:hAnsi="Noto Sans" w:cs="Noto Sans"/>
          <w:color w:val="141414"/>
          <w:sz w:val="22"/>
          <w:szCs w:val="22"/>
        </w:rPr>
        <w:t xml:space="preserve">the Federal </w:t>
      </w:r>
      <w:r w:rsidRPr="004B0B56">
        <w:rPr>
          <w:rFonts w:ascii="Noto Sans" w:hAnsi="Noto Sans" w:cs="Noto Sans"/>
          <w:color w:val="141414"/>
          <w:sz w:val="22"/>
          <w:szCs w:val="22"/>
        </w:rPr>
        <w:t>Food, Drug and Cosmetic Act</w:t>
      </w:r>
      <w:r w:rsidRPr="00B36EDA">
        <w:rPr>
          <w:rFonts w:ascii="Noto Sans" w:hAnsi="Noto Sans" w:cs="Noto Sans"/>
          <w:color w:val="141414"/>
          <w:sz w:val="22"/>
          <w:szCs w:val="22"/>
        </w:rPr>
        <w:t xml:space="preserve">, they may not be added to bottled water and carbonated non-alcoholic beverages.  </w:t>
      </w:r>
    </w:p>
    <w:p w14:paraId="0E55BEBE" w14:textId="77777777" w:rsidR="008152FB" w:rsidRDefault="008152FB" w:rsidP="008152FB">
      <w:pPr>
        <w:spacing w:after="100" w:afterAutospacing="1"/>
        <w:rPr>
          <w:rFonts w:cs="Arial"/>
          <w:color w:val="141414"/>
          <w:sz w:val="22"/>
          <w:szCs w:val="22"/>
        </w:rPr>
      </w:pPr>
      <w:r w:rsidRPr="392B4259">
        <w:rPr>
          <w:rFonts w:ascii="Noto Sans" w:hAnsi="Noto Sans" w:cs="Noto Sans"/>
          <w:color w:val="141414"/>
          <w:sz w:val="22"/>
          <w:szCs w:val="22"/>
        </w:rPr>
        <w:t xml:space="preserve">Other resources regarding bottled water are available here: </w:t>
      </w:r>
      <w:hyperlink r:id="rId11">
        <w:r w:rsidRPr="00E449E8">
          <w:rPr>
            <w:rStyle w:val="Hyperlink"/>
            <w:rFonts w:ascii="Noto Sans" w:hAnsi="Noto Sans" w:cs="Noto Sans"/>
            <w:b/>
            <w:bCs/>
            <w:color w:val="055994"/>
            <w:sz w:val="22"/>
            <w:szCs w:val="22"/>
          </w:rPr>
          <w:t>https://www.mass.gov/lists/bottled-water-resources</w:t>
        </w:r>
      </w:hyperlink>
      <w:r w:rsidRPr="392B4259">
        <w:rPr>
          <w:rFonts w:ascii="Noto Sans" w:hAnsi="Noto Sans" w:cs="Noto Sans"/>
          <w:color w:val="141414"/>
          <w:sz w:val="22"/>
          <w:szCs w:val="22"/>
        </w:rPr>
        <w:t>.</w:t>
      </w:r>
      <w:r w:rsidRPr="392B4259">
        <w:rPr>
          <w:rFonts w:cs="Arial"/>
          <w:color w:val="141414"/>
          <w:sz w:val="22"/>
          <w:szCs w:val="22"/>
        </w:rPr>
        <w:t xml:space="preserve">  </w:t>
      </w:r>
      <w:r w:rsidRPr="00B36EDA">
        <w:rPr>
          <w:rFonts w:cs="Arial"/>
          <w:color w:val="141414"/>
          <w:sz w:val="22"/>
          <w:szCs w:val="22"/>
        </w:rPr>
        <w:t xml:space="preserve">  </w:t>
      </w:r>
    </w:p>
    <w:p w14:paraId="0A8328E9" w14:textId="77777777" w:rsidR="008152FB" w:rsidRDefault="008152FB" w:rsidP="008152FB">
      <w:pPr>
        <w:spacing w:after="144"/>
        <w:outlineLvl w:val="3"/>
        <w:rPr>
          <w:rFonts w:ascii="Noto Sans" w:hAnsi="Noto Sans" w:cs="Noto Sans"/>
          <w:b/>
          <w:bCs/>
          <w:color w:val="141414"/>
          <w:sz w:val="22"/>
          <w:szCs w:val="22"/>
        </w:rPr>
      </w:pPr>
      <w:r>
        <w:rPr>
          <w:rFonts w:ascii="Noto Sans" w:hAnsi="Noto Sans" w:cs="Noto Sans"/>
          <w:b/>
          <w:bCs/>
          <w:color w:val="141414"/>
          <w:sz w:val="22"/>
          <w:szCs w:val="22"/>
        </w:rPr>
        <w:t xml:space="preserve">I hold an alcoholic beverage retail license.  May I sell </w:t>
      </w:r>
      <w:r w:rsidRPr="00B36EDA">
        <w:rPr>
          <w:rFonts w:ascii="Noto Sans" w:hAnsi="Noto Sans" w:cs="Noto Sans"/>
          <w:b/>
          <w:bCs/>
          <w:color w:val="141414"/>
          <w:sz w:val="22"/>
          <w:szCs w:val="22"/>
        </w:rPr>
        <w:t xml:space="preserve">a carbonated non-alcoholic beverage that includes </w:t>
      </w:r>
      <w:r w:rsidRPr="392B4259">
        <w:rPr>
          <w:rFonts w:ascii="Noto Sans" w:hAnsi="Noto Sans" w:cs="Noto Sans"/>
          <w:b/>
          <w:bCs/>
          <w:color w:val="141414"/>
          <w:sz w:val="22"/>
          <w:szCs w:val="22"/>
        </w:rPr>
        <w:t xml:space="preserve">hemp-derived </w:t>
      </w:r>
      <w:r w:rsidRPr="00B36EDA">
        <w:rPr>
          <w:rFonts w:ascii="Noto Sans" w:hAnsi="Noto Sans" w:cs="Noto Sans"/>
          <w:b/>
          <w:bCs/>
          <w:color w:val="141414"/>
          <w:sz w:val="22"/>
          <w:szCs w:val="22"/>
        </w:rPr>
        <w:t>CBD and/or THC as an ingredient</w:t>
      </w:r>
      <w:r>
        <w:rPr>
          <w:rFonts w:ascii="Noto Sans" w:hAnsi="Noto Sans" w:cs="Noto Sans"/>
          <w:b/>
          <w:bCs/>
          <w:color w:val="141414"/>
          <w:sz w:val="22"/>
          <w:szCs w:val="22"/>
        </w:rPr>
        <w:t>?</w:t>
      </w:r>
    </w:p>
    <w:p w14:paraId="64C53AB9" w14:textId="77777777" w:rsidR="008152FB" w:rsidRPr="00380E94" w:rsidRDefault="008152FB" w:rsidP="008152FB">
      <w:pPr>
        <w:spacing w:after="100" w:afterAutospacing="1"/>
        <w:rPr>
          <w:rFonts w:ascii="Noto Sans" w:hAnsi="Noto Sans" w:cs="Noto Sans"/>
          <w:color w:val="141414"/>
          <w:sz w:val="22"/>
          <w:szCs w:val="22"/>
        </w:rPr>
      </w:pPr>
      <w:r w:rsidRPr="00B36EDA">
        <w:rPr>
          <w:rFonts w:ascii="Noto Sans" w:hAnsi="Noto Sans" w:cs="Noto Sans"/>
          <w:color w:val="141414"/>
          <w:sz w:val="22"/>
          <w:szCs w:val="22"/>
        </w:rPr>
        <w:t xml:space="preserve">No.  The bottling and sale of water and non-alcoholic carbonated beverages is regulated by Massachusetts law, including the Regulations for Good Manufacturing Practices for Food discussed above (see G.L. c. 94 §10A; 105 CMR 500.090 et seq). As with other food, </w:t>
      </w:r>
      <w:r>
        <w:rPr>
          <w:rFonts w:ascii="Noto Sans" w:hAnsi="Noto Sans" w:cs="Noto Sans"/>
          <w:color w:val="141414"/>
          <w:sz w:val="22"/>
          <w:szCs w:val="22"/>
        </w:rPr>
        <w:t>because</w:t>
      </w:r>
      <w:r w:rsidRPr="00B36EDA">
        <w:rPr>
          <w:rFonts w:ascii="Noto Sans" w:hAnsi="Noto Sans" w:cs="Noto Sans"/>
          <w:color w:val="141414"/>
          <w:sz w:val="22"/>
          <w:szCs w:val="22"/>
        </w:rPr>
        <w:t xml:space="preserve"> CBD and THC are not approved ingredients under </w:t>
      </w:r>
      <w:r>
        <w:rPr>
          <w:rFonts w:ascii="Noto Sans" w:hAnsi="Noto Sans" w:cs="Noto Sans"/>
          <w:color w:val="141414"/>
          <w:sz w:val="22"/>
          <w:szCs w:val="22"/>
        </w:rPr>
        <w:t xml:space="preserve">the Federal </w:t>
      </w:r>
      <w:r w:rsidRPr="004B0B56">
        <w:rPr>
          <w:rFonts w:ascii="Noto Sans" w:hAnsi="Noto Sans" w:cs="Noto Sans"/>
          <w:color w:val="141414"/>
          <w:sz w:val="22"/>
          <w:szCs w:val="22"/>
        </w:rPr>
        <w:t>Food, Drug and Cosmetic Act</w:t>
      </w:r>
      <w:r w:rsidRPr="00B36EDA">
        <w:rPr>
          <w:rFonts w:ascii="Noto Sans" w:hAnsi="Noto Sans" w:cs="Noto Sans"/>
          <w:color w:val="141414"/>
          <w:sz w:val="22"/>
          <w:szCs w:val="22"/>
        </w:rPr>
        <w:t xml:space="preserve">, they may not be added to bottled water and carbonated non-alcoholic beverages.  </w:t>
      </w:r>
      <w:r>
        <w:rPr>
          <w:rFonts w:ascii="Noto Sans" w:hAnsi="Noto Sans" w:cs="Noto Sans"/>
          <w:color w:val="141414"/>
          <w:sz w:val="22"/>
          <w:szCs w:val="22"/>
        </w:rPr>
        <w:t>Only retail establishments licensed and regulated by the Cannabis Control Commission may sell beverages that include THC as an ingredient.</w:t>
      </w:r>
    </w:p>
    <w:p w14:paraId="7D6AC15E" w14:textId="77777777" w:rsidR="008152FB" w:rsidRDefault="008152FB" w:rsidP="008152FB">
      <w:pPr>
        <w:spacing w:after="144"/>
        <w:outlineLvl w:val="3"/>
        <w:rPr>
          <w:rFonts w:ascii="Noto Sans" w:hAnsi="Noto Sans" w:cs="Noto Sans"/>
          <w:b/>
          <w:bCs/>
          <w:color w:val="141414"/>
          <w:sz w:val="22"/>
          <w:szCs w:val="22"/>
        </w:rPr>
      </w:pPr>
      <w:r>
        <w:rPr>
          <w:rFonts w:ascii="Noto Sans" w:hAnsi="Noto Sans" w:cs="Noto Sans"/>
          <w:b/>
          <w:bCs/>
          <w:color w:val="141414"/>
          <w:sz w:val="22"/>
          <w:szCs w:val="22"/>
        </w:rPr>
        <w:t xml:space="preserve">I manufacture a product that contains “full-spectrum,” “broad-spectrum,” or “whole plant” hemp extracts. Can these extracts be added to food or beverages in Massachusetts? </w:t>
      </w:r>
    </w:p>
    <w:p w14:paraId="03891E26" w14:textId="77777777" w:rsidR="008152FB" w:rsidRPr="00AD7B45" w:rsidRDefault="008152FB" w:rsidP="008152FB">
      <w:pPr>
        <w:spacing w:after="144"/>
        <w:outlineLvl w:val="3"/>
        <w:rPr>
          <w:rFonts w:ascii="Noto Sans" w:hAnsi="Noto Sans" w:cs="Noto Sans"/>
          <w:color w:val="141414"/>
          <w:sz w:val="22"/>
          <w:szCs w:val="22"/>
        </w:rPr>
      </w:pPr>
      <w:r>
        <w:rPr>
          <w:rFonts w:ascii="Noto Sans" w:hAnsi="Noto Sans" w:cs="Noto Sans"/>
          <w:color w:val="141414"/>
          <w:sz w:val="22"/>
          <w:szCs w:val="22"/>
        </w:rPr>
        <w:t xml:space="preserve">No. Because “full-spectrum,” “broad-spectrum” and “whole plant” hemp extracts are made from parts of the hemp plant that include hemp flower, they contain CBD, THC, and </w:t>
      </w:r>
      <w:r>
        <w:rPr>
          <w:rFonts w:ascii="Noto Sans" w:hAnsi="Noto Sans" w:cs="Noto Sans"/>
          <w:color w:val="141414"/>
          <w:sz w:val="22"/>
          <w:szCs w:val="22"/>
        </w:rPr>
        <w:lastRenderedPageBreak/>
        <w:t xml:space="preserve">other cannabinoids. Whether the product label indicates the presence or concentration of these cannabinoids, they contain CBD and/or THC and may not be added to food. </w:t>
      </w:r>
    </w:p>
    <w:p w14:paraId="3E5659F8" w14:textId="77777777" w:rsidR="008152FB" w:rsidRPr="00B36EDA" w:rsidRDefault="008152FB" w:rsidP="008152FB">
      <w:pPr>
        <w:spacing w:after="144"/>
        <w:outlineLvl w:val="3"/>
        <w:rPr>
          <w:rFonts w:ascii="Noto Sans" w:hAnsi="Noto Sans" w:cs="Noto Sans"/>
          <w:b/>
          <w:bCs/>
          <w:color w:val="141414"/>
          <w:sz w:val="22"/>
          <w:szCs w:val="22"/>
        </w:rPr>
      </w:pPr>
      <w:r w:rsidRPr="00B36EDA">
        <w:rPr>
          <w:rFonts w:ascii="Noto Sans" w:hAnsi="Noto Sans" w:cs="Noto Sans"/>
          <w:b/>
          <w:bCs/>
          <w:color w:val="141414"/>
          <w:sz w:val="22"/>
          <w:szCs w:val="22"/>
        </w:rPr>
        <w:t>If I am licensed or permitted as a food manufacturer or retailer in Massachusetts, is it legal to add hulled hemp seeds, hemp seed protein, and/or hemp seed oil to food I manufacture and/or sell at retail?</w:t>
      </w:r>
    </w:p>
    <w:p w14:paraId="11C6417C" w14:textId="77777777" w:rsidR="008152FB" w:rsidRDefault="008152FB" w:rsidP="008152FB">
      <w:pPr>
        <w:spacing w:after="100" w:afterAutospacing="1"/>
        <w:rPr>
          <w:rFonts w:ascii="Noto Sans" w:hAnsi="Noto Sans" w:cs="Noto Sans"/>
          <w:color w:val="141414"/>
          <w:sz w:val="22"/>
          <w:szCs w:val="22"/>
        </w:rPr>
      </w:pPr>
      <w:r w:rsidRPr="00B36EDA">
        <w:rPr>
          <w:rFonts w:ascii="Noto Sans" w:hAnsi="Noto Sans" w:cs="Noto Sans"/>
          <w:color w:val="141414"/>
          <w:sz w:val="22"/>
          <w:szCs w:val="22"/>
        </w:rPr>
        <w:t>Yes. The </w:t>
      </w:r>
      <w:hyperlink r:id="rId12">
        <w:r w:rsidRPr="392B4259">
          <w:rPr>
            <w:rFonts w:ascii="Noto Sans" w:hAnsi="Noto Sans" w:cs="Noto Sans"/>
            <w:b/>
            <w:bCs/>
            <w:color w:val="14558F"/>
            <w:sz w:val="22"/>
            <w:szCs w:val="22"/>
            <w:u w:val="single"/>
          </w:rPr>
          <w:t>FDA has completed</w:t>
        </w:r>
      </w:hyperlink>
      <w:r w:rsidRPr="00B36EDA">
        <w:rPr>
          <w:rFonts w:ascii="Noto Sans" w:hAnsi="Noto Sans" w:cs="Noto Sans"/>
          <w:color w:val="141414"/>
          <w:sz w:val="22"/>
          <w:szCs w:val="22"/>
        </w:rPr>
        <w:t> its evaluation of generally recognized as safe (GRAS) notices for hulled hemp seeds, hemp seed protein and hemp seed oil.  These products can be legally added to human food, provided they comply with all other requirements.</w:t>
      </w:r>
    </w:p>
    <w:p w14:paraId="7DCAE2F9" w14:textId="77777777" w:rsidR="008152FB" w:rsidRPr="00B36EDA" w:rsidRDefault="008152FB" w:rsidP="008152FB">
      <w:pPr>
        <w:spacing w:after="144"/>
        <w:outlineLvl w:val="3"/>
        <w:rPr>
          <w:rFonts w:ascii="Noto Sans" w:hAnsi="Noto Sans" w:cs="Noto Sans"/>
          <w:b/>
          <w:bCs/>
          <w:color w:val="141414"/>
          <w:sz w:val="22"/>
          <w:szCs w:val="22"/>
        </w:rPr>
      </w:pPr>
      <w:r w:rsidRPr="00B36EDA">
        <w:rPr>
          <w:rFonts w:ascii="Noto Sans" w:hAnsi="Noto Sans" w:cs="Noto Sans"/>
          <w:b/>
          <w:bCs/>
          <w:color w:val="141414"/>
          <w:sz w:val="22"/>
          <w:szCs w:val="22"/>
        </w:rPr>
        <w:t xml:space="preserve">I have a license issued by the Massachusetts Department of Agricultural Resources (MDAR) </w:t>
      </w:r>
      <w:r>
        <w:rPr>
          <w:rFonts w:ascii="Noto Sans" w:hAnsi="Noto Sans" w:cs="Noto Sans"/>
          <w:b/>
          <w:bCs/>
          <w:color w:val="141414"/>
          <w:sz w:val="22"/>
          <w:szCs w:val="22"/>
        </w:rPr>
        <w:t>to process hemp</w:t>
      </w:r>
      <w:r w:rsidRPr="00B36EDA">
        <w:rPr>
          <w:rFonts w:ascii="Noto Sans" w:hAnsi="Noto Sans" w:cs="Noto Sans"/>
          <w:b/>
          <w:bCs/>
          <w:color w:val="141414"/>
          <w:sz w:val="22"/>
          <w:szCs w:val="22"/>
        </w:rPr>
        <w:t>. Is it legal for me to add CBD or THC to manufactured or retail food?</w:t>
      </w:r>
    </w:p>
    <w:p w14:paraId="6B725BBF" w14:textId="77777777" w:rsidR="008152FB" w:rsidRDefault="008152FB" w:rsidP="008152FB">
      <w:pPr>
        <w:spacing w:after="100" w:afterAutospacing="1"/>
        <w:rPr>
          <w:rFonts w:ascii="Noto Sans" w:hAnsi="Noto Sans" w:cs="Noto Sans"/>
          <w:color w:val="141414"/>
          <w:sz w:val="22"/>
          <w:szCs w:val="22"/>
        </w:rPr>
      </w:pPr>
      <w:r w:rsidRPr="00B36EDA">
        <w:rPr>
          <w:rFonts w:ascii="Noto Sans" w:hAnsi="Noto Sans" w:cs="Noto Sans"/>
          <w:color w:val="141414"/>
          <w:sz w:val="22"/>
          <w:szCs w:val="22"/>
        </w:rPr>
        <w:t>No. The </w:t>
      </w:r>
      <w:hyperlink r:id="rId13">
        <w:r w:rsidRPr="392B4259">
          <w:rPr>
            <w:rFonts w:ascii="Noto Sans" w:hAnsi="Noto Sans" w:cs="Noto Sans"/>
            <w:b/>
            <w:bCs/>
            <w:color w:val="14558F"/>
            <w:sz w:val="22"/>
            <w:szCs w:val="22"/>
            <w:u w:val="single"/>
          </w:rPr>
          <w:t>MDAR Hemp Program</w:t>
        </w:r>
      </w:hyperlink>
      <w:r w:rsidRPr="00B36EDA">
        <w:rPr>
          <w:rFonts w:ascii="Noto Sans" w:hAnsi="Noto Sans" w:cs="Noto Sans"/>
          <w:color w:val="141414"/>
          <w:sz w:val="22"/>
          <w:szCs w:val="22"/>
        </w:rPr>
        <w:t xml:space="preserve"> does not provide an exception to the </w:t>
      </w:r>
      <w:r w:rsidRPr="004B0B56">
        <w:rPr>
          <w:rFonts w:ascii="Noto Sans" w:hAnsi="Noto Sans" w:cs="Noto Sans"/>
          <w:color w:val="141414"/>
          <w:sz w:val="22"/>
          <w:szCs w:val="22"/>
        </w:rPr>
        <w:t>Food, Drug and Cosmetic Act</w:t>
      </w:r>
      <w:r>
        <w:rPr>
          <w:rFonts w:ascii="Noto Sans" w:hAnsi="Noto Sans" w:cs="Noto Sans"/>
          <w:color w:val="141414"/>
          <w:sz w:val="22"/>
          <w:szCs w:val="22"/>
        </w:rPr>
        <w:t>'s</w:t>
      </w:r>
      <w:r w:rsidRPr="00B36EDA" w:rsidDel="00723ED3">
        <w:rPr>
          <w:rFonts w:ascii="Noto Sans" w:hAnsi="Noto Sans" w:cs="Noto Sans"/>
          <w:color w:val="141414"/>
          <w:sz w:val="22"/>
          <w:szCs w:val="22"/>
        </w:rPr>
        <w:t xml:space="preserve"> </w:t>
      </w:r>
      <w:r w:rsidRPr="00B36EDA">
        <w:rPr>
          <w:rFonts w:ascii="Noto Sans" w:hAnsi="Noto Sans" w:cs="Noto Sans"/>
          <w:color w:val="141414"/>
          <w:sz w:val="22"/>
          <w:szCs w:val="22"/>
        </w:rPr>
        <w:t>prohibition against adding CBD or THC into food products. </w:t>
      </w:r>
    </w:p>
    <w:p w14:paraId="1D36A0CE" w14:textId="77777777" w:rsidR="008152FB" w:rsidRPr="00B36EDA" w:rsidRDefault="008152FB" w:rsidP="008152FB">
      <w:pPr>
        <w:spacing w:after="144"/>
        <w:outlineLvl w:val="3"/>
        <w:rPr>
          <w:rFonts w:ascii="Noto Sans" w:hAnsi="Noto Sans" w:cs="Noto Sans"/>
          <w:b/>
          <w:bCs/>
          <w:color w:val="141414"/>
          <w:sz w:val="22"/>
          <w:szCs w:val="22"/>
        </w:rPr>
      </w:pPr>
      <w:r w:rsidRPr="00B36EDA">
        <w:rPr>
          <w:rFonts w:ascii="Noto Sans" w:hAnsi="Noto Sans" w:cs="Noto Sans"/>
          <w:b/>
          <w:bCs/>
          <w:color w:val="141414"/>
          <w:sz w:val="22"/>
          <w:szCs w:val="22"/>
        </w:rPr>
        <w:t>May I market my hemp products (e.g., hulled hemp seeds, hemp seed protein and hemp seed oil) by making therapeutic claims without FDA approval?</w:t>
      </w:r>
    </w:p>
    <w:p w14:paraId="53C3C066" w14:textId="77777777" w:rsidR="008152FB" w:rsidRPr="00B36EDA" w:rsidRDefault="008152FB" w:rsidP="008152FB">
      <w:pPr>
        <w:spacing w:after="100" w:afterAutospacing="1"/>
        <w:rPr>
          <w:rFonts w:ascii="Noto Sans" w:hAnsi="Noto Sans" w:cs="Noto Sans"/>
          <w:color w:val="141414"/>
          <w:sz w:val="22"/>
          <w:szCs w:val="22"/>
        </w:rPr>
      </w:pPr>
      <w:r w:rsidRPr="00B36EDA">
        <w:rPr>
          <w:rFonts w:ascii="Noto Sans" w:hAnsi="Noto Sans" w:cs="Noto Sans"/>
          <w:color w:val="141414"/>
          <w:sz w:val="22"/>
          <w:szCs w:val="22"/>
        </w:rPr>
        <w:t>No. The </w:t>
      </w:r>
      <w:hyperlink r:id="rId14">
        <w:r w:rsidRPr="392B4259">
          <w:rPr>
            <w:rFonts w:ascii="Noto Sans" w:hAnsi="Noto Sans" w:cs="Noto Sans"/>
            <w:b/>
            <w:bCs/>
            <w:color w:val="14558F"/>
            <w:sz w:val="22"/>
            <w:szCs w:val="22"/>
            <w:u w:val="single"/>
          </w:rPr>
          <w:t>FDA has reiterated</w:t>
        </w:r>
      </w:hyperlink>
      <w:r w:rsidRPr="00B36EDA">
        <w:rPr>
          <w:rFonts w:ascii="Noto Sans" w:hAnsi="Noto Sans" w:cs="Noto Sans"/>
          <w:color w:val="141414"/>
          <w:sz w:val="22"/>
          <w:szCs w:val="22"/>
        </w:rPr>
        <w:t> that cannabis products (hemp-derived or otherwise) that are marketed with claims of therapeutic benefit or any other disease claim must be approved by the FDA. </w:t>
      </w:r>
    </w:p>
    <w:p w14:paraId="17B8E06D" w14:textId="77777777" w:rsidR="008152FB" w:rsidRPr="009F21AF" w:rsidRDefault="008152FB" w:rsidP="008152FB">
      <w:pPr>
        <w:spacing w:afterAutospacing="1"/>
        <w:rPr>
          <w:rFonts w:ascii="Noto Sans" w:hAnsi="Noto Sans" w:cs="Noto Sans"/>
          <w:b/>
          <w:bCs/>
          <w:color w:val="141414"/>
          <w:sz w:val="22"/>
          <w:szCs w:val="22"/>
        </w:rPr>
      </w:pPr>
      <w:r w:rsidRPr="009F21AF">
        <w:rPr>
          <w:rFonts w:ascii="Noto Sans" w:hAnsi="Noto Sans" w:cs="Noto Sans"/>
          <w:b/>
          <w:bCs/>
          <w:color w:val="141414"/>
          <w:sz w:val="22"/>
          <w:szCs w:val="22"/>
        </w:rPr>
        <w:t>Is it legal to</w:t>
      </w:r>
      <w:r>
        <w:rPr>
          <w:rFonts w:ascii="Noto Sans" w:hAnsi="Noto Sans" w:cs="Noto Sans"/>
          <w:b/>
          <w:bCs/>
          <w:color w:val="141414"/>
          <w:sz w:val="22"/>
          <w:szCs w:val="22"/>
        </w:rPr>
        <w:t xml:space="preserve"> process or sell hemp-derived delta-8 THC products in Massachusetts? </w:t>
      </w:r>
      <w:r w:rsidRPr="009F21AF">
        <w:rPr>
          <w:rFonts w:ascii="Noto Sans" w:hAnsi="Noto Sans" w:cs="Noto Sans"/>
          <w:b/>
          <w:bCs/>
          <w:color w:val="141414"/>
          <w:sz w:val="22"/>
          <w:szCs w:val="22"/>
        </w:rPr>
        <w:t xml:space="preserve"> </w:t>
      </w:r>
    </w:p>
    <w:p w14:paraId="2A866122" w14:textId="77777777" w:rsidR="008152FB" w:rsidRDefault="008152FB" w:rsidP="008152FB">
      <w:pPr>
        <w:spacing w:afterAutospacing="1"/>
        <w:rPr>
          <w:rFonts w:ascii="Noto Sans" w:hAnsi="Noto Sans" w:cs="Noto Sans"/>
          <w:color w:val="141414"/>
          <w:sz w:val="22"/>
          <w:szCs w:val="22"/>
        </w:rPr>
      </w:pPr>
      <w:r>
        <w:rPr>
          <w:rFonts w:ascii="Noto Sans" w:hAnsi="Noto Sans" w:cs="Noto Sans"/>
          <w:color w:val="141414"/>
          <w:sz w:val="22"/>
          <w:szCs w:val="22"/>
        </w:rPr>
        <w:t xml:space="preserve">No.  The </w:t>
      </w:r>
      <w:hyperlink r:id="rId15" w:history="1">
        <w:hyperlink r:id="rId16" w:history="1">
          <w:r w:rsidRPr="00E449E8">
            <w:rPr>
              <w:rStyle w:val="Hyperlink"/>
              <w:rFonts w:ascii="Noto Sans" w:hAnsi="Noto Sans" w:cs="Noto Sans"/>
              <w:b/>
              <w:bCs/>
              <w:color w:val="055994"/>
              <w:sz w:val="22"/>
              <w:szCs w:val="22"/>
            </w:rPr>
            <w:t>MDAR Hemp Program</w:t>
          </w:r>
        </w:hyperlink>
      </w:hyperlink>
      <w:r>
        <w:rPr>
          <w:rFonts w:ascii="Noto Sans" w:hAnsi="Noto Sans" w:cs="Noto Sans"/>
          <w:color w:val="141414"/>
          <w:sz w:val="22"/>
          <w:szCs w:val="22"/>
        </w:rPr>
        <w:t xml:space="preserve"> has </w:t>
      </w:r>
      <w:hyperlink r:id="rId17" w:history="1">
        <w:r w:rsidRPr="00E449E8">
          <w:rPr>
            <w:rStyle w:val="Hyperlink"/>
            <w:rFonts w:ascii="Noto Sans" w:hAnsi="Noto Sans" w:cs="Noto Sans"/>
            <w:b/>
            <w:bCs/>
            <w:color w:val="055994"/>
            <w:sz w:val="22"/>
            <w:szCs w:val="22"/>
          </w:rPr>
          <w:t>stated</w:t>
        </w:r>
      </w:hyperlink>
      <w:r>
        <w:rPr>
          <w:rFonts w:ascii="Noto Sans" w:hAnsi="Noto Sans" w:cs="Noto Sans"/>
          <w:color w:val="141414"/>
          <w:sz w:val="22"/>
          <w:szCs w:val="22"/>
        </w:rPr>
        <w:t xml:space="preserve"> that b</w:t>
      </w:r>
      <w:r w:rsidRPr="00C037EE">
        <w:rPr>
          <w:rFonts w:ascii="Noto Sans" w:hAnsi="Noto Sans" w:cs="Noto Sans"/>
          <w:color w:val="141414"/>
          <w:sz w:val="22"/>
          <w:szCs w:val="22"/>
        </w:rPr>
        <w:t xml:space="preserve">ecause delta-8 THC is not naturally occurring in hemp (except for possible trace amounts), to produce delta-8 THC in commercial quantities it must be derived from hemp synthetically. While the Farm Bill did remove hemp from the Controlled Substances Act, it did not impact the control status of synthetically derived cannabinoids, thus delta-8 THC remains a controlled substance, regardless of the source. As a result, </w:t>
      </w:r>
      <w:r>
        <w:rPr>
          <w:rFonts w:ascii="Noto Sans" w:hAnsi="Noto Sans" w:cs="Noto Sans"/>
          <w:color w:val="141414"/>
          <w:sz w:val="22"/>
          <w:szCs w:val="22"/>
        </w:rPr>
        <w:t>the MDAR Hemp Program</w:t>
      </w:r>
      <w:r w:rsidRPr="00C037EE">
        <w:rPr>
          <w:rFonts w:ascii="Noto Sans" w:hAnsi="Noto Sans" w:cs="Noto Sans"/>
          <w:color w:val="141414"/>
          <w:sz w:val="22"/>
          <w:szCs w:val="22"/>
        </w:rPr>
        <w:t xml:space="preserve"> </w:t>
      </w:r>
      <w:r>
        <w:rPr>
          <w:rFonts w:ascii="Noto Sans" w:hAnsi="Noto Sans" w:cs="Noto Sans"/>
          <w:color w:val="141414"/>
          <w:sz w:val="22"/>
          <w:szCs w:val="22"/>
        </w:rPr>
        <w:t xml:space="preserve">does </w:t>
      </w:r>
      <w:r w:rsidRPr="00C037EE">
        <w:rPr>
          <w:rFonts w:ascii="Noto Sans" w:hAnsi="Noto Sans" w:cs="Noto Sans"/>
          <w:color w:val="141414"/>
          <w:sz w:val="22"/>
          <w:szCs w:val="22"/>
        </w:rPr>
        <w:t>not allow hemp-derived delta-8 THC products to be processed or sold in Massachusetts.</w:t>
      </w:r>
    </w:p>
    <w:p w14:paraId="00491D49" w14:textId="77777777" w:rsidR="008152FB" w:rsidRPr="00B36EDA" w:rsidRDefault="008152FB" w:rsidP="008152FB">
      <w:pPr>
        <w:spacing w:after="144"/>
        <w:outlineLvl w:val="3"/>
        <w:rPr>
          <w:rFonts w:ascii="Noto Sans" w:hAnsi="Noto Sans" w:cs="Noto Sans"/>
          <w:b/>
          <w:bCs/>
          <w:color w:val="141414"/>
          <w:sz w:val="22"/>
          <w:szCs w:val="22"/>
        </w:rPr>
      </w:pPr>
      <w:r w:rsidRPr="00B36EDA">
        <w:rPr>
          <w:rFonts w:ascii="Noto Sans" w:hAnsi="Noto Sans" w:cs="Noto Sans"/>
          <w:b/>
          <w:bCs/>
          <w:color w:val="141414"/>
          <w:sz w:val="22"/>
          <w:szCs w:val="22"/>
        </w:rPr>
        <w:t>May I sell cosmetic products containing hemp, CBD, or THC at retail in Massachusetts?</w:t>
      </w:r>
    </w:p>
    <w:p w14:paraId="0FF53B62" w14:textId="77777777" w:rsidR="008152FB" w:rsidRDefault="008152FB" w:rsidP="008152FB">
      <w:pPr>
        <w:spacing w:after="100" w:afterAutospacing="1"/>
        <w:rPr>
          <w:rFonts w:ascii="Noto Sans" w:hAnsi="Noto Sans" w:cs="Noto Sans"/>
          <w:color w:val="141414"/>
          <w:sz w:val="22"/>
          <w:szCs w:val="22"/>
        </w:rPr>
      </w:pPr>
      <w:r w:rsidRPr="783FD938">
        <w:rPr>
          <w:rFonts w:ascii="Noto Sans" w:hAnsi="Noto Sans" w:cs="Noto Sans"/>
          <w:color w:val="141414"/>
          <w:sz w:val="22"/>
          <w:szCs w:val="22"/>
        </w:rPr>
        <w:t xml:space="preserve">The FDA has </w:t>
      </w:r>
      <w:r w:rsidRPr="06571623">
        <w:rPr>
          <w:rFonts w:ascii="Noto Sans" w:hAnsi="Noto Sans" w:cs="Noto Sans"/>
          <w:color w:val="141414"/>
          <w:sz w:val="22"/>
          <w:szCs w:val="22"/>
        </w:rPr>
        <w:t>advised</w:t>
      </w:r>
      <w:r w:rsidRPr="0F6B53B7">
        <w:rPr>
          <w:rFonts w:ascii="Noto Sans" w:hAnsi="Noto Sans" w:cs="Noto Sans"/>
          <w:color w:val="141414"/>
          <w:sz w:val="22"/>
          <w:szCs w:val="22"/>
        </w:rPr>
        <w:t xml:space="preserve"> that </w:t>
      </w:r>
      <w:r w:rsidRPr="06571623">
        <w:rPr>
          <w:rFonts w:ascii="Noto Sans" w:hAnsi="Noto Sans" w:cs="Noto Sans"/>
          <w:color w:val="141414"/>
          <w:sz w:val="22"/>
          <w:szCs w:val="22"/>
        </w:rPr>
        <w:t>under</w:t>
      </w:r>
      <w:r w:rsidRPr="00DF1C58">
        <w:rPr>
          <w:rFonts w:ascii="Noto Sans" w:hAnsi="Noto Sans" w:cs="Noto Sans"/>
          <w:color w:val="141414"/>
          <w:sz w:val="22"/>
          <w:szCs w:val="22"/>
        </w:rPr>
        <w:t xml:space="preserve"> the FD&amp;C Act, cosmetic products and ingredients are not subject to premarket approval by FDA, except for most color additives. Certain cosmetic ingredients are prohibited or restricted by regulation, but currently that is not the case for any cannabis or cannabis-derived ingredients. Ingredients not specifically addressed by regulation must nonetheless comply with all applicable requirements, and no ingredient – </w:t>
      </w:r>
      <w:r w:rsidRPr="00DF1C58">
        <w:rPr>
          <w:rFonts w:ascii="Noto Sans" w:hAnsi="Noto Sans" w:cs="Noto Sans"/>
          <w:color w:val="141414"/>
          <w:sz w:val="22"/>
          <w:szCs w:val="22"/>
        </w:rPr>
        <w:lastRenderedPageBreak/>
        <w:t>including a cannabis or cannabis-derived ingredient – can be used in a cosmetic if it causes the product to be adulterated or misbranded in any way.</w:t>
      </w:r>
    </w:p>
    <w:p w14:paraId="4DF3EB7B" w14:textId="77777777" w:rsidR="008152FB" w:rsidRDefault="008152FB" w:rsidP="008152FB">
      <w:pPr>
        <w:spacing w:after="100" w:afterAutospacing="1"/>
        <w:rPr>
          <w:rFonts w:ascii="Noto Sans" w:hAnsi="Noto Sans" w:cs="Noto Sans"/>
          <w:color w:val="141414"/>
          <w:sz w:val="22"/>
          <w:szCs w:val="22"/>
        </w:rPr>
      </w:pPr>
      <w:r w:rsidRPr="392B4259">
        <w:rPr>
          <w:rFonts w:ascii="Noto Sans" w:hAnsi="Noto Sans" w:cs="Noto Sans"/>
          <w:color w:val="141414"/>
          <w:sz w:val="22"/>
          <w:szCs w:val="22"/>
        </w:rPr>
        <w:t xml:space="preserve">For more information on cannabis and cannabis-derived ingredients in cosmetics, please visit the FDA’s </w:t>
      </w:r>
      <w:hyperlink r:id="rId18" w:anchor="cosmetics">
        <w:r w:rsidRPr="00E449E8">
          <w:rPr>
            <w:rStyle w:val="Hyperlink"/>
            <w:rFonts w:ascii="Noto Sans" w:hAnsi="Noto Sans" w:cs="Noto Sans"/>
            <w:b/>
            <w:bCs/>
            <w:color w:val="055994"/>
            <w:sz w:val="22"/>
            <w:szCs w:val="22"/>
          </w:rPr>
          <w:t>Frequently Asked Questions</w:t>
        </w:r>
        <w:r w:rsidRPr="392B4259">
          <w:rPr>
            <w:rStyle w:val="Hyperlink"/>
            <w:rFonts w:ascii="Noto Sans" w:hAnsi="Noto Sans" w:cs="Noto Sans"/>
            <w:sz w:val="22"/>
            <w:szCs w:val="22"/>
          </w:rPr>
          <w:t>.</w:t>
        </w:r>
      </w:hyperlink>
      <w:r w:rsidRPr="392B4259">
        <w:rPr>
          <w:rFonts w:ascii="Noto Sans" w:hAnsi="Noto Sans" w:cs="Noto Sans"/>
          <w:color w:val="141414"/>
          <w:sz w:val="22"/>
          <w:szCs w:val="22"/>
        </w:rPr>
        <w:t xml:space="preserve"> </w:t>
      </w:r>
    </w:p>
    <w:p w14:paraId="219D9D77" w14:textId="77777777" w:rsidR="008152FB" w:rsidRPr="00B36EDA" w:rsidRDefault="008152FB" w:rsidP="008152FB">
      <w:pPr>
        <w:spacing w:after="144"/>
        <w:outlineLvl w:val="3"/>
        <w:rPr>
          <w:rFonts w:ascii="Noto Sans" w:hAnsi="Noto Sans" w:cs="Noto Sans"/>
          <w:b/>
          <w:bCs/>
          <w:color w:val="141414"/>
          <w:sz w:val="22"/>
          <w:szCs w:val="22"/>
        </w:rPr>
      </w:pPr>
      <w:r w:rsidRPr="00B36EDA">
        <w:rPr>
          <w:rFonts w:ascii="Noto Sans" w:hAnsi="Noto Sans" w:cs="Noto Sans"/>
          <w:b/>
          <w:bCs/>
          <w:color w:val="141414"/>
          <w:sz w:val="22"/>
          <w:szCs w:val="22"/>
        </w:rPr>
        <w:t>What can I do if I had an adverse reaction to a cosmetic product labeled as containing CBD or THC?</w:t>
      </w:r>
    </w:p>
    <w:p w14:paraId="2B2B1FDC" w14:textId="59F0F130" w:rsidR="008152FB" w:rsidRPr="00B766A8" w:rsidRDefault="008152FB" w:rsidP="008152FB">
      <w:pPr>
        <w:rPr>
          <w:rFonts w:ascii="Noto Sans" w:hAnsi="Noto Sans" w:cs="Noto Sans"/>
          <w:color w:val="141414"/>
          <w:sz w:val="22"/>
          <w:szCs w:val="22"/>
        </w:rPr>
      </w:pPr>
      <w:r w:rsidRPr="00B36EDA">
        <w:rPr>
          <w:rFonts w:ascii="Noto Sans" w:hAnsi="Noto Sans" w:cs="Noto Sans"/>
          <w:color w:val="141414"/>
          <w:sz w:val="22"/>
          <w:szCs w:val="22"/>
        </w:rPr>
        <w:t>You can report a cosmetic related complaint </w:t>
      </w:r>
      <w:hyperlink r:id="rId19" w:history="1">
        <w:r w:rsidRPr="00B36EDA">
          <w:rPr>
            <w:rFonts w:ascii="Noto Sans" w:hAnsi="Noto Sans" w:cs="Noto Sans"/>
            <w:b/>
            <w:bCs/>
            <w:color w:val="14558F"/>
            <w:sz w:val="22"/>
            <w:szCs w:val="22"/>
            <w:u w:val="single"/>
          </w:rPr>
          <w:t>directly to the FDA</w:t>
        </w:r>
      </w:hyperlink>
      <w:r w:rsidRPr="00B36EDA">
        <w:rPr>
          <w:rFonts w:ascii="Noto Sans" w:hAnsi="Noto Sans" w:cs="Noto Sans"/>
          <w:color w:val="141414"/>
          <w:sz w:val="22"/>
          <w:szCs w:val="22"/>
        </w:rPr>
        <w:t xml:space="preserve">. FDA tracks these through their </w:t>
      </w:r>
      <w:hyperlink r:id="rId20" w:history="1">
        <w:r w:rsidRPr="00E449E8">
          <w:rPr>
            <w:rStyle w:val="Hyperlink"/>
            <w:rFonts w:ascii="Noto Sans" w:hAnsi="Noto Sans" w:cs="Noto Sans"/>
            <w:b/>
            <w:bCs/>
            <w:color w:val="055994"/>
            <w:sz w:val="22"/>
            <w:szCs w:val="22"/>
          </w:rPr>
          <w:t>Adverse Events Reporting System (FAERS)</w:t>
        </w:r>
        <w:r w:rsidRPr="00B36EDA">
          <w:rPr>
            <w:rStyle w:val="Hyperlink"/>
            <w:rFonts w:ascii="Noto Sans" w:hAnsi="Noto Sans" w:cs="Noto Sans"/>
            <w:sz w:val="22"/>
            <w:szCs w:val="22"/>
          </w:rPr>
          <w:t>.</w:t>
        </w:r>
      </w:hyperlink>
      <w:r w:rsidRPr="00B36EDA">
        <w:rPr>
          <w:rFonts w:ascii="Noto Sans" w:hAnsi="Noto Sans" w:cs="Noto Sans"/>
          <w:color w:val="141414"/>
          <w:sz w:val="22"/>
          <w:szCs w:val="22"/>
        </w:rPr>
        <w:t xml:space="preserve"> </w:t>
      </w:r>
    </w:p>
    <w:p w14:paraId="307213B7" w14:textId="77777777" w:rsidR="008152FB" w:rsidRDefault="008152FB" w:rsidP="008152FB">
      <w:pPr>
        <w:rPr>
          <w:rFonts w:ascii="Noto Sans" w:hAnsi="Noto Sans" w:cs="Noto Sans"/>
          <w:b/>
          <w:bCs/>
          <w:color w:val="141414"/>
          <w:sz w:val="22"/>
          <w:szCs w:val="22"/>
        </w:rPr>
      </w:pPr>
    </w:p>
    <w:p w14:paraId="236B1053" w14:textId="77777777" w:rsidR="008152FB" w:rsidRDefault="008152FB" w:rsidP="008152FB">
      <w:pPr>
        <w:rPr>
          <w:rFonts w:ascii="Noto Sans" w:hAnsi="Noto Sans" w:cs="Noto Sans"/>
          <w:b/>
          <w:bCs/>
          <w:color w:val="141414"/>
          <w:sz w:val="22"/>
          <w:szCs w:val="22"/>
        </w:rPr>
      </w:pPr>
      <w:r w:rsidRPr="00B36EDA">
        <w:rPr>
          <w:rFonts w:ascii="Noto Sans" w:hAnsi="Noto Sans" w:cs="Noto Sans"/>
          <w:b/>
          <w:bCs/>
          <w:color w:val="141414"/>
          <w:sz w:val="22"/>
          <w:szCs w:val="22"/>
        </w:rPr>
        <w:t xml:space="preserve">Where can I find additional information on medical and adult use marijuana, or hemp in Massachusetts? </w:t>
      </w:r>
    </w:p>
    <w:p w14:paraId="5D5E0682" w14:textId="77777777" w:rsidR="008152FB" w:rsidRPr="00B36EDA" w:rsidRDefault="008152FB" w:rsidP="008152FB">
      <w:pPr>
        <w:rPr>
          <w:rFonts w:ascii="Noto Sans" w:hAnsi="Noto Sans" w:cs="Noto Sans"/>
          <w:b/>
          <w:bCs/>
          <w:color w:val="141414"/>
          <w:sz w:val="22"/>
          <w:szCs w:val="22"/>
        </w:rPr>
      </w:pPr>
    </w:p>
    <w:p w14:paraId="7B2C9891" w14:textId="77777777" w:rsidR="008152FB" w:rsidRDefault="008152FB" w:rsidP="008152FB">
      <w:pPr>
        <w:rPr>
          <w:rFonts w:ascii="Noto Sans" w:hAnsi="Noto Sans" w:cs="Noto Sans"/>
          <w:color w:val="141414"/>
          <w:sz w:val="22"/>
          <w:szCs w:val="22"/>
        </w:rPr>
      </w:pPr>
      <w:r w:rsidRPr="00B36EDA">
        <w:rPr>
          <w:rFonts w:ascii="Noto Sans" w:hAnsi="Noto Sans" w:cs="Noto Sans"/>
          <w:color w:val="141414"/>
          <w:sz w:val="22"/>
          <w:szCs w:val="22"/>
        </w:rPr>
        <w:t xml:space="preserve">For more information regarding medical and adult use marijuana, please contact the </w:t>
      </w:r>
      <w:hyperlink r:id="rId21" w:history="1">
        <w:r w:rsidRPr="00E449E8">
          <w:rPr>
            <w:rStyle w:val="Hyperlink"/>
            <w:rFonts w:ascii="Noto Sans" w:hAnsi="Noto Sans" w:cs="Noto Sans"/>
            <w:b/>
            <w:bCs/>
            <w:color w:val="055994"/>
            <w:sz w:val="22"/>
            <w:szCs w:val="22"/>
          </w:rPr>
          <w:t>Cannabis Control Commission</w:t>
        </w:r>
      </w:hyperlink>
      <w:r w:rsidRPr="00B36EDA">
        <w:rPr>
          <w:rFonts w:ascii="Noto Sans" w:hAnsi="Noto Sans" w:cs="Noto Sans"/>
          <w:color w:val="141414"/>
          <w:sz w:val="22"/>
          <w:szCs w:val="22"/>
        </w:rPr>
        <w:t>.</w:t>
      </w:r>
    </w:p>
    <w:p w14:paraId="78E5EFBA" w14:textId="77777777" w:rsidR="008152FB" w:rsidRPr="00B36EDA" w:rsidRDefault="008152FB" w:rsidP="008152FB">
      <w:pPr>
        <w:rPr>
          <w:rFonts w:ascii="Noto Sans" w:hAnsi="Noto Sans" w:cs="Noto Sans"/>
          <w:color w:val="141414"/>
          <w:sz w:val="22"/>
          <w:szCs w:val="22"/>
        </w:rPr>
      </w:pPr>
    </w:p>
    <w:p w14:paraId="282AB8EB" w14:textId="77777777" w:rsidR="008152FB" w:rsidRPr="00B36EDA" w:rsidRDefault="008152FB" w:rsidP="008152FB">
      <w:pPr>
        <w:rPr>
          <w:rFonts w:ascii="Noto Sans" w:hAnsi="Noto Sans" w:cs="Noto Sans"/>
          <w:color w:val="141414"/>
          <w:sz w:val="22"/>
          <w:szCs w:val="22"/>
        </w:rPr>
      </w:pPr>
      <w:r w:rsidRPr="00B36EDA">
        <w:rPr>
          <w:rFonts w:ascii="Noto Sans" w:hAnsi="Noto Sans" w:cs="Noto Sans"/>
          <w:color w:val="141414"/>
          <w:sz w:val="22"/>
          <w:szCs w:val="22"/>
        </w:rPr>
        <w:t>For more information regarding hemp-derived products, please contact the</w:t>
      </w:r>
      <w:r w:rsidRPr="00B36EDA">
        <w:rPr>
          <w:rFonts w:ascii="Noto Sans" w:hAnsi="Noto Sans" w:cs="Noto Sans"/>
          <w:color w:val="0070C0"/>
          <w:sz w:val="22"/>
          <w:szCs w:val="22"/>
        </w:rPr>
        <w:t xml:space="preserve"> </w:t>
      </w:r>
      <w:hyperlink r:id="rId22" w:history="1">
        <w:r w:rsidRPr="00E449E8">
          <w:rPr>
            <w:rStyle w:val="Hyperlink"/>
            <w:rFonts w:ascii="Noto Sans" w:hAnsi="Noto Sans" w:cs="Noto Sans"/>
            <w:b/>
            <w:bCs/>
            <w:color w:val="055994"/>
            <w:sz w:val="22"/>
            <w:szCs w:val="22"/>
          </w:rPr>
          <w:t>Massachusetts Department of Agricultural Resources (MDAR)</w:t>
        </w:r>
        <w:r w:rsidRPr="00B36EDA">
          <w:rPr>
            <w:rStyle w:val="Hyperlink"/>
            <w:rFonts w:ascii="Noto Sans" w:hAnsi="Noto Sans" w:cs="Noto Sans"/>
            <w:color w:val="0070C0"/>
            <w:sz w:val="22"/>
            <w:szCs w:val="22"/>
          </w:rPr>
          <w:t>.</w:t>
        </w:r>
      </w:hyperlink>
      <w:r w:rsidRPr="00B36EDA">
        <w:rPr>
          <w:rFonts w:ascii="Noto Sans" w:hAnsi="Noto Sans" w:cs="Noto Sans"/>
          <w:color w:val="141414"/>
          <w:sz w:val="22"/>
          <w:szCs w:val="22"/>
        </w:rPr>
        <w:t xml:space="preserve"> </w:t>
      </w:r>
    </w:p>
    <w:p w14:paraId="017CF00C" w14:textId="77777777" w:rsidR="00290B7E" w:rsidRDefault="00290B7E"/>
    <w:p w14:paraId="0D503089" w14:textId="77777777" w:rsidR="00290B7E" w:rsidRDefault="00290B7E"/>
    <w:p w14:paraId="256A76E8" w14:textId="459CA6FC" w:rsidR="001B055C" w:rsidRDefault="001B055C" w:rsidP="00290B7E"/>
    <w:sectPr w:rsidR="001B055C" w:rsidSect="001D2E07">
      <w:headerReference w:type="default" r:id="rId23"/>
      <w:footerReference w:type="default" r:id="rId24"/>
      <w:headerReference w:type="first" r:id="rId25"/>
      <w:footerReference w:type="first" r:id="rId26"/>
      <w:pgSz w:w="12240" w:h="15840"/>
      <w:pgMar w:top="1710" w:right="1440" w:bottom="17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254F2" w14:textId="77777777" w:rsidR="00B4644A" w:rsidRDefault="00B4644A" w:rsidP="001B29AA">
      <w:r>
        <w:separator/>
      </w:r>
    </w:p>
  </w:endnote>
  <w:endnote w:type="continuationSeparator" w:id="0">
    <w:p w14:paraId="1BAA92C9" w14:textId="77777777" w:rsidR="00B4644A" w:rsidRDefault="00B4644A" w:rsidP="001B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3CCEF" w14:textId="69A10CCD" w:rsidR="00111E51" w:rsidRDefault="00111E51">
    <w:pPr>
      <w:pStyle w:val="Footer"/>
    </w:pPr>
    <w:r>
      <w:rPr>
        <w:rFonts w:ascii="Times New Roman" w:eastAsia="MS Mincho" w:hAnsi="Times New Roman"/>
        <w:noProof/>
        <w:szCs w:val="24"/>
        <w14:ligatures w14:val="standardContextual"/>
      </w:rPr>
      <w:drawing>
        <wp:anchor distT="0" distB="0" distL="114300" distR="114300" simplePos="0" relativeHeight="251666432" behindDoc="0" locked="0" layoutInCell="1" allowOverlap="1" wp14:anchorId="627512A6" wp14:editId="18280E47">
          <wp:simplePos x="0" y="0"/>
          <wp:positionH relativeFrom="column">
            <wp:posOffset>5186873</wp:posOffset>
          </wp:positionH>
          <wp:positionV relativeFrom="paragraph">
            <wp:posOffset>-262255</wp:posOffset>
          </wp:positionV>
          <wp:extent cx="594360" cy="594360"/>
          <wp:effectExtent l="0" t="0" r="0" b="0"/>
          <wp:wrapNone/>
          <wp:docPr id="61902901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7365"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Pr="00EF71BE">
      <w:rPr>
        <w:rFonts w:ascii="Times New Roman" w:eastAsia="MS Mincho" w:hAnsi="Times New Roman"/>
        <w:noProof/>
        <w:szCs w:val="24"/>
        <w:highlight w:val="yellow"/>
      </w:rPr>
      <mc:AlternateContent>
        <mc:Choice Requires="wps">
          <w:drawing>
            <wp:anchor distT="0" distB="0" distL="114300" distR="114300" simplePos="0" relativeHeight="251664384" behindDoc="0" locked="0" layoutInCell="1" allowOverlap="1" wp14:anchorId="18A78E49" wp14:editId="6CD9C456">
              <wp:simplePos x="0" y="0"/>
              <wp:positionH relativeFrom="margin">
                <wp:posOffset>0</wp:posOffset>
              </wp:positionH>
              <wp:positionV relativeFrom="page">
                <wp:posOffset>9163547</wp:posOffset>
              </wp:positionV>
              <wp:extent cx="3919855" cy="687705"/>
              <wp:effectExtent l="0" t="0" r="0" b="0"/>
              <wp:wrapThrough wrapText="bothSides">
                <wp:wrapPolygon edited="0">
                  <wp:start x="210" y="0"/>
                  <wp:lineTo x="210" y="20942"/>
                  <wp:lineTo x="21205" y="20942"/>
                  <wp:lineTo x="21205" y="0"/>
                  <wp:lineTo x="210" y="0"/>
                </wp:wrapPolygon>
              </wp:wrapThrough>
              <wp:docPr id="18853913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9855" cy="687705"/>
                      </a:xfrm>
                      <a:prstGeom prst="rect">
                        <a:avLst/>
                      </a:prstGeom>
                      <a:noFill/>
                      <a:ln>
                        <a:noFill/>
                      </a:ln>
                      <a:extLst>
                        <a:ext uri="{909E8E84-426E-40DD-AFC4-6F175D3DCCD1}">
                          <a14:hiddenFill xmlns:a14="http://schemas.microsoft.com/office/drawing/2010/main">
                            <a:solidFill>
                              <a:srgbClr val="376092">
                                <a:alpha val="23921"/>
                              </a:srgbClr>
                            </a:solidFill>
                          </a14:hiddenFill>
                        </a:ext>
                        <a:ext uri="{91240B29-F687-4F45-9708-019B960494DF}">
                          <a14:hiddenLine xmlns:a14="http://schemas.microsoft.com/office/drawing/2010/main" w="12700">
                            <a:solidFill>
                              <a:schemeClr val="accent3">
                                <a:lumMod val="75000"/>
                                <a:lumOff val="0"/>
                              </a:schemeClr>
                            </a:solidFill>
                            <a:miter lim="800000"/>
                            <a:headEnd/>
                            <a:tailEnd/>
                          </a14:hiddenLine>
                        </a:ext>
                      </a:extLst>
                    </wps:spPr>
                    <wps:txbx>
                      <w:txbxContent>
                        <w:p w14:paraId="6AFA42F6" w14:textId="77777777" w:rsidR="00111E51" w:rsidRPr="00111E51" w:rsidRDefault="00111E51" w:rsidP="00111E51">
                          <w:pPr>
                            <w:pStyle w:val="NoSpacing"/>
                            <w:rPr>
                              <w:rStyle w:val="Heading3Char"/>
                              <w:rFonts w:eastAsiaTheme="minorEastAsia" w:cs="Times New Roman"/>
                              <w:b/>
                              <w:bCs/>
                              <w:color w:val="auto"/>
                              <w:sz w:val="20"/>
                              <w:szCs w:val="16"/>
                            </w:rPr>
                          </w:pPr>
                          <w:r w:rsidRPr="00111E51">
                            <w:rPr>
                              <w:rStyle w:val="Heading3Char"/>
                              <w:rFonts w:eastAsiaTheme="minorEastAsia" w:cs="Times New Roman"/>
                              <w:b/>
                              <w:bCs/>
                              <w:color w:val="auto"/>
                              <w:sz w:val="20"/>
                              <w:szCs w:val="16"/>
                            </w:rPr>
                            <w:t>Massachusetts Department of Public Health</w:t>
                          </w:r>
                        </w:p>
                        <w:p w14:paraId="1DE7C776" w14:textId="77777777" w:rsidR="00111E51" w:rsidRPr="00111E51" w:rsidRDefault="00111E51" w:rsidP="00111E51">
                          <w:pPr>
                            <w:pStyle w:val="NoSpacing"/>
                            <w:rPr>
                              <w:rStyle w:val="Heading3Char"/>
                              <w:rFonts w:eastAsiaTheme="minorEastAsia" w:cs="Times New Roman"/>
                              <w:b/>
                              <w:bCs/>
                              <w:color w:val="auto"/>
                              <w:sz w:val="20"/>
                              <w:szCs w:val="16"/>
                            </w:rPr>
                          </w:pPr>
                          <w:r w:rsidRPr="00111E51">
                            <w:rPr>
                              <w:rStyle w:val="Heading3Char"/>
                              <w:rFonts w:eastAsiaTheme="minorEastAsia" w:cs="Times New Roman"/>
                              <w:b/>
                              <w:bCs/>
                              <w:color w:val="auto"/>
                              <w:sz w:val="20"/>
                              <w:szCs w:val="16"/>
                            </w:rPr>
                            <w:t>Bureau of Environmental Health</w:t>
                          </w:r>
                        </w:p>
                        <w:p w14:paraId="5FDBC984" w14:textId="77777777" w:rsidR="00111E51" w:rsidRPr="001D2E07" w:rsidRDefault="00111E51" w:rsidP="00111E51">
                          <w:pPr>
                            <w:pStyle w:val="NoSpacing"/>
                            <w:rPr>
                              <w:sz w:val="20"/>
                              <w:szCs w:val="16"/>
                            </w:rPr>
                          </w:pPr>
                          <w:r w:rsidRPr="001D2E07">
                            <w:rPr>
                              <w:sz w:val="20"/>
                              <w:szCs w:val="16"/>
                            </w:rPr>
                            <w:t xml:space="preserve">250 Washington Street, 7th Floor, Boston, MA 02108 </w:t>
                          </w:r>
                        </w:p>
                        <w:p w14:paraId="0DCEAA04" w14:textId="77777777" w:rsidR="00111E51" w:rsidRPr="001D2E07" w:rsidRDefault="00111E51" w:rsidP="00111E51">
                          <w:pPr>
                            <w:pStyle w:val="NoSpacing"/>
                            <w:rPr>
                              <w:sz w:val="20"/>
                              <w:szCs w:val="16"/>
                            </w:rPr>
                          </w:pPr>
                          <w:r w:rsidRPr="001D2E07">
                            <w:rPr>
                              <w:sz w:val="20"/>
                              <w:szCs w:val="16"/>
                            </w:rPr>
                            <w:t>Phone: 617-624-5757 | Fax: 617-624-5777 | TTY: 617-624-5286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A78E49" id="Rectangle 3" o:spid="_x0000_s1026" style="position:absolute;margin-left:0;margin-top:721.55pt;width:308.65pt;height:54.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" filled="f" fillcolor="#376092" stroked="f" strokecolor="#124f1a [2406]" strokeweight="1pt">
              <v:fill opacity="15677f"/>
              <v:textbox>
                <w:txbxContent>
                  <w:p w14:paraId="6AFA42F6" w14:textId="77777777" w:rsidR="00111E51" w:rsidRPr="00111E51" w:rsidRDefault="00111E51" w:rsidP="00111E51">
                    <w:pPr>
                      <w:pStyle w:val="NoSpacing"/>
                      <w:rPr>
                        <w:rStyle w:val="Heading3Char"/>
                        <w:rFonts w:eastAsiaTheme="minorEastAsia" w:cs="Times New Roman"/>
                        <w:b/>
                        <w:bCs/>
                        <w:color w:val="auto"/>
                        <w:sz w:val="20"/>
                        <w:szCs w:val="16"/>
                      </w:rPr>
                    </w:pPr>
                    <w:r w:rsidRPr="00111E51">
                      <w:rPr>
                        <w:rStyle w:val="Heading3Char"/>
                        <w:rFonts w:eastAsiaTheme="minorEastAsia" w:cs="Times New Roman"/>
                        <w:b/>
                        <w:bCs/>
                        <w:color w:val="auto"/>
                        <w:sz w:val="20"/>
                        <w:szCs w:val="16"/>
                      </w:rPr>
                      <w:t>Massachusetts Department of Public Health</w:t>
                    </w:r>
                  </w:p>
                  <w:p w14:paraId="1DE7C776" w14:textId="77777777" w:rsidR="00111E51" w:rsidRPr="00111E51" w:rsidRDefault="00111E51" w:rsidP="00111E51">
                    <w:pPr>
                      <w:pStyle w:val="NoSpacing"/>
                      <w:rPr>
                        <w:rStyle w:val="Heading3Char"/>
                        <w:rFonts w:eastAsiaTheme="minorEastAsia" w:cs="Times New Roman"/>
                        <w:b/>
                        <w:bCs/>
                        <w:color w:val="auto"/>
                        <w:sz w:val="20"/>
                        <w:szCs w:val="16"/>
                      </w:rPr>
                    </w:pPr>
                    <w:r w:rsidRPr="00111E51">
                      <w:rPr>
                        <w:rStyle w:val="Heading3Char"/>
                        <w:rFonts w:eastAsiaTheme="minorEastAsia" w:cs="Times New Roman"/>
                        <w:b/>
                        <w:bCs/>
                        <w:color w:val="auto"/>
                        <w:sz w:val="20"/>
                        <w:szCs w:val="16"/>
                      </w:rPr>
                      <w:t>Bureau of Environmental Health</w:t>
                    </w:r>
                  </w:p>
                  <w:p w14:paraId="5FDBC984" w14:textId="77777777" w:rsidR="00111E51" w:rsidRPr="001D2E07" w:rsidRDefault="00111E51" w:rsidP="00111E51">
                    <w:pPr>
                      <w:pStyle w:val="NoSpacing"/>
                      <w:rPr>
                        <w:sz w:val="20"/>
                        <w:szCs w:val="16"/>
                      </w:rPr>
                    </w:pPr>
                    <w:r w:rsidRPr="001D2E07">
                      <w:rPr>
                        <w:sz w:val="20"/>
                        <w:szCs w:val="16"/>
                      </w:rPr>
                      <w:t xml:space="preserve">250 Washington Street, 7th Floor, Boston, MA 02108 </w:t>
                    </w:r>
                  </w:p>
                  <w:p w14:paraId="0DCEAA04" w14:textId="77777777" w:rsidR="00111E51" w:rsidRPr="001D2E07" w:rsidRDefault="00111E51" w:rsidP="00111E51">
                    <w:pPr>
                      <w:pStyle w:val="NoSpacing"/>
                      <w:rPr>
                        <w:sz w:val="20"/>
                        <w:szCs w:val="16"/>
                      </w:rPr>
                    </w:pPr>
                    <w:r w:rsidRPr="001D2E07">
                      <w:rPr>
                        <w:sz w:val="20"/>
                        <w:szCs w:val="16"/>
                      </w:rPr>
                      <w:t>Phone: 617-624-5757 | Fax: 617-624-5777 | TTY: 617-624-5286</w:t>
                    </w:r>
                  </w:p>
                </w:txbxContent>
              </v:textbox>
              <w10:wrap type="through"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853F3" w14:textId="584A5081" w:rsidR="00134493" w:rsidRDefault="00111E51">
    <w:pPr>
      <w:pStyle w:val="Footer"/>
    </w:pPr>
    <w:r>
      <w:rPr>
        <w:rFonts w:ascii="Times New Roman" w:eastAsia="MS Mincho" w:hAnsi="Times New Roman"/>
        <w:noProof/>
        <w:szCs w:val="24"/>
        <w14:ligatures w14:val="standardContextual"/>
      </w:rPr>
      <w:drawing>
        <wp:anchor distT="0" distB="0" distL="114300" distR="114300" simplePos="0" relativeHeight="251662336" behindDoc="0" locked="0" layoutInCell="1" allowOverlap="1" wp14:anchorId="35FF4B71" wp14:editId="6C32CBEE">
          <wp:simplePos x="0" y="0"/>
          <wp:positionH relativeFrom="column">
            <wp:posOffset>5239523</wp:posOffset>
          </wp:positionH>
          <wp:positionV relativeFrom="paragraph">
            <wp:posOffset>-254165</wp:posOffset>
          </wp:positionV>
          <wp:extent cx="594360" cy="594360"/>
          <wp:effectExtent l="0" t="0" r="0" b="0"/>
          <wp:wrapNone/>
          <wp:docPr id="12320736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7365"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134493" w:rsidRPr="00EF71BE">
      <w:rPr>
        <w:rFonts w:ascii="Times New Roman" w:eastAsia="MS Mincho" w:hAnsi="Times New Roman"/>
        <w:noProof/>
        <w:szCs w:val="24"/>
        <w:highlight w:val="yellow"/>
      </w:rPr>
      <mc:AlternateContent>
        <mc:Choice Requires="wps">
          <w:drawing>
            <wp:anchor distT="0" distB="0" distL="114300" distR="114300" simplePos="0" relativeHeight="251661312" behindDoc="0" locked="0" layoutInCell="1" allowOverlap="1" wp14:anchorId="41274C42" wp14:editId="35BE7A34">
              <wp:simplePos x="0" y="0"/>
              <wp:positionH relativeFrom="margin">
                <wp:posOffset>-374015</wp:posOffset>
              </wp:positionH>
              <wp:positionV relativeFrom="page">
                <wp:posOffset>9079865</wp:posOffset>
              </wp:positionV>
              <wp:extent cx="3919855" cy="687705"/>
              <wp:effectExtent l="0" t="0" r="0" b="0"/>
              <wp:wrapThrough wrapText="bothSides">
                <wp:wrapPolygon edited="0">
                  <wp:start x="210" y="0"/>
                  <wp:lineTo x="210" y="20942"/>
                  <wp:lineTo x="21205" y="20942"/>
                  <wp:lineTo x="21205" y="0"/>
                  <wp:lineTo x="210" y="0"/>
                </wp:wrapPolygon>
              </wp:wrapThrough>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9855" cy="687705"/>
                      </a:xfrm>
                      <a:prstGeom prst="rect">
                        <a:avLst/>
                      </a:prstGeom>
                      <a:noFill/>
                      <a:ln>
                        <a:noFill/>
                      </a:ln>
                      <a:extLst>
                        <a:ext uri="{909E8E84-426E-40DD-AFC4-6F175D3DCCD1}">
                          <a14:hiddenFill xmlns:a14="http://schemas.microsoft.com/office/drawing/2010/main">
                            <a:solidFill>
                              <a:srgbClr val="376092">
                                <a:alpha val="23921"/>
                              </a:srgbClr>
                            </a:solidFill>
                          </a14:hiddenFill>
                        </a:ext>
                        <a:ext uri="{91240B29-F687-4F45-9708-019B960494DF}">
                          <a14:hiddenLine xmlns:a14="http://schemas.microsoft.com/office/drawing/2010/main" w="12700">
                            <a:solidFill>
                              <a:schemeClr val="accent3">
                                <a:lumMod val="75000"/>
                                <a:lumOff val="0"/>
                              </a:schemeClr>
                            </a:solidFill>
                            <a:miter lim="800000"/>
                            <a:headEnd/>
                            <a:tailEnd/>
                          </a14:hiddenLine>
                        </a:ext>
                      </a:extLst>
                    </wps:spPr>
                    <wps:txbx>
                      <w:txbxContent>
                        <w:p w14:paraId="297FC58B" w14:textId="77777777" w:rsidR="001D2E07" w:rsidRPr="00111E51" w:rsidRDefault="001D2E07" w:rsidP="001D2E07">
                          <w:pPr>
                            <w:pStyle w:val="NoSpacing"/>
                            <w:rPr>
                              <w:rStyle w:val="Heading3Char"/>
                              <w:rFonts w:eastAsiaTheme="minorEastAsia" w:cs="Times New Roman"/>
                              <w:b/>
                              <w:bCs/>
                              <w:color w:val="auto"/>
                              <w:sz w:val="20"/>
                              <w:szCs w:val="16"/>
                            </w:rPr>
                          </w:pPr>
                          <w:r w:rsidRPr="00111E51">
                            <w:rPr>
                              <w:rStyle w:val="Heading3Char"/>
                              <w:rFonts w:eastAsiaTheme="minorEastAsia" w:cs="Times New Roman"/>
                              <w:b/>
                              <w:bCs/>
                              <w:color w:val="auto"/>
                              <w:sz w:val="20"/>
                              <w:szCs w:val="16"/>
                            </w:rPr>
                            <w:t>Massachusetts Department of Public Health</w:t>
                          </w:r>
                        </w:p>
                        <w:p w14:paraId="25CA354C" w14:textId="77777777" w:rsidR="001D2E07" w:rsidRPr="00111E51" w:rsidRDefault="001D2E07" w:rsidP="001D2E07">
                          <w:pPr>
                            <w:pStyle w:val="NoSpacing"/>
                            <w:rPr>
                              <w:rStyle w:val="Heading3Char"/>
                              <w:rFonts w:eastAsiaTheme="minorEastAsia" w:cs="Times New Roman"/>
                              <w:b/>
                              <w:bCs/>
                              <w:color w:val="auto"/>
                              <w:sz w:val="20"/>
                              <w:szCs w:val="16"/>
                            </w:rPr>
                          </w:pPr>
                          <w:r w:rsidRPr="00111E51">
                            <w:rPr>
                              <w:rStyle w:val="Heading3Char"/>
                              <w:rFonts w:eastAsiaTheme="minorEastAsia" w:cs="Times New Roman"/>
                              <w:b/>
                              <w:bCs/>
                              <w:color w:val="auto"/>
                              <w:sz w:val="20"/>
                              <w:szCs w:val="16"/>
                            </w:rPr>
                            <w:t>Bureau of Environmental Health</w:t>
                          </w:r>
                        </w:p>
                        <w:p w14:paraId="596B693E" w14:textId="77777777" w:rsidR="001D2E07" w:rsidRPr="001D2E07" w:rsidRDefault="001D2E07" w:rsidP="001D2E07">
                          <w:pPr>
                            <w:pStyle w:val="NoSpacing"/>
                            <w:rPr>
                              <w:sz w:val="20"/>
                              <w:szCs w:val="16"/>
                            </w:rPr>
                          </w:pPr>
                          <w:r w:rsidRPr="001D2E07">
                            <w:rPr>
                              <w:sz w:val="20"/>
                              <w:szCs w:val="16"/>
                            </w:rPr>
                            <w:t xml:space="preserve">250 Washington Street, 7th Floor, Boston, MA 02108 </w:t>
                          </w:r>
                        </w:p>
                        <w:p w14:paraId="5CD7C77F" w14:textId="08B1580D" w:rsidR="00134493" w:rsidRPr="001D2E07" w:rsidRDefault="001D2E07" w:rsidP="001D2E07">
                          <w:pPr>
                            <w:pStyle w:val="NoSpacing"/>
                            <w:rPr>
                              <w:sz w:val="20"/>
                              <w:szCs w:val="16"/>
                            </w:rPr>
                          </w:pPr>
                          <w:r w:rsidRPr="001D2E07">
                            <w:rPr>
                              <w:sz w:val="20"/>
                              <w:szCs w:val="16"/>
                            </w:rPr>
                            <w:t>Phone: 617-624-5757 | Fax: 617-624-5777 | TTY: 617-624-5286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274C42" id="_x0000_s1028" style="position:absolute;margin-left:-29.45pt;margin-top:714.95pt;width:308.65pt;height:5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" filled="f" fillcolor="#376092" stroked="f" strokecolor="#124f1a [2406]" strokeweight="1pt">
              <v:fill opacity="15677f"/>
              <v:textbox>
                <w:txbxContent>
                  <w:p w14:paraId="297FC58B" w14:textId="77777777" w:rsidR="001D2E07" w:rsidRPr="00111E51" w:rsidRDefault="001D2E07" w:rsidP="001D2E07">
                    <w:pPr>
                      <w:pStyle w:val="NoSpacing"/>
                      <w:rPr>
                        <w:rStyle w:val="Heading3Char"/>
                        <w:rFonts w:eastAsiaTheme="minorEastAsia" w:cs="Times New Roman"/>
                        <w:b/>
                        <w:bCs/>
                        <w:color w:val="auto"/>
                        <w:sz w:val="20"/>
                        <w:szCs w:val="16"/>
                      </w:rPr>
                    </w:pPr>
                    <w:r w:rsidRPr="00111E51">
                      <w:rPr>
                        <w:rStyle w:val="Heading3Char"/>
                        <w:rFonts w:eastAsiaTheme="minorEastAsia" w:cs="Times New Roman"/>
                        <w:b/>
                        <w:bCs/>
                        <w:color w:val="auto"/>
                        <w:sz w:val="20"/>
                        <w:szCs w:val="16"/>
                      </w:rPr>
                      <w:t>Massachusetts Department of Public Health</w:t>
                    </w:r>
                  </w:p>
                  <w:p w14:paraId="25CA354C" w14:textId="77777777" w:rsidR="001D2E07" w:rsidRPr="00111E51" w:rsidRDefault="001D2E07" w:rsidP="001D2E07">
                    <w:pPr>
                      <w:pStyle w:val="NoSpacing"/>
                      <w:rPr>
                        <w:rStyle w:val="Heading3Char"/>
                        <w:rFonts w:eastAsiaTheme="minorEastAsia" w:cs="Times New Roman"/>
                        <w:b/>
                        <w:bCs/>
                        <w:color w:val="auto"/>
                        <w:sz w:val="20"/>
                        <w:szCs w:val="16"/>
                      </w:rPr>
                    </w:pPr>
                    <w:r w:rsidRPr="00111E51">
                      <w:rPr>
                        <w:rStyle w:val="Heading3Char"/>
                        <w:rFonts w:eastAsiaTheme="minorEastAsia" w:cs="Times New Roman"/>
                        <w:b/>
                        <w:bCs/>
                        <w:color w:val="auto"/>
                        <w:sz w:val="20"/>
                        <w:szCs w:val="16"/>
                      </w:rPr>
                      <w:t>Bureau of Environmental Health</w:t>
                    </w:r>
                  </w:p>
                  <w:p w14:paraId="596B693E" w14:textId="77777777" w:rsidR="001D2E07" w:rsidRPr="001D2E07" w:rsidRDefault="001D2E07" w:rsidP="001D2E07">
                    <w:pPr>
                      <w:pStyle w:val="NoSpacing"/>
                      <w:rPr>
                        <w:sz w:val="20"/>
                        <w:szCs w:val="16"/>
                      </w:rPr>
                    </w:pPr>
                    <w:r w:rsidRPr="001D2E07">
                      <w:rPr>
                        <w:sz w:val="20"/>
                        <w:szCs w:val="16"/>
                      </w:rPr>
                      <w:t xml:space="preserve">250 Washington Street, 7th Floor, Boston, MA 02108 </w:t>
                    </w:r>
                  </w:p>
                  <w:p w14:paraId="5CD7C77F" w14:textId="08B1580D" w:rsidR="00134493" w:rsidRPr="001D2E07" w:rsidRDefault="001D2E07" w:rsidP="001D2E07">
                    <w:pPr>
                      <w:pStyle w:val="NoSpacing"/>
                      <w:rPr>
                        <w:sz w:val="20"/>
                        <w:szCs w:val="16"/>
                      </w:rPr>
                    </w:pPr>
                    <w:r w:rsidRPr="001D2E07">
                      <w:rPr>
                        <w:sz w:val="20"/>
                        <w:szCs w:val="16"/>
                      </w:rPr>
                      <w:t>Phone: 617-624-5757 | Fax: 617-624-5777 | TTY: 617-624-5286</w:t>
                    </w:r>
                  </w:p>
                </w:txbxContent>
              </v:textbox>
              <w10:wrap type="through"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885BB" w14:textId="77777777" w:rsidR="00B4644A" w:rsidRDefault="00B4644A" w:rsidP="001B29AA">
      <w:r>
        <w:separator/>
      </w:r>
    </w:p>
  </w:footnote>
  <w:footnote w:type="continuationSeparator" w:id="0">
    <w:p w14:paraId="1E2C8A1D" w14:textId="77777777" w:rsidR="00B4644A" w:rsidRDefault="00B4644A" w:rsidP="001B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982A" w14:textId="07005FF0" w:rsidR="009047E8" w:rsidRPr="009047E8" w:rsidRDefault="009047E8" w:rsidP="009047E8">
    <w:pPr>
      <w:pStyle w:val="Header"/>
      <w:jc w:val="center"/>
      <w:rPr>
        <w:color w:val="747474" w:themeColor="background2" w:themeShade="80"/>
        <w:sz w:val="20"/>
        <w:szCs w:val="16"/>
      </w:rPr>
    </w:pPr>
    <w:r w:rsidRPr="009047E8">
      <w:rPr>
        <w:color w:val="747474" w:themeColor="background2" w:themeShade="80"/>
        <w:sz w:val="20"/>
        <w:szCs w:val="16"/>
      </w:rPr>
      <w:t>CBD and THC in Food Manufactured or Sold in Massachusetts (Updated May 30</w:t>
    </w:r>
    <w:r w:rsidR="00393343">
      <w:rPr>
        <w:color w:val="747474" w:themeColor="background2" w:themeShade="80"/>
        <w:sz w:val="20"/>
        <w:szCs w:val="16"/>
      </w:rPr>
      <w:t>,</w:t>
    </w:r>
    <w:r w:rsidRPr="009047E8">
      <w:rPr>
        <w:color w:val="747474" w:themeColor="background2" w:themeShade="80"/>
        <w:sz w:val="20"/>
        <w:szCs w:val="16"/>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F3EC" w14:textId="61733911" w:rsidR="000F2779" w:rsidRDefault="000F2779">
    <w:pPr>
      <w:pStyle w:val="Header"/>
    </w:pPr>
    <w:r>
      <w:rPr>
        <w:noProof/>
      </w:rPr>
      <mc:AlternateContent>
        <mc:Choice Requires="wps">
          <w:drawing>
            <wp:anchor distT="0" distB="0" distL="114300" distR="114300" simplePos="0" relativeHeight="251659264" behindDoc="1" locked="0" layoutInCell="1" allowOverlap="1" wp14:anchorId="1C612D4D" wp14:editId="57139A92">
              <wp:simplePos x="0" y="0"/>
              <wp:positionH relativeFrom="page">
                <wp:posOffset>-28575</wp:posOffset>
              </wp:positionH>
              <wp:positionV relativeFrom="page">
                <wp:posOffset>0</wp:posOffset>
              </wp:positionV>
              <wp:extent cx="7827010" cy="1593215"/>
              <wp:effectExtent l="0" t="0" r="2540" b="6985"/>
              <wp:wrapNone/>
              <wp:docPr id="4" name="Rectangle 4"/>
              <wp:cNvGraphicFramePr/>
              <a:graphic xmlns:a="http://schemas.openxmlformats.org/drawingml/2006/main">
                <a:graphicData uri="http://schemas.microsoft.com/office/word/2010/wordprocessingShape">
                  <wps:wsp>
                    <wps:cNvSpPr/>
                    <wps:spPr>
                      <a:xfrm>
                        <a:off x="0" y="0"/>
                        <a:ext cx="7827010" cy="1593215"/>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0E468B19" w14:textId="77777777" w:rsidR="000F2779" w:rsidRPr="00B85D58" w:rsidRDefault="000F2779" w:rsidP="000F2779">
                          <w:pPr>
                            <w:pStyle w:val="MassDOHHeader"/>
                            <w:rPr>
                              <w:rFonts w:ascii="Georgia" w:hAnsi="Georgia"/>
                              <w:b/>
                              <w:sz w:val="16"/>
                              <w:szCs w:val="16"/>
                            </w:rPr>
                          </w:pPr>
                        </w:p>
                        <w:p w14:paraId="435305DD" w14:textId="77777777" w:rsidR="000F2779" w:rsidRDefault="000F2779" w:rsidP="000F2779">
                          <w:pPr>
                            <w:pStyle w:val="MassDOHHeader"/>
                            <w:jc w:val="left"/>
                            <w:rPr>
                              <w:rFonts w:ascii="Georgia" w:hAnsi="Georgia"/>
                              <w:b/>
                            </w:rPr>
                          </w:pPr>
                        </w:p>
                        <w:p w14:paraId="6314C992" w14:textId="77777777" w:rsidR="000F2779" w:rsidRDefault="000F2779" w:rsidP="000F2779">
                          <w:pPr>
                            <w:pStyle w:val="MassDOHHeader"/>
                          </w:pPr>
                          <w:r w:rsidRPr="00ED4848">
                            <w:t>Massachusetts</w:t>
                          </w:r>
                          <w:r w:rsidRPr="009141C6">
                            <w:t xml:space="preserve"> Department of Public Health</w:t>
                          </w:r>
                        </w:p>
                        <w:p w14:paraId="2F85E186" w14:textId="77777777" w:rsidR="000F2779" w:rsidRPr="001B617D" w:rsidRDefault="000F2779" w:rsidP="000F2779">
                          <w:pPr>
                            <w:pStyle w:val="MassDOHHeader"/>
                            <w:rPr>
                              <w:rFonts w:ascii="Georgia" w:hAnsi="Georgia"/>
                              <w:b/>
                              <w:szCs w:val="22"/>
                            </w:rPr>
                          </w:pPr>
                        </w:p>
                        <w:p w14:paraId="3E299258" w14:textId="77777777" w:rsidR="000F2779" w:rsidRPr="001B617D" w:rsidRDefault="000F2779" w:rsidP="000F2779">
                          <w:pPr>
                            <w:spacing w:line="276" w:lineRule="auto"/>
                            <w:jc w:val="center"/>
                            <w:rPr>
                              <w:rFonts w:ascii="Georgia" w:hAnsi="Georgia" w:cs="Arial"/>
                              <w:b/>
                              <w:color w:val="FFFFFF" w:themeColor="background1"/>
                              <w:sz w:val="40"/>
                              <w:szCs w:val="40"/>
                            </w:rPr>
                          </w:pPr>
                          <w:r w:rsidRPr="001B617D">
                            <w:rPr>
                              <w:rFonts w:ascii="Georgia" w:hAnsi="Georgia" w:cs="Arial"/>
                              <w:b/>
                              <w:color w:val="FFFFFF" w:themeColor="background1"/>
                              <w:sz w:val="40"/>
                              <w:szCs w:val="40"/>
                            </w:rPr>
                            <w:t xml:space="preserve">CBD </w:t>
                          </w:r>
                          <w:r>
                            <w:rPr>
                              <w:rFonts w:ascii="Georgia" w:hAnsi="Georgia" w:cs="Arial"/>
                              <w:b/>
                              <w:color w:val="FFFFFF" w:themeColor="background1"/>
                              <w:sz w:val="40"/>
                              <w:szCs w:val="40"/>
                            </w:rPr>
                            <w:t>and THC</w:t>
                          </w:r>
                          <w:r w:rsidRPr="001B617D">
                            <w:rPr>
                              <w:rFonts w:ascii="Georgia" w:hAnsi="Georgia" w:cs="Arial"/>
                              <w:b/>
                              <w:color w:val="FFFFFF" w:themeColor="background1"/>
                              <w:sz w:val="40"/>
                              <w:szCs w:val="40"/>
                            </w:rPr>
                            <w:t xml:space="preserve"> in Food </w:t>
                          </w:r>
                        </w:p>
                        <w:p w14:paraId="5BE00A71" w14:textId="77777777" w:rsidR="000F2779" w:rsidRPr="001B617D" w:rsidRDefault="000F2779" w:rsidP="000F2779">
                          <w:pPr>
                            <w:spacing w:line="276" w:lineRule="auto"/>
                            <w:jc w:val="center"/>
                            <w:rPr>
                              <w:sz w:val="40"/>
                              <w:szCs w:val="40"/>
                            </w:rPr>
                          </w:pPr>
                          <w:r w:rsidRPr="001B617D">
                            <w:rPr>
                              <w:rFonts w:ascii="Georgia" w:hAnsi="Georgia" w:cs="Arial"/>
                              <w:b/>
                              <w:color w:val="FFFFFF" w:themeColor="background1"/>
                              <w:sz w:val="40"/>
                              <w:szCs w:val="40"/>
                            </w:rPr>
                            <w:t>Manufactured or Sold in Massachusetts</w:t>
                          </w:r>
                        </w:p>
                        <w:p w14:paraId="3CFD6E0A" w14:textId="77777777" w:rsidR="000F2779" w:rsidRPr="00F9601A" w:rsidRDefault="000F2779" w:rsidP="000F27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12D4D" id="Rectangle 4" o:spid="_x0000_s1027" style="position:absolute;margin-left:-2.25pt;margin-top:0;width:616.3pt;height:12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" fillcolor="#055994" stroked="f" strokeweight=".5pt">
              <v:textbox>
                <w:txbxContent>
                  <w:p w14:paraId="0E468B19" w14:textId="77777777" w:rsidR="000F2779" w:rsidRPr="00B85D58" w:rsidRDefault="000F2779" w:rsidP="000F2779">
                    <w:pPr>
                      <w:pStyle w:val="MassDOHHeader"/>
                      <w:rPr>
                        <w:rFonts w:ascii="Georgia" w:hAnsi="Georgia"/>
                        <w:b/>
                        <w:sz w:val="16"/>
                        <w:szCs w:val="16"/>
                      </w:rPr>
                    </w:pPr>
                  </w:p>
                  <w:p w14:paraId="435305DD" w14:textId="77777777" w:rsidR="000F2779" w:rsidRDefault="000F2779" w:rsidP="000F2779">
                    <w:pPr>
                      <w:pStyle w:val="MassDOHHeader"/>
                      <w:jc w:val="left"/>
                      <w:rPr>
                        <w:rFonts w:ascii="Georgia" w:hAnsi="Georgia"/>
                        <w:b/>
                      </w:rPr>
                    </w:pPr>
                  </w:p>
                  <w:p w14:paraId="6314C992" w14:textId="77777777" w:rsidR="000F2779" w:rsidRDefault="000F2779" w:rsidP="000F2779">
                    <w:pPr>
                      <w:pStyle w:val="MassDOHHeader"/>
                    </w:pPr>
                    <w:r w:rsidRPr="00ED4848">
                      <w:t>Massachusetts</w:t>
                    </w:r>
                    <w:r w:rsidRPr="009141C6">
                      <w:t xml:space="preserve"> Department of Public Health</w:t>
                    </w:r>
                  </w:p>
                  <w:p w14:paraId="2F85E186" w14:textId="77777777" w:rsidR="000F2779" w:rsidRPr="001B617D" w:rsidRDefault="000F2779" w:rsidP="000F2779">
                    <w:pPr>
                      <w:pStyle w:val="MassDOHHeader"/>
                      <w:rPr>
                        <w:rFonts w:ascii="Georgia" w:hAnsi="Georgia"/>
                        <w:b/>
                        <w:szCs w:val="22"/>
                      </w:rPr>
                    </w:pPr>
                  </w:p>
                  <w:p w14:paraId="3E299258" w14:textId="77777777" w:rsidR="000F2779" w:rsidRPr="001B617D" w:rsidRDefault="000F2779" w:rsidP="000F2779">
                    <w:pPr>
                      <w:spacing w:line="276" w:lineRule="auto"/>
                      <w:jc w:val="center"/>
                      <w:rPr>
                        <w:rFonts w:ascii="Georgia" w:hAnsi="Georgia" w:cs="Arial"/>
                        <w:b/>
                        <w:color w:val="FFFFFF" w:themeColor="background1"/>
                        <w:sz w:val="40"/>
                        <w:szCs w:val="40"/>
                      </w:rPr>
                    </w:pPr>
                    <w:r w:rsidRPr="001B617D">
                      <w:rPr>
                        <w:rFonts w:ascii="Georgia" w:hAnsi="Georgia" w:cs="Arial"/>
                        <w:b/>
                        <w:color w:val="FFFFFF" w:themeColor="background1"/>
                        <w:sz w:val="40"/>
                        <w:szCs w:val="40"/>
                      </w:rPr>
                      <w:t xml:space="preserve">CBD </w:t>
                    </w:r>
                    <w:r>
                      <w:rPr>
                        <w:rFonts w:ascii="Georgia" w:hAnsi="Georgia" w:cs="Arial"/>
                        <w:b/>
                        <w:color w:val="FFFFFF" w:themeColor="background1"/>
                        <w:sz w:val="40"/>
                        <w:szCs w:val="40"/>
                      </w:rPr>
                      <w:t>and THC</w:t>
                    </w:r>
                    <w:r w:rsidRPr="001B617D">
                      <w:rPr>
                        <w:rFonts w:ascii="Georgia" w:hAnsi="Georgia" w:cs="Arial"/>
                        <w:b/>
                        <w:color w:val="FFFFFF" w:themeColor="background1"/>
                        <w:sz w:val="40"/>
                        <w:szCs w:val="40"/>
                      </w:rPr>
                      <w:t xml:space="preserve"> in Food </w:t>
                    </w:r>
                  </w:p>
                  <w:p w14:paraId="5BE00A71" w14:textId="77777777" w:rsidR="000F2779" w:rsidRPr="001B617D" w:rsidRDefault="000F2779" w:rsidP="000F2779">
                    <w:pPr>
                      <w:spacing w:line="276" w:lineRule="auto"/>
                      <w:jc w:val="center"/>
                      <w:rPr>
                        <w:sz w:val="40"/>
                        <w:szCs w:val="40"/>
                      </w:rPr>
                    </w:pPr>
                    <w:r w:rsidRPr="001B617D">
                      <w:rPr>
                        <w:rFonts w:ascii="Georgia" w:hAnsi="Georgia" w:cs="Arial"/>
                        <w:b/>
                        <w:color w:val="FFFFFF" w:themeColor="background1"/>
                        <w:sz w:val="40"/>
                        <w:szCs w:val="40"/>
                      </w:rPr>
                      <w:t>Manufactured or Sold in Massachusetts</w:t>
                    </w:r>
                  </w:p>
                  <w:p w14:paraId="3CFD6E0A" w14:textId="77777777" w:rsidR="000F2779" w:rsidRPr="00F9601A" w:rsidRDefault="000F2779" w:rsidP="000F2779"/>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1" w:cryptProviderType="rsaAES" w:cryptAlgorithmClass="hash" w:cryptAlgorithmType="typeAny" w:cryptAlgorithmSid="14" w:cryptSpinCount="100000" w:hash="wqWfMZuQ9woklV+BSv09r9hvTyYtA6mK4QI/65xb/fE6VV7sxsygolZuZgzrtZnUUgWAAN7FSPBxB6uC+XB4Zg==" w:salt="ACoJKG8Z3uw9wwLtMQAv8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67"/>
    <w:rsid w:val="000F2779"/>
    <w:rsid w:val="00111E51"/>
    <w:rsid w:val="00134493"/>
    <w:rsid w:val="001B055C"/>
    <w:rsid w:val="001B29AA"/>
    <w:rsid w:val="001D2E07"/>
    <w:rsid w:val="00290B7E"/>
    <w:rsid w:val="00393343"/>
    <w:rsid w:val="00504EDE"/>
    <w:rsid w:val="00530767"/>
    <w:rsid w:val="00545CE1"/>
    <w:rsid w:val="0057004A"/>
    <w:rsid w:val="005D7F0A"/>
    <w:rsid w:val="00780940"/>
    <w:rsid w:val="008152FB"/>
    <w:rsid w:val="008D5A05"/>
    <w:rsid w:val="009047E8"/>
    <w:rsid w:val="00B4644A"/>
    <w:rsid w:val="00B766A8"/>
    <w:rsid w:val="00B97D2D"/>
    <w:rsid w:val="00BC4D80"/>
    <w:rsid w:val="00C332E1"/>
    <w:rsid w:val="00D4751D"/>
    <w:rsid w:val="00E449E8"/>
    <w:rsid w:val="00E70137"/>
    <w:rsid w:val="00EC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37A54"/>
  <w15:chartTrackingRefBased/>
  <w15:docId w15:val="{885A4E53-20A0-4540-90D1-BD6A3828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A05"/>
    <w:pPr>
      <w:spacing w:after="0" w:line="240" w:lineRule="auto"/>
    </w:pPr>
    <w:rPr>
      <w:rFonts w:ascii="Arial" w:eastAsiaTheme="minorEastAsia" w:hAnsi="Arial" w:cs="Times New Roman"/>
      <w:kern w:val="0"/>
      <w:sz w:val="24"/>
      <w:szCs w:val="20"/>
      <w14:ligatures w14:val="none"/>
    </w:rPr>
  </w:style>
  <w:style w:type="paragraph" w:styleId="Heading1">
    <w:name w:val="heading 1"/>
    <w:basedOn w:val="Normal"/>
    <w:next w:val="Normal"/>
    <w:link w:val="Heading1Char"/>
    <w:uiPriority w:val="9"/>
    <w:qFormat/>
    <w:rsid w:val="00530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7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7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7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7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0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767"/>
    <w:rPr>
      <w:rFonts w:eastAsiaTheme="majorEastAsia" w:cstheme="majorBidi"/>
      <w:color w:val="272727" w:themeColor="text1" w:themeTint="D8"/>
    </w:rPr>
  </w:style>
  <w:style w:type="paragraph" w:styleId="Title">
    <w:name w:val="Title"/>
    <w:basedOn w:val="Normal"/>
    <w:next w:val="Normal"/>
    <w:link w:val="TitleChar"/>
    <w:uiPriority w:val="10"/>
    <w:qFormat/>
    <w:rsid w:val="005307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767"/>
    <w:rPr>
      <w:rFonts w:eastAsiaTheme="majorEastAsia" w:cstheme="majorBidi"/>
      <w:color w:val="595959" w:themeColor="text1" w:themeTint="A6"/>
      <w:spacing w:val="15"/>
      <w:sz w:val="28"/>
      <w:szCs w:val="28"/>
    </w:rPr>
  </w:style>
  <w:style w:type="paragraph" w:styleId="Quote">
    <w:name w:val="Quote"/>
    <w:aliases w:val="What can you do?"/>
    <w:basedOn w:val="Normal"/>
    <w:next w:val="Normal"/>
    <w:link w:val="QuoteChar"/>
    <w:uiPriority w:val="29"/>
    <w:qFormat/>
    <w:rsid w:val="00530767"/>
    <w:pPr>
      <w:spacing w:before="160"/>
      <w:jc w:val="center"/>
    </w:pPr>
    <w:rPr>
      <w:i/>
      <w:iCs/>
      <w:color w:val="404040" w:themeColor="text1" w:themeTint="BF"/>
    </w:rPr>
  </w:style>
  <w:style w:type="character" w:customStyle="1" w:styleId="QuoteChar">
    <w:name w:val="Quote Char"/>
    <w:aliases w:val="What can you do? Char"/>
    <w:basedOn w:val="DefaultParagraphFont"/>
    <w:link w:val="Quote"/>
    <w:uiPriority w:val="29"/>
    <w:rsid w:val="00530767"/>
    <w:rPr>
      <w:i/>
      <w:iCs/>
      <w:color w:val="404040" w:themeColor="text1" w:themeTint="BF"/>
    </w:rPr>
  </w:style>
  <w:style w:type="paragraph" w:styleId="ListParagraph">
    <w:name w:val="List Paragraph"/>
    <w:basedOn w:val="Normal"/>
    <w:uiPriority w:val="34"/>
    <w:qFormat/>
    <w:rsid w:val="00530767"/>
    <w:pPr>
      <w:ind w:left="720"/>
      <w:contextualSpacing/>
    </w:pPr>
  </w:style>
  <w:style w:type="character" w:styleId="IntenseEmphasis">
    <w:name w:val="Intense Emphasis"/>
    <w:basedOn w:val="DefaultParagraphFont"/>
    <w:uiPriority w:val="21"/>
    <w:qFormat/>
    <w:rsid w:val="00530767"/>
    <w:rPr>
      <w:i/>
      <w:iCs/>
      <w:color w:val="0F4761" w:themeColor="accent1" w:themeShade="BF"/>
    </w:rPr>
  </w:style>
  <w:style w:type="paragraph" w:styleId="IntenseQuote">
    <w:name w:val="Intense Quote"/>
    <w:basedOn w:val="Normal"/>
    <w:next w:val="Normal"/>
    <w:link w:val="IntenseQuoteChar"/>
    <w:uiPriority w:val="30"/>
    <w:qFormat/>
    <w:rsid w:val="00530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767"/>
    <w:rPr>
      <w:i/>
      <w:iCs/>
      <w:color w:val="0F4761" w:themeColor="accent1" w:themeShade="BF"/>
    </w:rPr>
  </w:style>
  <w:style w:type="character" w:styleId="IntenseReference">
    <w:name w:val="Intense Reference"/>
    <w:basedOn w:val="DefaultParagraphFont"/>
    <w:uiPriority w:val="32"/>
    <w:qFormat/>
    <w:rsid w:val="00530767"/>
    <w:rPr>
      <w:b/>
      <w:bCs/>
      <w:smallCaps/>
      <w:color w:val="0F4761" w:themeColor="accent1" w:themeShade="BF"/>
      <w:spacing w:val="5"/>
    </w:rPr>
  </w:style>
  <w:style w:type="paragraph" w:styleId="Header">
    <w:name w:val="header"/>
    <w:basedOn w:val="Normal"/>
    <w:link w:val="HeaderChar"/>
    <w:uiPriority w:val="99"/>
    <w:unhideWhenUsed/>
    <w:rsid w:val="001B29AA"/>
    <w:pPr>
      <w:tabs>
        <w:tab w:val="center" w:pos="4680"/>
        <w:tab w:val="right" w:pos="9360"/>
      </w:tabs>
    </w:pPr>
  </w:style>
  <w:style w:type="character" w:customStyle="1" w:styleId="HeaderChar">
    <w:name w:val="Header Char"/>
    <w:basedOn w:val="DefaultParagraphFont"/>
    <w:link w:val="Header"/>
    <w:uiPriority w:val="99"/>
    <w:rsid w:val="001B29AA"/>
  </w:style>
  <w:style w:type="paragraph" w:styleId="Footer">
    <w:name w:val="footer"/>
    <w:basedOn w:val="Normal"/>
    <w:link w:val="FooterChar"/>
    <w:uiPriority w:val="99"/>
    <w:unhideWhenUsed/>
    <w:rsid w:val="001B29AA"/>
    <w:pPr>
      <w:tabs>
        <w:tab w:val="center" w:pos="4680"/>
        <w:tab w:val="right" w:pos="9360"/>
      </w:tabs>
    </w:pPr>
  </w:style>
  <w:style w:type="character" w:customStyle="1" w:styleId="FooterChar">
    <w:name w:val="Footer Char"/>
    <w:basedOn w:val="DefaultParagraphFont"/>
    <w:link w:val="Footer"/>
    <w:uiPriority w:val="99"/>
    <w:rsid w:val="001B29AA"/>
  </w:style>
  <w:style w:type="paragraph" w:customStyle="1" w:styleId="MassDOHHeader">
    <w:name w:val="MassDOH Header"/>
    <w:basedOn w:val="Normal"/>
    <w:qFormat/>
    <w:rsid w:val="008D5A05"/>
    <w:pPr>
      <w:jc w:val="center"/>
    </w:pPr>
    <w:rPr>
      <w:bCs/>
      <w:caps/>
      <w:color w:val="FFFFFF" w:themeColor="background1"/>
      <w:spacing w:val="20"/>
      <w:sz w:val="22"/>
      <w:szCs w:val="24"/>
    </w:rPr>
  </w:style>
  <w:style w:type="character" w:styleId="Hyperlink">
    <w:name w:val="Hyperlink"/>
    <w:uiPriority w:val="99"/>
    <w:rsid w:val="008152FB"/>
    <w:rPr>
      <w:color w:val="0000FF"/>
      <w:u w:val="single"/>
    </w:rPr>
  </w:style>
  <w:style w:type="paragraph" w:styleId="NoSpacing">
    <w:name w:val="No Spacing"/>
    <w:uiPriority w:val="1"/>
    <w:qFormat/>
    <w:rsid w:val="001D2E07"/>
    <w:pPr>
      <w:spacing w:after="0" w:line="240" w:lineRule="auto"/>
    </w:pPr>
    <w:rPr>
      <w:rFonts w:ascii="Arial" w:eastAsiaTheme="minorEastAsia"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p.dph@mass.gov" TargetMode="External"/><Relationship Id="rId13" Type="http://schemas.openxmlformats.org/officeDocument/2006/relationships/hyperlink" Target="https://www.mass.gov/service-details/hemp-program" TargetMode="External"/><Relationship Id="rId18" Type="http://schemas.openxmlformats.org/officeDocument/2006/relationships/hyperlink" Target="https://www.fda.gov/news-events/public-health-focus/fda-regulation-cannabis-and-cannabis-derived-products-including-cannabidiol-cbd"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masscannabiscontrol.com/" TargetMode="External"/><Relationship Id="rId7" Type="http://schemas.openxmlformats.org/officeDocument/2006/relationships/hyperlink" Target="https://www.fda.gov/NewsEvents/Newsroom/PressAnnouncements/ucm628988.htm?source=techstories.org" TargetMode="External"/><Relationship Id="rId12" Type="http://schemas.openxmlformats.org/officeDocument/2006/relationships/hyperlink" Target="https://www.fda.gov/Food/NewsEvents/ConstituentUpdates/ucm628910.htm" TargetMode="External"/><Relationship Id="rId17" Type="http://schemas.openxmlformats.org/officeDocument/2006/relationships/hyperlink" Target="https://www.mass.gov/guides/hemp-in-massachusetts-faqs"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mass.gov/industrial-hemp-program" TargetMode="External"/><Relationship Id="rId20" Type="http://schemas.openxmlformats.org/officeDocument/2006/relationships/hyperlink" Target="https://www.fda.gov/drugs/surveillance/questions-and-answers-fdas-adverse-event-reporting-system-faers" TargetMode="External"/><Relationship Id="rId1" Type="http://schemas.openxmlformats.org/officeDocument/2006/relationships/styles" Target="styles.xml"/><Relationship Id="rId6" Type="http://schemas.openxmlformats.org/officeDocument/2006/relationships/hyperlink" Target="https://www.mass.gov/regulations/105-CMR-50000-good-manufacturing-practices-for-food" TargetMode="External"/><Relationship Id="rId11" Type="http://schemas.openxmlformats.org/officeDocument/2006/relationships/hyperlink" Target="https://www.mass.gov/lists/bottled-water-resources"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mass.gov/industrial-hemp-progra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fda.gov/NewsEvents/Newsroom/PressAnnouncements/ucm628988.htm?source=techstories.org" TargetMode="External"/><Relationship Id="rId19" Type="http://schemas.openxmlformats.org/officeDocument/2006/relationships/hyperlink" Target="https://www.fda.gov/Cosmetics/ComplianceEnforcement/AdverseEventReporting/default.htm" TargetMode="External"/><Relationship Id="rId4" Type="http://schemas.openxmlformats.org/officeDocument/2006/relationships/footnotes" Target="footnotes.xml"/><Relationship Id="rId9" Type="http://schemas.openxmlformats.org/officeDocument/2006/relationships/hyperlink" Target="https://www.mass.gov/regulations/105-CMR-59000-state-sanitary-code-chapter-x-minimum-sanitation-standards-for-food" TargetMode="External"/><Relationship Id="rId14" Type="http://schemas.openxmlformats.org/officeDocument/2006/relationships/hyperlink" Target="https://www.fda.gov/NewsEvents/Newsroom/PressAnnouncements/ucm635048.htm" TargetMode="External"/><Relationship Id="rId22" Type="http://schemas.openxmlformats.org/officeDocument/2006/relationships/hyperlink" Target="https://www.mass.gov/orgs/massachusetts-department-of-agricultural-resource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1453</Words>
  <Characters>8285</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Eggleston, Jeff (DPH)</dc:creator>
  <cp:keywords/>
  <dc:description/>
  <cp:lastModifiedBy>Eggleston, Jeff (DPH)</cp:lastModifiedBy>
  <cp:revision>6</cp:revision>
  <cp:lastPrinted>2024-05-30T19:54:00Z</cp:lastPrinted>
  <dcterms:created xsi:type="dcterms:W3CDTF">2024-05-30T19:44:00Z</dcterms:created>
  <dcterms:modified xsi:type="dcterms:W3CDTF">2024-05-30T20:09:00Z</dcterms:modified>
</cp:coreProperties>
</file>