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3D" w:rsidRPr="00A70D3D" w:rsidRDefault="00A70D3D" w:rsidP="000E2A64">
      <w:pPr>
        <w:spacing w:after="600"/>
        <w:rPr>
          <w:rFonts w:ascii="Lato" w:hAnsi="Lato"/>
          <w:i/>
          <w:iCs/>
          <w:color w:val="FF0000"/>
        </w:rPr>
      </w:pPr>
      <w:r>
        <w:rPr>
          <w:rFonts w:ascii="Lato" w:hAnsi="Lato"/>
          <w:i/>
          <w:iCs/>
          <w:color w:val="FF0000"/>
        </w:rPr>
        <w:t>Please note. This document has been formatted for use with screen readers and other accessible devices. If there are page references in the document—whether in the table of contents or elsewhere in the text— they refer to page numbers in the original publication.</w:t>
      </w:r>
    </w:p>
    <w:p w:rsidR="00873449" w:rsidRPr="00975FAD" w:rsidRDefault="00873449" w:rsidP="00A70D3D">
      <w:pPr>
        <w:pStyle w:val="Heading1"/>
        <w:spacing w:before="360"/>
        <w:rPr>
          <w:sz w:val="40"/>
          <w:szCs w:val="40"/>
        </w:rPr>
      </w:pPr>
      <w:r w:rsidRPr="00975FAD">
        <w:rPr>
          <w:sz w:val="40"/>
          <w:szCs w:val="40"/>
        </w:rPr>
        <w:t>Commonwealth of Massachusetts</w:t>
      </w:r>
    </w:p>
    <w:p w:rsidR="00873449" w:rsidRPr="00A70D3D" w:rsidRDefault="00873449" w:rsidP="00A70D3D">
      <w:pPr>
        <w:spacing w:after="360"/>
        <w:jc w:val="center"/>
        <w:rPr>
          <w:b/>
          <w:bCs/>
          <w:sz w:val="40"/>
          <w:szCs w:val="40"/>
        </w:rPr>
      </w:pPr>
      <w:r w:rsidRPr="00975FAD">
        <w:rPr>
          <w:b/>
          <w:bCs/>
          <w:sz w:val="40"/>
          <w:szCs w:val="40"/>
        </w:rPr>
        <w:t>Executive Offi</w:t>
      </w:r>
      <w:r w:rsidR="00A70D3D">
        <w:rPr>
          <w:b/>
          <w:bCs/>
          <w:sz w:val="40"/>
          <w:szCs w:val="40"/>
        </w:rPr>
        <w:t>ce of Health and Human Services</w:t>
      </w:r>
    </w:p>
    <w:p w:rsidR="00873449" w:rsidRPr="00DB0675" w:rsidRDefault="00873449" w:rsidP="00873449">
      <w:pPr>
        <w:pStyle w:val="Heading2"/>
        <w:rPr>
          <w:b/>
          <w:bCs/>
          <w:sz w:val="44"/>
          <w:szCs w:val="44"/>
        </w:rPr>
      </w:pPr>
      <w:r w:rsidRPr="00DB0675">
        <w:rPr>
          <w:b/>
          <w:bCs/>
          <w:sz w:val="44"/>
          <w:szCs w:val="44"/>
        </w:rPr>
        <w:t>THE CHILDREN’S BEHAVIORAL HEALTH</w:t>
      </w:r>
    </w:p>
    <w:p w:rsidR="00873449" w:rsidRPr="00A70D3D" w:rsidRDefault="00873449" w:rsidP="00A70D3D">
      <w:pPr>
        <w:spacing w:after="360"/>
        <w:jc w:val="center"/>
        <w:rPr>
          <w:b/>
          <w:bCs/>
          <w:sz w:val="44"/>
          <w:szCs w:val="44"/>
        </w:rPr>
      </w:pPr>
      <w:r w:rsidRPr="00DB0675">
        <w:rPr>
          <w:b/>
          <w:bCs/>
          <w:sz w:val="44"/>
          <w:szCs w:val="44"/>
        </w:rPr>
        <w:t>ADVISORY COUNCIL</w:t>
      </w:r>
    </w:p>
    <w:p w:rsidR="00873449" w:rsidRPr="00A70D3D" w:rsidRDefault="00873449" w:rsidP="00A70D3D">
      <w:pPr>
        <w:pStyle w:val="Heading3"/>
      </w:pPr>
      <w:r w:rsidRPr="00A70D3D">
        <w:t>Annual Report 2018</w:t>
      </w:r>
    </w:p>
    <w:p w:rsidR="00873449" w:rsidRDefault="00873449"/>
    <w:p w:rsidR="00873449" w:rsidRDefault="00873449"/>
    <w:p w:rsidR="00873449" w:rsidRPr="00CA76C4" w:rsidRDefault="00873449" w:rsidP="00873449">
      <w:pPr>
        <w:pStyle w:val="Header"/>
        <w:tabs>
          <w:tab w:val="clear" w:pos="4320"/>
          <w:tab w:val="clear" w:pos="8640"/>
        </w:tabs>
        <w:rPr>
          <w:b/>
          <w:sz w:val="16"/>
          <w:szCs w:val="16"/>
        </w:rPr>
      </w:pPr>
      <w:r>
        <w:rPr>
          <w:b/>
          <w:bCs/>
          <w:sz w:val="44"/>
        </w:rPr>
        <w:br w:type="page"/>
      </w:r>
    </w:p>
    <w:p w:rsidR="00CA76C4" w:rsidRPr="00CA76C4" w:rsidRDefault="00CA76C4" w:rsidP="004C0F0F">
      <w:pPr>
        <w:pStyle w:val="Heading1"/>
        <w:rPr>
          <w:b w:val="0"/>
          <w:sz w:val="16"/>
          <w:szCs w:val="16"/>
        </w:rPr>
      </w:pPr>
    </w:p>
    <w:tbl>
      <w:tblPr>
        <w:tblW w:w="10800" w:type="dxa"/>
        <w:tblInd w:w="-972" w:type="dxa"/>
        <w:tblLayout w:type="fixed"/>
        <w:tblLook w:val="0000" w:firstRow="0" w:lastRow="0" w:firstColumn="0" w:lastColumn="0" w:noHBand="0" w:noVBand="0"/>
      </w:tblPr>
      <w:tblGrid>
        <w:gridCol w:w="2300"/>
        <w:gridCol w:w="490"/>
        <w:gridCol w:w="6840"/>
        <w:gridCol w:w="1170"/>
      </w:tblGrid>
      <w:tr w:rsidR="00CA76C4" w:rsidRPr="00CA76C4" w:rsidTr="00DF712A">
        <w:tc>
          <w:tcPr>
            <w:tcW w:w="2300" w:type="dxa"/>
          </w:tcPr>
          <w:p w:rsidR="00CA76C4" w:rsidRPr="00CA76C4" w:rsidRDefault="00B22AA8" w:rsidP="00CA76C4">
            <w:pPr>
              <w:rPr>
                <w:color w:val="1740ED"/>
                <w:sz w:val="20"/>
                <w:szCs w:val="20"/>
              </w:rPr>
            </w:pPr>
            <w:r>
              <w:rPr>
                <w:noProof/>
                <w:color w:val="1740ED"/>
                <w:sz w:val="20"/>
                <w:szCs w:val="20"/>
              </w:rPr>
              <w:drawing>
                <wp:inline distT="0" distB="0" distL="0" distR="0">
                  <wp:extent cx="1685925" cy="1123950"/>
                  <wp:effectExtent l="0" t="0" r="0" b="0"/>
                  <wp:docPr id="2" name="Picture 1" descr="Image of State Seal"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rsidR="00CA76C4" w:rsidRPr="00CA76C4" w:rsidRDefault="00CA76C4" w:rsidP="00CA76C4">
            <w:pPr>
              <w:jc w:val="center"/>
              <w:rPr>
                <w:i/>
                <w:color w:val="0D198D"/>
                <w:sz w:val="44"/>
                <w:szCs w:val="20"/>
              </w:rPr>
            </w:pPr>
            <w:r w:rsidRPr="00CA76C4">
              <w:rPr>
                <w:i/>
                <w:color w:val="0D198D"/>
                <w:sz w:val="44"/>
                <w:szCs w:val="20"/>
              </w:rPr>
              <w:t>The Commonwealth of Massachusetts</w:t>
            </w:r>
          </w:p>
          <w:p w:rsidR="00CA76C4" w:rsidRPr="00CA76C4" w:rsidRDefault="00CA76C4" w:rsidP="00CA76C4">
            <w:pPr>
              <w:jc w:val="center"/>
              <w:rPr>
                <w:i/>
                <w:color w:val="0D198D"/>
                <w:sz w:val="32"/>
                <w:szCs w:val="20"/>
              </w:rPr>
            </w:pPr>
            <w:r w:rsidRPr="00CA76C4">
              <w:rPr>
                <w:i/>
                <w:color w:val="0D198D"/>
                <w:sz w:val="32"/>
                <w:szCs w:val="20"/>
              </w:rPr>
              <w:t>Executive Office of Health and Human Services</w:t>
            </w:r>
          </w:p>
          <w:p w:rsidR="00CA76C4" w:rsidRPr="00CA76C4" w:rsidRDefault="00CA76C4" w:rsidP="00CA76C4">
            <w:pPr>
              <w:jc w:val="center"/>
              <w:rPr>
                <w:i/>
                <w:color w:val="0D198D"/>
                <w:sz w:val="32"/>
                <w:szCs w:val="20"/>
              </w:rPr>
            </w:pPr>
            <w:r w:rsidRPr="00CA76C4">
              <w:rPr>
                <w:i/>
                <w:color w:val="0D198D"/>
                <w:sz w:val="32"/>
                <w:szCs w:val="20"/>
              </w:rPr>
              <w:t>Department of Mental Health</w:t>
            </w:r>
          </w:p>
          <w:p w:rsidR="00CA76C4" w:rsidRPr="00CA76C4" w:rsidRDefault="00CA76C4" w:rsidP="00CA76C4">
            <w:pPr>
              <w:jc w:val="center"/>
              <w:rPr>
                <w:i/>
                <w:color w:val="0D198D"/>
                <w:sz w:val="32"/>
                <w:szCs w:val="20"/>
              </w:rPr>
            </w:pPr>
            <w:r w:rsidRPr="00CA76C4">
              <w:rPr>
                <w:i/>
                <w:color w:val="0D198D"/>
                <w:sz w:val="32"/>
                <w:szCs w:val="20"/>
              </w:rPr>
              <w:t>25 Staniford Street</w:t>
            </w:r>
          </w:p>
          <w:p w:rsidR="00CA76C4" w:rsidRPr="00CA76C4" w:rsidRDefault="00CA76C4" w:rsidP="00CA76C4">
            <w:pPr>
              <w:jc w:val="center"/>
              <w:rPr>
                <w:i/>
                <w:color w:val="0D198D"/>
                <w:sz w:val="32"/>
                <w:szCs w:val="20"/>
              </w:rPr>
            </w:pPr>
            <w:r w:rsidRPr="00CA76C4">
              <w:rPr>
                <w:i/>
                <w:color w:val="0D198D"/>
                <w:sz w:val="32"/>
                <w:szCs w:val="20"/>
              </w:rPr>
              <w:t>Boston, Massachusetts  02114-2575</w:t>
            </w:r>
          </w:p>
        </w:tc>
        <w:tc>
          <w:tcPr>
            <w:tcW w:w="1170" w:type="dxa"/>
          </w:tcPr>
          <w:p w:rsidR="00CA76C4" w:rsidRPr="00CA76C4" w:rsidRDefault="00CA76C4" w:rsidP="00CA76C4">
            <w:pPr>
              <w:jc w:val="center"/>
              <w:rPr>
                <w:rFonts w:ascii="Century Schoolbook" w:hAnsi="Century Schoolbook"/>
                <w:color w:val="0D198D"/>
                <w:sz w:val="28"/>
                <w:szCs w:val="20"/>
              </w:rPr>
            </w:pPr>
          </w:p>
          <w:p w:rsidR="00CA76C4" w:rsidRPr="00CA76C4" w:rsidRDefault="00CA76C4" w:rsidP="00CA76C4">
            <w:pPr>
              <w:jc w:val="center"/>
              <w:rPr>
                <w:rFonts w:ascii="Century Schoolbook" w:hAnsi="Century Schoolbook"/>
                <w:color w:val="0D198D"/>
                <w:sz w:val="28"/>
                <w:szCs w:val="20"/>
              </w:rPr>
            </w:pPr>
          </w:p>
        </w:tc>
      </w:tr>
      <w:tr w:rsidR="00CA76C4" w:rsidRPr="00CA76C4" w:rsidTr="00DF712A">
        <w:trPr>
          <w:cantSplit/>
          <w:trHeight w:val="1935"/>
        </w:trPr>
        <w:tc>
          <w:tcPr>
            <w:tcW w:w="2790" w:type="dxa"/>
            <w:gridSpan w:val="2"/>
          </w:tcPr>
          <w:p w:rsidR="00CA76C4" w:rsidRPr="00CA76C4" w:rsidRDefault="00CA76C4" w:rsidP="00CA76C4">
            <w:pPr>
              <w:jc w:val="center"/>
              <w:rPr>
                <w:b/>
                <w:color w:val="0D198D"/>
                <w:sz w:val="16"/>
                <w:szCs w:val="20"/>
              </w:rPr>
            </w:pPr>
            <w:r w:rsidRPr="00CA76C4">
              <w:rPr>
                <w:b/>
                <w:color w:val="0D198D"/>
                <w:sz w:val="16"/>
                <w:szCs w:val="20"/>
              </w:rPr>
              <w:t>CHARLES D. BAKER</w:t>
            </w:r>
          </w:p>
          <w:p w:rsidR="00CA76C4" w:rsidRPr="00CA76C4" w:rsidRDefault="00CA76C4" w:rsidP="00CA76C4">
            <w:pPr>
              <w:jc w:val="center"/>
              <w:rPr>
                <w:b/>
                <w:i/>
                <w:color w:val="0D198D"/>
                <w:sz w:val="16"/>
                <w:szCs w:val="20"/>
              </w:rPr>
            </w:pPr>
            <w:r w:rsidRPr="00CA76C4">
              <w:rPr>
                <w:b/>
                <w:i/>
                <w:color w:val="0D198D"/>
                <w:sz w:val="16"/>
                <w:szCs w:val="20"/>
              </w:rPr>
              <w:t>Governor</w:t>
            </w:r>
          </w:p>
          <w:p w:rsidR="00CA76C4" w:rsidRPr="00CA76C4" w:rsidRDefault="00CA76C4" w:rsidP="00CA76C4">
            <w:pPr>
              <w:spacing w:before="120"/>
              <w:jc w:val="center"/>
              <w:rPr>
                <w:b/>
                <w:color w:val="0D198D"/>
                <w:sz w:val="16"/>
                <w:szCs w:val="20"/>
              </w:rPr>
            </w:pPr>
            <w:r w:rsidRPr="00CA76C4">
              <w:rPr>
                <w:b/>
                <w:color w:val="0D198D"/>
                <w:sz w:val="16"/>
                <w:szCs w:val="20"/>
              </w:rPr>
              <w:t>KARYN E. POLITO</w:t>
            </w:r>
          </w:p>
          <w:p w:rsidR="00CA76C4" w:rsidRPr="00CA76C4" w:rsidRDefault="00CA76C4" w:rsidP="00CA76C4">
            <w:pPr>
              <w:jc w:val="center"/>
              <w:rPr>
                <w:b/>
                <w:i/>
                <w:color w:val="0D198D"/>
                <w:sz w:val="16"/>
                <w:szCs w:val="20"/>
              </w:rPr>
            </w:pPr>
            <w:r w:rsidRPr="00CA76C4">
              <w:rPr>
                <w:b/>
                <w:i/>
                <w:color w:val="0D198D"/>
                <w:sz w:val="16"/>
                <w:szCs w:val="20"/>
              </w:rPr>
              <w:t>Lieutenant Governor</w:t>
            </w:r>
          </w:p>
          <w:p w:rsidR="00CA76C4" w:rsidRPr="00CA76C4" w:rsidRDefault="00CA76C4" w:rsidP="00CA76C4">
            <w:pPr>
              <w:keepNext/>
              <w:spacing w:before="120"/>
              <w:jc w:val="center"/>
              <w:outlineLvl w:val="3"/>
              <w:rPr>
                <w:b/>
                <w:color w:val="0D198D"/>
                <w:sz w:val="16"/>
                <w:szCs w:val="20"/>
              </w:rPr>
            </w:pPr>
            <w:r w:rsidRPr="00CA76C4">
              <w:rPr>
                <w:b/>
                <w:color w:val="0D198D"/>
                <w:sz w:val="16"/>
                <w:szCs w:val="20"/>
              </w:rPr>
              <w:t>MARYLOU SUDDERS</w:t>
            </w:r>
          </w:p>
          <w:p w:rsidR="00CA76C4" w:rsidRPr="00CA76C4" w:rsidRDefault="00CA76C4" w:rsidP="00CA76C4">
            <w:pPr>
              <w:jc w:val="center"/>
              <w:rPr>
                <w:b/>
                <w:i/>
                <w:color w:val="0D198D"/>
                <w:sz w:val="16"/>
                <w:szCs w:val="20"/>
              </w:rPr>
            </w:pPr>
            <w:r w:rsidRPr="00CA76C4">
              <w:rPr>
                <w:b/>
                <w:i/>
                <w:color w:val="0D198D"/>
                <w:sz w:val="16"/>
                <w:szCs w:val="20"/>
              </w:rPr>
              <w:t>Secretary</w:t>
            </w:r>
          </w:p>
          <w:p w:rsidR="00CA76C4" w:rsidRPr="00CA76C4" w:rsidRDefault="00CA76C4" w:rsidP="00CA76C4">
            <w:pPr>
              <w:spacing w:before="120"/>
              <w:jc w:val="center"/>
              <w:rPr>
                <w:b/>
                <w:caps/>
                <w:color w:val="0D198D"/>
                <w:sz w:val="16"/>
                <w:szCs w:val="20"/>
              </w:rPr>
            </w:pPr>
            <w:r w:rsidRPr="00CA76C4">
              <w:rPr>
                <w:b/>
                <w:caps/>
                <w:color w:val="0D198D"/>
                <w:sz w:val="16"/>
                <w:szCs w:val="20"/>
              </w:rPr>
              <w:t>Joan mikula</w:t>
            </w:r>
          </w:p>
          <w:p w:rsidR="00CA76C4" w:rsidRPr="00CA76C4" w:rsidRDefault="00CA76C4" w:rsidP="00CA76C4">
            <w:pPr>
              <w:keepNext/>
              <w:jc w:val="center"/>
              <w:outlineLvl w:val="7"/>
              <w:rPr>
                <w:b/>
                <w:i/>
                <w:color w:val="0D198D"/>
                <w:sz w:val="16"/>
                <w:szCs w:val="20"/>
              </w:rPr>
            </w:pPr>
            <w:r w:rsidRPr="00CA76C4">
              <w:rPr>
                <w:b/>
                <w:i/>
                <w:color w:val="0D198D"/>
                <w:sz w:val="16"/>
                <w:szCs w:val="20"/>
              </w:rPr>
              <w:t>Commissioner</w:t>
            </w:r>
          </w:p>
        </w:tc>
        <w:tc>
          <w:tcPr>
            <w:tcW w:w="8010" w:type="dxa"/>
            <w:gridSpan w:val="2"/>
          </w:tcPr>
          <w:p w:rsidR="00CA76C4" w:rsidRPr="00CA76C4" w:rsidRDefault="00CA76C4" w:rsidP="00CA76C4">
            <w:pPr>
              <w:jc w:val="right"/>
              <w:rPr>
                <w:b/>
                <w:color w:val="0D198D"/>
                <w:sz w:val="20"/>
                <w:szCs w:val="20"/>
              </w:rPr>
            </w:pPr>
          </w:p>
          <w:p w:rsidR="00CA76C4" w:rsidRPr="00CA76C4" w:rsidRDefault="00CA76C4" w:rsidP="00CA76C4">
            <w:pPr>
              <w:jc w:val="right"/>
              <w:rPr>
                <w:b/>
                <w:color w:val="0D198D"/>
                <w:sz w:val="20"/>
                <w:szCs w:val="20"/>
              </w:rPr>
            </w:pPr>
            <w:r w:rsidRPr="00CA76C4">
              <w:rPr>
                <w:b/>
                <w:color w:val="0D198D"/>
                <w:sz w:val="20"/>
                <w:szCs w:val="20"/>
              </w:rPr>
              <w:t>(617) 626-8000</w:t>
            </w:r>
          </w:p>
          <w:p w:rsidR="00CA76C4" w:rsidRPr="00CA76C4" w:rsidRDefault="00CA76C4" w:rsidP="00CA76C4">
            <w:pPr>
              <w:jc w:val="right"/>
              <w:rPr>
                <w:b/>
                <w:color w:val="0D198D"/>
                <w:sz w:val="20"/>
                <w:szCs w:val="20"/>
              </w:rPr>
            </w:pPr>
            <w:r w:rsidRPr="00CA76C4">
              <w:rPr>
                <w:b/>
                <w:color w:val="0D198D"/>
                <w:sz w:val="20"/>
                <w:szCs w:val="20"/>
              </w:rPr>
              <w:t>www.mass.gov/dmh</w:t>
            </w:r>
          </w:p>
        </w:tc>
      </w:tr>
    </w:tbl>
    <w:p w:rsidR="00001217" w:rsidRPr="00001217" w:rsidRDefault="00001217" w:rsidP="00F30EB6">
      <w:pPr>
        <w:pStyle w:val="Heading1"/>
        <w:jc w:val="left"/>
        <w:rPr>
          <w:b w:val="0"/>
          <w:szCs w:val="44"/>
        </w:rPr>
      </w:pPr>
    </w:p>
    <w:p w:rsidR="00A67C0F" w:rsidRDefault="00A67C0F" w:rsidP="00001217"/>
    <w:p w:rsidR="00001217" w:rsidRDefault="00001217" w:rsidP="00001217">
      <w:r>
        <w:t>October 1, 201</w:t>
      </w:r>
      <w:r w:rsidR="00B87582">
        <w:t>8</w:t>
      </w:r>
    </w:p>
    <w:p w:rsidR="00001217" w:rsidRDefault="00001217" w:rsidP="00001217"/>
    <w:p w:rsidR="00920D07" w:rsidRPr="00AB35A6" w:rsidRDefault="00920D07" w:rsidP="00920D07">
      <w:r w:rsidRPr="00AB35A6">
        <w:t>Hon. Charles D. Baker, Governor of the Commonwealth</w:t>
      </w:r>
    </w:p>
    <w:p w:rsidR="00920D07" w:rsidRPr="00AB35A6" w:rsidRDefault="00920D07" w:rsidP="00920D07">
      <w:r w:rsidRPr="00AB35A6">
        <w:t xml:space="preserve">Thomas </w:t>
      </w:r>
      <w:r w:rsidR="00AB35A6">
        <w:t xml:space="preserve">L. </w:t>
      </w:r>
      <w:r w:rsidRPr="00AB35A6">
        <w:t>Weber, Commissioner, Department of Early Education and Care</w:t>
      </w:r>
    </w:p>
    <w:p w:rsidR="00920D07" w:rsidRPr="00AB35A6" w:rsidRDefault="00AB35A6" w:rsidP="00920D07">
      <w:r>
        <w:t>Jeffrey C. Riley</w:t>
      </w:r>
      <w:r w:rsidR="00920D07" w:rsidRPr="00AB35A6">
        <w:t>, Commissioner, Department of Elementary and Secondary Education</w:t>
      </w:r>
    </w:p>
    <w:p w:rsidR="00920D07" w:rsidRPr="00AB35A6" w:rsidRDefault="00920D07" w:rsidP="00920D07">
      <w:r w:rsidRPr="00AB35A6">
        <w:t>Hon. Denise Garlick, House Chair, Joint Committee on Mental Health, Substance Use and Recovery</w:t>
      </w:r>
    </w:p>
    <w:p w:rsidR="00920D07" w:rsidRPr="00AB35A6" w:rsidRDefault="00920D07" w:rsidP="00920D07">
      <w:r w:rsidRPr="00AB35A6">
        <w:t xml:space="preserve">Hon. </w:t>
      </w:r>
      <w:r w:rsidR="00530738">
        <w:t>Cindy F. Friedman</w:t>
      </w:r>
      <w:r w:rsidRPr="00AB35A6">
        <w:t>, Senate Chair, Joint Committee on Mental Health, Substance Use and Recovery</w:t>
      </w:r>
    </w:p>
    <w:p w:rsidR="00E9047D" w:rsidRPr="00E9047D" w:rsidRDefault="00920D07" w:rsidP="00E9047D">
      <w:r w:rsidRPr="00AB35A6">
        <w:t>Hon. Joan B. Lovely, Senate Chair, Joint Committee on Children, Families and Persons with Disabilities</w:t>
      </w:r>
      <w:r w:rsidR="00E9047D">
        <w:t xml:space="preserve">; </w:t>
      </w:r>
      <w:r w:rsidR="00E9047D" w:rsidRPr="00E9047D">
        <w:t xml:space="preserve">Senate </w:t>
      </w:r>
      <w:proofErr w:type="gramStart"/>
      <w:r w:rsidR="00E9047D" w:rsidRPr="00E9047D">
        <w:t>Vice</w:t>
      </w:r>
      <w:proofErr w:type="gramEnd"/>
      <w:r w:rsidR="00E9047D" w:rsidRPr="00E9047D">
        <w:t xml:space="preserve"> Chair, </w:t>
      </w:r>
      <w:r w:rsidR="00F50E8A">
        <w:t xml:space="preserve">Joint </w:t>
      </w:r>
      <w:r w:rsidR="00E9047D" w:rsidRPr="00E9047D">
        <w:t>Committee on Ways and Means</w:t>
      </w:r>
    </w:p>
    <w:p w:rsidR="00920D07" w:rsidRPr="00AB35A6" w:rsidRDefault="00920D07" w:rsidP="00920D07">
      <w:r w:rsidRPr="00AB35A6">
        <w:t>Hon. Kay Khan, House Chair, Joint Committee on Children, Families and Persons with Disabilities</w:t>
      </w:r>
    </w:p>
    <w:p w:rsidR="00920D07" w:rsidRPr="00AB35A6" w:rsidRDefault="00920D07" w:rsidP="00920D07">
      <w:r w:rsidRPr="00AB35A6">
        <w:t xml:space="preserve">Hon. James </w:t>
      </w:r>
      <w:r w:rsidR="00530738">
        <w:t xml:space="preserve">T. </w:t>
      </w:r>
      <w:r w:rsidRPr="00AB35A6">
        <w:t>Welch, Senate Chair, Joint Committee on Health Care Financing</w:t>
      </w:r>
    </w:p>
    <w:p w:rsidR="00920D07" w:rsidRPr="00AB35A6" w:rsidRDefault="00442A14" w:rsidP="00920D07">
      <w:r w:rsidRPr="00AB35A6">
        <w:t xml:space="preserve">Hon. </w:t>
      </w:r>
      <w:r w:rsidR="00530738">
        <w:t>Jeffrey N. Roy</w:t>
      </w:r>
      <w:r w:rsidR="00920D07" w:rsidRPr="00AB35A6">
        <w:t xml:space="preserve">, House </w:t>
      </w:r>
      <w:proofErr w:type="gramStart"/>
      <w:r w:rsidR="00530738">
        <w:t>Vice</w:t>
      </w:r>
      <w:proofErr w:type="gramEnd"/>
      <w:r w:rsidR="00FE663D">
        <w:t xml:space="preserve"> </w:t>
      </w:r>
      <w:r w:rsidR="00920D07" w:rsidRPr="00AB35A6">
        <w:t>Chair, Joint Committee on Health Care Financing</w:t>
      </w:r>
    </w:p>
    <w:p w:rsidR="00920D07" w:rsidRPr="00920D07" w:rsidRDefault="00920D07" w:rsidP="00920D07">
      <w:r w:rsidRPr="00AB35A6">
        <w:t>Hon. Jeffrey Sanchez, Chair, House Committee on Ways and Means</w:t>
      </w:r>
    </w:p>
    <w:p w:rsidR="00920D07" w:rsidRPr="00920D07" w:rsidRDefault="00920D07" w:rsidP="00920D07"/>
    <w:p w:rsidR="00001217" w:rsidRDefault="00001217" w:rsidP="00001217"/>
    <w:p w:rsidR="00001217" w:rsidRDefault="00001217" w:rsidP="00001217">
      <w:r>
        <w:t>On behalf of the Children’s Behavioral Health Advisory Council (Council), established under the provisions of Chapter 321 of the Acts of 2008, I am pleased to transmit its 201</w:t>
      </w:r>
      <w:r w:rsidR="00B87582">
        <w:t>8</w:t>
      </w:r>
      <w:r>
        <w:t xml:space="preserve"> Annual Report. </w:t>
      </w:r>
    </w:p>
    <w:p w:rsidR="00001217" w:rsidRDefault="00001217" w:rsidP="00001217"/>
    <w:p w:rsidR="00980C00" w:rsidRDefault="00961172" w:rsidP="00001217">
      <w:r>
        <w:t xml:space="preserve">Council membership is diverse and multi-disciplinary. </w:t>
      </w:r>
      <w:r w:rsidR="00A67C0F">
        <w:t xml:space="preserve"> </w:t>
      </w:r>
      <w:r>
        <w:t xml:space="preserve">It is comprised of representatives of leading professional guilds, trade organizations, state agencies, family and young adult leaders, and other stakeholders.  </w:t>
      </w:r>
      <w:r w:rsidR="00001217">
        <w:t xml:space="preserve">A listing of the Council’s membership is attached as </w:t>
      </w:r>
      <w:r w:rsidR="00001217" w:rsidRPr="00F50E8A">
        <w:rPr>
          <w:b/>
          <w:bCs/>
          <w:i/>
          <w:iCs/>
        </w:rPr>
        <w:t>Appendix A</w:t>
      </w:r>
      <w:r w:rsidR="00001217" w:rsidRPr="00FE663D">
        <w:t>.</w:t>
      </w:r>
      <w:r w:rsidR="00D940CD">
        <w:t xml:space="preserve">  Throughout its years, the Council has worked to ensure that children’s behavioral health receives the attention that it deserves in the larger policy conversations about healthcare reform. </w:t>
      </w:r>
    </w:p>
    <w:p w:rsidR="00980C00" w:rsidRDefault="00980C00" w:rsidP="00001217"/>
    <w:p w:rsidR="00D940CD" w:rsidRDefault="003D5AAE" w:rsidP="00001217">
      <w:r>
        <w:t xml:space="preserve">The Council’s work is </w:t>
      </w:r>
      <w:r w:rsidR="00D940CD">
        <w:t xml:space="preserve">driven by the knowledge that: </w:t>
      </w:r>
    </w:p>
    <w:p w:rsidR="00001217" w:rsidRDefault="00001217" w:rsidP="00001217"/>
    <w:p w:rsidR="00001217" w:rsidRDefault="00001217" w:rsidP="00001217">
      <w:pPr>
        <w:widowControl w:val="0"/>
        <w:numPr>
          <w:ilvl w:val="0"/>
          <w:numId w:val="8"/>
        </w:numPr>
        <w:autoSpaceDE w:val="0"/>
        <w:autoSpaceDN w:val="0"/>
        <w:adjustRightInd w:val="0"/>
        <w:spacing w:after="120"/>
      </w:pPr>
      <w:r w:rsidRPr="00116B7B">
        <w:t>Half of all lifetime mental illnesses begin by age 14; three quarters by age 24.</w:t>
      </w:r>
    </w:p>
    <w:p w:rsidR="00062D99" w:rsidRDefault="00062D99" w:rsidP="00062D99">
      <w:pPr>
        <w:widowControl w:val="0"/>
        <w:numPr>
          <w:ilvl w:val="0"/>
          <w:numId w:val="8"/>
        </w:numPr>
        <w:autoSpaceDE w:val="0"/>
        <w:autoSpaceDN w:val="0"/>
        <w:adjustRightInd w:val="0"/>
        <w:spacing w:after="120"/>
      </w:pPr>
      <w:r>
        <w:t>Between 13-20% of children living in the United States</w:t>
      </w:r>
      <w:r w:rsidR="00B4351C">
        <w:t xml:space="preserve"> </w:t>
      </w:r>
      <w:r>
        <w:t>are affected by mental illness in a given year</w:t>
      </w:r>
      <w:r w:rsidR="004972DE">
        <w:t>.</w:t>
      </w:r>
    </w:p>
    <w:p w:rsidR="00A1382F" w:rsidRDefault="00A1382F" w:rsidP="00062D99">
      <w:pPr>
        <w:widowControl w:val="0"/>
        <w:numPr>
          <w:ilvl w:val="0"/>
          <w:numId w:val="8"/>
        </w:numPr>
        <w:autoSpaceDE w:val="0"/>
        <w:autoSpaceDN w:val="0"/>
        <w:adjustRightInd w:val="0"/>
        <w:spacing w:after="120"/>
      </w:pPr>
      <w:r>
        <w:t xml:space="preserve">50% to 75% </w:t>
      </w:r>
      <w:r w:rsidRPr="00586EDD">
        <w:t>of youth with a substance use disorder also experience a co-occurring mental illness</w:t>
      </w:r>
      <w:r>
        <w:t>.</w:t>
      </w:r>
    </w:p>
    <w:p w:rsidR="00062D99" w:rsidRDefault="00062D99" w:rsidP="00062D99">
      <w:pPr>
        <w:widowControl w:val="0"/>
        <w:numPr>
          <w:ilvl w:val="0"/>
          <w:numId w:val="8"/>
        </w:numPr>
        <w:autoSpaceDE w:val="0"/>
        <w:autoSpaceDN w:val="0"/>
        <w:adjustRightInd w:val="0"/>
        <w:spacing w:after="120"/>
      </w:pPr>
      <w:r>
        <w:t>Suicide is now the second leading cause of death for</w:t>
      </w:r>
      <w:r w:rsidR="00B4351C">
        <w:t xml:space="preserve"> </w:t>
      </w:r>
      <w:r>
        <w:t>youth between the ages of 10 to 24</w:t>
      </w:r>
      <w:r w:rsidR="004972DE">
        <w:t>.</w:t>
      </w:r>
    </w:p>
    <w:p w:rsidR="00062D99" w:rsidRDefault="00062D99" w:rsidP="00062D99">
      <w:pPr>
        <w:widowControl w:val="0"/>
        <w:numPr>
          <w:ilvl w:val="0"/>
          <w:numId w:val="8"/>
        </w:numPr>
        <w:autoSpaceDE w:val="0"/>
        <w:autoSpaceDN w:val="0"/>
        <w:adjustRightInd w:val="0"/>
        <w:spacing w:after="120"/>
      </w:pPr>
      <w:r>
        <w:t>50% of students age 14 or older with a mental disorder</w:t>
      </w:r>
      <w:r w:rsidR="00B4351C">
        <w:t xml:space="preserve"> </w:t>
      </w:r>
      <w:r>
        <w:t>drop out of high school, the highest drop-out rate of any</w:t>
      </w:r>
      <w:r w:rsidR="00B4351C">
        <w:t xml:space="preserve"> </w:t>
      </w:r>
      <w:r>
        <w:t>“disability” group</w:t>
      </w:r>
      <w:r w:rsidR="004972DE">
        <w:t>.</w:t>
      </w:r>
    </w:p>
    <w:p w:rsidR="00062D99" w:rsidRPr="00116B7B" w:rsidRDefault="00062D99" w:rsidP="00062D99">
      <w:pPr>
        <w:widowControl w:val="0"/>
        <w:numPr>
          <w:ilvl w:val="0"/>
          <w:numId w:val="8"/>
        </w:numPr>
        <w:autoSpaceDE w:val="0"/>
        <w:autoSpaceDN w:val="0"/>
        <w:adjustRightInd w:val="0"/>
        <w:spacing w:after="120"/>
      </w:pPr>
      <w:r>
        <w:t>The CDC estimates that the economic impact of mental</w:t>
      </w:r>
      <w:r w:rsidR="00B4351C">
        <w:t xml:space="preserve"> </w:t>
      </w:r>
      <w:r>
        <w:t>health challenges among youth under age 24 is $247</w:t>
      </w:r>
      <w:r w:rsidR="00B4351C">
        <w:t xml:space="preserve"> </w:t>
      </w:r>
      <w:r>
        <w:t>billion annually</w:t>
      </w:r>
      <w:r w:rsidR="004972DE">
        <w:t>.</w:t>
      </w:r>
    </w:p>
    <w:p w:rsidR="00001217" w:rsidRDefault="00001217" w:rsidP="00001217"/>
    <w:p w:rsidR="004972DE" w:rsidRDefault="00001217" w:rsidP="00A70D3D">
      <w:pPr>
        <w:spacing w:after="240"/>
      </w:pPr>
      <w:r w:rsidRPr="00116B7B">
        <w:t>Without intervention, child and adolescent psychiatric disorders frequently continue into adulthood and are increasingly associated with disability and increased medical costs.  For example, research shows that when children with coexisting depression and conduct disorders become adults, they tend to use more health care services and have higher healthcare costs than other adults.</w:t>
      </w:r>
      <w:r>
        <w:t xml:space="preserve"> </w:t>
      </w:r>
      <w:r w:rsidR="003C552F">
        <w:t xml:space="preserve"> </w:t>
      </w:r>
      <w:r>
        <w:t>Thus, while children are not “cost drivers” our failure to intervene or engage in preventative measures result in bringing them to adulthood, where their medical needs and cost</w:t>
      </w:r>
      <w:r w:rsidR="00A70D3D">
        <w:t>s become significantly higher.</w:t>
      </w:r>
    </w:p>
    <w:p w:rsidR="002136F2" w:rsidRDefault="00C21C3F" w:rsidP="00A70D3D">
      <w:pPr>
        <w:spacing w:after="360"/>
      </w:pPr>
      <w:r>
        <w:rPr>
          <w:bCs/>
        </w:rPr>
        <w:t xml:space="preserve">The Commonwealth’s investments in a range of </w:t>
      </w:r>
      <w:r w:rsidRPr="00D23A01">
        <w:rPr>
          <w:bCs/>
        </w:rPr>
        <w:t>policy and practice</w:t>
      </w:r>
      <w:r>
        <w:rPr>
          <w:bCs/>
        </w:rPr>
        <w:t xml:space="preserve"> reforms will require </w:t>
      </w:r>
      <w:r w:rsidR="006E17F5">
        <w:rPr>
          <w:bCs/>
        </w:rPr>
        <w:t xml:space="preserve">addressing concerns </w:t>
      </w:r>
      <w:r w:rsidRPr="00D23A01">
        <w:rPr>
          <w:bCs/>
        </w:rPr>
        <w:t xml:space="preserve">about the </w:t>
      </w:r>
      <w:r>
        <w:rPr>
          <w:bCs/>
        </w:rPr>
        <w:t xml:space="preserve">capacity of the </w:t>
      </w:r>
      <w:r w:rsidR="006E17F5">
        <w:rPr>
          <w:bCs/>
        </w:rPr>
        <w:t xml:space="preserve">workforce.  </w:t>
      </w:r>
      <w:r w:rsidR="00B87582">
        <w:rPr>
          <w:bCs/>
        </w:rPr>
        <w:t>In 2018, the Council continued to examine</w:t>
      </w:r>
      <w:r>
        <w:rPr>
          <w:bCs/>
        </w:rPr>
        <w:t xml:space="preserve"> the dimensions of the workforce challenge and </w:t>
      </w:r>
      <w:r w:rsidR="00B87582">
        <w:rPr>
          <w:bCs/>
        </w:rPr>
        <w:t xml:space="preserve">learn about </w:t>
      </w:r>
      <w:r>
        <w:rPr>
          <w:bCs/>
        </w:rPr>
        <w:t>promising initiatives designed to address those challenges.</w:t>
      </w:r>
      <w:r w:rsidR="00A70D3D">
        <w:t xml:space="preserve"> </w:t>
      </w:r>
    </w:p>
    <w:p w:rsidR="00001217" w:rsidRPr="00116B7B" w:rsidRDefault="00001217" w:rsidP="00001217">
      <w:r w:rsidRPr="00116B7B">
        <w:t>Sincerely,</w:t>
      </w:r>
    </w:p>
    <w:p w:rsidR="00001217" w:rsidRPr="00116B7B" w:rsidRDefault="00B22AA8" w:rsidP="00001217">
      <w:r>
        <w:rPr>
          <w:noProof/>
        </w:rPr>
        <w:drawing>
          <wp:inline distT="0" distB="0" distL="0" distR="0">
            <wp:extent cx="2038350" cy="561975"/>
            <wp:effectExtent l="0" t="0" r="0" b="9525"/>
            <wp:docPr id="3" name="Picture 3" descr="Joan Mikula's Signature" title="Joan Mik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an Mikula's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561975"/>
                    </a:xfrm>
                    <a:prstGeom prst="rect">
                      <a:avLst/>
                    </a:prstGeom>
                    <a:noFill/>
                    <a:ln>
                      <a:noFill/>
                    </a:ln>
                  </pic:spPr>
                </pic:pic>
              </a:graphicData>
            </a:graphic>
          </wp:inline>
        </w:drawing>
      </w:r>
    </w:p>
    <w:p w:rsidR="00001217" w:rsidRDefault="00327BC2" w:rsidP="00001217">
      <w:r>
        <w:t>Joan Mikula</w:t>
      </w:r>
    </w:p>
    <w:p w:rsidR="00327BC2" w:rsidRDefault="00327BC2" w:rsidP="00001217">
      <w:r>
        <w:t>Commissioner</w:t>
      </w:r>
    </w:p>
    <w:p w:rsidR="00001217" w:rsidRPr="00116B7B" w:rsidRDefault="00327BC2" w:rsidP="00001217">
      <w:r>
        <w:t xml:space="preserve">On behalf of the </w:t>
      </w:r>
      <w:r w:rsidR="00001217" w:rsidRPr="00116B7B">
        <w:t>Children’s Behavioral Health Advisory Council</w:t>
      </w:r>
    </w:p>
    <w:p w:rsidR="00001217" w:rsidRPr="00116B7B" w:rsidRDefault="00001217" w:rsidP="00001217"/>
    <w:p w:rsidR="000E2A64" w:rsidRDefault="006961F6" w:rsidP="00001217">
      <w:r>
        <w:t>c</w:t>
      </w:r>
      <w:r w:rsidR="00001217" w:rsidRPr="00116B7B">
        <w:t xml:space="preserve">c:  </w:t>
      </w:r>
      <w:r w:rsidR="00327BC2">
        <w:t>Marylou Sudders</w:t>
      </w:r>
      <w:r w:rsidR="00001217">
        <w:t xml:space="preserve">, </w:t>
      </w:r>
      <w:r w:rsidR="00001217" w:rsidRPr="00116B7B">
        <w:t>Secretary, Executive Office of Health and Human Services</w:t>
      </w:r>
      <w:r w:rsidR="000E2A64">
        <w:br w:type="page"/>
      </w:r>
    </w:p>
    <w:p w:rsidR="00924380" w:rsidRPr="000E2A64" w:rsidRDefault="00924380" w:rsidP="000E2A64">
      <w:pPr>
        <w:pStyle w:val="Heading4"/>
      </w:pPr>
      <w:r w:rsidRPr="000E2A64">
        <w:t>INTRODUCTION AND PRELIMINARY STATEMENT</w:t>
      </w:r>
    </w:p>
    <w:p w:rsidR="00924380" w:rsidRDefault="00924380">
      <w:pPr>
        <w:rPr>
          <w:b/>
          <w:bCs/>
        </w:rPr>
      </w:pPr>
    </w:p>
    <w:p w:rsidR="00924380" w:rsidRDefault="00924380">
      <w:r>
        <w:t>Section 1 of Chapter 321 of the Acts of 2008 amended Chapter 6A of the Massachusetts General Laws, by inserting Section 16Q and established the Children’s Behavioral Health Advisory Council (Council) and placed the Council, “within but not subject to control of, the executive office of health and human services.</w:t>
      </w:r>
      <w:r w:rsidR="001B0D00">
        <w:t>”</w:t>
      </w:r>
      <w:r>
        <w:t xml:space="preserve"> Additionally, the language of section 16Q (a) states the Council is to, “advise the governor, the general court and the secretary of health and human services.” The scope and breadth of the Council’s advisory role is best evidenced in subparagraph (d) of Section 16Q, which authorizes the Council to make recommendations in the following areas:</w:t>
      </w:r>
    </w:p>
    <w:p w:rsidR="00924380" w:rsidRDefault="00924380"/>
    <w:p w:rsidR="00924380" w:rsidRDefault="00924380" w:rsidP="00924380">
      <w:pPr>
        <w:numPr>
          <w:ilvl w:val="0"/>
          <w:numId w:val="2"/>
        </w:numPr>
      </w:pPr>
      <w:r>
        <w:t>best and promising practices for behavioral health care of children and their families, including practices that promote wellness and the prevention of behavioral health problems and that support the development of evidence-based interventions with children and their parents;</w:t>
      </w:r>
    </w:p>
    <w:p w:rsidR="00924380" w:rsidRDefault="00924380" w:rsidP="00924380">
      <w:pPr>
        <w:numPr>
          <w:ilvl w:val="0"/>
          <w:numId w:val="2"/>
        </w:numPr>
      </w:pPr>
      <w:r>
        <w:t>implementation of interagency children’s behavioral health initiatives with the goal of promoting a comprehensive, coordinated, high-quality, safe, effective, timely, efficient, equitable, family-centered, culturally-competent and a linguistically and clinically appropriate continuum of behavioral health services for children;</w:t>
      </w:r>
    </w:p>
    <w:p w:rsidR="00924380" w:rsidRDefault="00924380" w:rsidP="00924380">
      <w:pPr>
        <w:numPr>
          <w:ilvl w:val="0"/>
          <w:numId w:val="2"/>
        </w:numPr>
      </w:pPr>
      <w:r>
        <w:t>the extent to which children with behavioral health needs are involved with the juvenile justice and child welfare systems;</w:t>
      </w:r>
    </w:p>
    <w:p w:rsidR="00924380" w:rsidRDefault="00924380" w:rsidP="00924380">
      <w:pPr>
        <w:numPr>
          <w:ilvl w:val="0"/>
          <w:numId w:val="2"/>
        </w:numPr>
      </w:pPr>
      <w:r>
        <w:t>licensing standards relevant to the provision of behavioral health services for programs serving children, including those licensed by entities outside of the executive office of health and human services;</w:t>
      </w:r>
    </w:p>
    <w:p w:rsidR="00924380" w:rsidRDefault="00924380" w:rsidP="00924380">
      <w:pPr>
        <w:numPr>
          <w:ilvl w:val="0"/>
          <w:numId w:val="2"/>
        </w:numPr>
      </w:pPr>
      <w:r>
        <w:t>continuity of care for children and families across payers, including private insurance; and</w:t>
      </w:r>
    </w:p>
    <w:p w:rsidR="00924380" w:rsidRDefault="00924380" w:rsidP="00924380">
      <w:pPr>
        <w:numPr>
          <w:ilvl w:val="0"/>
          <w:numId w:val="2"/>
        </w:numPr>
      </w:pPr>
      <w:proofErr w:type="gramStart"/>
      <w:r>
        <w:t>racial</w:t>
      </w:r>
      <w:proofErr w:type="gramEnd"/>
      <w:r>
        <w:t xml:space="preserve"> and ethnic disparities in the provision of behavioral health care to children.</w:t>
      </w:r>
    </w:p>
    <w:p w:rsidR="00924380" w:rsidRDefault="00924380"/>
    <w:p w:rsidR="0010737B" w:rsidRDefault="00CC7F57">
      <w:r>
        <w:t>T</w:t>
      </w:r>
      <w:r w:rsidR="00924380">
        <w:t>he Council believes it is vital to its mission, and ultimately to the families and childre</w:t>
      </w:r>
      <w:r w:rsidR="00175790">
        <w:t xml:space="preserve">n of the Commonwealth, that it </w:t>
      </w:r>
      <w:r w:rsidR="00924380">
        <w:t xml:space="preserve">was established as an independent advisor to </w:t>
      </w:r>
      <w:r w:rsidR="00924380" w:rsidRPr="00CC7F57">
        <w:rPr>
          <w:bCs/>
          <w:iCs/>
        </w:rPr>
        <w:t>both</w:t>
      </w:r>
      <w:r w:rsidR="00924380">
        <w:t xml:space="preserve"> the Exec</w:t>
      </w:r>
      <w:r w:rsidR="00D360A7">
        <w:t>utive and Legislative branches.</w:t>
      </w:r>
      <w:r w:rsidR="00175790">
        <w:t xml:space="preserve">  </w:t>
      </w:r>
      <w:r w:rsidR="00D360A7">
        <w:t>Our</w:t>
      </w:r>
      <w:r w:rsidR="00924380">
        <w:t xml:space="preserve"> credibility as an advisory body depends upon our independence and ongoing commitment to advocate for legislation, policies, practices and procedures that best serve </w:t>
      </w:r>
      <w:r w:rsidR="00924380" w:rsidRPr="00BF0D6C">
        <w:t>the families and children of the Commonwealth with emotional disorders and behavioral health needs</w:t>
      </w:r>
      <w:r w:rsidR="00924380">
        <w:t xml:space="preserve">.  Our recommendations </w:t>
      </w:r>
      <w:r w:rsidR="00CD7D08">
        <w:t>are</w:t>
      </w:r>
      <w:r w:rsidR="00924380">
        <w:t xml:space="preserve"> guided by our expertise, experience, and </w:t>
      </w:r>
      <w:r w:rsidR="00D360A7">
        <w:t xml:space="preserve">our </w:t>
      </w:r>
      <w:r w:rsidR="00924380">
        <w:t xml:space="preserve">commitment to the families and children of the Commonwealth. </w:t>
      </w:r>
      <w:r w:rsidR="00920D07">
        <w:t xml:space="preserve"> </w:t>
      </w:r>
      <w:r w:rsidR="00357C33">
        <w:t xml:space="preserve">We hope </w:t>
      </w:r>
      <w:r w:rsidR="00CD7D08">
        <w:t xml:space="preserve">our work is useful to both the Executive and Legislative branches as we collectively </w:t>
      </w:r>
      <w:r w:rsidR="00D360A7">
        <w:t>work</w:t>
      </w:r>
      <w:r w:rsidR="002D4745">
        <w:t xml:space="preserve"> toward an integrated health care system </w:t>
      </w:r>
      <w:r w:rsidR="00CD7D08">
        <w:t>that</w:t>
      </w:r>
      <w:r w:rsidR="002D4745">
        <w:t xml:space="preserve"> address</w:t>
      </w:r>
      <w:r w:rsidR="00CD7D08">
        <w:t>es</w:t>
      </w:r>
      <w:r w:rsidR="002D4745">
        <w:t xml:space="preserve"> the behavioral health needs of our children and adolescents.</w:t>
      </w:r>
    </w:p>
    <w:p w:rsidR="002D4745" w:rsidRPr="009630F8" w:rsidRDefault="002D4745" w:rsidP="0010737B">
      <w:pPr>
        <w:rPr>
          <w:b/>
        </w:rPr>
      </w:pPr>
    </w:p>
    <w:p w:rsidR="002D4745" w:rsidRPr="009630F8" w:rsidRDefault="002D4745" w:rsidP="00A70D3D">
      <w:pPr>
        <w:pStyle w:val="Heading4"/>
      </w:pPr>
      <w:r w:rsidRPr="009630F8">
        <w:t>COUNCIL’S ACTIVIT</w:t>
      </w:r>
      <w:r w:rsidR="006661EE">
        <w:t>I</w:t>
      </w:r>
      <w:r w:rsidRPr="009630F8">
        <w:t xml:space="preserve">ES </w:t>
      </w:r>
    </w:p>
    <w:p w:rsidR="002D4745" w:rsidRPr="009630F8" w:rsidRDefault="002D4745" w:rsidP="002D4745">
      <w:pPr>
        <w:rPr>
          <w:b/>
        </w:rPr>
      </w:pPr>
    </w:p>
    <w:p w:rsidR="00372815" w:rsidRDefault="002D4745" w:rsidP="00A70D3D">
      <w:r w:rsidRPr="004553BC">
        <w:t>During the period cover</w:t>
      </w:r>
      <w:r w:rsidR="00B15B60">
        <w:t xml:space="preserve">ed by this Report </w:t>
      </w:r>
      <w:r w:rsidR="00101B98">
        <w:t>(October 2017 through September 2018</w:t>
      </w:r>
      <w:r w:rsidRPr="004553BC">
        <w:t>)</w:t>
      </w:r>
      <w:r w:rsidR="00B15B60">
        <w:t>,</w:t>
      </w:r>
      <w:r w:rsidRPr="004553BC">
        <w:t xml:space="preserve"> the Council met </w:t>
      </w:r>
      <w:r w:rsidR="00EB4950">
        <w:t>six</w:t>
      </w:r>
      <w:r w:rsidRPr="004553BC">
        <w:t xml:space="preserve"> times</w:t>
      </w:r>
      <w:r w:rsidR="00446394">
        <w:t>, on the first Monday of the month.</w:t>
      </w:r>
      <w:r w:rsidR="00EB4950">
        <w:t xml:space="preserve"> </w:t>
      </w:r>
    </w:p>
    <w:p w:rsidR="00F262EE" w:rsidRDefault="00DC5374" w:rsidP="002A5CAF">
      <w:pPr>
        <w:rPr>
          <w:bCs/>
        </w:rPr>
      </w:pPr>
      <w:r>
        <w:rPr>
          <w:bCs/>
        </w:rPr>
        <w:t>The Council</w:t>
      </w:r>
      <w:r w:rsidR="00957F8E">
        <w:rPr>
          <w:bCs/>
        </w:rPr>
        <w:t xml:space="preserve">’s priority </w:t>
      </w:r>
      <w:r w:rsidR="00EB4950">
        <w:rPr>
          <w:bCs/>
        </w:rPr>
        <w:t>has been to examine</w:t>
      </w:r>
      <w:r w:rsidR="00461CB6">
        <w:rPr>
          <w:bCs/>
        </w:rPr>
        <w:t xml:space="preserve"> a range of challenges in recruiting and retaining a high quality, well-educated </w:t>
      </w:r>
      <w:r w:rsidR="00742484">
        <w:rPr>
          <w:bCs/>
        </w:rPr>
        <w:t xml:space="preserve">behavioral health </w:t>
      </w:r>
      <w:r>
        <w:rPr>
          <w:bCs/>
        </w:rPr>
        <w:t xml:space="preserve">workforce </w:t>
      </w:r>
      <w:r w:rsidR="00957F8E">
        <w:rPr>
          <w:bCs/>
        </w:rPr>
        <w:t>and</w:t>
      </w:r>
      <w:r w:rsidR="00276E20">
        <w:rPr>
          <w:bCs/>
        </w:rPr>
        <w:t xml:space="preserve"> identify</w:t>
      </w:r>
      <w:r>
        <w:rPr>
          <w:bCs/>
        </w:rPr>
        <w:t xml:space="preserve"> promising initiatives designed to address those challenges.</w:t>
      </w:r>
      <w:r w:rsidR="00F25039">
        <w:rPr>
          <w:bCs/>
        </w:rPr>
        <w:t xml:space="preserve">  </w:t>
      </w:r>
      <w:r w:rsidR="00461CB6">
        <w:rPr>
          <w:bCs/>
        </w:rPr>
        <w:t>E</w:t>
      </w:r>
      <w:r w:rsidR="00F25039">
        <w:rPr>
          <w:bCs/>
        </w:rPr>
        <w:t>stablish</w:t>
      </w:r>
      <w:r w:rsidR="00461CB6">
        <w:rPr>
          <w:bCs/>
        </w:rPr>
        <w:t>ing</w:t>
      </w:r>
      <w:r w:rsidR="00F25039">
        <w:rPr>
          <w:bCs/>
        </w:rPr>
        <w:t xml:space="preserve"> workforce as a priority </w:t>
      </w:r>
      <w:r w:rsidR="00461CB6">
        <w:rPr>
          <w:bCs/>
        </w:rPr>
        <w:t xml:space="preserve">was the result of </w:t>
      </w:r>
      <w:r w:rsidR="00742484">
        <w:rPr>
          <w:bCs/>
        </w:rPr>
        <w:t>Council</w:t>
      </w:r>
      <w:r w:rsidR="00F25039">
        <w:rPr>
          <w:bCs/>
        </w:rPr>
        <w:t xml:space="preserve"> </w:t>
      </w:r>
      <w:r w:rsidR="00742484">
        <w:rPr>
          <w:bCs/>
        </w:rPr>
        <w:t xml:space="preserve">meetings </w:t>
      </w:r>
      <w:r w:rsidR="00F25039">
        <w:rPr>
          <w:bCs/>
        </w:rPr>
        <w:t>during which members shared their organization’s policy and practice priorities</w:t>
      </w:r>
      <w:r w:rsidR="00742484">
        <w:rPr>
          <w:bCs/>
        </w:rPr>
        <w:t>.  These</w:t>
      </w:r>
      <w:r w:rsidR="00F25039">
        <w:rPr>
          <w:bCs/>
        </w:rPr>
        <w:t xml:space="preserve"> priorities</w:t>
      </w:r>
      <w:r w:rsidR="00742484">
        <w:rPr>
          <w:bCs/>
        </w:rPr>
        <w:t xml:space="preserve"> include:  </w:t>
      </w:r>
      <w:r w:rsidR="00F25039">
        <w:rPr>
          <w:bCs/>
        </w:rPr>
        <w:t xml:space="preserve">emergency department boarding; substance </w:t>
      </w:r>
      <w:r w:rsidR="00846216">
        <w:rPr>
          <w:bCs/>
        </w:rPr>
        <w:t>mis</w:t>
      </w:r>
      <w:r w:rsidR="00F25039">
        <w:rPr>
          <w:bCs/>
        </w:rPr>
        <w:t xml:space="preserve">use in general and the opioid crisis specifically; progress on the CBHI remedy implementation; MassHealth reform; implementing evidence-based and promising practices; and innovations to improve the delivery system.  </w:t>
      </w:r>
      <w:r w:rsidR="00DF08B1">
        <w:rPr>
          <w:bCs/>
        </w:rPr>
        <w:t xml:space="preserve">In order for the behavioral health workforce to be successful in any of these areas, effort and investment must be made in educating for </w:t>
      </w:r>
      <w:r w:rsidR="00F262EE">
        <w:rPr>
          <w:bCs/>
        </w:rPr>
        <w:t>21</w:t>
      </w:r>
      <w:r w:rsidR="00F262EE" w:rsidRPr="00F262EE">
        <w:rPr>
          <w:bCs/>
          <w:vertAlign w:val="superscript"/>
        </w:rPr>
        <w:t>st</w:t>
      </w:r>
      <w:r w:rsidR="00F262EE">
        <w:rPr>
          <w:bCs/>
        </w:rPr>
        <w:t xml:space="preserve"> century knowledge and skills; integrating disciplines (e.g., social work in primary care); promoting publ</w:t>
      </w:r>
      <w:r w:rsidR="00DF08B1">
        <w:rPr>
          <w:bCs/>
        </w:rPr>
        <w:t xml:space="preserve">ic sector careers; and addressing the impact of payment rates and rate types on recruitment and retention. </w:t>
      </w:r>
    </w:p>
    <w:p w:rsidR="00742484" w:rsidRDefault="00742484" w:rsidP="002A5CAF">
      <w:pPr>
        <w:rPr>
          <w:bCs/>
        </w:rPr>
      </w:pPr>
    </w:p>
    <w:p w:rsidR="005C1DF2" w:rsidRDefault="00742484" w:rsidP="00A70D3D">
      <w:pPr>
        <w:spacing w:after="240"/>
        <w:rPr>
          <w:bCs/>
        </w:rPr>
      </w:pPr>
      <w:r>
        <w:rPr>
          <w:bCs/>
        </w:rPr>
        <w:t>In addition to learning from and supporting each other’s work, t</w:t>
      </w:r>
      <w:r w:rsidR="002A5CAF">
        <w:rPr>
          <w:bCs/>
        </w:rPr>
        <w:t xml:space="preserve">he Council’s deliberations are informed </w:t>
      </w:r>
      <w:r>
        <w:rPr>
          <w:bCs/>
        </w:rPr>
        <w:t>by</w:t>
      </w:r>
      <w:r w:rsidR="002A5CAF">
        <w:rPr>
          <w:bCs/>
        </w:rPr>
        <w:t xml:space="preserve"> other organizations con</w:t>
      </w:r>
      <w:r w:rsidR="00EB4950">
        <w:rPr>
          <w:bCs/>
        </w:rPr>
        <w:t>cerned about workforce issues</w:t>
      </w:r>
      <w:r>
        <w:rPr>
          <w:bCs/>
        </w:rPr>
        <w:t xml:space="preserve">.  This year, we invited several organizations providing leadership on workforce </w:t>
      </w:r>
      <w:r w:rsidR="005C1DF2">
        <w:rPr>
          <w:bCs/>
        </w:rPr>
        <w:t xml:space="preserve">issues </w:t>
      </w:r>
      <w:r>
        <w:rPr>
          <w:bCs/>
        </w:rPr>
        <w:t>to share their work with us.</w:t>
      </w:r>
    </w:p>
    <w:p w:rsidR="00EB4950" w:rsidRPr="00E970A0" w:rsidRDefault="005C1DF2" w:rsidP="00E970A0">
      <w:pPr>
        <w:numPr>
          <w:ilvl w:val="0"/>
          <w:numId w:val="36"/>
        </w:numPr>
        <w:spacing w:after="240"/>
        <w:rPr>
          <w:bCs/>
        </w:rPr>
      </w:pPr>
      <w:r>
        <w:rPr>
          <w:bCs/>
        </w:rPr>
        <w:t>Growing and sustaining t</w:t>
      </w:r>
      <w:r w:rsidR="00E970A0">
        <w:rPr>
          <w:bCs/>
        </w:rPr>
        <w:t>he</w:t>
      </w:r>
      <w:r w:rsidR="00EB4950" w:rsidRPr="00E970A0">
        <w:rPr>
          <w:bCs/>
        </w:rPr>
        <w:t xml:space="preserve"> peer </w:t>
      </w:r>
      <w:r w:rsidR="00E970A0" w:rsidRPr="00E970A0">
        <w:rPr>
          <w:bCs/>
        </w:rPr>
        <w:t>workforce</w:t>
      </w:r>
      <w:r w:rsidR="00E970A0">
        <w:rPr>
          <w:bCs/>
        </w:rPr>
        <w:t xml:space="preserve">, broadly defined to include </w:t>
      </w:r>
      <w:r w:rsidR="001D1C06" w:rsidRPr="00E970A0">
        <w:rPr>
          <w:bCs/>
        </w:rPr>
        <w:t>family partners, young adult peer mentors, community outrea</w:t>
      </w:r>
      <w:r w:rsidR="00E970A0" w:rsidRPr="00E970A0">
        <w:rPr>
          <w:bCs/>
        </w:rPr>
        <w:t>ch workers, recovery coach</w:t>
      </w:r>
      <w:r w:rsidR="00E970A0">
        <w:rPr>
          <w:bCs/>
        </w:rPr>
        <w:t>es</w:t>
      </w:r>
      <w:r w:rsidR="00E970A0" w:rsidRPr="00E970A0">
        <w:rPr>
          <w:bCs/>
        </w:rPr>
        <w:t xml:space="preserve">.  The Council heard a presentation about the </w:t>
      </w:r>
      <w:r w:rsidR="00E970A0">
        <w:rPr>
          <w:bCs/>
        </w:rPr>
        <w:t>C</w:t>
      </w:r>
      <w:r w:rsidR="001D1C06" w:rsidRPr="00E970A0">
        <w:rPr>
          <w:bCs/>
        </w:rPr>
        <w:t>hildren’s Behavioral Health Worker Certificate Program, a two-semester, college-credit certificate program for both current and future Family Partners, Therapeutic Mentors and newly created Peer Mentor positions.  The Massachusetts Associati</w:t>
      </w:r>
      <w:r w:rsidR="00E970A0">
        <w:rPr>
          <w:bCs/>
        </w:rPr>
        <w:t xml:space="preserve">on of Community Health Workers also shared its work to </w:t>
      </w:r>
      <w:r w:rsidR="001D1C06" w:rsidRPr="00E970A0">
        <w:rPr>
          <w:bCs/>
        </w:rPr>
        <w:t>strengthen the professional identity of community health workers (CHWs), foster leadership among CHWs, and promote the integration of CHWs into the health care, public health and human service workforce.</w:t>
      </w:r>
    </w:p>
    <w:p w:rsidR="00EB4950" w:rsidRDefault="002908E3" w:rsidP="001D1C06">
      <w:pPr>
        <w:numPr>
          <w:ilvl w:val="0"/>
          <w:numId w:val="36"/>
        </w:numPr>
        <w:spacing w:after="240"/>
        <w:rPr>
          <w:bCs/>
        </w:rPr>
      </w:pPr>
      <w:r>
        <w:rPr>
          <w:bCs/>
        </w:rPr>
        <w:t xml:space="preserve">Streamlining the licensing and credentialing process.  Representatives from the </w:t>
      </w:r>
      <w:r w:rsidR="00281AFD">
        <w:rPr>
          <w:bCs/>
        </w:rPr>
        <w:t>Mass</w:t>
      </w:r>
      <w:r>
        <w:rPr>
          <w:bCs/>
        </w:rPr>
        <w:t>achusetts</w:t>
      </w:r>
      <w:r w:rsidR="00281AFD">
        <w:rPr>
          <w:bCs/>
        </w:rPr>
        <w:t xml:space="preserve"> </w:t>
      </w:r>
      <w:r w:rsidR="00A80897">
        <w:rPr>
          <w:bCs/>
        </w:rPr>
        <w:t xml:space="preserve">Health and </w:t>
      </w:r>
      <w:r w:rsidR="00281AFD">
        <w:rPr>
          <w:bCs/>
        </w:rPr>
        <w:t>Hospital Association</w:t>
      </w:r>
      <w:r>
        <w:rPr>
          <w:bCs/>
        </w:rPr>
        <w:t xml:space="preserve"> </w:t>
      </w:r>
      <w:r w:rsidR="00A80897">
        <w:rPr>
          <w:bCs/>
        </w:rPr>
        <w:t xml:space="preserve">(MHA) </w:t>
      </w:r>
      <w:r>
        <w:rPr>
          <w:bCs/>
        </w:rPr>
        <w:t xml:space="preserve">shared </w:t>
      </w:r>
      <w:r w:rsidR="00A80897">
        <w:rPr>
          <w:bCs/>
        </w:rPr>
        <w:t xml:space="preserve">the </w:t>
      </w:r>
      <w:r w:rsidR="005C1DF2">
        <w:rPr>
          <w:bCs/>
        </w:rPr>
        <w:t>efforts</w:t>
      </w:r>
      <w:r w:rsidR="00A80897">
        <w:rPr>
          <w:bCs/>
        </w:rPr>
        <w:t xml:space="preserve"> of the Mass Collaborative to simplify health care administration across the industry.  They presented their analysis of the opportunities to improve the processes for licensing, credentialing and health plan enrollment.  </w:t>
      </w:r>
      <w:r w:rsidR="007A20AC">
        <w:rPr>
          <w:bCs/>
        </w:rPr>
        <w:t>MHA also provided an overview o</w:t>
      </w:r>
      <w:r w:rsidR="00CD4A84">
        <w:rPr>
          <w:bCs/>
        </w:rPr>
        <w:t>n</w:t>
      </w:r>
      <w:r w:rsidR="007A20AC">
        <w:rPr>
          <w:bCs/>
        </w:rPr>
        <w:t xml:space="preserve"> the Telemedicine Coalition’s </w:t>
      </w:r>
      <w:r w:rsidR="00120C7C">
        <w:rPr>
          <w:bCs/>
        </w:rPr>
        <w:t xml:space="preserve">legislative effort to </w:t>
      </w:r>
      <w:r w:rsidR="005C1DF2">
        <w:rPr>
          <w:bCs/>
        </w:rPr>
        <w:t>use te</w:t>
      </w:r>
      <w:r w:rsidR="00CC7C5B">
        <w:rPr>
          <w:bCs/>
        </w:rPr>
        <w:t xml:space="preserve">lemedicine to improve access to quality care. </w:t>
      </w:r>
    </w:p>
    <w:p w:rsidR="00281AFD" w:rsidRDefault="002908E3" w:rsidP="00FF247C">
      <w:pPr>
        <w:numPr>
          <w:ilvl w:val="0"/>
          <w:numId w:val="36"/>
        </w:numPr>
        <w:spacing w:after="240"/>
        <w:rPr>
          <w:bCs/>
        </w:rPr>
      </w:pPr>
      <w:r>
        <w:rPr>
          <w:bCs/>
        </w:rPr>
        <w:t>M</w:t>
      </w:r>
      <w:r w:rsidR="00E57F31">
        <w:rPr>
          <w:bCs/>
        </w:rPr>
        <w:t xml:space="preserve">assHealth provided an update on </w:t>
      </w:r>
      <w:r w:rsidR="00CC7C5B">
        <w:rPr>
          <w:bCs/>
        </w:rPr>
        <w:t>its Delivery System Reform Incentive Payment (</w:t>
      </w:r>
      <w:r>
        <w:rPr>
          <w:bCs/>
        </w:rPr>
        <w:t>DSRIP</w:t>
      </w:r>
      <w:r w:rsidR="00CC7C5B">
        <w:rPr>
          <w:bCs/>
        </w:rPr>
        <w:t>)</w:t>
      </w:r>
      <w:r>
        <w:rPr>
          <w:bCs/>
        </w:rPr>
        <w:t xml:space="preserve"> statewide</w:t>
      </w:r>
      <w:r w:rsidR="00E57F31">
        <w:rPr>
          <w:bCs/>
        </w:rPr>
        <w:t xml:space="preserve"> </w:t>
      </w:r>
      <w:r w:rsidR="00120C7C">
        <w:rPr>
          <w:bCs/>
        </w:rPr>
        <w:t>investments</w:t>
      </w:r>
      <w:r w:rsidR="00FF247C">
        <w:rPr>
          <w:bCs/>
        </w:rPr>
        <w:t xml:space="preserve"> related to </w:t>
      </w:r>
      <w:r w:rsidR="00CC7C5B">
        <w:rPr>
          <w:bCs/>
        </w:rPr>
        <w:t xml:space="preserve">increasing </w:t>
      </w:r>
      <w:r w:rsidR="00FF247C">
        <w:rPr>
          <w:bCs/>
        </w:rPr>
        <w:t xml:space="preserve">workforce capacity. </w:t>
      </w:r>
      <w:r w:rsidR="008F2191">
        <w:rPr>
          <w:bCs/>
        </w:rPr>
        <w:t xml:space="preserve"> This followed </w:t>
      </w:r>
      <w:proofErr w:type="spellStart"/>
      <w:r w:rsidR="008F2191">
        <w:t>MassHealth’s</w:t>
      </w:r>
      <w:proofErr w:type="spellEnd"/>
      <w:r w:rsidR="008F2191">
        <w:t xml:space="preserve"> community sessions on its plans for statewide investment of DSRIP funds, which many members </w:t>
      </w:r>
      <w:r w:rsidR="00CC7C5B">
        <w:t xml:space="preserve">also </w:t>
      </w:r>
      <w:r w:rsidR="008F2191">
        <w:t xml:space="preserve">attended.  </w:t>
      </w:r>
      <w:r w:rsidR="00FF247C">
        <w:rPr>
          <w:bCs/>
        </w:rPr>
        <w:t xml:space="preserve">Of particular interest is the </w:t>
      </w:r>
      <w:r w:rsidR="00FF247C" w:rsidRPr="00FF247C">
        <w:rPr>
          <w:bCs/>
        </w:rPr>
        <w:t>Workforce Development Grant Program</w:t>
      </w:r>
      <w:r w:rsidR="00FF247C">
        <w:rPr>
          <w:bCs/>
        </w:rPr>
        <w:t xml:space="preserve">, which will </w:t>
      </w:r>
      <w:r w:rsidR="00FF247C" w:rsidRPr="00FF247C">
        <w:rPr>
          <w:bCs/>
        </w:rPr>
        <w:t>support development and training to enable members of the frontline/extended healthcare workforce to more effectively operate in a new health care system</w:t>
      </w:r>
      <w:r w:rsidR="00FF247C">
        <w:rPr>
          <w:bCs/>
        </w:rPr>
        <w:t xml:space="preserve">. </w:t>
      </w:r>
    </w:p>
    <w:p w:rsidR="00281AFD" w:rsidRDefault="002908E3" w:rsidP="001D1C06">
      <w:pPr>
        <w:numPr>
          <w:ilvl w:val="0"/>
          <w:numId w:val="36"/>
        </w:numPr>
        <w:spacing w:after="240"/>
        <w:rPr>
          <w:bCs/>
        </w:rPr>
      </w:pPr>
      <w:r>
        <w:rPr>
          <w:bCs/>
        </w:rPr>
        <w:t>The Commonwealth Corporation shared their</w:t>
      </w:r>
      <w:r w:rsidR="00281AFD">
        <w:rPr>
          <w:bCs/>
        </w:rPr>
        <w:t xml:space="preserve"> strategic </w:t>
      </w:r>
      <w:r>
        <w:rPr>
          <w:bCs/>
        </w:rPr>
        <w:t>approach to</w:t>
      </w:r>
      <w:r w:rsidR="00120C7C">
        <w:rPr>
          <w:bCs/>
        </w:rPr>
        <w:t xml:space="preserve"> solving a</w:t>
      </w:r>
      <w:r>
        <w:rPr>
          <w:bCs/>
        </w:rPr>
        <w:t xml:space="preserve"> </w:t>
      </w:r>
      <w:r w:rsidR="00281AFD">
        <w:rPr>
          <w:bCs/>
        </w:rPr>
        <w:t xml:space="preserve">workforce </w:t>
      </w:r>
      <w:r w:rsidR="00120C7C">
        <w:rPr>
          <w:bCs/>
        </w:rPr>
        <w:t xml:space="preserve">supply problem as well as </w:t>
      </w:r>
      <w:r w:rsidR="00CC7C5B">
        <w:rPr>
          <w:bCs/>
        </w:rPr>
        <w:t xml:space="preserve">some of the </w:t>
      </w:r>
      <w:r w:rsidR="00120C7C">
        <w:rPr>
          <w:bCs/>
        </w:rPr>
        <w:t>specific initiatives</w:t>
      </w:r>
      <w:r w:rsidR="00CC7C5B">
        <w:rPr>
          <w:bCs/>
        </w:rPr>
        <w:t xml:space="preserve"> and partnership</w:t>
      </w:r>
      <w:r w:rsidR="00457987">
        <w:rPr>
          <w:bCs/>
        </w:rPr>
        <w:t>s</w:t>
      </w:r>
      <w:r w:rsidR="00CC7C5B">
        <w:rPr>
          <w:bCs/>
        </w:rPr>
        <w:t xml:space="preserve"> in which they are engaged. </w:t>
      </w:r>
    </w:p>
    <w:p w:rsidR="00CC7C5B" w:rsidRDefault="00CC7C5B" w:rsidP="005C4083">
      <w:pPr>
        <w:rPr>
          <w:b/>
        </w:rPr>
      </w:pPr>
    </w:p>
    <w:p w:rsidR="00D83AFA" w:rsidRPr="002975CA" w:rsidRDefault="006661EE" w:rsidP="006661EE">
      <w:pPr>
        <w:ind w:firstLine="360"/>
        <w:rPr>
          <w:b/>
        </w:rPr>
      </w:pPr>
      <w:r>
        <w:rPr>
          <w:b/>
        </w:rPr>
        <w:t>III.</w:t>
      </w:r>
      <w:r>
        <w:rPr>
          <w:b/>
        </w:rPr>
        <w:tab/>
        <w:t xml:space="preserve">  </w:t>
      </w:r>
      <w:r w:rsidR="00D83AFA" w:rsidRPr="00A70D3D">
        <w:rPr>
          <w:rStyle w:val="Heading4Char"/>
        </w:rPr>
        <w:t>T</w:t>
      </w:r>
      <w:r w:rsidR="00AC24E3" w:rsidRPr="00A70D3D">
        <w:rPr>
          <w:rStyle w:val="Heading4Char"/>
        </w:rPr>
        <w:t>HE</w:t>
      </w:r>
      <w:r w:rsidR="00D83AFA" w:rsidRPr="00A70D3D">
        <w:rPr>
          <w:rStyle w:val="Heading4Char"/>
        </w:rPr>
        <w:t xml:space="preserve"> C</w:t>
      </w:r>
      <w:r w:rsidR="00AC24E3" w:rsidRPr="00A70D3D">
        <w:rPr>
          <w:rStyle w:val="Heading4Char"/>
        </w:rPr>
        <w:t>HILDREN’S</w:t>
      </w:r>
      <w:r w:rsidR="00D83AFA" w:rsidRPr="00A70D3D">
        <w:rPr>
          <w:rStyle w:val="Heading4Char"/>
        </w:rPr>
        <w:t xml:space="preserve"> B</w:t>
      </w:r>
      <w:r w:rsidR="0031581C" w:rsidRPr="00A70D3D">
        <w:rPr>
          <w:rStyle w:val="Heading4Char"/>
        </w:rPr>
        <w:t>EHAVIOR</w:t>
      </w:r>
      <w:r w:rsidR="00AC24E3" w:rsidRPr="00A70D3D">
        <w:rPr>
          <w:rStyle w:val="Heading4Char"/>
        </w:rPr>
        <w:t>AL HEALTH</w:t>
      </w:r>
      <w:r w:rsidR="00D83AFA" w:rsidRPr="00A70D3D">
        <w:rPr>
          <w:rStyle w:val="Heading4Char"/>
        </w:rPr>
        <w:t xml:space="preserve"> K</w:t>
      </w:r>
      <w:r w:rsidR="00AC24E3" w:rsidRPr="00A70D3D">
        <w:rPr>
          <w:rStyle w:val="Heading4Char"/>
        </w:rPr>
        <w:t>NOWLEDGE CENTER</w:t>
      </w:r>
    </w:p>
    <w:p w:rsidR="00D83AFA" w:rsidRPr="0050218F" w:rsidRDefault="00D83AFA" w:rsidP="00D83AFA"/>
    <w:p w:rsidR="00D83AFA" w:rsidRDefault="00960F8F" w:rsidP="00D83AFA">
      <w:r>
        <w:t>As in previous years</w:t>
      </w:r>
      <w:r w:rsidR="00D83AFA" w:rsidRPr="0050218F">
        <w:t xml:space="preserve">, </w:t>
      </w:r>
      <w:r w:rsidR="00B1789E">
        <w:t>Council</w:t>
      </w:r>
      <w:r w:rsidR="00811632">
        <w:t xml:space="preserve"> members</w:t>
      </w:r>
      <w:r w:rsidR="00B1789E">
        <w:t xml:space="preserve"> </w:t>
      </w:r>
      <w:r w:rsidR="00D42996">
        <w:t xml:space="preserve">attended </w:t>
      </w:r>
      <w:r w:rsidR="00D83AFA" w:rsidRPr="0050218F">
        <w:t>the Children’s Behavioral Health Knowledge Center</w:t>
      </w:r>
      <w:r w:rsidR="00D42996">
        <w:t>’s Annual Sympo</w:t>
      </w:r>
      <w:r w:rsidR="008107D0">
        <w:t>sium and Gailanne Reeh Lecture.</w:t>
      </w:r>
      <w:r w:rsidR="00D83AFA">
        <w:t xml:space="preserve">  The</w:t>
      </w:r>
      <w:r w:rsidR="00D42996">
        <w:t xml:space="preserve"> Knowledge</w:t>
      </w:r>
      <w:r w:rsidR="00590F05">
        <w:t xml:space="preserve"> Center was mandated in</w:t>
      </w:r>
      <w:r w:rsidR="00D83AFA">
        <w:t xml:space="preserve"> the same enabling legislation that created the Council (Chapter 321, Acts of 2008) and its stated mission </w:t>
      </w:r>
      <w:r w:rsidR="00D23D69">
        <w:t>is</w:t>
      </w:r>
      <w:r w:rsidR="00D83AFA">
        <w:t xml:space="preserve"> to </w:t>
      </w:r>
      <w:r w:rsidR="00D83AFA" w:rsidRPr="00AA6BE0">
        <w:t>ensure that:</w:t>
      </w:r>
    </w:p>
    <w:p w:rsidR="003B3AAE" w:rsidRPr="00AA6BE0" w:rsidRDefault="003B3AAE" w:rsidP="00D83AFA"/>
    <w:p w:rsidR="00D83AFA" w:rsidRPr="00AA6BE0" w:rsidRDefault="00D83AFA" w:rsidP="00F50E8A">
      <w:pPr>
        <w:numPr>
          <w:ilvl w:val="0"/>
          <w:numId w:val="35"/>
        </w:numPr>
      </w:pPr>
      <w:r w:rsidRPr="00AA6BE0">
        <w:t>the workforce of clinicians and direct care staff providing children’s behavioral health services are highly skilled and well trained</w:t>
      </w:r>
      <w:r w:rsidR="0038446F">
        <w:t>;</w:t>
      </w:r>
      <w:r w:rsidR="0038446F" w:rsidRPr="00AA6BE0">
        <w:t xml:space="preserve"> </w:t>
      </w:r>
    </w:p>
    <w:p w:rsidR="00D83AFA" w:rsidRPr="00AA6BE0" w:rsidRDefault="00D83AFA" w:rsidP="00F50E8A">
      <w:pPr>
        <w:numPr>
          <w:ilvl w:val="0"/>
          <w:numId w:val="35"/>
        </w:numPr>
      </w:pPr>
      <w:r w:rsidRPr="00AA6BE0">
        <w:t>the services provided to children in the Commonwealth are cost-effective and evidence-based</w:t>
      </w:r>
      <w:r w:rsidR="0038446F">
        <w:t>;</w:t>
      </w:r>
      <w:r w:rsidRPr="00AA6BE0">
        <w:t xml:space="preserve"> and</w:t>
      </w:r>
    </w:p>
    <w:p w:rsidR="00D83AFA" w:rsidRDefault="00D83AFA" w:rsidP="00F50E8A">
      <w:pPr>
        <w:numPr>
          <w:ilvl w:val="0"/>
          <w:numId w:val="35"/>
        </w:numPr>
      </w:pPr>
      <w:proofErr w:type="gramStart"/>
      <w:r w:rsidRPr="00AA6BE0">
        <w:t>the</w:t>
      </w:r>
      <w:proofErr w:type="gramEnd"/>
      <w:r w:rsidRPr="00AA6BE0">
        <w:t xml:space="preserve"> Commonwealth continues to develop and evaluate n</w:t>
      </w:r>
      <w:r>
        <w:t>ew models of service delivery.</w:t>
      </w:r>
    </w:p>
    <w:p w:rsidR="00F50E8A" w:rsidRDefault="00F50E8A" w:rsidP="00F50E8A">
      <w:pPr>
        <w:ind w:left="720"/>
      </w:pPr>
    </w:p>
    <w:p w:rsidR="0017216A" w:rsidRDefault="009439A3" w:rsidP="00D83AFA">
      <w:r>
        <w:t>Located at the Department of Mental Health, t</w:t>
      </w:r>
      <w:r w:rsidR="0096103E">
        <w:t>he Knowledge Center fill</w:t>
      </w:r>
      <w:r w:rsidR="00457987">
        <w:t>s</w:t>
      </w:r>
      <w:r w:rsidR="00AB31A7" w:rsidRPr="00AB31A7">
        <w:t xml:space="preserve"> a gap in the children’s behavioral health system by serving as </w:t>
      </w:r>
      <w:r w:rsidR="00D23D69">
        <w:t xml:space="preserve">a knowledge broker, collaborator, and </w:t>
      </w:r>
      <w:r w:rsidR="00AB31A7" w:rsidRPr="00AB31A7">
        <w:t xml:space="preserve">an information hub, through its Annual Symposium, website, workshops, and webinars.  </w:t>
      </w:r>
      <w:r w:rsidR="00CF527D">
        <w:t xml:space="preserve">It works </w:t>
      </w:r>
      <w:r w:rsidR="00487F17">
        <w:t xml:space="preserve">with state agencies, </w:t>
      </w:r>
      <w:r>
        <w:t>community based service providers</w:t>
      </w:r>
      <w:r w:rsidR="00487F17">
        <w:t>, advocates, and other stakeholders</w:t>
      </w:r>
      <w:r>
        <w:t xml:space="preserve"> </w:t>
      </w:r>
      <w:r w:rsidR="00AB31A7" w:rsidRPr="00AB31A7">
        <w:t xml:space="preserve">who are developing, implementing, and advocating for practices, programs, and service delivery models that are based on the best available evidence about what works to improve outcomes for </w:t>
      </w:r>
      <w:r w:rsidR="0066277D">
        <w:t>children and youth</w:t>
      </w:r>
      <w:r w:rsidR="00AB31A7" w:rsidRPr="00AB31A7">
        <w:t xml:space="preserve">. </w:t>
      </w:r>
    </w:p>
    <w:p w:rsidR="0017216A" w:rsidRDefault="0017216A" w:rsidP="00D83AFA"/>
    <w:p w:rsidR="00CE24F3" w:rsidRDefault="0096103E" w:rsidP="00D83AFA">
      <w:r>
        <w:t xml:space="preserve">The </w:t>
      </w:r>
      <w:r w:rsidR="006506ED">
        <w:t xml:space="preserve">Knowledge </w:t>
      </w:r>
      <w:r>
        <w:t xml:space="preserve">Center </w:t>
      </w:r>
      <w:r w:rsidR="0050721C">
        <w:t>has become a</w:t>
      </w:r>
      <w:r w:rsidR="00BC1B45">
        <w:t xml:space="preserve"> </w:t>
      </w:r>
      <w:r w:rsidR="0050721C">
        <w:t xml:space="preserve">valuable </w:t>
      </w:r>
      <w:r w:rsidR="00BC1B45">
        <w:t xml:space="preserve">and effective </w:t>
      </w:r>
      <w:r w:rsidR="0050721C">
        <w:t>leader in addressing the workfo</w:t>
      </w:r>
      <w:r w:rsidR="00BC1B45">
        <w:t xml:space="preserve">rce challenge through a number of creative partnerships and projects. </w:t>
      </w:r>
      <w:r w:rsidR="00725A0B">
        <w:t xml:space="preserve"> A particular area of expertise is quality supervision.  The Knowledge Center partners with state agencies, community-based provider organizations, and national experts to design</w:t>
      </w:r>
      <w:r w:rsidR="000D4C5F">
        <w:t xml:space="preserve">, test, and implement </w:t>
      </w:r>
      <w:r w:rsidR="00725A0B">
        <w:t>strategies for improving the quality and effectiveness of supervision.</w:t>
      </w:r>
    </w:p>
    <w:p w:rsidR="009630F8" w:rsidRDefault="00D83AFA" w:rsidP="00D83AFA">
      <w:pPr>
        <w:rPr>
          <w:b/>
        </w:rPr>
      </w:pPr>
      <w:r>
        <w:rPr>
          <w:b/>
        </w:rPr>
        <w:tab/>
      </w:r>
    </w:p>
    <w:p w:rsidR="005C4083" w:rsidRPr="00A70D3D" w:rsidRDefault="0074001D" w:rsidP="000E2A64">
      <w:pPr>
        <w:pStyle w:val="Heading4"/>
        <w:numPr>
          <w:ilvl w:val="0"/>
          <w:numId w:val="42"/>
        </w:numPr>
      </w:pPr>
      <w:r w:rsidRPr="000E2A64">
        <w:rPr>
          <w:rStyle w:val="Heading4Char"/>
          <w:b/>
          <w:bCs/>
        </w:rPr>
        <w:t>THE YEAR AHEAD</w:t>
      </w:r>
    </w:p>
    <w:p w:rsidR="00CE24F3" w:rsidRDefault="00CE24F3" w:rsidP="00CE24F3"/>
    <w:p w:rsidR="000A09C8" w:rsidRDefault="000A09C8" w:rsidP="000A09C8">
      <w:r>
        <w:t xml:space="preserve">When the Council was established </w:t>
      </w:r>
      <w:r w:rsidRPr="00F50E8A">
        <w:t xml:space="preserve">in 2008, there was a sense of urgency borne of the </w:t>
      </w:r>
      <w:r w:rsidRPr="00F50E8A">
        <w:rPr>
          <w:i/>
        </w:rPr>
        <w:t>Rosie D.</w:t>
      </w:r>
      <w:r w:rsidRPr="00F50E8A">
        <w:t xml:space="preserve"> remedy agreement.  Since then, the C</w:t>
      </w:r>
      <w:r w:rsidR="00E9047D" w:rsidRPr="00F50E8A">
        <w:t xml:space="preserve">hildren’s </w:t>
      </w:r>
      <w:r w:rsidRPr="00F50E8A">
        <w:t>B</w:t>
      </w:r>
      <w:r w:rsidR="00E9047D" w:rsidRPr="00F50E8A">
        <w:t xml:space="preserve">ehavioral </w:t>
      </w:r>
      <w:r w:rsidRPr="00F50E8A">
        <w:t>H</w:t>
      </w:r>
      <w:r w:rsidR="00E9047D" w:rsidRPr="00F50E8A">
        <w:t>ealth (CBH)</w:t>
      </w:r>
      <w:r w:rsidRPr="00F50E8A">
        <w:t xml:space="preserve"> system</w:t>
      </w:r>
      <w:r>
        <w:t xml:space="preserve"> has matured, with numerous working groups and coalitions forming to advance its long-term development.  The Council’s role has evolved in parallel to the CBH system’s evolution.   As a </w:t>
      </w:r>
      <w:r w:rsidRPr="00E51B55">
        <w:t xml:space="preserve">multi-organizational, multi-disciplinary </w:t>
      </w:r>
      <w:r>
        <w:t>body, it is uniquely positioned to provide advice on the plans and products developed through the deliberations of these working groups and coalitions external to the Council.  We anticipate that in the coming year, the Council will advise these groups and their initiatives with eye</w:t>
      </w:r>
      <w:r w:rsidR="00CD4A84">
        <w:t>s</w:t>
      </w:r>
      <w:r>
        <w:t xml:space="preserve"> on the long-term development of the children’s behavioral health system. </w:t>
      </w:r>
    </w:p>
    <w:p w:rsidR="00CE24F3" w:rsidRDefault="00CE24F3" w:rsidP="00CE24F3"/>
    <w:p w:rsidR="00EE5D5E" w:rsidRPr="000E2A64" w:rsidRDefault="009B7518" w:rsidP="000E2A64">
      <w:pPr>
        <w:pStyle w:val="Heading5"/>
      </w:pPr>
      <w:r>
        <w:br w:type="page"/>
      </w:r>
      <w:r w:rsidR="00EE141E" w:rsidRPr="000E2A64">
        <w:t>APPENDIX A</w:t>
      </w:r>
    </w:p>
    <w:p w:rsidR="00EE5D5E" w:rsidRDefault="00EE5D5E" w:rsidP="00EE141E">
      <w:pPr>
        <w:rPr>
          <w:b/>
          <w:bCs/>
        </w:rPr>
      </w:pPr>
    </w:p>
    <w:p w:rsidR="00EE141E" w:rsidRDefault="00EE141E" w:rsidP="00EE141E">
      <w:pPr>
        <w:rPr>
          <w:b/>
          <w:bCs/>
        </w:rPr>
      </w:pPr>
      <w:r w:rsidRPr="00F31BE8">
        <w:rPr>
          <w:b/>
          <w:bCs/>
        </w:rPr>
        <w:t xml:space="preserve">The Children’s Behavioral Health Advisory Council (the Council) was established under the provisions of Chapter 321 of the Acts of 2008.  The Council is a unique public-private partnership representing child-serving agencies, parents and professionals with expertise in the issues of children’s mental health.  The membership of the Commission </w:t>
      </w:r>
      <w:r w:rsidR="00E9047D">
        <w:rPr>
          <w:b/>
          <w:bCs/>
        </w:rPr>
        <w:t xml:space="preserve">during the last year </w:t>
      </w:r>
      <w:r w:rsidRPr="00F31BE8">
        <w:rPr>
          <w:b/>
          <w:bCs/>
        </w:rPr>
        <w:t>is as follows:</w:t>
      </w:r>
    </w:p>
    <w:p w:rsidR="00076947" w:rsidRPr="00F31BE8" w:rsidRDefault="00076947" w:rsidP="00EE141E">
      <w:pPr>
        <w:rPr>
          <w:b/>
          <w:bCs/>
        </w:rPr>
      </w:pPr>
    </w:p>
    <w:tbl>
      <w:tblPr>
        <w:tblStyle w:val="MediumList2"/>
        <w:tblW w:w="892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1E0" w:firstRow="1" w:lastRow="1" w:firstColumn="1" w:lastColumn="1" w:noHBand="0" w:noVBand="0"/>
        <w:tblCaption w:val="APPENDIX A"/>
        <w:tblDescription w:val="CBHAC membership list"/>
      </w:tblPr>
      <w:tblGrid>
        <w:gridCol w:w="4462"/>
        <w:gridCol w:w="4463"/>
      </w:tblGrid>
      <w:tr w:rsidR="000E2A64" w:rsidRPr="00DE0018" w:rsidTr="000E2A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62" w:type="dxa"/>
            <w:tcBorders>
              <w:top w:val="nil"/>
              <w:left w:val="none" w:sz="0" w:space="0" w:color="auto"/>
              <w:bottom w:val="single" w:sz="18" w:space="0" w:color="auto"/>
              <w:right w:val="none" w:sz="0" w:space="0" w:color="auto"/>
            </w:tcBorders>
          </w:tcPr>
          <w:p w:rsidR="000E2A64" w:rsidRPr="00DE0018" w:rsidRDefault="000E2A64" w:rsidP="000E2A64">
            <w:pPr>
              <w:jc w:val="center"/>
            </w:pPr>
            <w:r>
              <w:t>CBHAC Members</w:t>
            </w:r>
          </w:p>
        </w:tc>
        <w:tc>
          <w:tcPr>
            <w:cnfStyle w:val="000100000000" w:firstRow="0" w:lastRow="0" w:firstColumn="0" w:lastColumn="1" w:oddVBand="0" w:evenVBand="0" w:oddHBand="0" w:evenHBand="0" w:firstRowFirstColumn="0" w:firstRowLastColumn="0" w:lastRowFirstColumn="0" w:lastRowLastColumn="0"/>
            <w:tcW w:w="4463" w:type="dxa"/>
            <w:tcBorders>
              <w:top w:val="nil"/>
              <w:left w:val="none" w:sz="0" w:space="0" w:color="auto"/>
              <w:bottom w:val="single" w:sz="18" w:space="0" w:color="auto"/>
              <w:right w:val="none" w:sz="0" w:space="0" w:color="auto"/>
            </w:tcBorders>
          </w:tcPr>
          <w:p w:rsidR="000E2A64" w:rsidRPr="00DE0018" w:rsidRDefault="000E2A64" w:rsidP="000E2A64">
            <w:pPr>
              <w:jc w:val="center"/>
            </w:pPr>
            <w:r>
              <w:t>CBHAC Member</w:t>
            </w:r>
            <w:r>
              <w:t>s</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single" w:sz="18" w:space="0" w:color="auto"/>
              <w:left w:val="none" w:sz="0" w:space="0" w:color="auto"/>
              <w:bottom w:val="none" w:sz="0" w:space="0" w:color="auto"/>
              <w:right w:val="none" w:sz="0" w:space="0" w:color="auto"/>
            </w:tcBorders>
            <w:hideMark/>
          </w:tcPr>
          <w:p w:rsidR="00A837E2" w:rsidRPr="00DE0018" w:rsidRDefault="00A837E2" w:rsidP="008C6379">
            <w:r w:rsidRPr="00DE0018">
              <w:t xml:space="preserve">Joan </w:t>
            </w:r>
            <w:proofErr w:type="spellStart"/>
            <w:r w:rsidRPr="00DE0018">
              <w:t>Mikula</w:t>
            </w:r>
            <w:proofErr w:type="spellEnd"/>
            <w:r w:rsidRPr="00DE0018">
              <w:t>, Chair</w:t>
            </w:r>
          </w:p>
          <w:p w:rsidR="00A837E2" w:rsidRPr="00DE0018" w:rsidRDefault="00A837E2" w:rsidP="008C6379">
            <w:pPr>
              <w:rPr>
                <w:bCs/>
              </w:rPr>
            </w:pPr>
            <w:r w:rsidRPr="00DE0018">
              <w:rPr>
                <w:bCs/>
              </w:rPr>
              <w:t>Commissioner</w:t>
            </w:r>
          </w:p>
          <w:p w:rsidR="00A837E2" w:rsidRPr="00DE0018" w:rsidRDefault="00A837E2" w:rsidP="008C6379">
            <w:pPr>
              <w:rPr>
                <w:bCs/>
              </w:rPr>
            </w:pPr>
            <w:r w:rsidRPr="00DE0018">
              <w:rPr>
                <w:bCs/>
              </w:rPr>
              <w:t>Department of Mental Health</w:t>
            </w:r>
          </w:p>
        </w:tc>
        <w:tc>
          <w:tcPr>
            <w:cnfStyle w:val="000100000000" w:firstRow="0" w:lastRow="0" w:firstColumn="0" w:lastColumn="1" w:oddVBand="0" w:evenVBand="0" w:oddHBand="0" w:evenHBand="0" w:firstRowFirstColumn="0" w:firstRowLastColumn="0" w:lastRowFirstColumn="0" w:lastRowLastColumn="0"/>
            <w:tcW w:w="4463" w:type="dxa"/>
            <w:tcBorders>
              <w:top w:val="single" w:sz="18" w:space="0" w:color="auto"/>
              <w:left w:val="none" w:sz="0" w:space="0" w:color="auto"/>
              <w:bottom w:val="none" w:sz="0" w:space="0" w:color="auto"/>
              <w:right w:val="none" w:sz="0" w:space="0" w:color="auto"/>
            </w:tcBorders>
            <w:hideMark/>
          </w:tcPr>
          <w:p w:rsidR="00A837E2" w:rsidRPr="00DE0018" w:rsidRDefault="00A837E2" w:rsidP="00DC4A3D">
            <w:r w:rsidRPr="00DE0018">
              <w:t>David Matteodo</w:t>
            </w:r>
          </w:p>
          <w:p w:rsidR="00A837E2" w:rsidRPr="00DE0018" w:rsidRDefault="00A837E2" w:rsidP="00DC4A3D">
            <w:r w:rsidRPr="00DE0018">
              <w:t>Massachusetts Association of Behavioral Health Systems 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A837E2" w:rsidRPr="00DE0018" w:rsidRDefault="00A837E2" w:rsidP="008C6379">
            <w:r>
              <w:t>Kristen Alexander</w:t>
            </w:r>
          </w:p>
          <w:p w:rsidR="00A837E2" w:rsidRPr="00DE0018" w:rsidRDefault="00A837E2" w:rsidP="008C6379">
            <w:r w:rsidRPr="00DE0018">
              <w:t>Department of Children and Families</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A837E2" w:rsidRPr="00DE0018" w:rsidRDefault="00A837E2" w:rsidP="00DC4A3D">
            <w:r>
              <w:t>Marsha Medalie</w:t>
            </w:r>
          </w:p>
          <w:p w:rsidR="00A837E2" w:rsidRPr="00DE0018" w:rsidRDefault="00A837E2" w:rsidP="00DC4A3D">
            <w:r w:rsidRPr="00DE0018">
              <w:t>Association for Behavioral Healthcare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tcPr>
          <w:p w:rsidR="00A837E2" w:rsidRPr="00DE0018" w:rsidRDefault="00A837E2" w:rsidP="008C6379">
            <w:r w:rsidRPr="00DE0018">
              <w:t>Janet George</w:t>
            </w:r>
          </w:p>
          <w:p w:rsidR="00A837E2" w:rsidRPr="00DE0018" w:rsidRDefault="00A837E2" w:rsidP="008C6379">
            <w:r w:rsidRPr="00DE0018">
              <w:t>Department of Developmental Services</w:t>
            </w:r>
          </w:p>
          <w:p w:rsidR="00A837E2" w:rsidRPr="00DE0018" w:rsidRDefault="00A837E2" w:rsidP="008C6379"/>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A837E2" w:rsidRPr="00DE0018" w:rsidRDefault="00DE2D7D" w:rsidP="00DC4A3D">
            <w:r>
              <w:t>Tammy Mello/Joe Leavey</w:t>
            </w:r>
          </w:p>
          <w:p w:rsidR="004E1693" w:rsidRDefault="00A837E2" w:rsidP="00DC4A3D">
            <w:pPr>
              <w:rPr>
                <w:bCs/>
              </w:rPr>
            </w:pPr>
            <w:r w:rsidRPr="00DE0018">
              <w:rPr>
                <w:bCs/>
              </w:rPr>
              <w:t>Children’s League of Mass</w:t>
            </w:r>
            <w:r w:rsidR="004E1693">
              <w:rPr>
                <w:bCs/>
              </w:rPr>
              <w:t>achusetts</w:t>
            </w:r>
          </w:p>
          <w:p w:rsidR="00A837E2" w:rsidRPr="00DE0018" w:rsidRDefault="00A837E2" w:rsidP="00DC4A3D">
            <w:pPr>
              <w:rPr>
                <w:bCs/>
              </w:rPr>
            </w:pPr>
            <w:r w:rsidRPr="00DE0018">
              <w:rPr>
                <w:bCs/>
              </w:rPr>
              <w:t>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A837E2" w:rsidRPr="00DE0018" w:rsidRDefault="00A837E2" w:rsidP="00B357FD">
            <w:r w:rsidRPr="00DE0018">
              <w:t xml:space="preserve">Jack Simons </w:t>
            </w:r>
          </w:p>
          <w:p w:rsidR="00A837E2" w:rsidRPr="00DE0018" w:rsidRDefault="00A837E2" w:rsidP="00B357FD">
            <w:r w:rsidRPr="00DE0018">
              <w:t>Director</w:t>
            </w:r>
          </w:p>
          <w:p w:rsidR="00A837E2" w:rsidRPr="00DE0018" w:rsidRDefault="00A837E2" w:rsidP="00B357FD">
            <w:r w:rsidRPr="00DE0018">
              <w:t>Executive Office of Health and Human Services Children’s Behavioral Health Interagency Initiative</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A837E2" w:rsidRPr="00DE0018" w:rsidRDefault="00A837E2" w:rsidP="00DC4A3D">
            <w:pPr>
              <w:rPr>
                <w:iCs/>
              </w:rPr>
            </w:pPr>
            <w:r w:rsidRPr="00DE0018">
              <w:rPr>
                <w:i/>
              </w:rPr>
              <w:br w:type="page"/>
            </w:r>
            <w:r w:rsidRPr="00DE0018">
              <w:rPr>
                <w:iCs/>
              </w:rPr>
              <w:t>Peter Metz, M.D.</w:t>
            </w:r>
          </w:p>
          <w:p w:rsidR="00A837E2" w:rsidRPr="00DE0018" w:rsidRDefault="00A837E2" w:rsidP="00DC4A3D">
            <w:pPr>
              <w:rPr>
                <w:iCs/>
              </w:rPr>
            </w:pPr>
            <w:r w:rsidRPr="00DE0018">
              <w:rPr>
                <w:iCs/>
              </w:rPr>
              <w:t>New England Council of Child and Adolescent Psychiatry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A837E2" w:rsidP="008C6379">
            <w:r w:rsidRPr="00DE0018">
              <w:t>Carol Nolan</w:t>
            </w:r>
          </w:p>
          <w:p w:rsidR="00A837E2" w:rsidRPr="00DE0018" w:rsidRDefault="00A837E2" w:rsidP="008C6379">
            <w:r w:rsidRPr="00DE0018">
              <w:t>Department of Early Education and Care</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A837E2" w:rsidRPr="00DE0018" w:rsidRDefault="00A837E2" w:rsidP="00DC4A3D">
            <w:r w:rsidRPr="00DE0018">
              <w:t>Barry Sarvet, M.D.</w:t>
            </w:r>
          </w:p>
          <w:p w:rsidR="00A837E2" w:rsidRPr="00DE0018" w:rsidRDefault="00A837E2" w:rsidP="00DC4A3D">
            <w:r w:rsidRPr="00DE0018">
              <w:t>Massachusetts Psychiatric Society 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A837E2" w:rsidRPr="008D7054" w:rsidRDefault="00A837E2" w:rsidP="008D7054">
            <w:r w:rsidRPr="008D7054">
              <w:t>Tracey McMillan</w:t>
            </w:r>
          </w:p>
          <w:p w:rsidR="00A837E2" w:rsidRPr="00DE0018" w:rsidRDefault="00A837E2" w:rsidP="008C6379">
            <w:r w:rsidRPr="00DE0018">
              <w:t>Division of Insurance</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A837E2" w:rsidRPr="00DE0018" w:rsidRDefault="00A837E2" w:rsidP="00DC4A3D">
            <w:r w:rsidRPr="00DE0018">
              <w:t>Michael Yogman, M.D.</w:t>
            </w:r>
          </w:p>
          <w:p w:rsidR="00A837E2" w:rsidRPr="00DE0018" w:rsidRDefault="00A837E2" w:rsidP="00DC4A3D">
            <w:r w:rsidRPr="00DE0018">
              <w:t>Mass Chapter of the American Academy of Pediatrics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DE2D7D" w:rsidP="008C6379">
            <w:r>
              <w:t>Jane Ewing</w:t>
            </w:r>
            <w:r w:rsidR="00A837E2" w:rsidRPr="00DE0018">
              <w:t xml:space="preserve"> </w:t>
            </w:r>
          </w:p>
          <w:p w:rsidR="00A837E2" w:rsidRPr="00DE0018" w:rsidRDefault="00A837E2" w:rsidP="008C6379">
            <w:r w:rsidRPr="00DE0018">
              <w:t>Department of Elementary and Secondary Education</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A837E2" w:rsidRPr="00DE0018" w:rsidRDefault="00A837E2" w:rsidP="00DC4A3D">
            <w:r w:rsidRPr="00DE0018">
              <w:t>Eugene D’Angelo, Ph.D.</w:t>
            </w:r>
          </w:p>
          <w:p w:rsidR="00A837E2" w:rsidRPr="00DE0018" w:rsidRDefault="00A837E2" w:rsidP="00DC4A3D">
            <w:r w:rsidRPr="00DE0018">
              <w:t>Massachusetts Psychological Association 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A837E2" w:rsidRPr="00DE0018" w:rsidRDefault="00A837E2" w:rsidP="008C6379">
            <w:r w:rsidRPr="00DE0018">
              <w:t>Robert Turillo</w:t>
            </w:r>
          </w:p>
          <w:p w:rsidR="00A837E2" w:rsidRPr="00DE0018" w:rsidRDefault="00A837E2" w:rsidP="008C6379">
            <w:r w:rsidRPr="00DE0018">
              <w:t>Department of Youth Services</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A837E2" w:rsidRPr="00DE0018" w:rsidRDefault="00A837E2" w:rsidP="00DC4A3D">
            <w:r>
              <w:t>Rebekah L. Gewirtz</w:t>
            </w:r>
          </w:p>
          <w:p w:rsidR="00A837E2" w:rsidRPr="00DE0018" w:rsidRDefault="00A837E2" w:rsidP="00DC4A3D">
            <w:r w:rsidRPr="00DE0018">
              <w:t>National Association of Social Workers – Massachusetts Chapter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DE2D7D" w:rsidP="008C6379">
            <w:r>
              <w:t>Brian Jenney/</w:t>
            </w:r>
            <w:r w:rsidR="00A837E2">
              <w:t>Kate Roper</w:t>
            </w:r>
          </w:p>
          <w:p w:rsidR="00A837E2" w:rsidRPr="00DE0018" w:rsidRDefault="00A837E2" w:rsidP="008C6379">
            <w:r w:rsidRPr="00DE0018">
              <w:t>Department of Public Health</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A837E2" w:rsidRPr="00DE0018" w:rsidRDefault="004E1693" w:rsidP="00DC4A3D">
            <w:r>
              <w:t>Lisa Lambert/</w:t>
            </w:r>
            <w:r w:rsidR="00A837E2" w:rsidRPr="00DE0018">
              <w:t>Dalene Basden</w:t>
            </w:r>
          </w:p>
          <w:p w:rsidR="00A837E2" w:rsidRPr="00DE0018" w:rsidRDefault="00A837E2" w:rsidP="00DC4A3D">
            <w:r w:rsidRPr="00DE0018">
              <w:t>Parent/Professional Advocacy League 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5C4083" w:rsidRPr="00DE0018" w:rsidRDefault="005C4083" w:rsidP="005C4083">
            <w:pPr>
              <w:rPr>
                <w:bCs/>
              </w:rPr>
            </w:pPr>
            <w:r>
              <w:rPr>
                <w:bCs/>
              </w:rPr>
              <w:t>Maria Mossaides</w:t>
            </w:r>
          </w:p>
          <w:p w:rsidR="005C4083" w:rsidRPr="00DE0018" w:rsidRDefault="005C4083" w:rsidP="005C4083">
            <w:r w:rsidRPr="00DE0018">
              <w:t>The Child Advocate</w:t>
            </w:r>
          </w:p>
          <w:p w:rsidR="00A837E2" w:rsidRPr="00DE0018" w:rsidRDefault="005C4083" w:rsidP="005C4083">
            <w:r w:rsidRPr="00DE0018">
              <w:t>Office of the Child Advocate</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4E1693" w:rsidRPr="004E1693" w:rsidRDefault="004E1693" w:rsidP="004E1693">
            <w:r w:rsidRPr="004E1693">
              <w:t>Mary McGeown</w:t>
            </w:r>
          </w:p>
          <w:p w:rsidR="00A837E2" w:rsidRPr="00DE0018" w:rsidRDefault="004E1693" w:rsidP="00DC4A3D">
            <w:r w:rsidRPr="004E1693">
              <w:t>Massachusetts Society for the Prevention of Cruelty to Children</w:t>
            </w:r>
            <w:r>
              <w:t xml:space="preserve">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A837E2" w:rsidP="008C6379">
            <w:r>
              <w:t>Danna Mauch</w:t>
            </w:r>
          </w:p>
          <w:p w:rsidR="00A837E2" w:rsidRPr="00DE0018" w:rsidRDefault="00A837E2" w:rsidP="008C6379">
            <w:r w:rsidRPr="00DE0018">
              <w:t>Massachusetts Association for Mental Health Representative</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4E1693" w:rsidRPr="004E1693" w:rsidRDefault="004E1693" w:rsidP="004E1693">
            <w:r w:rsidRPr="004E1693">
              <w:t>Ken Duckworth, M.D.</w:t>
            </w:r>
          </w:p>
          <w:p w:rsidR="00A837E2" w:rsidRPr="00DE0018" w:rsidRDefault="004E1693" w:rsidP="006661EE">
            <w:r w:rsidRPr="004E1693">
              <w:t>Blue Cross Blue Shield of Massachusetts Representative</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5C4083" w:rsidRPr="00DE0018" w:rsidRDefault="005C4083" w:rsidP="005C4083">
            <w:r w:rsidRPr="00DE0018">
              <w:t>William R. Beardslee, M.D.</w:t>
            </w:r>
          </w:p>
          <w:p w:rsidR="00A837E2" w:rsidRPr="00DE0018" w:rsidRDefault="005C4083" w:rsidP="005C4083">
            <w:r w:rsidRPr="00DE0018">
              <w:t xml:space="preserve">Massachusetts </w:t>
            </w:r>
            <w:r w:rsidR="00812C69">
              <w:t xml:space="preserve">Health and </w:t>
            </w:r>
            <w:r w:rsidRPr="00DE0018">
              <w:t>Hospital Association Representative</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4E1693" w:rsidRPr="004E1693" w:rsidRDefault="004E1693" w:rsidP="004E1693">
            <w:r w:rsidRPr="004E1693">
              <w:t>John Straus, M.D.</w:t>
            </w:r>
          </w:p>
          <w:p w:rsidR="00A837E2" w:rsidRPr="00DE0018" w:rsidRDefault="004E1693" w:rsidP="00DC4A3D">
            <w:r w:rsidRPr="004E1693">
              <w:t>Massachusetts Behavioral Health Partnership Representative</w:t>
            </w:r>
          </w:p>
        </w:tc>
      </w:tr>
      <w:tr w:rsidR="00A837E2" w:rsidRPr="00DE0018" w:rsidTr="000E2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A837E2" w:rsidP="008C6379">
            <w:r w:rsidRPr="00DE0018">
              <w:t>Sarah Gordon Chiaramida</w:t>
            </w:r>
          </w:p>
          <w:p w:rsidR="00A837E2" w:rsidRPr="00DE0018" w:rsidRDefault="00A837E2" w:rsidP="008C6379">
            <w:r w:rsidRPr="00DE0018">
              <w:t>Massachusetts Association of Health Plans Representative</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4E1693" w:rsidRPr="004E1693" w:rsidRDefault="004E1693" w:rsidP="004E1693">
            <w:r w:rsidRPr="004E1693">
              <w:t>Amy Carafoli-Pires</w:t>
            </w:r>
          </w:p>
          <w:p w:rsidR="00A837E2" w:rsidRPr="00DE0018" w:rsidRDefault="004E1693" w:rsidP="00DC4A3D">
            <w:r w:rsidRPr="004E1693">
              <w:t xml:space="preserve">Boston Medical Center </w:t>
            </w:r>
            <w:proofErr w:type="spellStart"/>
            <w:r w:rsidRPr="004E1693">
              <w:t>HealthNet</w:t>
            </w:r>
            <w:proofErr w:type="spellEnd"/>
            <w:r w:rsidRPr="004E1693">
              <w:t xml:space="preserve"> Plan</w:t>
            </w:r>
          </w:p>
        </w:tc>
      </w:tr>
      <w:tr w:rsidR="00A837E2" w:rsidRPr="00DE0018" w:rsidTr="000E2A64">
        <w:tc>
          <w:tcPr>
            <w:cnfStyle w:val="001000000000" w:firstRow="0" w:lastRow="0" w:firstColumn="1" w:lastColumn="0" w:oddVBand="0" w:evenVBand="0" w:oddHBand="0" w:evenHBand="0" w:firstRowFirstColumn="0" w:firstRowLastColumn="0" w:lastRowFirstColumn="0" w:lastRowLastColumn="0"/>
            <w:tcW w:w="4462" w:type="dxa"/>
            <w:tcBorders>
              <w:left w:val="none" w:sz="0" w:space="0" w:color="auto"/>
              <w:bottom w:val="none" w:sz="0" w:space="0" w:color="auto"/>
              <w:right w:val="none" w:sz="0" w:space="0" w:color="auto"/>
            </w:tcBorders>
            <w:hideMark/>
          </w:tcPr>
          <w:p w:rsidR="00F50E8A" w:rsidRPr="00F50E8A" w:rsidRDefault="00F50E8A" w:rsidP="00F50E8A">
            <w:r w:rsidRPr="00F50E8A">
              <w:t>Elizabeth Bosworth</w:t>
            </w:r>
          </w:p>
          <w:p w:rsidR="00A837E2" w:rsidRPr="00DE0018" w:rsidRDefault="00F50E8A" w:rsidP="00F50E8A">
            <w:r w:rsidRPr="00F50E8A">
              <w:t>Beacon Health Strategies</w:t>
            </w:r>
          </w:p>
        </w:tc>
        <w:tc>
          <w:tcPr>
            <w:cnfStyle w:val="000100000000" w:firstRow="0" w:lastRow="0" w:firstColumn="0" w:lastColumn="1" w:oddVBand="0" w:evenVBand="0" w:oddHBand="0" w:evenHBand="0" w:firstRowFirstColumn="0" w:firstRowLastColumn="0" w:lastRowFirstColumn="0" w:lastRowLastColumn="0"/>
            <w:tcW w:w="4463" w:type="dxa"/>
            <w:tcBorders>
              <w:left w:val="none" w:sz="0" w:space="0" w:color="auto"/>
              <w:bottom w:val="none" w:sz="0" w:space="0" w:color="auto"/>
              <w:right w:val="none" w:sz="0" w:space="0" w:color="auto"/>
            </w:tcBorders>
          </w:tcPr>
          <w:p w:rsidR="00A837E2" w:rsidRPr="00DE0018" w:rsidRDefault="004E1693" w:rsidP="00BD1E8E">
            <w:bookmarkStart w:id="0" w:name="_GoBack"/>
            <w:bookmarkEnd w:id="0"/>
            <w:r w:rsidRPr="004E1693">
              <w:t>Paul Shaw</w:t>
            </w:r>
          </w:p>
        </w:tc>
      </w:tr>
      <w:tr w:rsidR="00A837E2" w:rsidRPr="00DE0018" w:rsidTr="000E2A6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462" w:type="dxa"/>
            <w:tcBorders>
              <w:top w:val="none" w:sz="0" w:space="0" w:color="auto"/>
              <w:left w:val="none" w:sz="0" w:space="0" w:color="auto"/>
              <w:bottom w:val="none" w:sz="0" w:space="0" w:color="auto"/>
              <w:right w:val="none" w:sz="0" w:space="0" w:color="auto"/>
            </w:tcBorders>
            <w:hideMark/>
          </w:tcPr>
          <w:p w:rsidR="00A837E2" w:rsidRPr="00DE0018" w:rsidRDefault="00A837E2" w:rsidP="008C6379">
            <w:r w:rsidRPr="00DE0018">
              <w:t>John Sargent, M.D.</w:t>
            </w:r>
          </w:p>
        </w:tc>
        <w:tc>
          <w:tcPr>
            <w:cnfStyle w:val="000100000000" w:firstRow="0" w:lastRow="0" w:firstColumn="0" w:lastColumn="1"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tcPr>
          <w:p w:rsidR="00A837E2" w:rsidRPr="00DE0018" w:rsidRDefault="00A837E2" w:rsidP="00DC4A3D">
            <w:r w:rsidRPr="00DE0018">
              <w:t>Midge Williams</w:t>
            </w:r>
          </w:p>
        </w:tc>
      </w:tr>
    </w:tbl>
    <w:p w:rsidR="00156213" w:rsidRPr="00001217" w:rsidRDefault="00156213" w:rsidP="00A70D3D"/>
    <w:sectPr w:rsidR="00156213" w:rsidRPr="00001217" w:rsidSect="00873449">
      <w:footerReference w:type="even" r:id="rId11"/>
      <w:footerReference w:type="default" r:id="rId12"/>
      <w:pgSz w:w="12240" w:h="15840"/>
      <w:pgMar w:top="1440" w:right="162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30" w:rsidRDefault="00F42F30">
      <w:r>
        <w:separator/>
      </w:r>
    </w:p>
  </w:endnote>
  <w:endnote w:type="continuationSeparator" w:id="0">
    <w:p w:rsidR="00F42F30" w:rsidRDefault="00F4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0B" w:rsidRDefault="00725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A0B" w:rsidRDefault="00725A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0B" w:rsidRDefault="00725A0B" w:rsidP="00837D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30" w:rsidRDefault="00F42F30">
      <w:r>
        <w:separator/>
      </w:r>
    </w:p>
  </w:footnote>
  <w:footnote w:type="continuationSeparator" w:id="0">
    <w:p w:rsidR="00F42F30" w:rsidRDefault="00F42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E64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B4657"/>
    <w:multiLevelType w:val="hybridMultilevel"/>
    <w:tmpl w:val="7980A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0E44D6"/>
    <w:multiLevelType w:val="hybridMultilevel"/>
    <w:tmpl w:val="D1D0A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53A0F"/>
    <w:multiLevelType w:val="hybridMultilevel"/>
    <w:tmpl w:val="1D3AB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81F45"/>
    <w:multiLevelType w:val="hybridMultilevel"/>
    <w:tmpl w:val="D194A270"/>
    <w:lvl w:ilvl="0" w:tplc="83BAF6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585020"/>
    <w:multiLevelType w:val="hybridMultilevel"/>
    <w:tmpl w:val="D74C33AC"/>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8A023C"/>
    <w:multiLevelType w:val="hybridMultilevel"/>
    <w:tmpl w:val="E746ED1C"/>
    <w:lvl w:ilvl="0" w:tplc="EA764636">
      <w:start w:val="6"/>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A7B58"/>
    <w:multiLevelType w:val="hybridMultilevel"/>
    <w:tmpl w:val="730C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C346B"/>
    <w:multiLevelType w:val="hybridMultilevel"/>
    <w:tmpl w:val="6B1A5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CD62A3"/>
    <w:multiLevelType w:val="hybridMultilevel"/>
    <w:tmpl w:val="A1B89F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732169"/>
    <w:multiLevelType w:val="hybridMultilevel"/>
    <w:tmpl w:val="E892B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754EFD"/>
    <w:multiLevelType w:val="hybridMultilevel"/>
    <w:tmpl w:val="269C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97743"/>
    <w:multiLevelType w:val="hybridMultilevel"/>
    <w:tmpl w:val="54F83A3A"/>
    <w:lvl w:ilvl="0" w:tplc="0F466B48">
      <w:start w:val="1"/>
      <w:numFmt w:val="bullet"/>
      <w:lvlText w:val=""/>
      <w:lvlJc w:val="left"/>
      <w:pPr>
        <w:tabs>
          <w:tab w:val="num" w:pos="216"/>
        </w:tabs>
        <w:ind w:left="432" w:hanging="216"/>
      </w:pPr>
      <w:rPr>
        <w:rFonts w:ascii="Symbol" w:hAnsi="Symbol" w:hint="default"/>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3">
    <w:nsid w:val="294625DB"/>
    <w:multiLevelType w:val="hybridMultilevel"/>
    <w:tmpl w:val="E20EB99A"/>
    <w:lvl w:ilvl="0" w:tplc="0FD499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C152C"/>
    <w:multiLevelType w:val="hybridMultilevel"/>
    <w:tmpl w:val="6CEAB3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747399"/>
    <w:multiLevelType w:val="hybridMultilevel"/>
    <w:tmpl w:val="7CE03306"/>
    <w:lvl w:ilvl="0" w:tplc="83BAF6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0A2530"/>
    <w:multiLevelType w:val="hybridMultilevel"/>
    <w:tmpl w:val="D44A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9263EB"/>
    <w:multiLevelType w:val="hybridMultilevel"/>
    <w:tmpl w:val="17626A62"/>
    <w:lvl w:ilvl="0" w:tplc="2ECEDF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A21422"/>
    <w:multiLevelType w:val="hybridMultilevel"/>
    <w:tmpl w:val="4732AA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C36CCB"/>
    <w:multiLevelType w:val="hybridMultilevel"/>
    <w:tmpl w:val="09F0AB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97585B"/>
    <w:multiLevelType w:val="hybridMultilevel"/>
    <w:tmpl w:val="DE842976"/>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E5636D"/>
    <w:multiLevelType w:val="hybridMultilevel"/>
    <w:tmpl w:val="210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E2F36"/>
    <w:multiLevelType w:val="hybridMultilevel"/>
    <w:tmpl w:val="B70C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6741B"/>
    <w:multiLevelType w:val="hybridMultilevel"/>
    <w:tmpl w:val="E39E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D113F"/>
    <w:multiLevelType w:val="hybridMultilevel"/>
    <w:tmpl w:val="9BCA063A"/>
    <w:lvl w:ilvl="0" w:tplc="F1CEF92C">
      <w:start w:val="1"/>
      <w:numFmt w:val="upperRoman"/>
      <w:pStyle w:val="Heading4"/>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31074"/>
    <w:multiLevelType w:val="hybridMultilevel"/>
    <w:tmpl w:val="D5AE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32B23"/>
    <w:multiLevelType w:val="hybridMultilevel"/>
    <w:tmpl w:val="D23858F6"/>
    <w:lvl w:ilvl="0" w:tplc="F9D048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EC62B1"/>
    <w:multiLevelType w:val="hybridMultilevel"/>
    <w:tmpl w:val="031232A2"/>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341B14"/>
    <w:multiLevelType w:val="hybridMultilevel"/>
    <w:tmpl w:val="1DD8325C"/>
    <w:lvl w:ilvl="0" w:tplc="EAE29B92">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30582B"/>
    <w:multiLevelType w:val="hybridMultilevel"/>
    <w:tmpl w:val="44BEAB30"/>
    <w:lvl w:ilvl="0" w:tplc="9266E466">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A0E8B"/>
    <w:multiLevelType w:val="hybridMultilevel"/>
    <w:tmpl w:val="FE1AE720"/>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DC5299"/>
    <w:multiLevelType w:val="hybridMultilevel"/>
    <w:tmpl w:val="1C82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9FC45DB"/>
    <w:multiLevelType w:val="hybridMultilevel"/>
    <w:tmpl w:val="4A529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2F6BF6"/>
    <w:multiLevelType w:val="hybridMultilevel"/>
    <w:tmpl w:val="4FC0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7726FB"/>
    <w:multiLevelType w:val="hybridMultilevel"/>
    <w:tmpl w:val="2830FFC2"/>
    <w:lvl w:ilvl="0" w:tplc="0F466B48">
      <w:start w:val="1"/>
      <w:numFmt w:val="bullet"/>
      <w:lvlText w:val=""/>
      <w:lvlJc w:val="left"/>
      <w:pPr>
        <w:tabs>
          <w:tab w:val="num" w:pos="216"/>
        </w:tabs>
        <w:ind w:left="432" w:hanging="216"/>
      </w:pPr>
      <w:rPr>
        <w:rFonts w:ascii="Symbol" w:hAnsi="Symbol" w:hint="default"/>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5">
    <w:nsid w:val="6B266565"/>
    <w:multiLevelType w:val="hybridMultilevel"/>
    <w:tmpl w:val="51EE8D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0B2B06"/>
    <w:multiLevelType w:val="hybridMultilevel"/>
    <w:tmpl w:val="5DAAC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104999"/>
    <w:multiLevelType w:val="hybridMultilevel"/>
    <w:tmpl w:val="72B4FA38"/>
    <w:lvl w:ilvl="0" w:tplc="72EC4E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D152E9"/>
    <w:multiLevelType w:val="hybridMultilevel"/>
    <w:tmpl w:val="05F4C97C"/>
    <w:lvl w:ilvl="0" w:tplc="72EC4E1C">
      <w:start w:val="1"/>
      <w:numFmt w:val="low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9">
    <w:nsid w:val="7BBD64E2"/>
    <w:multiLevelType w:val="hybridMultilevel"/>
    <w:tmpl w:val="DB3059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855106"/>
    <w:multiLevelType w:val="hybridMultilevel"/>
    <w:tmpl w:val="4B14D248"/>
    <w:lvl w:ilvl="0" w:tplc="7CFE96DC">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7"/>
  </w:num>
  <w:num w:numId="3">
    <w:abstractNumId w:val="16"/>
  </w:num>
  <w:num w:numId="4">
    <w:abstractNumId w:val="8"/>
  </w:num>
  <w:num w:numId="5">
    <w:abstractNumId w:val="10"/>
  </w:num>
  <w:num w:numId="6">
    <w:abstractNumId w:val="1"/>
  </w:num>
  <w:num w:numId="7">
    <w:abstractNumId w:val="38"/>
  </w:num>
  <w:num w:numId="8">
    <w:abstractNumId w:val="40"/>
  </w:num>
  <w:num w:numId="9">
    <w:abstractNumId w:val="31"/>
  </w:num>
  <w:num w:numId="10">
    <w:abstractNumId w:val="18"/>
  </w:num>
  <w:num w:numId="11">
    <w:abstractNumId w:val="21"/>
  </w:num>
  <w:num w:numId="12">
    <w:abstractNumId w:val="7"/>
  </w:num>
  <w:num w:numId="13">
    <w:abstractNumId w:val="33"/>
  </w:num>
  <w:num w:numId="14">
    <w:abstractNumId w:val="11"/>
  </w:num>
  <w:num w:numId="15">
    <w:abstractNumId w:val="36"/>
  </w:num>
  <w:num w:numId="16">
    <w:abstractNumId w:val="26"/>
  </w:num>
  <w:num w:numId="17">
    <w:abstractNumId w:val="5"/>
  </w:num>
  <w:num w:numId="18">
    <w:abstractNumId w:val="27"/>
  </w:num>
  <w:num w:numId="19">
    <w:abstractNumId w:val="30"/>
  </w:num>
  <w:num w:numId="20">
    <w:abstractNumId w:val="28"/>
  </w:num>
  <w:num w:numId="21">
    <w:abstractNumId w:val="34"/>
  </w:num>
  <w:num w:numId="22">
    <w:abstractNumId w:val="12"/>
  </w:num>
  <w:num w:numId="23">
    <w:abstractNumId w:val="6"/>
  </w:num>
  <w:num w:numId="24">
    <w:abstractNumId w:val="0"/>
  </w:num>
  <w:num w:numId="25">
    <w:abstractNumId w:val="32"/>
  </w:num>
  <w:num w:numId="26">
    <w:abstractNumId w:val="15"/>
  </w:num>
  <w:num w:numId="27">
    <w:abstractNumId w:val="4"/>
  </w:num>
  <w:num w:numId="28">
    <w:abstractNumId w:val="35"/>
  </w:num>
  <w:num w:numId="29">
    <w:abstractNumId w:val="25"/>
  </w:num>
  <w:num w:numId="30">
    <w:abstractNumId w:val="3"/>
  </w:num>
  <w:num w:numId="31">
    <w:abstractNumId w:val="19"/>
  </w:num>
  <w:num w:numId="32">
    <w:abstractNumId w:val="2"/>
  </w:num>
  <w:num w:numId="33">
    <w:abstractNumId w:val="9"/>
  </w:num>
  <w:num w:numId="34">
    <w:abstractNumId w:val="14"/>
  </w:num>
  <w:num w:numId="35">
    <w:abstractNumId w:val="22"/>
  </w:num>
  <w:num w:numId="36">
    <w:abstractNumId w:val="23"/>
  </w:num>
  <w:num w:numId="37">
    <w:abstractNumId w:val="37"/>
  </w:num>
  <w:num w:numId="38">
    <w:abstractNumId w:val="20"/>
  </w:num>
  <w:num w:numId="39">
    <w:abstractNumId w:val="29"/>
  </w:num>
  <w:num w:numId="40">
    <w:abstractNumId w:val="13"/>
  </w:num>
  <w:num w:numId="41">
    <w:abstractNumId w:val="24"/>
  </w:num>
  <w:num w:numId="42">
    <w:abstractNumId w:val="24"/>
    <w:lvlOverride w:ilvl="0">
      <w:startOverride w:val="4"/>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71"/>
    <w:rsid w:val="00001217"/>
    <w:rsid w:val="00003AD0"/>
    <w:rsid w:val="000174D6"/>
    <w:rsid w:val="00027E85"/>
    <w:rsid w:val="000531F8"/>
    <w:rsid w:val="0006054D"/>
    <w:rsid w:val="00062D99"/>
    <w:rsid w:val="00072A5F"/>
    <w:rsid w:val="00074E26"/>
    <w:rsid w:val="00075993"/>
    <w:rsid w:val="00075E64"/>
    <w:rsid w:val="00076947"/>
    <w:rsid w:val="00081259"/>
    <w:rsid w:val="000864B5"/>
    <w:rsid w:val="00087AA2"/>
    <w:rsid w:val="000A09C8"/>
    <w:rsid w:val="000A129E"/>
    <w:rsid w:val="000A23E0"/>
    <w:rsid w:val="000A4A59"/>
    <w:rsid w:val="000B2AA2"/>
    <w:rsid w:val="000B5026"/>
    <w:rsid w:val="000C00F9"/>
    <w:rsid w:val="000C6D95"/>
    <w:rsid w:val="000D1F57"/>
    <w:rsid w:val="000D4C5F"/>
    <w:rsid w:val="000E0A56"/>
    <w:rsid w:val="000E2A64"/>
    <w:rsid w:val="000F1729"/>
    <w:rsid w:val="000F4B6A"/>
    <w:rsid w:val="000F65E7"/>
    <w:rsid w:val="0010143F"/>
    <w:rsid w:val="0010168F"/>
    <w:rsid w:val="00101B98"/>
    <w:rsid w:val="00103524"/>
    <w:rsid w:val="00104371"/>
    <w:rsid w:val="001049CA"/>
    <w:rsid w:val="0010737B"/>
    <w:rsid w:val="00116B7B"/>
    <w:rsid w:val="00120C7C"/>
    <w:rsid w:val="001308BD"/>
    <w:rsid w:val="00145335"/>
    <w:rsid w:val="00156213"/>
    <w:rsid w:val="00163BB8"/>
    <w:rsid w:val="0016507D"/>
    <w:rsid w:val="0017216A"/>
    <w:rsid w:val="00175790"/>
    <w:rsid w:val="00177FB3"/>
    <w:rsid w:val="00182327"/>
    <w:rsid w:val="001874ED"/>
    <w:rsid w:val="00187C13"/>
    <w:rsid w:val="001922CA"/>
    <w:rsid w:val="0019340D"/>
    <w:rsid w:val="001A460A"/>
    <w:rsid w:val="001B0184"/>
    <w:rsid w:val="001B0D00"/>
    <w:rsid w:val="001B5BC8"/>
    <w:rsid w:val="001D1C06"/>
    <w:rsid w:val="001D1E42"/>
    <w:rsid w:val="001D4BD1"/>
    <w:rsid w:val="001D6070"/>
    <w:rsid w:val="001F64D7"/>
    <w:rsid w:val="001F6898"/>
    <w:rsid w:val="00201284"/>
    <w:rsid w:val="00203D4C"/>
    <w:rsid w:val="002119BC"/>
    <w:rsid w:val="00212F4A"/>
    <w:rsid w:val="002136F2"/>
    <w:rsid w:val="00216ABF"/>
    <w:rsid w:val="00217A26"/>
    <w:rsid w:val="002217FE"/>
    <w:rsid w:val="00221B6B"/>
    <w:rsid w:val="002253C8"/>
    <w:rsid w:val="00234286"/>
    <w:rsid w:val="00234C88"/>
    <w:rsid w:val="00240F76"/>
    <w:rsid w:val="00245E48"/>
    <w:rsid w:val="0025240B"/>
    <w:rsid w:val="002565B5"/>
    <w:rsid w:val="00260D51"/>
    <w:rsid w:val="00262245"/>
    <w:rsid w:val="002654E1"/>
    <w:rsid w:val="00276E20"/>
    <w:rsid w:val="00281AFD"/>
    <w:rsid w:val="002908E3"/>
    <w:rsid w:val="002975CA"/>
    <w:rsid w:val="002A20E8"/>
    <w:rsid w:val="002A5CAF"/>
    <w:rsid w:val="002B355A"/>
    <w:rsid w:val="002B367F"/>
    <w:rsid w:val="002B540F"/>
    <w:rsid w:val="002C08D5"/>
    <w:rsid w:val="002C147A"/>
    <w:rsid w:val="002C25A7"/>
    <w:rsid w:val="002C5346"/>
    <w:rsid w:val="002D4745"/>
    <w:rsid w:val="002F53D7"/>
    <w:rsid w:val="002F5A63"/>
    <w:rsid w:val="003009F0"/>
    <w:rsid w:val="00304E25"/>
    <w:rsid w:val="003135A3"/>
    <w:rsid w:val="0031581C"/>
    <w:rsid w:val="00327BC2"/>
    <w:rsid w:val="00331E43"/>
    <w:rsid w:val="0034106D"/>
    <w:rsid w:val="003444F1"/>
    <w:rsid w:val="00347549"/>
    <w:rsid w:val="00357C33"/>
    <w:rsid w:val="00367B2D"/>
    <w:rsid w:val="00372815"/>
    <w:rsid w:val="00372D95"/>
    <w:rsid w:val="00374431"/>
    <w:rsid w:val="00380C82"/>
    <w:rsid w:val="0038446F"/>
    <w:rsid w:val="0039221E"/>
    <w:rsid w:val="00395F53"/>
    <w:rsid w:val="003A6A71"/>
    <w:rsid w:val="003B3AAE"/>
    <w:rsid w:val="003C4E15"/>
    <w:rsid w:val="003C552F"/>
    <w:rsid w:val="003C577F"/>
    <w:rsid w:val="003C62E7"/>
    <w:rsid w:val="003D5AAE"/>
    <w:rsid w:val="003E70F1"/>
    <w:rsid w:val="003F7632"/>
    <w:rsid w:val="0040103C"/>
    <w:rsid w:val="00402C7D"/>
    <w:rsid w:val="00416872"/>
    <w:rsid w:val="00417C34"/>
    <w:rsid w:val="004312D9"/>
    <w:rsid w:val="00442A14"/>
    <w:rsid w:val="00445491"/>
    <w:rsid w:val="00446394"/>
    <w:rsid w:val="00455F61"/>
    <w:rsid w:val="00457987"/>
    <w:rsid w:val="004610E1"/>
    <w:rsid w:val="00461CB6"/>
    <w:rsid w:val="00480DF0"/>
    <w:rsid w:val="004866AD"/>
    <w:rsid w:val="00487F17"/>
    <w:rsid w:val="004938D5"/>
    <w:rsid w:val="004972DE"/>
    <w:rsid w:val="004A095A"/>
    <w:rsid w:val="004A77D4"/>
    <w:rsid w:val="004B0EF3"/>
    <w:rsid w:val="004C0F0F"/>
    <w:rsid w:val="004C68CC"/>
    <w:rsid w:val="004D351F"/>
    <w:rsid w:val="004D6A4C"/>
    <w:rsid w:val="004E1693"/>
    <w:rsid w:val="004E3CBD"/>
    <w:rsid w:val="004E47BB"/>
    <w:rsid w:val="004F44E2"/>
    <w:rsid w:val="004F6C2A"/>
    <w:rsid w:val="00506619"/>
    <w:rsid w:val="0050721C"/>
    <w:rsid w:val="00516AC2"/>
    <w:rsid w:val="00530738"/>
    <w:rsid w:val="00541489"/>
    <w:rsid w:val="0054446F"/>
    <w:rsid w:val="00544926"/>
    <w:rsid w:val="00547300"/>
    <w:rsid w:val="00557A69"/>
    <w:rsid w:val="00560D25"/>
    <w:rsid w:val="00570D13"/>
    <w:rsid w:val="00571BBA"/>
    <w:rsid w:val="00573306"/>
    <w:rsid w:val="0057398D"/>
    <w:rsid w:val="005765C2"/>
    <w:rsid w:val="00577147"/>
    <w:rsid w:val="00586EDD"/>
    <w:rsid w:val="00587652"/>
    <w:rsid w:val="00590F05"/>
    <w:rsid w:val="00593B8A"/>
    <w:rsid w:val="005968C6"/>
    <w:rsid w:val="005C1DF2"/>
    <w:rsid w:val="005C249B"/>
    <w:rsid w:val="005C3D3C"/>
    <w:rsid w:val="005C4083"/>
    <w:rsid w:val="005C54C5"/>
    <w:rsid w:val="005D50EE"/>
    <w:rsid w:val="005F4903"/>
    <w:rsid w:val="006058F6"/>
    <w:rsid w:val="006104D6"/>
    <w:rsid w:val="00612113"/>
    <w:rsid w:val="00626E86"/>
    <w:rsid w:val="00635DC3"/>
    <w:rsid w:val="0063743A"/>
    <w:rsid w:val="00641FE8"/>
    <w:rsid w:val="006422F6"/>
    <w:rsid w:val="0064648F"/>
    <w:rsid w:val="00646611"/>
    <w:rsid w:val="006506ED"/>
    <w:rsid w:val="0065080C"/>
    <w:rsid w:val="006510E6"/>
    <w:rsid w:val="0066277D"/>
    <w:rsid w:val="006636D9"/>
    <w:rsid w:val="006661EE"/>
    <w:rsid w:val="00666B99"/>
    <w:rsid w:val="006831D8"/>
    <w:rsid w:val="006961F6"/>
    <w:rsid w:val="006E0350"/>
    <w:rsid w:val="006E17F5"/>
    <w:rsid w:val="006E387F"/>
    <w:rsid w:val="006F36D7"/>
    <w:rsid w:val="006F76B3"/>
    <w:rsid w:val="007026E0"/>
    <w:rsid w:val="007061BB"/>
    <w:rsid w:val="00725A0B"/>
    <w:rsid w:val="007345FA"/>
    <w:rsid w:val="00735BF5"/>
    <w:rsid w:val="0074001D"/>
    <w:rsid w:val="00742484"/>
    <w:rsid w:val="00754502"/>
    <w:rsid w:val="0075479D"/>
    <w:rsid w:val="00764E1E"/>
    <w:rsid w:val="00770E2A"/>
    <w:rsid w:val="007727A7"/>
    <w:rsid w:val="007729D2"/>
    <w:rsid w:val="007819F8"/>
    <w:rsid w:val="007855F5"/>
    <w:rsid w:val="0079008C"/>
    <w:rsid w:val="007A20AC"/>
    <w:rsid w:val="007B3C88"/>
    <w:rsid w:val="007B5B26"/>
    <w:rsid w:val="007C6C1D"/>
    <w:rsid w:val="007C6E36"/>
    <w:rsid w:val="007D1157"/>
    <w:rsid w:val="007D17C6"/>
    <w:rsid w:val="007D3724"/>
    <w:rsid w:val="007E3DD5"/>
    <w:rsid w:val="007E56A1"/>
    <w:rsid w:val="007E6D67"/>
    <w:rsid w:val="007F3D0C"/>
    <w:rsid w:val="007F7287"/>
    <w:rsid w:val="008107D0"/>
    <w:rsid w:val="00811632"/>
    <w:rsid w:val="00811DEA"/>
    <w:rsid w:val="00812126"/>
    <w:rsid w:val="00812C69"/>
    <w:rsid w:val="00815787"/>
    <w:rsid w:val="00825B92"/>
    <w:rsid w:val="00826C00"/>
    <w:rsid w:val="00831201"/>
    <w:rsid w:val="00837DDF"/>
    <w:rsid w:val="008410BC"/>
    <w:rsid w:val="00842C69"/>
    <w:rsid w:val="00846216"/>
    <w:rsid w:val="008538CC"/>
    <w:rsid w:val="008575D2"/>
    <w:rsid w:val="00860494"/>
    <w:rsid w:val="00865F4A"/>
    <w:rsid w:val="00873449"/>
    <w:rsid w:val="008942DC"/>
    <w:rsid w:val="00894C55"/>
    <w:rsid w:val="008C5136"/>
    <w:rsid w:val="008C6379"/>
    <w:rsid w:val="008C6A5C"/>
    <w:rsid w:val="008D2FD2"/>
    <w:rsid w:val="008D7054"/>
    <w:rsid w:val="008F1353"/>
    <w:rsid w:val="008F2191"/>
    <w:rsid w:val="00907C47"/>
    <w:rsid w:val="00920D07"/>
    <w:rsid w:val="00924380"/>
    <w:rsid w:val="00924528"/>
    <w:rsid w:val="0093750E"/>
    <w:rsid w:val="009439A3"/>
    <w:rsid w:val="009439FD"/>
    <w:rsid w:val="0094514C"/>
    <w:rsid w:val="00952039"/>
    <w:rsid w:val="00957F8E"/>
    <w:rsid w:val="00960F8F"/>
    <w:rsid w:val="0096103E"/>
    <w:rsid w:val="00961172"/>
    <w:rsid w:val="009630F8"/>
    <w:rsid w:val="009666E6"/>
    <w:rsid w:val="00966847"/>
    <w:rsid w:val="00975FAD"/>
    <w:rsid w:val="0097629E"/>
    <w:rsid w:val="00980C00"/>
    <w:rsid w:val="00985067"/>
    <w:rsid w:val="009939A0"/>
    <w:rsid w:val="009A7F22"/>
    <w:rsid w:val="009B0A7C"/>
    <w:rsid w:val="009B7518"/>
    <w:rsid w:val="009C6803"/>
    <w:rsid w:val="009D051F"/>
    <w:rsid w:val="009F736E"/>
    <w:rsid w:val="00A033DE"/>
    <w:rsid w:val="00A04E53"/>
    <w:rsid w:val="00A111FD"/>
    <w:rsid w:val="00A12321"/>
    <w:rsid w:val="00A1382F"/>
    <w:rsid w:val="00A15B0C"/>
    <w:rsid w:val="00A217F8"/>
    <w:rsid w:val="00A25E93"/>
    <w:rsid w:val="00A33AD8"/>
    <w:rsid w:val="00A362D3"/>
    <w:rsid w:val="00A36767"/>
    <w:rsid w:val="00A36FCA"/>
    <w:rsid w:val="00A375B1"/>
    <w:rsid w:val="00A40D7D"/>
    <w:rsid w:val="00A614C5"/>
    <w:rsid w:val="00A63FAA"/>
    <w:rsid w:val="00A67C0F"/>
    <w:rsid w:val="00A70D3D"/>
    <w:rsid w:val="00A7420B"/>
    <w:rsid w:val="00A80897"/>
    <w:rsid w:val="00A8204C"/>
    <w:rsid w:val="00A837E2"/>
    <w:rsid w:val="00A83E84"/>
    <w:rsid w:val="00A84337"/>
    <w:rsid w:val="00AA5028"/>
    <w:rsid w:val="00AB31A7"/>
    <w:rsid w:val="00AB35A6"/>
    <w:rsid w:val="00AC028C"/>
    <w:rsid w:val="00AC24E3"/>
    <w:rsid w:val="00AC304E"/>
    <w:rsid w:val="00AD28FD"/>
    <w:rsid w:val="00AE31C4"/>
    <w:rsid w:val="00B01B25"/>
    <w:rsid w:val="00B13F71"/>
    <w:rsid w:val="00B15B60"/>
    <w:rsid w:val="00B16AE4"/>
    <w:rsid w:val="00B1789E"/>
    <w:rsid w:val="00B211FF"/>
    <w:rsid w:val="00B22AA8"/>
    <w:rsid w:val="00B252A2"/>
    <w:rsid w:val="00B357FD"/>
    <w:rsid w:val="00B4351C"/>
    <w:rsid w:val="00B5385A"/>
    <w:rsid w:val="00B53BFD"/>
    <w:rsid w:val="00B54D5F"/>
    <w:rsid w:val="00B72BD9"/>
    <w:rsid w:val="00B72F60"/>
    <w:rsid w:val="00B80F81"/>
    <w:rsid w:val="00B87582"/>
    <w:rsid w:val="00BB5445"/>
    <w:rsid w:val="00BC1B45"/>
    <w:rsid w:val="00BC4372"/>
    <w:rsid w:val="00BC54AF"/>
    <w:rsid w:val="00BD13B6"/>
    <w:rsid w:val="00BD1E8E"/>
    <w:rsid w:val="00BF0D6C"/>
    <w:rsid w:val="00C05E71"/>
    <w:rsid w:val="00C10E40"/>
    <w:rsid w:val="00C11EC1"/>
    <w:rsid w:val="00C21C3F"/>
    <w:rsid w:val="00C34DD6"/>
    <w:rsid w:val="00C47D73"/>
    <w:rsid w:val="00C540D7"/>
    <w:rsid w:val="00C57DB2"/>
    <w:rsid w:val="00C771FA"/>
    <w:rsid w:val="00C844E9"/>
    <w:rsid w:val="00C9443E"/>
    <w:rsid w:val="00C9599E"/>
    <w:rsid w:val="00CA1AF5"/>
    <w:rsid w:val="00CA484E"/>
    <w:rsid w:val="00CA5AB6"/>
    <w:rsid w:val="00CA76C4"/>
    <w:rsid w:val="00CB2416"/>
    <w:rsid w:val="00CB6D58"/>
    <w:rsid w:val="00CC7C5B"/>
    <w:rsid w:val="00CC7F57"/>
    <w:rsid w:val="00CD4A84"/>
    <w:rsid w:val="00CD7D08"/>
    <w:rsid w:val="00CE24F3"/>
    <w:rsid w:val="00CF3F95"/>
    <w:rsid w:val="00CF527D"/>
    <w:rsid w:val="00D06208"/>
    <w:rsid w:val="00D15D1B"/>
    <w:rsid w:val="00D20B0C"/>
    <w:rsid w:val="00D23A01"/>
    <w:rsid w:val="00D23D69"/>
    <w:rsid w:val="00D360A7"/>
    <w:rsid w:val="00D42996"/>
    <w:rsid w:val="00D643E8"/>
    <w:rsid w:val="00D707FA"/>
    <w:rsid w:val="00D73713"/>
    <w:rsid w:val="00D74241"/>
    <w:rsid w:val="00D83AFA"/>
    <w:rsid w:val="00D940CD"/>
    <w:rsid w:val="00DA46E5"/>
    <w:rsid w:val="00DA6C14"/>
    <w:rsid w:val="00DB4353"/>
    <w:rsid w:val="00DC2062"/>
    <w:rsid w:val="00DC2905"/>
    <w:rsid w:val="00DC4A3D"/>
    <w:rsid w:val="00DC4EDA"/>
    <w:rsid w:val="00DC5374"/>
    <w:rsid w:val="00DC74C0"/>
    <w:rsid w:val="00DD614A"/>
    <w:rsid w:val="00DD6203"/>
    <w:rsid w:val="00DD64D6"/>
    <w:rsid w:val="00DE2D7D"/>
    <w:rsid w:val="00DE63EA"/>
    <w:rsid w:val="00DF08B1"/>
    <w:rsid w:val="00DF712A"/>
    <w:rsid w:val="00DF7A06"/>
    <w:rsid w:val="00DF7DF3"/>
    <w:rsid w:val="00E0221F"/>
    <w:rsid w:val="00E122AB"/>
    <w:rsid w:val="00E13E8E"/>
    <w:rsid w:val="00E15F19"/>
    <w:rsid w:val="00E16C80"/>
    <w:rsid w:val="00E2649F"/>
    <w:rsid w:val="00E430AE"/>
    <w:rsid w:val="00E5079A"/>
    <w:rsid w:val="00E57F31"/>
    <w:rsid w:val="00E62CD6"/>
    <w:rsid w:val="00E66F9F"/>
    <w:rsid w:val="00E87253"/>
    <w:rsid w:val="00E9047D"/>
    <w:rsid w:val="00E95D93"/>
    <w:rsid w:val="00E970A0"/>
    <w:rsid w:val="00E97940"/>
    <w:rsid w:val="00EA6212"/>
    <w:rsid w:val="00EA6BBE"/>
    <w:rsid w:val="00EA760C"/>
    <w:rsid w:val="00EB0FA7"/>
    <w:rsid w:val="00EB3C88"/>
    <w:rsid w:val="00EB4950"/>
    <w:rsid w:val="00EB7404"/>
    <w:rsid w:val="00EE141E"/>
    <w:rsid w:val="00EE42FB"/>
    <w:rsid w:val="00EE5D5E"/>
    <w:rsid w:val="00EF2853"/>
    <w:rsid w:val="00EF63A5"/>
    <w:rsid w:val="00F06DAC"/>
    <w:rsid w:val="00F1025C"/>
    <w:rsid w:val="00F117AC"/>
    <w:rsid w:val="00F25039"/>
    <w:rsid w:val="00F262EE"/>
    <w:rsid w:val="00F300CA"/>
    <w:rsid w:val="00F30EB6"/>
    <w:rsid w:val="00F30FDC"/>
    <w:rsid w:val="00F333F1"/>
    <w:rsid w:val="00F336B9"/>
    <w:rsid w:val="00F3745D"/>
    <w:rsid w:val="00F42902"/>
    <w:rsid w:val="00F42F30"/>
    <w:rsid w:val="00F50E8A"/>
    <w:rsid w:val="00F51FBE"/>
    <w:rsid w:val="00F63D76"/>
    <w:rsid w:val="00F71401"/>
    <w:rsid w:val="00F825AF"/>
    <w:rsid w:val="00F9207F"/>
    <w:rsid w:val="00F923F7"/>
    <w:rsid w:val="00FA07B1"/>
    <w:rsid w:val="00FA7066"/>
    <w:rsid w:val="00FA7873"/>
    <w:rsid w:val="00FC1538"/>
    <w:rsid w:val="00FC39C8"/>
    <w:rsid w:val="00FC4EF2"/>
    <w:rsid w:val="00FC7B67"/>
    <w:rsid w:val="00FD16BE"/>
    <w:rsid w:val="00FD4823"/>
    <w:rsid w:val="00FE1593"/>
    <w:rsid w:val="00FE663D"/>
    <w:rsid w:val="00FF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44"/>
    </w:rPr>
  </w:style>
  <w:style w:type="paragraph" w:styleId="Heading2">
    <w:name w:val="heading 2"/>
    <w:basedOn w:val="Normal"/>
    <w:next w:val="Normal"/>
    <w:link w:val="Heading2Char"/>
    <w:qFormat/>
    <w:pPr>
      <w:keepNext/>
      <w:jc w:val="center"/>
      <w:outlineLvl w:val="1"/>
    </w:pPr>
    <w:rPr>
      <w:sz w:val="40"/>
    </w:rPr>
  </w:style>
  <w:style w:type="paragraph" w:styleId="Heading3">
    <w:name w:val="heading 3"/>
    <w:basedOn w:val="Normal"/>
    <w:next w:val="Normal"/>
    <w:qFormat/>
    <w:rsid w:val="00A70D3D"/>
    <w:pPr>
      <w:jc w:val="center"/>
      <w:outlineLvl w:val="2"/>
    </w:pPr>
    <w:rPr>
      <w:b/>
      <w:color w:val="0070C0"/>
      <w:sz w:val="44"/>
      <w:szCs w:val="44"/>
    </w:rPr>
  </w:style>
  <w:style w:type="paragraph" w:styleId="Heading4">
    <w:name w:val="heading 4"/>
    <w:basedOn w:val="Normal"/>
    <w:next w:val="Normal"/>
    <w:link w:val="Heading4Char"/>
    <w:qFormat/>
    <w:rsid w:val="00A70D3D"/>
    <w:pPr>
      <w:numPr>
        <w:numId w:val="41"/>
      </w:numPr>
      <w:outlineLvl w:val="3"/>
    </w:pPr>
    <w:rPr>
      <w:b/>
      <w:bCs/>
    </w:rPr>
  </w:style>
  <w:style w:type="paragraph" w:styleId="Heading5">
    <w:name w:val="heading 5"/>
    <w:basedOn w:val="Normal"/>
    <w:next w:val="Normal"/>
    <w:qFormat/>
    <w:rsid w:val="000E2A64"/>
    <w:pPr>
      <w:outlineLvl w:val="4"/>
    </w:pPr>
    <w:rPr>
      <w:b/>
      <w:bCs/>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b/>
      <w:bCs/>
    </w:rPr>
  </w:style>
  <w:style w:type="character" w:styleId="FollowedHyperlink">
    <w:name w:val="FollowedHyperlink"/>
    <w:semiHidden/>
    <w:rPr>
      <w:color w:val="800080"/>
      <w:u w:val="singl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ind w:left="360"/>
    </w:pPr>
    <w:rPr>
      <w:b/>
      <w:bCs/>
      <w:i/>
      <w:i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style>
  <w:style w:type="paragraph" w:styleId="BodyText3">
    <w:name w:val="Body Text 3"/>
    <w:basedOn w:val="Normal"/>
    <w:semiHidden/>
    <w:pPr>
      <w:tabs>
        <w:tab w:val="left" w:pos="3420"/>
      </w:tabs>
    </w:pPr>
    <w:rPr>
      <w:iCs/>
      <w:color w:val="000000"/>
      <w:szCs w:val="22"/>
    </w:rPr>
  </w:style>
  <w:style w:type="character" w:styleId="Emphasis">
    <w:name w:val="Emphasis"/>
    <w:qFormat/>
    <w:rPr>
      <w:i/>
      <w:iCs/>
    </w:rPr>
  </w:style>
  <w:style w:type="character" w:styleId="Strong">
    <w:name w:val="Strong"/>
    <w:qFormat/>
    <w:rPr>
      <w:b/>
      <w:bCs/>
    </w:rPr>
  </w:style>
  <w:style w:type="paragraph" w:styleId="NormalWeb">
    <w:name w:val="Normal (Web)"/>
    <w:basedOn w:val="Normal"/>
    <w:uiPriority w:val="99"/>
    <w:semiHidden/>
    <w:pPr>
      <w:spacing w:before="100" w:beforeAutospacing="1" w:after="100" w:afterAutospacing="1"/>
    </w:pPr>
    <w:rPr>
      <w:rFonts w:ascii="Verdana" w:hAnsi="Verdana"/>
      <w:color w:val="000000"/>
    </w:rPr>
  </w:style>
  <w:style w:type="paragraph" w:customStyle="1" w:styleId="Default">
    <w:name w:val="Default"/>
    <w:pPr>
      <w:autoSpaceDE w:val="0"/>
      <w:autoSpaceDN w:val="0"/>
      <w:adjustRightInd w:val="0"/>
    </w:pPr>
    <w:rPr>
      <w:rFonts w:eastAsia="Calibri"/>
      <w:color w:val="000000"/>
      <w:sz w:val="24"/>
      <w:szCs w:val="24"/>
    </w:rPr>
  </w:style>
  <w:style w:type="paragraph" w:styleId="MediumGrid1-Accent2">
    <w:name w:val="Medium Grid 1 Accent 2"/>
    <w:basedOn w:val="Normal"/>
    <w:uiPriority w:val="34"/>
    <w:qFormat/>
    <w:pPr>
      <w:spacing w:after="200" w:line="276" w:lineRule="auto"/>
      <w:ind w:left="720"/>
    </w:pPr>
    <w:rPr>
      <w:rFonts w:ascii="Calibri" w:eastAsia="Calibri" w:hAnsi="Calibri"/>
      <w:sz w:val="22"/>
      <w:szCs w:val="22"/>
    </w:rPr>
  </w:style>
  <w:style w:type="character" w:customStyle="1" w:styleId="Heading1Char">
    <w:name w:val="Heading 1 Char"/>
    <w:link w:val="Heading1"/>
    <w:rsid w:val="007C6C1D"/>
    <w:rPr>
      <w:b/>
      <w:bCs/>
      <w:sz w:val="44"/>
      <w:szCs w:val="24"/>
    </w:rPr>
  </w:style>
  <w:style w:type="character" w:customStyle="1" w:styleId="Heading2Char">
    <w:name w:val="Heading 2 Char"/>
    <w:link w:val="Heading2"/>
    <w:rsid w:val="007C6C1D"/>
    <w:rPr>
      <w:sz w:val="40"/>
      <w:szCs w:val="24"/>
    </w:rPr>
  </w:style>
  <w:style w:type="character" w:customStyle="1" w:styleId="HeaderChar">
    <w:name w:val="Header Char"/>
    <w:link w:val="Header"/>
    <w:rsid w:val="007C6C1D"/>
    <w:rPr>
      <w:sz w:val="24"/>
      <w:szCs w:val="24"/>
    </w:rPr>
  </w:style>
  <w:style w:type="paragraph" w:styleId="BalloonText">
    <w:name w:val="Balloon Text"/>
    <w:basedOn w:val="Normal"/>
    <w:link w:val="BalloonTextChar"/>
    <w:uiPriority w:val="99"/>
    <w:semiHidden/>
    <w:unhideWhenUsed/>
    <w:rsid w:val="004E3CBD"/>
    <w:rPr>
      <w:rFonts w:ascii="Tahoma" w:hAnsi="Tahoma" w:cs="Tahoma"/>
      <w:sz w:val="16"/>
      <w:szCs w:val="16"/>
    </w:rPr>
  </w:style>
  <w:style w:type="character" w:customStyle="1" w:styleId="BalloonTextChar">
    <w:name w:val="Balloon Text Char"/>
    <w:link w:val="BalloonText"/>
    <w:uiPriority w:val="99"/>
    <w:semiHidden/>
    <w:rsid w:val="004E3CBD"/>
    <w:rPr>
      <w:rFonts w:ascii="Tahoma" w:hAnsi="Tahoma" w:cs="Tahoma"/>
      <w:sz w:val="16"/>
      <w:szCs w:val="16"/>
    </w:rPr>
  </w:style>
  <w:style w:type="paragraph" w:styleId="EndnoteText">
    <w:name w:val="endnote text"/>
    <w:basedOn w:val="Normal"/>
    <w:link w:val="EndnoteTextChar"/>
    <w:uiPriority w:val="99"/>
    <w:rsid w:val="00116B7B"/>
    <w:rPr>
      <w:rFonts w:eastAsia="MS Minngs"/>
      <w:lang w:eastAsia="ja-JP"/>
    </w:rPr>
  </w:style>
  <w:style w:type="character" w:customStyle="1" w:styleId="EndnoteTextChar">
    <w:name w:val="Endnote Text Char"/>
    <w:link w:val="EndnoteText"/>
    <w:uiPriority w:val="99"/>
    <w:rsid w:val="00116B7B"/>
    <w:rPr>
      <w:rFonts w:eastAsia="MS Minngs"/>
      <w:sz w:val="24"/>
      <w:szCs w:val="24"/>
      <w:lang w:eastAsia="ja-JP"/>
    </w:rPr>
  </w:style>
  <w:style w:type="character" w:styleId="EndnoteReference">
    <w:name w:val="endnote reference"/>
    <w:uiPriority w:val="99"/>
    <w:rsid w:val="00116B7B"/>
    <w:rPr>
      <w:rFonts w:cs="Times New Roman"/>
      <w:vertAlign w:val="superscript"/>
    </w:rPr>
  </w:style>
  <w:style w:type="character" w:customStyle="1" w:styleId="Heading4Char">
    <w:name w:val="Heading 4 Char"/>
    <w:link w:val="Heading4"/>
    <w:rsid w:val="00A70D3D"/>
    <w:rPr>
      <w:b/>
      <w:bCs/>
      <w:sz w:val="24"/>
      <w:szCs w:val="24"/>
    </w:rPr>
  </w:style>
  <w:style w:type="paragraph" w:styleId="ColorfulList-Accent1">
    <w:name w:val="Colorful List Accent 1"/>
    <w:basedOn w:val="Normal"/>
    <w:uiPriority w:val="34"/>
    <w:qFormat/>
    <w:rsid w:val="002A5CAF"/>
    <w:pPr>
      <w:ind w:left="720"/>
      <w:contextualSpacing/>
    </w:pPr>
    <w:rPr>
      <w:rFonts w:ascii="Cambria" w:eastAsia="MS Mincho" w:hAnsi="Cambria"/>
    </w:rPr>
  </w:style>
  <w:style w:type="character" w:styleId="CommentReference">
    <w:name w:val="annotation reference"/>
    <w:uiPriority w:val="99"/>
    <w:semiHidden/>
    <w:unhideWhenUsed/>
    <w:rsid w:val="00CD4A84"/>
    <w:rPr>
      <w:sz w:val="16"/>
      <w:szCs w:val="16"/>
    </w:rPr>
  </w:style>
  <w:style w:type="paragraph" w:styleId="CommentText">
    <w:name w:val="annotation text"/>
    <w:basedOn w:val="Normal"/>
    <w:link w:val="CommentTextChar"/>
    <w:uiPriority w:val="99"/>
    <w:semiHidden/>
    <w:unhideWhenUsed/>
    <w:rsid w:val="00CD4A84"/>
    <w:rPr>
      <w:sz w:val="20"/>
      <w:szCs w:val="20"/>
    </w:rPr>
  </w:style>
  <w:style w:type="character" w:customStyle="1" w:styleId="CommentTextChar">
    <w:name w:val="Comment Text Char"/>
    <w:basedOn w:val="DefaultParagraphFont"/>
    <w:link w:val="CommentText"/>
    <w:uiPriority w:val="99"/>
    <w:semiHidden/>
    <w:rsid w:val="00CD4A84"/>
  </w:style>
  <w:style w:type="paragraph" w:styleId="CommentSubject">
    <w:name w:val="annotation subject"/>
    <w:basedOn w:val="CommentText"/>
    <w:next w:val="CommentText"/>
    <w:link w:val="CommentSubjectChar"/>
    <w:uiPriority w:val="99"/>
    <w:semiHidden/>
    <w:unhideWhenUsed/>
    <w:rsid w:val="00CD4A84"/>
    <w:rPr>
      <w:b/>
      <w:bCs/>
    </w:rPr>
  </w:style>
  <w:style w:type="character" w:customStyle="1" w:styleId="CommentSubjectChar">
    <w:name w:val="Comment Subject Char"/>
    <w:link w:val="CommentSubject"/>
    <w:uiPriority w:val="99"/>
    <w:semiHidden/>
    <w:rsid w:val="00CD4A84"/>
    <w:rPr>
      <w:b/>
      <w:bCs/>
    </w:rPr>
  </w:style>
  <w:style w:type="paragraph" w:styleId="NoSpacing">
    <w:name w:val="No Spacing"/>
    <w:link w:val="NoSpacingChar"/>
    <w:uiPriority w:val="1"/>
    <w:qFormat/>
    <w:rsid w:val="00873449"/>
    <w:rPr>
      <w:rFonts w:ascii="Calibri" w:eastAsia="MS Mincho" w:hAnsi="Calibri" w:cs="Arial"/>
      <w:sz w:val="22"/>
      <w:szCs w:val="22"/>
      <w:lang w:eastAsia="ja-JP"/>
    </w:rPr>
  </w:style>
  <w:style w:type="character" w:customStyle="1" w:styleId="NoSpacingChar">
    <w:name w:val="No Spacing Char"/>
    <w:link w:val="NoSpacing"/>
    <w:uiPriority w:val="1"/>
    <w:rsid w:val="00873449"/>
    <w:rPr>
      <w:rFonts w:ascii="Calibri" w:eastAsia="MS Mincho" w:hAnsi="Calibri" w:cs="Arial"/>
      <w:sz w:val="22"/>
      <w:szCs w:val="22"/>
      <w:lang w:eastAsia="ja-JP"/>
    </w:rPr>
  </w:style>
  <w:style w:type="table" w:styleId="MediumList2">
    <w:name w:val="Medium List 2"/>
    <w:basedOn w:val="TableNormal"/>
    <w:uiPriority w:val="66"/>
    <w:rsid w:val="00A70D3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0E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E2A64"/>
    <w:tblPr>
      <w:tblBorders>
        <w:top w:val="single" w:sz="4" w:space="0" w:color="auto"/>
        <w:bottom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44"/>
    </w:rPr>
  </w:style>
  <w:style w:type="paragraph" w:styleId="Heading2">
    <w:name w:val="heading 2"/>
    <w:basedOn w:val="Normal"/>
    <w:next w:val="Normal"/>
    <w:link w:val="Heading2Char"/>
    <w:qFormat/>
    <w:pPr>
      <w:keepNext/>
      <w:jc w:val="center"/>
      <w:outlineLvl w:val="1"/>
    </w:pPr>
    <w:rPr>
      <w:sz w:val="40"/>
    </w:rPr>
  </w:style>
  <w:style w:type="paragraph" w:styleId="Heading3">
    <w:name w:val="heading 3"/>
    <w:basedOn w:val="Normal"/>
    <w:next w:val="Normal"/>
    <w:qFormat/>
    <w:rsid w:val="00A70D3D"/>
    <w:pPr>
      <w:jc w:val="center"/>
      <w:outlineLvl w:val="2"/>
    </w:pPr>
    <w:rPr>
      <w:b/>
      <w:color w:val="0070C0"/>
      <w:sz w:val="44"/>
      <w:szCs w:val="44"/>
    </w:rPr>
  </w:style>
  <w:style w:type="paragraph" w:styleId="Heading4">
    <w:name w:val="heading 4"/>
    <w:basedOn w:val="Normal"/>
    <w:next w:val="Normal"/>
    <w:link w:val="Heading4Char"/>
    <w:qFormat/>
    <w:rsid w:val="00A70D3D"/>
    <w:pPr>
      <w:numPr>
        <w:numId w:val="41"/>
      </w:numPr>
      <w:outlineLvl w:val="3"/>
    </w:pPr>
    <w:rPr>
      <w:b/>
      <w:bCs/>
    </w:rPr>
  </w:style>
  <w:style w:type="paragraph" w:styleId="Heading5">
    <w:name w:val="heading 5"/>
    <w:basedOn w:val="Normal"/>
    <w:next w:val="Normal"/>
    <w:qFormat/>
    <w:rsid w:val="000E2A64"/>
    <w:pPr>
      <w:outlineLvl w:val="4"/>
    </w:pPr>
    <w:rPr>
      <w:b/>
      <w:bCs/>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b/>
      <w:bCs/>
    </w:rPr>
  </w:style>
  <w:style w:type="character" w:styleId="FollowedHyperlink">
    <w:name w:val="FollowedHyperlink"/>
    <w:semiHidden/>
    <w:rPr>
      <w:color w:val="800080"/>
      <w:u w:val="singl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ind w:left="360"/>
    </w:pPr>
    <w:rPr>
      <w:b/>
      <w:bCs/>
      <w:i/>
      <w:i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style>
  <w:style w:type="paragraph" w:styleId="BodyText3">
    <w:name w:val="Body Text 3"/>
    <w:basedOn w:val="Normal"/>
    <w:semiHidden/>
    <w:pPr>
      <w:tabs>
        <w:tab w:val="left" w:pos="3420"/>
      </w:tabs>
    </w:pPr>
    <w:rPr>
      <w:iCs/>
      <w:color w:val="000000"/>
      <w:szCs w:val="22"/>
    </w:rPr>
  </w:style>
  <w:style w:type="character" w:styleId="Emphasis">
    <w:name w:val="Emphasis"/>
    <w:qFormat/>
    <w:rPr>
      <w:i/>
      <w:iCs/>
    </w:rPr>
  </w:style>
  <w:style w:type="character" w:styleId="Strong">
    <w:name w:val="Strong"/>
    <w:qFormat/>
    <w:rPr>
      <w:b/>
      <w:bCs/>
    </w:rPr>
  </w:style>
  <w:style w:type="paragraph" w:styleId="NormalWeb">
    <w:name w:val="Normal (Web)"/>
    <w:basedOn w:val="Normal"/>
    <w:uiPriority w:val="99"/>
    <w:semiHidden/>
    <w:pPr>
      <w:spacing w:before="100" w:beforeAutospacing="1" w:after="100" w:afterAutospacing="1"/>
    </w:pPr>
    <w:rPr>
      <w:rFonts w:ascii="Verdana" w:hAnsi="Verdana"/>
      <w:color w:val="000000"/>
    </w:rPr>
  </w:style>
  <w:style w:type="paragraph" w:customStyle="1" w:styleId="Default">
    <w:name w:val="Default"/>
    <w:pPr>
      <w:autoSpaceDE w:val="0"/>
      <w:autoSpaceDN w:val="0"/>
      <w:adjustRightInd w:val="0"/>
    </w:pPr>
    <w:rPr>
      <w:rFonts w:eastAsia="Calibri"/>
      <w:color w:val="000000"/>
      <w:sz w:val="24"/>
      <w:szCs w:val="24"/>
    </w:rPr>
  </w:style>
  <w:style w:type="paragraph" w:styleId="MediumGrid1-Accent2">
    <w:name w:val="Medium Grid 1 Accent 2"/>
    <w:basedOn w:val="Normal"/>
    <w:uiPriority w:val="34"/>
    <w:qFormat/>
    <w:pPr>
      <w:spacing w:after="200" w:line="276" w:lineRule="auto"/>
      <w:ind w:left="720"/>
    </w:pPr>
    <w:rPr>
      <w:rFonts w:ascii="Calibri" w:eastAsia="Calibri" w:hAnsi="Calibri"/>
      <w:sz w:val="22"/>
      <w:szCs w:val="22"/>
    </w:rPr>
  </w:style>
  <w:style w:type="character" w:customStyle="1" w:styleId="Heading1Char">
    <w:name w:val="Heading 1 Char"/>
    <w:link w:val="Heading1"/>
    <w:rsid w:val="007C6C1D"/>
    <w:rPr>
      <w:b/>
      <w:bCs/>
      <w:sz w:val="44"/>
      <w:szCs w:val="24"/>
    </w:rPr>
  </w:style>
  <w:style w:type="character" w:customStyle="1" w:styleId="Heading2Char">
    <w:name w:val="Heading 2 Char"/>
    <w:link w:val="Heading2"/>
    <w:rsid w:val="007C6C1D"/>
    <w:rPr>
      <w:sz w:val="40"/>
      <w:szCs w:val="24"/>
    </w:rPr>
  </w:style>
  <w:style w:type="character" w:customStyle="1" w:styleId="HeaderChar">
    <w:name w:val="Header Char"/>
    <w:link w:val="Header"/>
    <w:rsid w:val="007C6C1D"/>
    <w:rPr>
      <w:sz w:val="24"/>
      <w:szCs w:val="24"/>
    </w:rPr>
  </w:style>
  <w:style w:type="paragraph" w:styleId="BalloonText">
    <w:name w:val="Balloon Text"/>
    <w:basedOn w:val="Normal"/>
    <w:link w:val="BalloonTextChar"/>
    <w:uiPriority w:val="99"/>
    <w:semiHidden/>
    <w:unhideWhenUsed/>
    <w:rsid w:val="004E3CBD"/>
    <w:rPr>
      <w:rFonts w:ascii="Tahoma" w:hAnsi="Tahoma" w:cs="Tahoma"/>
      <w:sz w:val="16"/>
      <w:szCs w:val="16"/>
    </w:rPr>
  </w:style>
  <w:style w:type="character" w:customStyle="1" w:styleId="BalloonTextChar">
    <w:name w:val="Balloon Text Char"/>
    <w:link w:val="BalloonText"/>
    <w:uiPriority w:val="99"/>
    <w:semiHidden/>
    <w:rsid w:val="004E3CBD"/>
    <w:rPr>
      <w:rFonts w:ascii="Tahoma" w:hAnsi="Tahoma" w:cs="Tahoma"/>
      <w:sz w:val="16"/>
      <w:szCs w:val="16"/>
    </w:rPr>
  </w:style>
  <w:style w:type="paragraph" w:styleId="EndnoteText">
    <w:name w:val="endnote text"/>
    <w:basedOn w:val="Normal"/>
    <w:link w:val="EndnoteTextChar"/>
    <w:uiPriority w:val="99"/>
    <w:rsid w:val="00116B7B"/>
    <w:rPr>
      <w:rFonts w:eastAsia="MS Minngs"/>
      <w:lang w:eastAsia="ja-JP"/>
    </w:rPr>
  </w:style>
  <w:style w:type="character" w:customStyle="1" w:styleId="EndnoteTextChar">
    <w:name w:val="Endnote Text Char"/>
    <w:link w:val="EndnoteText"/>
    <w:uiPriority w:val="99"/>
    <w:rsid w:val="00116B7B"/>
    <w:rPr>
      <w:rFonts w:eastAsia="MS Minngs"/>
      <w:sz w:val="24"/>
      <w:szCs w:val="24"/>
      <w:lang w:eastAsia="ja-JP"/>
    </w:rPr>
  </w:style>
  <w:style w:type="character" w:styleId="EndnoteReference">
    <w:name w:val="endnote reference"/>
    <w:uiPriority w:val="99"/>
    <w:rsid w:val="00116B7B"/>
    <w:rPr>
      <w:rFonts w:cs="Times New Roman"/>
      <w:vertAlign w:val="superscript"/>
    </w:rPr>
  </w:style>
  <w:style w:type="character" w:customStyle="1" w:styleId="Heading4Char">
    <w:name w:val="Heading 4 Char"/>
    <w:link w:val="Heading4"/>
    <w:rsid w:val="00A70D3D"/>
    <w:rPr>
      <w:b/>
      <w:bCs/>
      <w:sz w:val="24"/>
      <w:szCs w:val="24"/>
    </w:rPr>
  </w:style>
  <w:style w:type="paragraph" w:styleId="ColorfulList-Accent1">
    <w:name w:val="Colorful List Accent 1"/>
    <w:basedOn w:val="Normal"/>
    <w:uiPriority w:val="34"/>
    <w:qFormat/>
    <w:rsid w:val="002A5CAF"/>
    <w:pPr>
      <w:ind w:left="720"/>
      <w:contextualSpacing/>
    </w:pPr>
    <w:rPr>
      <w:rFonts w:ascii="Cambria" w:eastAsia="MS Mincho" w:hAnsi="Cambria"/>
    </w:rPr>
  </w:style>
  <w:style w:type="character" w:styleId="CommentReference">
    <w:name w:val="annotation reference"/>
    <w:uiPriority w:val="99"/>
    <w:semiHidden/>
    <w:unhideWhenUsed/>
    <w:rsid w:val="00CD4A84"/>
    <w:rPr>
      <w:sz w:val="16"/>
      <w:szCs w:val="16"/>
    </w:rPr>
  </w:style>
  <w:style w:type="paragraph" w:styleId="CommentText">
    <w:name w:val="annotation text"/>
    <w:basedOn w:val="Normal"/>
    <w:link w:val="CommentTextChar"/>
    <w:uiPriority w:val="99"/>
    <w:semiHidden/>
    <w:unhideWhenUsed/>
    <w:rsid w:val="00CD4A84"/>
    <w:rPr>
      <w:sz w:val="20"/>
      <w:szCs w:val="20"/>
    </w:rPr>
  </w:style>
  <w:style w:type="character" w:customStyle="1" w:styleId="CommentTextChar">
    <w:name w:val="Comment Text Char"/>
    <w:basedOn w:val="DefaultParagraphFont"/>
    <w:link w:val="CommentText"/>
    <w:uiPriority w:val="99"/>
    <w:semiHidden/>
    <w:rsid w:val="00CD4A84"/>
  </w:style>
  <w:style w:type="paragraph" w:styleId="CommentSubject">
    <w:name w:val="annotation subject"/>
    <w:basedOn w:val="CommentText"/>
    <w:next w:val="CommentText"/>
    <w:link w:val="CommentSubjectChar"/>
    <w:uiPriority w:val="99"/>
    <w:semiHidden/>
    <w:unhideWhenUsed/>
    <w:rsid w:val="00CD4A84"/>
    <w:rPr>
      <w:b/>
      <w:bCs/>
    </w:rPr>
  </w:style>
  <w:style w:type="character" w:customStyle="1" w:styleId="CommentSubjectChar">
    <w:name w:val="Comment Subject Char"/>
    <w:link w:val="CommentSubject"/>
    <w:uiPriority w:val="99"/>
    <w:semiHidden/>
    <w:rsid w:val="00CD4A84"/>
    <w:rPr>
      <w:b/>
      <w:bCs/>
    </w:rPr>
  </w:style>
  <w:style w:type="paragraph" w:styleId="NoSpacing">
    <w:name w:val="No Spacing"/>
    <w:link w:val="NoSpacingChar"/>
    <w:uiPriority w:val="1"/>
    <w:qFormat/>
    <w:rsid w:val="00873449"/>
    <w:rPr>
      <w:rFonts w:ascii="Calibri" w:eastAsia="MS Mincho" w:hAnsi="Calibri" w:cs="Arial"/>
      <w:sz w:val="22"/>
      <w:szCs w:val="22"/>
      <w:lang w:eastAsia="ja-JP"/>
    </w:rPr>
  </w:style>
  <w:style w:type="character" w:customStyle="1" w:styleId="NoSpacingChar">
    <w:name w:val="No Spacing Char"/>
    <w:link w:val="NoSpacing"/>
    <w:uiPriority w:val="1"/>
    <w:rsid w:val="00873449"/>
    <w:rPr>
      <w:rFonts w:ascii="Calibri" w:eastAsia="MS Mincho" w:hAnsi="Calibri" w:cs="Arial"/>
      <w:sz w:val="22"/>
      <w:szCs w:val="22"/>
      <w:lang w:eastAsia="ja-JP"/>
    </w:rPr>
  </w:style>
  <w:style w:type="table" w:styleId="MediumList2">
    <w:name w:val="Medium List 2"/>
    <w:basedOn w:val="TableNormal"/>
    <w:uiPriority w:val="66"/>
    <w:rsid w:val="00A70D3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0E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E2A64"/>
    <w:tblPr>
      <w:tblBorders>
        <w:top w:val="single" w:sz="4" w:space="0" w:color="auto"/>
        <w:bottom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78898">
      <w:bodyDiv w:val="1"/>
      <w:marLeft w:val="0"/>
      <w:marRight w:val="0"/>
      <w:marTop w:val="0"/>
      <w:marBottom w:val="0"/>
      <w:divBdr>
        <w:top w:val="none" w:sz="0" w:space="0" w:color="auto"/>
        <w:left w:val="none" w:sz="0" w:space="0" w:color="auto"/>
        <w:bottom w:val="none" w:sz="0" w:space="0" w:color="auto"/>
        <w:right w:val="none" w:sz="0" w:space="0" w:color="auto"/>
      </w:divBdr>
    </w:div>
    <w:div w:id="935403423">
      <w:bodyDiv w:val="1"/>
      <w:marLeft w:val="0"/>
      <w:marRight w:val="0"/>
      <w:marTop w:val="0"/>
      <w:marBottom w:val="0"/>
      <w:divBdr>
        <w:top w:val="none" w:sz="0" w:space="0" w:color="auto"/>
        <w:left w:val="none" w:sz="0" w:space="0" w:color="auto"/>
        <w:bottom w:val="none" w:sz="0" w:space="0" w:color="auto"/>
        <w:right w:val="none" w:sz="0" w:space="0" w:color="auto"/>
      </w:divBdr>
    </w:div>
    <w:div w:id="1312296754">
      <w:bodyDiv w:val="1"/>
      <w:marLeft w:val="0"/>
      <w:marRight w:val="0"/>
      <w:marTop w:val="0"/>
      <w:marBottom w:val="0"/>
      <w:divBdr>
        <w:top w:val="none" w:sz="0" w:space="0" w:color="auto"/>
        <w:left w:val="none" w:sz="0" w:space="0" w:color="auto"/>
        <w:bottom w:val="none" w:sz="0" w:space="0" w:color="auto"/>
        <w:right w:val="none" w:sz="0" w:space="0" w:color="auto"/>
      </w:divBdr>
      <w:divsChild>
        <w:div w:id="383141118">
          <w:marLeft w:val="144"/>
          <w:marRight w:val="0"/>
          <w:marTop w:val="240"/>
          <w:marBottom w:val="40"/>
          <w:divBdr>
            <w:top w:val="none" w:sz="0" w:space="0" w:color="auto"/>
            <w:left w:val="none" w:sz="0" w:space="0" w:color="auto"/>
            <w:bottom w:val="none" w:sz="0" w:space="0" w:color="auto"/>
            <w:right w:val="none" w:sz="0" w:space="0" w:color="auto"/>
          </w:divBdr>
        </w:div>
      </w:divsChild>
    </w:div>
    <w:div w:id="1465003882">
      <w:bodyDiv w:val="1"/>
      <w:marLeft w:val="0"/>
      <w:marRight w:val="0"/>
      <w:marTop w:val="0"/>
      <w:marBottom w:val="0"/>
      <w:divBdr>
        <w:top w:val="none" w:sz="0" w:space="0" w:color="auto"/>
        <w:left w:val="none" w:sz="0" w:space="0" w:color="auto"/>
        <w:bottom w:val="none" w:sz="0" w:space="0" w:color="auto"/>
        <w:right w:val="none" w:sz="0" w:space="0" w:color="auto"/>
      </w:divBdr>
    </w:div>
    <w:div w:id="1666129358">
      <w:bodyDiv w:val="1"/>
      <w:marLeft w:val="0"/>
      <w:marRight w:val="0"/>
      <w:marTop w:val="0"/>
      <w:marBottom w:val="0"/>
      <w:divBdr>
        <w:top w:val="none" w:sz="0" w:space="0" w:color="auto"/>
        <w:left w:val="none" w:sz="0" w:space="0" w:color="auto"/>
        <w:bottom w:val="none" w:sz="0" w:space="0" w:color="auto"/>
        <w:right w:val="none" w:sz="0" w:space="0" w:color="auto"/>
      </w:divBdr>
    </w:div>
    <w:div w:id="1799449368">
      <w:bodyDiv w:val="1"/>
      <w:marLeft w:val="0"/>
      <w:marRight w:val="0"/>
      <w:marTop w:val="0"/>
      <w:marBottom w:val="0"/>
      <w:divBdr>
        <w:top w:val="none" w:sz="0" w:space="0" w:color="auto"/>
        <w:left w:val="none" w:sz="0" w:space="0" w:color="auto"/>
        <w:bottom w:val="none" w:sz="0" w:space="0" w:color="auto"/>
        <w:right w:val="none" w:sz="0" w:space="0" w:color="auto"/>
      </w:divBdr>
    </w:div>
    <w:div w:id="2107338098">
      <w:bodyDiv w:val="1"/>
      <w:marLeft w:val="0"/>
      <w:marRight w:val="0"/>
      <w:marTop w:val="0"/>
      <w:marBottom w:val="0"/>
      <w:divBdr>
        <w:top w:val="none" w:sz="0" w:space="0" w:color="auto"/>
        <w:left w:val="none" w:sz="0" w:space="0" w:color="auto"/>
        <w:bottom w:val="none" w:sz="0" w:space="0" w:color="auto"/>
        <w:right w:val="none" w:sz="0" w:space="0" w:color="auto"/>
      </w:divBdr>
      <w:divsChild>
        <w:div w:id="2053191006">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F402-71B5-4391-8E42-A78DDA9E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MAMH</Company>
  <LinksUpToDate>false</LinksUpToDate>
  <CharactersWithSpaces>14882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Department Of Mental Health</dc:creator>
  <cp:lastModifiedBy>Administrator</cp:lastModifiedBy>
  <cp:revision>4</cp:revision>
  <cp:lastPrinted>2018-08-20T15:54:00Z</cp:lastPrinted>
  <dcterms:created xsi:type="dcterms:W3CDTF">2019-04-01T17:35:00Z</dcterms:created>
  <dcterms:modified xsi:type="dcterms:W3CDTF">2019-04-01T17:57:00Z</dcterms:modified>
</cp:coreProperties>
</file>