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r>
        <w:rPr/>
        <w:pict>
          <v:group style="position:absolute;margin-left:1197pt;margin-top:161.659088pt;width:378pt;height:72pt;mso-position-horizontal-relative:page;mso-position-vertical-relative:page;z-index:1072" coordorigin="23940,3233" coordsize="7560,1440">
            <v:rect style="position:absolute;left:23924;top:3237;width:7556;height:1440" filled="true" fillcolor="#38326b" stroked="false">
              <v:fill type="solid"/>
            </v:rect>
            <v:shapetype id="_x0000_t202" o:spt="202" coordsize="21600,21600" path="m,l,21600r21600,l21600,xe">
              <v:stroke joinstyle="miter"/>
              <v:path gradientshapeok="t" o:connecttype="rect"/>
            </v:shapetype>
            <v:shape style="position:absolute;left:23940;top:3233;width:7560;height:1440" type="#_x0000_t202" filled="false" stroked="false">
              <v:textbox inset="0,0,0,0">
                <w:txbxContent>
                  <w:p>
                    <w:pPr>
                      <w:spacing w:line="165" w:lineRule="auto" w:before="237"/>
                      <w:ind w:left="337" w:right="358" w:firstLine="14"/>
                      <w:jc w:val="left"/>
                      <w:rPr>
                        <w:rFonts w:ascii="Myriad Pro Black"/>
                        <w:b/>
                        <w:sz w:val="62"/>
                      </w:rPr>
                    </w:pPr>
                    <w:r>
                      <w:rPr>
                        <w:rFonts w:ascii="Myriad Pro Black"/>
                        <w:b/>
                        <w:color w:val="FFFFFF"/>
                        <w:spacing w:val="-3"/>
                        <w:sz w:val="62"/>
                      </w:rPr>
                      <w:t>MASSHEALTH </w:t>
                    </w:r>
                    <w:r>
                      <w:rPr>
                        <w:rFonts w:ascii="Myriad Pro Black"/>
                        <w:b/>
                        <w:color w:val="FFFFFF"/>
                        <w:sz w:val="62"/>
                      </w:rPr>
                      <w:t>SERVICES FOR </w:t>
                    </w:r>
                    <w:r>
                      <w:rPr>
                        <w:rFonts w:ascii="Myriad Pro Black"/>
                        <w:b/>
                        <w:color w:val="FFFFFF"/>
                        <w:spacing w:val="-3"/>
                        <w:sz w:val="62"/>
                      </w:rPr>
                      <w:t>CHILDREN </w:t>
                    </w:r>
                    <w:r>
                      <w:rPr>
                        <w:rFonts w:ascii="Myriad Pro Black"/>
                        <w:b/>
                        <w:color w:val="FFFFFF"/>
                        <w:sz w:val="62"/>
                      </w:rPr>
                      <w:t>&amp;</w:t>
                    </w:r>
                    <w:r>
                      <w:rPr>
                        <w:rFonts w:ascii="Myriad Pro Black"/>
                        <w:b/>
                        <w:color w:val="FFFFFF"/>
                        <w:spacing w:val="-64"/>
                        <w:sz w:val="62"/>
                      </w:rPr>
                      <w:t> </w:t>
                    </w:r>
                    <w:r>
                      <w:rPr>
                        <w:rFonts w:ascii="Myriad Pro Black"/>
                        <w:b/>
                        <w:color w:val="FFFFFF"/>
                        <w:spacing w:val="-8"/>
                        <w:sz w:val="62"/>
                      </w:rPr>
                      <w:t>YOUTH</w:t>
                    </w:r>
                  </w:p>
                </w:txbxContent>
              </v:textbox>
              <w10:wrap type="none"/>
            </v:shape>
            <w10:wrap type="none"/>
          </v:group>
        </w:pict>
      </w:r>
      <w:r>
        <w:rPr/>
        <w:drawing>
          <wp:anchor distT="0" distB="0" distL="0" distR="0" allowOverlap="1" layoutInCell="1" locked="0" behindDoc="0" simplePos="0" relativeHeight="1144">
            <wp:simplePos x="0" y="0"/>
            <wp:positionH relativeFrom="page">
              <wp:posOffset>17716500</wp:posOffset>
            </wp:positionH>
            <wp:positionV relativeFrom="page">
              <wp:posOffset>109970</wp:posOffset>
            </wp:positionV>
            <wp:extent cx="2297430" cy="183794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97430" cy="1837944"/>
                    </a:xfrm>
                    <a:prstGeom prst="rect">
                      <a:avLst/>
                    </a:prstGeom>
                  </pic:spPr>
                </pic:pic>
              </a:graphicData>
            </a:graphic>
          </wp:anchor>
        </w:drawing>
      </w:r>
      <w:r>
        <w:rPr/>
        <w:drawing>
          <wp:anchor distT="0" distB="0" distL="0" distR="0" allowOverlap="1" layoutInCell="1" locked="0" behindDoc="0" simplePos="0" relativeHeight="1192">
            <wp:simplePos x="0" y="0"/>
            <wp:positionH relativeFrom="page">
              <wp:posOffset>15201900</wp:posOffset>
            </wp:positionH>
            <wp:positionV relativeFrom="page">
              <wp:posOffset>114227</wp:posOffset>
            </wp:positionV>
            <wp:extent cx="2412722" cy="1842516"/>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412722" cy="1842516"/>
                    </a:xfrm>
                    <a:prstGeom prst="rect">
                      <a:avLst/>
                    </a:prstGeom>
                  </pic:spPr>
                </pic:pic>
              </a:graphicData>
            </a:graphic>
          </wp:anchor>
        </w:drawing>
      </w:r>
    </w:p>
    <w:p>
      <w:pPr>
        <w:pStyle w:val="BodyText"/>
        <w:spacing w:before="8" w:after="1"/>
        <w:ind w:left="0"/>
        <w:rPr>
          <w:rFonts w:ascii="Times New Roman"/>
          <w:sz w:val="25"/>
        </w:rPr>
      </w:pPr>
    </w:p>
    <w:tbl>
      <w:tblPr>
        <w:tblW w:w="0" w:type="auto"/>
        <w:jc w:val="left"/>
        <w:tblInd w:w="26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512"/>
        <w:gridCol w:w="3123"/>
        <w:gridCol w:w="3123"/>
        <w:gridCol w:w="10558"/>
      </w:tblGrid>
      <w:tr>
        <w:trPr>
          <w:trHeight w:val="508" w:hRule="atLeast"/>
        </w:trPr>
        <w:tc>
          <w:tcPr>
            <w:tcW w:w="22316" w:type="dxa"/>
            <w:gridSpan w:val="4"/>
            <w:shd w:val="clear" w:color="auto" w:fill="38326B"/>
          </w:tcPr>
          <w:p>
            <w:pPr>
              <w:pStyle w:val="TableParagraph"/>
              <w:spacing w:before="17"/>
              <w:ind w:left="6783" w:right="0"/>
              <w:jc w:val="left"/>
              <w:rPr>
                <w:rFonts w:ascii="Franklin Gothic Heavy"/>
                <w:b/>
                <w:sz w:val="40"/>
              </w:rPr>
            </w:pPr>
            <w:r>
              <w:rPr>
                <w:rFonts w:ascii="Franklin Gothic Heavy"/>
                <w:b/>
                <w:color w:val="FFFFFF"/>
                <w:spacing w:val="15"/>
                <w:sz w:val="40"/>
              </w:rPr>
              <w:t>MASSHEALTH </w:t>
            </w:r>
            <w:r>
              <w:rPr>
                <w:rFonts w:ascii="Franklin Gothic Heavy"/>
                <w:b/>
                <w:color w:val="FFFFFF"/>
                <w:spacing w:val="12"/>
                <w:sz w:val="40"/>
              </w:rPr>
              <w:t>PLAN </w:t>
            </w:r>
            <w:r>
              <w:rPr>
                <w:rFonts w:ascii="Franklin Gothic Heavy"/>
                <w:b/>
                <w:color w:val="FFFFFF"/>
                <w:spacing w:val="11"/>
                <w:sz w:val="40"/>
              </w:rPr>
              <w:t>CONTACT</w:t>
            </w:r>
            <w:r>
              <w:rPr>
                <w:rFonts w:ascii="Franklin Gothic Heavy"/>
                <w:b/>
                <w:color w:val="FFFFFF"/>
                <w:spacing w:val="90"/>
                <w:sz w:val="40"/>
              </w:rPr>
              <w:t> </w:t>
            </w:r>
            <w:r>
              <w:rPr>
                <w:rFonts w:ascii="Franklin Gothic Heavy"/>
                <w:b/>
                <w:color w:val="FFFFFF"/>
                <w:spacing w:val="16"/>
                <w:sz w:val="40"/>
              </w:rPr>
              <w:t>INFORMATION</w:t>
            </w:r>
          </w:p>
        </w:tc>
      </w:tr>
      <w:tr>
        <w:trPr>
          <w:trHeight w:val="432" w:hRule="atLeast"/>
        </w:trPr>
        <w:tc>
          <w:tcPr>
            <w:tcW w:w="5512" w:type="dxa"/>
            <w:shd w:val="clear" w:color="auto" w:fill="00AC75"/>
          </w:tcPr>
          <w:p>
            <w:pPr>
              <w:pStyle w:val="TableParagraph"/>
              <w:spacing w:before="80"/>
              <w:ind w:left="343" w:right="334"/>
              <w:rPr>
                <w:rFonts w:ascii="Franklin Gothic Heavy"/>
                <w:b/>
                <w:sz w:val="24"/>
              </w:rPr>
            </w:pPr>
            <w:r>
              <w:rPr>
                <w:rFonts w:ascii="Franklin Gothic Heavy"/>
                <w:b/>
                <w:color w:val="FFFFFF"/>
                <w:sz w:val="24"/>
              </w:rPr>
              <w:t>Health Plan Name</w:t>
            </w:r>
          </w:p>
        </w:tc>
        <w:tc>
          <w:tcPr>
            <w:tcW w:w="3123" w:type="dxa"/>
            <w:shd w:val="clear" w:color="auto" w:fill="00AC75"/>
          </w:tcPr>
          <w:p>
            <w:pPr>
              <w:pStyle w:val="TableParagraph"/>
              <w:spacing w:before="80"/>
              <w:ind w:right="127"/>
              <w:rPr>
                <w:rFonts w:ascii="Franklin Gothic Heavy"/>
                <w:b/>
                <w:sz w:val="24"/>
              </w:rPr>
            </w:pPr>
            <w:r>
              <w:rPr>
                <w:rFonts w:ascii="Franklin Gothic Heavy"/>
                <w:b/>
                <w:color w:val="FFFFFF"/>
                <w:sz w:val="24"/>
              </w:rPr>
              <w:t>Customer Service Phone</w:t>
            </w:r>
          </w:p>
        </w:tc>
        <w:tc>
          <w:tcPr>
            <w:tcW w:w="3123" w:type="dxa"/>
            <w:shd w:val="clear" w:color="auto" w:fill="00AC75"/>
          </w:tcPr>
          <w:p>
            <w:pPr>
              <w:pStyle w:val="TableParagraph"/>
              <w:spacing w:before="80"/>
              <w:ind w:right="129"/>
              <w:rPr>
                <w:rFonts w:ascii="Franklin Gothic Heavy"/>
                <w:b/>
                <w:sz w:val="24"/>
              </w:rPr>
            </w:pPr>
            <w:r>
              <w:rPr>
                <w:rFonts w:ascii="Franklin Gothic Heavy"/>
                <w:b/>
                <w:color w:val="FFFFFF"/>
                <w:sz w:val="24"/>
              </w:rPr>
              <w:t>Behavioral Health Phone</w:t>
            </w:r>
          </w:p>
        </w:tc>
        <w:tc>
          <w:tcPr>
            <w:tcW w:w="10558" w:type="dxa"/>
            <w:shd w:val="clear" w:color="auto" w:fill="00AC75"/>
          </w:tcPr>
          <w:p>
            <w:pPr>
              <w:pStyle w:val="TableParagraph"/>
              <w:spacing w:before="80"/>
              <w:ind w:left="616" w:right="547"/>
              <w:rPr>
                <w:rFonts w:ascii="Franklin Gothic Heavy"/>
                <w:b/>
                <w:sz w:val="24"/>
              </w:rPr>
            </w:pPr>
            <w:r>
              <w:rPr>
                <w:rFonts w:ascii="Franklin Gothic Heavy"/>
                <w:b/>
                <w:color w:val="FFFFFF"/>
                <w:sz w:val="24"/>
              </w:rPr>
              <w:t>Website</w:t>
            </w:r>
          </w:p>
        </w:tc>
      </w:tr>
      <w:tr>
        <w:trPr>
          <w:trHeight w:val="432" w:hRule="atLeast"/>
        </w:trPr>
        <w:tc>
          <w:tcPr>
            <w:tcW w:w="5512" w:type="dxa"/>
          </w:tcPr>
          <w:p>
            <w:pPr>
              <w:pStyle w:val="TableParagraph"/>
              <w:ind w:left="343" w:right="334"/>
              <w:rPr>
                <w:b/>
                <w:sz w:val="22"/>
              </w:rPr>
            </w:pPr>
            <w:r>
              <w:rPr>
                <w:b/>
                <w:color w:val="231F20"/>
                <w:sz w:val="22"/>
              </w:rPr>
              <w:t>Be Healthy Partnership</w:t>
            </w:r>
          </w:p>
        </w:tc>
        <w:tc>
          <w:tcPr>
            <w:tcW w:w="3123" w:type="dxa"/>
          </w:tcPr>
          <w:p>
            <w:pPr>
              <w:pStyle w:val="TableParagraph"/>
              <w:ind w:left="136" w:right="129"/>
              <w:rPr>
                <w:b/>
                <w:sz w:val="22"/>
              </w:rPr>
            </w:pPr>
            <w:r>
              <w:rPr>
                <w:b/>
                <w:color w:val="231F20"/>
                <w:sz w:val="22"/>
              </w:rPr>
              <w:t>(800) 786-9999</w:t>
            </w:r>
          </w:p>
        </w:tc>
        <w:tc>
          <w:tcPr>
            <w:tcW w:w="3123" w:type="dxa"/>
          </w:tcPr>
          <w:p>
            <w:pPr>
              <w:pStyle w:val="TableParagraph"/>
              <w:ind w:left="136" w:right="129"/>
              <w:rPr>
                <w:b/>
                <w:sz w:val="22"/>
              </w:rPr>
            </w:pPr>
            <w:r>
              <w:rPr>
                <w:b/>
                <w:color w:val="231F20"/>
                <w:sz w:val="22"/>
              </w:rPr>
              <w:t>(800) 495-0086</w:t>
            </w:r>
          </w:p>
        </w:tc>
        <w:tc>
          <w:tcPr>
            <w:tcW w:w="10558" w:type="dxa"/>
          </w:tcPr>
          <w:p>
            <w:pPr>
              <w:pStyle w:val="TableParagraph"/>
              <w:ind w:left="616" w:right="608"/>
              <w:rPr>
                <w:b/>
                <w:sz w:val="22"/>
              </w:rPr>
            </w:pPr>
            <w:hyperlink r:id="rId7">
              <w:r>
                <w:rPr>
                  <w:b/>
                  <w:color w:val="231F20"/>
                  <w:sz w:val="22"/>
                </w:rPr>
                <w:t>www.behealthypartnership.org</w:t>
              </w:r>
            </w:hyperlink>
          </w:p>
        </w:tc>
      </w:tr>
      <w:tr>
        <w:trPr>
          <w:trHeight w:val="432" w:hRule="atLeast"/>
        </w:trPr>
        <w:tc>
          <w:tcPr>
            <w:tcW w:w="5512" w:type="dxa"/>
          </w:tcPr>
          <w:p>
            <w:pPr>
              <w:pStyle w:val="TableParagraph"/>
              <w:ind w:left="343" w:right="335"/>
              <w:rPr>
                <w:b/>
                <w:sz w:val="22"/>
              </w:rPr>
            </w:pPr>
            <w:r>
              <w:rPr>
                <w:b/>
                <w:color w:val="231F20"/>
                <w:sz w:val="22"/>
              </w:rPr>
              <w:t>Berkshire Fallon Health Collaborative</w:t>
            </w:r>
          </w:p>
        </w:tc>
        <w:tc>
          <w:tcPr>
            <w:tcW w:w="3123" w:type="dxa"/>
          </w:tcPr>
          <w:p>
            <w:pPr>
              <w:pStyle w:val="TableParagraph"/>
              <w:ind w:left="136" w:right="129"/>
              <w:rPr>
                <w:b/>
                <w:sz w:val="22"/>
              </w:rPr>
            </w:pPr>
            <w:r>
              <w:rPr>
                <w:b/>
                <w:color w:val="231F20"/>
                <w:sz w:val="22"/>
              </w:rPr>
              <w:t>(800) 786-9999</w:t>
            </w:r>
          </w:p>
        </w:tc>
        <w:tc>
          <w:tcPr>
            <w:tcW w:w="3123" w:type="dxa"/>
          </w:tcPr>
          <w:p>
            <w:pPr>
              <w:pStyle w:val="TableParagraph"/>
              <w:rPr>
                <w:b/>
                <w:sz w:val="22"/>
              </w:rPr>
            </w:pPr>
            <w:r>
              <w:rPr>
                <w:b/>
                <w:color w:val="231F20"/>
                <w:sz w:val="22"/>
              </w:rPr>
              <w:t>(888) 877-7184</w:t>
            </w:r>
          </w:p>
        </w:tc>
        <w:tc>
          <w:tcPr>
            <w:tcW w:w="10558" w:type="dxa"/>
          </w:tcPr>
          <w:p>
            <w:pPr>
              <w:pStyle w:val="TableParagraph"/>
              <w:ind w:left="616" w:right="605"/>
              <w:rPr>
                <w:b/>
                <w:sz w:val="22"/>
              </w:rPr>
            </w:pPr>
            <w:hyperlink r:id="rId8">
              <w:r>
                <w:rPr>
                  <w:b/>
                  <w:color w:val="231F20"/>
                  <w:sz w:val="22"/>
                </w:rPr>
                <w:t>www.fallonhealth.org/Berkshires</w:t>
              </w:r>
            </w:hyperlink>
          </w:p>
        </w:tc>
      </w:tr>
      <w:tr>
        <w:trPr>
          <w:trHeight w:val="432" w:hRule="atLeast"/>
        </w:trPr>
        <w:tc>
          <w:tcPr>
            <w:tcW w:w="5512" w:type="dxa"/>
          </w:tcPr>
          <w:p>
            <w:pPr>
              <w:pStyle w:val="TableParagraph"/>
              <w:ind w:left="343" w:right="335"/>
              <w:rPr>
                <w:b/>
                <w:sz w:val="22"/>
              </w:rPr>
            </w:pPr>
            <w:r>
              <w:rPr>
                <w:b/>
                <w:color w:val="231F20"/>
                <w:sz w:val="22"/>
              </w:rPr>
              <w:t>BMC HealthNet Plan</w:t>
            </w:r>
          </w:p>
        </w:tc>
        <w:tc>
          <w:tcPr>
            <w:tcW w:w="3123" w:type="dxa"/>
          </w:tcPr>
          <w:p>
            <w:pPr>
              <w:pStyle w:val="TableParagraph"/>
              <w:rPr>
                <w:b/>
                <w:sz w:val="22"/>
              </w:rPr>
            </w:pPr>
            <w:r>
              <w:rPr>
                <w:b/>
                <w:color w:val="231F20"/>
                <w:sz w:val="22"/>
              </w:rPr>
              <w:t>(888) 566-0010</w:t>
            </w:r>
          </w:p>
        </w:tc>
        <w:tc>
          <w:tcPr>
            <w:tcW w:w="3123" w:type="dxa"/>
          </w:tcPr>
          <w:p>
            <w:pPr>
              <w:pStyle w:val="TableParagraph"/>
              <w:rPr>
                <w:b/>
                <w:sz w:val="22"/>
              </w:rPr>
            </w:pPr>
            <w:r>
              <w:rPr>
                <w:b/>
                <w:color w:val="231F20"/>
                <w:sz w:val="22"/>
              </w:rPr>
              <w:t>(888) 217-3501</w:t>
            </w:r>
          </w:p>
        </w:tc>
        <w:tc>
          <w:tcPr>
            <w:tcW w:w="10558" w:type="dxa"/>
          </w:tcPr>
          <w:p>
            <w:pPr>
              <w:pStyle w:val="TableParagraph"/>
              <w:ind w:left="616" w:right="607"/>
              <w:rPr>
                <w:b/>
                <w:sz w:val="22"/>
              </w:rPr>
            </w:pPr>
            <w:hyperlink r:id="rId9">
              <w:r>
                <w:rPr>
                  <w:b/>
                  <w:color w:val="231F20"/>
                  <w:sz w:val="22"/>
                </w:rPr>
                <w:t>www.bmchp.org</w:t>
              </w:r>
            </w:hyperlink>
          </w:p>
        </w:tc>
      </w:tr>
      <w:tr>
        <w:trPr>
          <w:trHeight w:val="432" w:hRule="atLeast"/>
        </w:trPr>
        <w:tc>
          <w:tcPr>
            <w:tcW w:w="5512" w:type="dxa"/>
          </w:tcPr>
          <w:p>
            <w:pPr>
              <w:pStyle w:val="TableParagraph"/>
              <w:ind w:left="343" w:right="336"/>
              <w:rPr>
                <w:b/>
                <w:sz w:val="22"/>
              </w:rPr>
            </w:pPr>
            <w:r>
              <w:rPr>
                <w:b/>
                <w:color w:val="231F20"/>
                <w:sz w:val="22"/>
              </w:rPr>
              <w:t>BMC HealthNet Plan Community Alliance</w:t>
            </w:r>
          </w:p>
        </w:tc>
        <w:tc>
          <w:tcPr>
            <w:tcW w:w="3123" w:type="dxa"/>
          </w:tcPr>
          <w:p>
            <w:pPr>
              <w:pStyle w:val="TableParagraph"/>
              <w:rPr>
                <w:b/>
                <w:sz w:val="22"/>
              </w:rPr>
            </w:pPr>
            <w:r>
              <w:rPr>
                <w:b/>
                <w:color w:val="231F20"/>
                <w:sz w:val="22"/>
              </w:rPr>
              <w:t>(888) 566-0010</w:t>
            </w:r>
          </w:p>
        </w:tc>
        <w:tc>
          <w:tcPr>
            <w:tcW w:w="3123" w:type="dxa"/>
          </w:tcPr>
          <w:p>
            <w:pPr>
              <w:pStyle w:val="TableParagraph"/>
              <w:rPr>
                <w:b/>
                <w:sz w:val="22"/>
              </w:rPr>
            </w:pPr>
            <w:r>
              <w:rPr>
                <w:b/>
                <w:color w:val="231F20"/>
                <w:sz w:val="22"/>
              </w:rPr>
              <w:t>(888) 217-3501</w:t>
            </w:r>
          </w:p>
        </w:tc>
        <w:tc>
          <w:tcPr>
            <w:tcW w:w="10558" w:type="dxa"/>
          </w:tcPr>
          <w:p>
            <w:pPr>
              <w:pStyle w:val="TableParagraph"/>
              <w:ind w:left="616" w:right="606"/>
              <w:rPr>
                <w:b/>
                <w:sz w:val="22"/>
              </w:rPr>
            </w:pPr>
            <w:hyperlink r:id="rId10">
              <w:r>
                <w:rPr>
                  <w:b/>
                  <w:color w:val="231F20"/>
                  <w:sz w:val="22"/>
                </w:rPr>
                <w:t>www.bmchp.org/community</w:t>
              </w:r>
            </w:hyperlink>
          </w:p>
        </w:tc>
      </w:tr>
      <w:tr>
        <w:trPr>
          <w:trHeight w:val="432" w:hRule="atLeast"/>
        </w:trPr>
        <w:tc>
          <w:tcPr>
            <w:tcW w:w="5512" w:type="dxa"/>
          </w:tcPr>
          <w:p>
            <w:pPr>
              <w:pStyle w:val="TableParagraph"/>
              <w:ind w:left="343" w:right="334"/>
              <w:rPr>
                <w:b/>
                <w:sz w:val="22"/>
              </w:rPr>
            </w:pPr>
            <w:r>
              <w:rPr>
                <w:b/>
                <w:color w:val="231F20"/>
                <w:sz w:val="22"/>
              </w:rPr>
              <w:t>BMC HealthNet Plan Mercy Alliance</w:t>
            </w:r>
          </w:p>
        </w:tc>
        <w:tc>
          <w:tcPr>
            <w:tcW w:w="3123" w:type="dxa"/>
          </w:tcPr>
          <w:p>
            <w:pPr>
              <w:pStyle w:val="TableParagraph"/>
              <w:rPr>
                <w:b/>
                <w:sz w:val="22"/>
              </w:rPr>
            </w:pPr>
            <w:r>
              <w:rPr>
                <w:b/>
                <w:color w:val="231F20"/>
                <w:sz w:val="22"/>
              </w:rPr>
              <w:t>(888) 566-0010</w:t>
            </w:r>
          </w:p>
        </w:tc>
        <w:tc>
          <w:tcPr>
            <w:tcW w:w="3123" w:type="dxa"/>
          </w:tcPr>
          <w:p>
            <w:pPr>
              <w:pStyle w:val="TableParagraph"/>
              <w:rPr>
                <w:b/>
                <w:sz w:val="22"/>
              </w:rPr>
            </w:pPr>
            <w:r>
              <w:rPr>
                <w:b/>
                <w:color w:val="231F20"/>
                <w:sz w:val="22"/>
              </w:rPr>
              <w:t>(888) 217-3501</w:t>
            </w:r>
          </w:p>
        </w:tc>
        <w:tc>
          <w:tcPr>
            <w:tcW w:w="10558" w:type="dxa"/>
          </w:tcPr>
          <w:p>
            <w:pPr>
              <w:pStyle w:val="TableParagraph"/>
              <w:ind w:left="616" w:right="606"/>
              <w:rPr>
                <w:b/>
                <w:sz w:val="22"/>
              </w:rPr>
            </w:pPr>
            <w:hyperlink r:id="rId11">
              <w:r>
                <w:rPr>
                  <w:b/>
                  <w:color w:val="231F20"/>
                  <w:sz w:val="22"/>
                </w:rPr>
                <w:t>www.bmchp.org/mercy</w:t>
              </w:r>
            </w:hyperlink>
          </w:p>
        </w:tc>
      </w:tr>
      <w:tr>
        <w:trPr>
          <w:trHeight w:val="432" w:hRule="atLeast"/>
        </w:trPr>
        <w:tc>
          <w:tcPr>
            <w:tcW w:w="5512" w:type="dxa"/>
          </w:tcPr>
          <w:p>
            <w:pPr>
              <w:pStyle w:val="TableParagraph"/>
              <w:ind w:left="343" w:right="333"/>
              <w:rPr>
                <w:b/>
                <w:sz w:val="22"/>
              </w:rPr>
            </w:pPr>
            <w:r>
              <w:rPr>
                <w:b/>
                <w:color w:val="231F20"/>
                <w:sz w:val="22"/>
              </w:rPr>
              <w:t>BMC HealthNet Plan Signature Alliance</w:t>
            </w:r>
          </w:p>
        </w:tc>
        <w:tc>
          <w:tcPr>
            <w:tcW w:w="3123" w:type="dxa"/>
          </w:tcPr>
          <w:p>
            <w:pPr>
              <w:pStyle w:val="TableParagraph"/>
              <w:rPr>
                <w:b/>
                <w:sz w:val="22"/>
              </w:rPr>
            </w:pPr>
            <w:r>
              <w:rPr>
                <w:b/>
                <w:color w:val="231F20"/>
                <w:sz w:val="22"/>
              </w:rPr>
              <w:t>(888) 566-0010</w:t>
            </w:r>
          </w:p>
        </w:tc>
        <w:tc>
          <w:tcPr>
            <w:tcW w:w="3123" w:type="dxa"/>
          </w:tcPr>
          <w:p>
            <w:pPr>
              <w:pStyle w:val="TableParagraph"/>
              <w:rPr>
                <w:b/>
                <w:sz w:val="22"/>
              </w:rPr>
            </w:pPr>
            <w:r>
              <w:rPr>
                <w:b/>
                <w:color w:val="231F20"/>
                <w:sz w:val="22"/>
              </w:rPr>
              <w:t>(888) 217-3501</w:t>
            </w:r>
          </w:p>
        </w:tc>
        <w:tc>
          <w:tcPr>
            <w:tcW w:w="10558" w:type="dxa"/>
          </w:tcPr>
          <w:p>
            <w:pPr>
              <w:pStyle w:val="TableParagraph"/>
              <w:ind w:left="616" w:right="606"/>
              <w:rPr>
                <w:b/>
                <w:sz w:val="22"/>
              </w:rPr>
            </w:pPr>
            <w:hyperlink r:id="rId12">
              <w:r>
                <w:rPr>
                  <w:b/>
                  <w:color w:val="231F20"/>
                  <w:sz w:val="22"/>
                </w:rPr>
                <w:t>www.bmchp.org/signature</w:t>
              </w:r>
            </w:hyperlink>
          </w:p>
        </w:tc>
      </w:tr>
      <w:tr>
        <w:trPr>
          <w:trHeight w:val="432" w:hRule="atLeast"/>
        </w:trPr>
        <w:tc>
          <w:tcPr>
            <w:tcW w:w="5512" w:type="dxa"/>
          </w:tcPr>
          <w:p>
            <w:pPr>
              <w:pStyle w:val="TableParagraph"/>
              <w:ind w:left="343" w:right="334"/>
              <w:rPr>
                <w:b/>
                <w:sz w:val="22"/>
              </w:rPr>
            </w:pPr>
            <w:r>
              <w:rPr>
                <w:b/>
                <w:color w:val="231F20"/>
                <w:sz w:val="22"/>
              </w:rPr>
              <w:t>BMC HealthNet Plan Southcoast Alliance</w:t>
            </w:r>
          </w:p>
        </w:tc>
        <w:tc>
          <w:tcPr>
            <w:tcW w:w="3123" w:type="dxa"/>
          </w:tcPr>
          <w:p>
            <w:pPr>
              <w:pStyle w:val="TableParagraph"/>
              <w:rPr>
                <w:b/>
                <w:sz w:val="22"/>
              </w:rPr>
            </w:pPr>
            <w:r>
              <w:rPr>
                <w:b/>
                <w:color w:val="231F20"/>
                <w:sz w:val="22"/>
              </w:rPr>
              <w:t>(888) 566-0010</w:t>
            </w:r>
          </w:p>
        </w:tc>
        <w:tc>
          <w:tcPr>
            <w:tcW w:w="3123" w:type="dxa"/>
          </w:tcPr>
          <w:p>
            <w:pPr>
              <w:pStyle w:val="TableParagraph"/>
              <w:rPr>
                <w:b/>
                <w:sz w:val="22"/>
              </w:rPr>
            </w:pPr>
            <w:r>
              <w:rPr>
                <w:b/>
                <w:color w:val="231F20"/>
                <w:sz w:val="22"/>
              </w:rPr>
              <w:t>(888) 217-3501</w:t>
            </w:r>
          </w:p>
        </w:tc>
        <w:tc>
          <w:tcPr>
            <w:tcW w:w="10558" w:type="dxa"/>
          </w:tcPr>
          <w:p>
            <w:pPr>
              <w:pStyle w:val="TableParagraph"/>
              <w:ind w:left="616" w:right="607"/>
              <w:rPr>
                <w:b/>
                <w:sz w:val="22"/>
              </w:rPr>
            </w:pPr>
            <w:hyperlink r:id="rId13">
              <w:r>
                <w:rPr>
                  <w:b/>
                  <w:color w:val="231F20"/>
                  <w:sz w:val="22"/>
                </w:rPr>
                <w:t>www.bmchp.org/southcoast</w:t>
              </w:r>
            </w:hyperlink>
          </w:p>
        </w:tc>
      </w:tr>
      <w:tr>
        <w:trPr>
          <w:trHeight w:val="432" w:hRule="atLeast"/>
        </w:trPr>
        <w:tc>
          <w:tcPr>
            <w:tcW w:w="5512" w:type="dxa"/>
          </w:tcPr>
          <w:p>
            <w:pPr>
              <w:pStyle w:val="TableParagraph"/>
              <w:ind w:left="343" w:right="337"/>
              <w:rPr>
                <w:b/>
                <w:sz w:val="22"/>
              </w:rPr>
            </w:pPr>
            <w:r>
              <w:rPr>
                <w:b/>
                <w:color w:val="231F20"/>
                <w:sz w:val="22"/>
              </w:rPr>
              <w:t>Community Care Cooperative (C3)</w:t>
            </w:r>
          </w:p>
        </w:tc>
        <w:tc>
          <w:tcPr>
            <w:tcW w:w="3123" w:type="dxa"/>
          </w:tcPr>
          <w:p>
            <w:pPr>
              <w:pStyle w:val="TableParagraph"/>
              <w:rPr>
                <w:b/>
                <w:sz w:val="22"/>
              </w:rPr>
            </w:pPr>
            <w:r>
              <w:rPr>
                <w:b/>
                <w:color w:val="231F20"/>
                <w:sz w:val="22"/>
              </w:rPr>
              <w:t>(866) 676-9226</w:t>
            </w:r>
          </w:p>
        </w:tc>
        <w:tc>
          <w:tcPr>
            <w:tcW w:w="3123" w:type="dxa"/>
          </w:tcPr>
          <w:p>
            <w:pPr>
              <w:pStyle w:val="TableParagraph"/>
              <w:ind w:right="129"/>
              <w:rPr>
                <w:b/>
                <w:sz w:val="22"/>
              </w:rPr>
            </w:pPr>
            <w:r>
              <w:rPr>
                <w:b/>
                <w:color w:val="231F20"/>
                <w:sz w:val="22"/>
              </w:rPr>
              <w:t>(800) 495-0086</w:t>
            </w:r>
          </w:p>
        </w:tc>
        <w:tc>
          <w:tcPr>
            <w:tcW w:w="10558" w:type="dxa"/>
          </w:tcPr>
          <w:p>
            <w:pPr>
              <w:pStyle w:val="TableParagraph"/>
              <w:ind w:left="616" w:right="608"/>
              <w:rPr>
                <w:b/>
                <w:sz w:val="22"/>
              </w:rPr>
            </w:pPr>
            <w:hyperlink r:id="rId14">
              <w:r>
                <w:rPr>
                  <w:b/>
                  <w:color w:val="231F20"/>
                  <w:sz w:val="22"/>
                </w:rPr>
                <w:t>www.c3aco.org</w:t>
              </w:r>
            </w:hyperlink>
          </w:p>
        </w:tc>
      </w:tr>
      <w:tr>
        <w:trPr>
          <w:trHeight w:val="432" w:hRule="atLeast"/>
        </w:trPr>
        <w:tc>
          <w:tcPr>
            <w:tcW w:w="5512" w:type="dxa"/>
          </w:tcPr>
          <w:p>
            <w:pPr>
              <w:pStyle w:val="TableParagraph"/>
              <w:ind w:left="343" w:right="333"/>
              <w:rPr>
                <w:b/>
                <w:sz w:val="22"/>
              </w:rPr>
            </w:pPr>
            <w:r>
              <w:rPr>
                <w:b/>
                <w:color w:val="231F20"/>
                <w:sz w:val="22"/>
              </w:rPr>
              <w:t>Fallon 365 Care</w:t>
            </w:r>
          </w:p>
        </w:tc>
        <w:tc>
          <w:tcPr>
            <w:tcW w:w="3123" w:type="dxa"/>
          </w:tcPr>
          <w:p>
            <w:pPr>
              <w:pStyle w:val="TableParagraph"/>
              <w:ind w:left="136" w:right="129"/>
              <w:rPr>
                <w:b/>
                <w:sz w:val="22"/>
              </w:rPr>
            </w:pPr>
            <w:r>
              <w:rPr>
                <w:b/>
                <w:color w:val="231F20"/>
                <w:sz w:val="22"/>
              </w:rPr>
              <w:t>(855) 508-3390</w:t>
            </w:r>
          </w:p>
        </w:tc>
        <w:tc>
          <w:tcPr>
            <w:tcW w:w="3123" w:type="dxa"/>
          </w:tcPr>
          <w:p>
            <w:pPr>
              <w:pStyle w:val="TableParagraph"/>
              <w:rPr>
                <w:b/>
                <w:sz w:val="22"/>
              </w:rPr>
            </w:pPr>
            <w:r>
              <w:rPr>
                <w:b/>
                <w:color w:val="231F20"/>
                <w:sz w:val="22"/>
              </w:rPr>
              <w:t>(888) 877-7182</w:t>
            </w:r>
          </w:p>
        </w:tc>
        <w:tc>
          <w:tcPr>
            <w:tcW w:w="10558" w:type="dxa"/>
          </w:tcPr>
          <w:p>
            <w:pPr>
              <w:pStyle w:val="TableParagraph"/>
              <w:ind w:left="616" w:right="602"/>
              <w:rPr>
                <w:b/>
                <w:sz w:val="22"/>
              </w:rPr>
            </w:pPr>
            <w:hyperlink r:id="rId15">
              <w:r>
                <w:rPr>
                  <w:b/>
                  <w:color w:val="231F20"/>
                  <w:sz w:val="22"/>
                </w:rPr>
                <w:t>www.fallonhealth.org/365care</w:t>
              </w:r>
            </w:hyperlink>
          </w:p>
        </w:tc>
      </w:tr>
      <w:tr>
        <w:trPr>
          <w:trHeight w:val="432" w:hRule="atLeast"/>
        </w:trPr>
        <w:tc>
          <w:tcPr>
            <w:tcW w:w="5512" w:type="dxa"/>
          </w:tcPr>
          <w:p>
            <w:pPr>
              <w:pStyle w:val="TableParagraph"/>
              <w:ind w:left="343" w:right="335"/>
              <w:rPr>
                <w:b/>
                <w:sz w:val="22"/>
              </w:rPr>
            </w:pPr>
            <w:r>
              <w:rPr>
                <w:b/>
                <w:color w:val="231F20"/>
                <w:sz w:val="22"/>
              </w:rPr>
              <w:t>Partners HealthCare Choice</w:t>
            </w:r>
          </w:p>
        </w:tc>
        <w:tc>
          <w:tcPr>
            <w:tcW w:w="3123" w:type="dxa"/>
          </w:tcPr>
          <w:p>
            <w:pPr>
              <w:pStyle w:val="TableParagraph"/>
              <w:rPr>
                <w:b/>
                <w:sz w:val="22"/>
              </w:rPr>
            </w:pPr>
            <w:r>
              <w:rPr>
                <w:b/>
                <w:color w:val="231F20"/>
                <w:sz w:val="22"/>
              </w:rPr>
              <w:t>(800) 231-2722</w:t>
            </w:r>
          </w:p>
        </w:tc>
        <w:tc>
          <w:tcPr>
            <w:tcW w:w="3123" w:type="dxa"/>
          </w:tcPr>
          <w:p>
            <w:pPr>
              <w:pStyle w:val="TableParagraph"/>
              <w:ind w:left="136" w:right="129"/>
              <w:rPr>
                <w:b/>
                <w:sz w:val="22"/>
              </w:rPr>
            </w:pPr>
            <w:r>
              <w:rPr>
                <w:b/>
                <w:color w:val="231F20"/>
                <w:sz w:val="22"/>
              </w:rPr>
              <w:t>(800) 495-0086</w:t>
            </w:r>
          </w:p>
        </w:tc>
        <w:tc>
          <w:tcPr>
            <w:tcW w:w="10558" w:type="dxa"/>
          </w:tcPr>
          <w:p>
            <w:pPr>
              <w:pStyle w:val="TableParagraph"/>
              <w:ind w:left="616" w:right="609"/>
              <w:rPr>
                <w:b/>
                <w:sz w:val="22"/>
              </w:rPr>
            </w:pPr>
            <w:hyperlink r:id="rId16">
              <w:r>
                <w:rPr>
                  <w:b/>
                  <w:color w:val="231F20"/>
                  <w:sz w:val="22"/>
                </w:rPr>
                <w:t>http://www.partners.org/for-patients/ACO/Partners-HealthCare-Choice-Medicaid.aspx</w:t>
              </w:r>
            </w:hyperlink>
          </w:p>
        </w:tc>
      </w:tr>
      <w:tr>
        <w:trPr>
          <w:trHeight w:val="432" w:hRule="atLeast"/>
        </w:trPr>
        <w:tc>
          <w:tcPr>
            <w:tcW w:w="5512" w:type="dxa"/>
          </w:tcPr>
          <w:p>
            <w:pPr>
              <w:pStyle w:val="TableParagraph"/>
              <w:ind w:left="343" w:right="336"/>
              <w:rPr>
                <w:b/>
                <w:sz w:val="22"/>
              </w:rPr>
            </w:pPr>
            <w:r>
              <w:rPr>
                <w:b/>
                <w:color w:val="231F20"/>
                <w:sz w:val="22"/>
              </w:rPr>
              <w:t>Primary Care Clinician (PCC) Plan</w:t>
            </w:r>
          </w:p>
        </w:tc>
        <w:tc>
          <w:tcPr>
            <w:tcW w:w="3123" w:type="dxa"/>
          </w:tcPr>
          <w:p>
            <w:pPr>
              <w:pStyle w:val="TableParagraph"/>
              <w:rPr>
                <w:b/>
                <w:sz w:val="22"/>
              </w:rPr>
            </w:pPr>
            <w:r>
              <w:rPr>
                <w:b/>
                <w:color w:val="231F20"/>
                <w:sz w:val="22"/>
              </w:rPr>
              <w:t>(800) 841-2900</w:t>
            </w:r>
          </w:p>
        </w:tc>
        <w:tc>
          <w:tcPr>
            <w:tcW w:w="3123" w:type="dxa"/>
          </w:tcPr>
          <w:p>
            <w:pPr>
              <w:pStyle w:val="TableParagraph"/>
              <w:ind w:left="136" w:right="129"/>
              <w:rPr>
                <w:b/>
                <w:sz w:val="22"/>
              </w:rPr>
            </w:pPr>
            <w:r>
              <w:rPr>
                <w:b/>
                <w:color w:val="231F20"/>
                <w:sz w:val="22"/>
              </w:rPr>
              <w:t>(800) 495-0086</w:t>
            </w:r>
          </w:p>
        </w:tc>
        <w:tc>
          <w:tcPr>
            <w:tcW w:w="10558" w:type="dxa"/>
          </w:tcPr>
          <w:p>
            <w:pPr>
              <w:pStyle w:val="TableParagraph"/>
              <w:ind w:left="616" w:right="610"/>
              <w:rPr>
                <w:b/>
                <w:sz w:val="22"/>
              </w:rPr>
            </w:pPr>
            <w:hyperlink r:id="rId17">
              <w:r>
                <w:rPr>
                  <w:b/>
                  <w:color w:val="231F20"/>
                  <w:sz w:val="22"/>
                </w:rPr>
                <w:t>https://www</w:t>
              </w:r>
            </w:hyperlink>
            <w:r>
              <w:rPr>
                <w:b/>
                <w:color w:val="231F20"/>
                <w:sz w:val="22"/>
              </w:rPr>
              <w:t>.mass.go</w:t>
            </w:r>
            <w:hyperlink r:id="rId17">
              <w:r>
                <w:rPr>
                  <w:b/>
                  <w:color w:val="231F20"/>
                  <w:sz w:val="22"/>
                </w:rPr>
                <w:t>v/service-details/primary-care-clinician-pcc-plan-for-masshealth-members</w:t>
              </w:r>
            </w:hyperlink>
          </w:p>
        </w:tc>
      </w:tr>
      <w:tr>
        <w:trPr>
          <w:trHeight w:val="432" w:hRule="atLeast"/>
        </w:trPr>
        <w:tc>
          <w:tcPr>
            <w:tcW w:w="5512" w:type="dxa"/>
          </w:tcPr>
          <w:p>
            <w:pPr>
              <w:pStyle w:val="TableParagraph"/>
              <w:ind w:left="343" w:right="333"/>
              <w:rPr>
                <w:b/>
                <w:sz w:val="22"/>
              </w:rPr>
            </w:pPr>
            <w:r>
              <w:rPr>
                <w:b/>
                <w:color w:val="231F20"/>
                <w:sz w:val="22"/>
              </w:rPr>
              <w:t>My Care Family</w:t>
            </w:r>
          </w:p>
        </w:tc>
        <w:tc>
          <w:tcPr>
            <w:tcW w:w="3123" w:type="dxa"/>
          </w:tcPr>
          <w:p>
            <w:pPr>
              <w:pStyle w:val="TableParagraph"/>
              <w:rPr>
                <w:b/>
                <w:sz w:val="22"/>
              </w:rPr>
            </w:pPr>
            <w:r>
              <w:rPr>
                <w:b/>
                <w:color w:val="231F20"/>
                <w:sz w:val="22"/>
              </w:rPr>
              <w:t>(800) 462-5449</w:t>
            </w:r>
          </w:p>
        </w:tc>
        <w:tc>
          <w:tcPr>
            <w:tcW w:w="3123" w:type="dxa"/>
          </w:tcPr>
          <w:p>
            <w:pPr>
              <w:pStyle w:val="TableParagraph"/>
              <w:ind w:right="129"/>
              <w:rPr>
                <w:b/>
                <w:sz w:val="22"/>
              </w:rPr>
            </w:pPr>
            <w:r>
              <w:rPr>
                <w:b/>
                <w:color w:val="231F20"/>
                <w:sz w:val="22"/>
              </w:rPr>
              <w:t>(800) 414-2820</w:t>
            </w:r>
          </w:p>
        </w:tc>
        <w:tc>
          <w:tcPr>
            <w:tcW w:w="10558" w:type="dxa"/>
          </w:tcPr>
          <w:p>
            <w:pPr>
              <w:pStyle w:val="TableParagraph"/>
              <w:ind w:left="616" w:right="606"/>
              <w:rPr>
                <w:b/>
                <w:sz w:val="22"/>
              </w:rPr>
            </w:pPr>
            <w:hyperlink r:id="rId18">
              <w:r>
                <w:rPr>
                  <w:b/>
                  <w:color w:val="231F20"/>
                  <w:sz w:val="22"/>
                </w:rPr>
                <w:t>www.mycarefamily.org</w:t>
              </w:r>
            </w:hyperlink>
          </w:p>
        </w:tc>
      </w:tr>
      <w:tr>
        <w:trPr>
          <w:trHeight w:val="432" w:hRule="atLeast"/>
        </w:trPr>
        <w:tc>
          <w:tcPr>
            <w:tcW w:w="5512" w:type="dxa"/>
          </w:tcPr>
          <w:p>
            <w:pPr>
              <w:pStyle w:val="TableParagraph"/>
              <w:ind w:left="343" w:right="280"/>
              <w:rPr>
                <w:b/>
                <w:sz w:val="22"/>
              </w:rPr>
            </w:pPr>
            <w:r>
              <w:rPr>
                <w:b/>
                <w:color w:val="231F20"/>
                <w:sz w:val="22"/>
              </w:rPr>
              <w:t>Steward Health Choice</w:t>
            </w:r>
          </w:p>
        </w:tc>
        <w:tc>
          <w:tcPr>
            <w:tcW w:w="3123" w:type="dxa"/>
          </w:tcPr>
          <w:p>
            <w:pPr>
              <w:pStyle w:val="TableParagraph"/>
              <w:ind w:right="129"/>
              <w:rPr>
                <w:b/>
                <w:sz w:val="22"/>
              </w:rPr>
            </w:pPr>
            <w:r>
              <w:rPr>
                <w:b/>
                <w:color w:val="231F20"/>
                <w:sz w:val="22"/>
              </w:rPr>
              <w:t>(855) 860-4949</w:t>
            </w:r>
          </w:p>
        </w:tc>
        <w:tc>
          <w:tcPr>
            <w:tcW w:w="3123" w:type="dxa"/>
          </w:tcPr>
          <w:p>
            <w:pPr>
              <w:pStyle w:val="TableParagraph"/>
              <w:ind w:left="136" w:right="129"/>
              <w:rPr>
                <w:b/>
                <w:sz w:val="22"/>
              </w:rPr>
            </w:pPr>
            <w:r>
              <w:rPr>
                <w:b/>
                <w:color w:val="231F20"/>
                <w:sz w:val="22"/>
              </w:rPr>
              <w:t>(800) 495-0086</w:t>
            </w:r>
          </w:p>
        </w:tc>
        <w:tc>
          <w:tcPr>
            <w:tcW w:w="10558" w:type="dxa"/>
          </w:tcPr>
          <w:p>
            <w:pPr>
              <w:pStyle w:val="TableParagraph"/>
              <w:ind w:left="616" w:right="606"/>
              <w:rPr>
                <w:b/>
                <w:sz w:val="22"/>
              </w:rPr>
            </w:pPr>
            <w:hyperlink r:id="rId19">
              <w:r>
                <w:rPr>
                  <w:b/>
                  <w:color w:val="231F20"/>
                  <w:sz w:val="22"/>
                </w:rPr>
                <w:t>www.stewardhealthchoice.org</w:t>
              </w:r>
            </w:hyperlink>
          </w:p>
        </w:tc>
      </w:tr>
      <w:tr>
        <w:trPr>
          <w:trHeight w:val="432" w:hRule="atLeast"/>
        </w:trPr>
        <w:tc>
          <w:tcPr>
            <w:tcW w:w="5512" w:type="dxa"/>
          </w:tcPr>
          <w:p>
            <w:pPr>
              <w:pStyle w:val="TableParagraph"/>
              <w:ind w:left="343" w:right="334"/>
              <w:rPr>
                <w:b/>
                <w:sz w:val="22"/>
              </w:rPr>
            </w:pPr>
            <w:r>
              <w:rPr>
                <w:b/>
                <w:color w:val="231F20"/>
                <w:sz w:val="22"/>
              </w:rPr>
              <w:t>Tufts Health Together</w:t>
            </w:r>
          </w:p>
        </w:tc>
        <w:tc>
          <w:tcPr>
            <w:tcW w:w="3123" w:type="dxa"/>
          </w:tcPr>
          <w:p>
            <w:pPr>
              <w:pStyle w:val="TableParagraph"/>
              <w:rPr>
                <w:b/>
                <w:sz w:val="22"/>
              </w:rPr>
            </w:pPr>
            <w:r>
              <w:rPr>
                <w:b/>
                <w:color w:val="231F20"/>
                <w:sz w:val="22"/>
              </w:rPr>
              <w:t>(888) 257-1985</w:t>
            </w:r>
          </w:p>
        </w:tc>
        <w:tc>
          <w:tcPr>
            <w:tcW w:w="3123" w:type="dxa"/>
          </w:tcPr>
          <w:p>
            <w:pPr>
              <w:pStyle w:val="TableParagraph"/>
              <w:rPr>
                <w:b/>
                <w:sz w:val="22"/>
              </w:rPr>
            </w:pPr>
            <w:r>
              <w:rPr>
                <w:b/>
                <w:color w:val="231F20"/>
                <w:sz w:val="22"/>
              </w:rPr>
              <w:t>(888) 257-1985</w:t>
            </w:r>
          </w:p>
        </w:tc>
        <w:tc>
          <w:tcPr>
            <w:tcW w:w="10558" w:type="dxa"/>
          </w:tcPr>
          <w:p>
            <w:pPr>
              <w:pStyle w:val="TableParagraph"/>
              <w:ind w:left="616" w:right="606"/>
              <w:rPr>
                <w:b/>
                <w:sz w:val="22"/>
              </w:rPr>
            </w:pPr>
            <w:hyperlink r:id="rId20">
              <w:r>
                <w:rPr>
                  <w:b/>
                  <w:color w:val="231F20"/>
                  <w:sz w:val="22"/>
                </w:rPr>
                <w:t>http://www.TuftsHealthTogether.com</w:t>
              </w:r>
            </w:hyperlink>
          </w:p>
        </w:tc>
      </w:tr>
      <w:tr>
        <w:trPr>
          <w:trHeight w:val="432" w:hRule="atLeast"/>
        </w:trPr>
        <w:tc>
          <w:tcPr>
            <w:tcW w:w="5512" w:type="dxa"/>
          </w:tcPr>
          <w:p>
            <w:pPr>
              <w:pStyle w:val="TableParagraph"/>
              <w:ind w:left="343" w:right="335"/>
              <w:rPr>
                <w:b/>
                <w:sz w:val="22"/>
              </w:rPr>
            </w:pPr>
            <w:r>
              <w:rPr>
                <w:b/>
                <w:color w:val="231F20"/>
                <w:sz w:val="22"/>
              </w:rPr>
              <w:t>Tufts Health Together with Atrius Health</w:t>
            </w:r>
          </w:p>
        </w:tc>
        <w:tc>
          <w:tcPr>
            <w:tcW w:w="3123" w:type="dxa"/>
          </w:tcPr>
          <w:p>
            <w:pPr>
              <w:pStyle w:val="TableParagraph"/>
              <w:ind w:right="129"/>
              <w:rPr>
                <w:b/>
                <w:sz w:val="22"/>
              </w:rPr>
            </w:pPr>
            <w:r>
              <w:rPr>
                <w:b/>
                <w:color w:val="231F20"/>
                <w:sz w:val="22"/>
              </w:rPr>
              <w:t>(888) 257-1985</w:t>
            </w:r>
          </w:p>
        </w:tc>
        <w:tc>
          <w:tcPr>
            <w:tcW w:w="3123" w:type="dxa"/>
          </w:tcPr>
          <w:p>
            <w:pPr>
              <w:pStyle w:val="TableParagraph"/>
              <w:ind w:right="129"/>
              <w:rPr>
                <w:b/>
                <w:sz w:val="22"/>
              </w:rPr>
            </w:pPr>
            <w:r>
              <w:rPr>
                <w:b/>
                <w:color w:val="231F20"/>
                <w:sz w:val="22"/>
              </w:rPr>
              <w:t>(888) 257-1985</w:t>
            </w:r>
          </w:p>
        </w:tc>
        <w:tc>
          <w:tcPr>
            <w:tcW w:w="10558" w:type="dxa"/>
          </w:tcPr>
          <w:p>
            <w:pPr>
              <w:pStyle w:val="TableParagraph"/>
              <w:ind w:left="616" w:right="606"/>
              <w:rPr>
                <w:b/>
                <w:sz w:val="22"/>
              </w:rPr>
            </w:pPr>
            <w:hyperlink r:id="rId21">
              <w:r>
                <w:rPr>
                  <w:b/>
                  <w:color w:val="231F20"/>
                  <w:sz w:val="22"/>
                </w:rPr>
                <w:t>www.TuftsHealthTogether.com/AtriusHealth</w:t>
              </w:r>
            </w:hyperlink>
          </w:p>
        </w:tc>
      </w:tr>
      <w:tr>
        <w:trPr>
          <w:trHeight w:val="432" w:hRule="atLeast"/>
        </w:trPr>
        <w:tc>
          <w:tcPr>
            <w:tcW w:w="5512" w:type="dxa"/>
          </w:tcPr>
          <w:p>
            <w:pPr>
              <w:pStyle w:val="TableParagraph"/>
              <w:ind w:left="343" w:right="335"/>
              <w:rPr>
                <w:b/>
                <w:sz w:val="22"/>
              </w:rPr>
            </w:pPr>
            <w:r>
              <w:rPr>
                <w:b/>
                <w:color w:val="231F20"/>
                <w:sz w:val="22"/>
              </w:rPr>
              <w:t>Tufts Health Together with BIDCO</w:t>
            </w:r>
          </w:p>
        </w:tc>
        <w:tc>
          <w:tcPr>
            <w:tcW w:w="3123" w:type="dxa"/>
          </w:tcPr>
          <w:p>
            <w:pPr>
              <w:pStyle w:val="TableParagraph"/>
              <w:ind w:right="129"/>
              <w:rPr>
                <w:b/>
                <w:sz w:val="22"/>
              </w:rPr>
            </w:pPr>
            <w:r>
              <w:rPr>
                <w:b/>
                <w:color w:val="231F20"/>
                <w:sz w:val="22"/>
              </w:rPr>
              <w:t>(888) 257-1985</w:t>
            </w:r>
          </w:p>
        </w:tc>
        <w:tc>
          <w:tcPr>
            <w:tcW w:w="3123" w:type="dxa"/>
          </w:tcPr>
          <w:p>
            <w:pPr>
              <w:pStyle w:val="TableParagraph"/>
              <w:ind w:right="129"/>
              <w:rPr>
                <w:b/>
                <w:sz w:val="22"/>
              </w:rPr>
            </w:pPr>
            <w:r>
              <w:rPr>
                <w:b/>
                <w:color w:val="231F20"/>
                <w:sz w:val="22"/>
              </w:rPr>
              <w:t>(888) 257-1985</w:t>
            </w:r>
          </w:p>
        </w:tc>
        <w:tc>
          <w:tcPr>
            <w:tcW w:w="10558" w:type="dxa"/>
          </w:tcPr>
          <w:p>
            <w:pPr>
              <w:pStyle w:val="TableParagraph"/>
              <w:ind w:left="616" w:right="607"/>
              <w:rPr>
                <w:b/>
                <w:sz w:val="22"/>
              </w:rPr>
            </w:pPr>
            <w:hyperlink r:id="rId22">
              <w:r>
                <w:rPr>
                  <w:b/>
                  <w:color w:val="231F20"/>
                  <w:sz w:val="22"/>
                </w:rPr>
                <w:t>www.TuftsHealthTogether.com/BIDCO</w:t>
              </w:r>
            </w:hyperlink>
          </w:p>
        </w:tc>
      </w:tr>
      <w:tr>
        <w:trPr>
          <w:trHeight w:val="432" w:hRule="atLeast"/>
        </w:trPr>
        <w:tc>
          <w:tcPr>
            <w:tcW w:w="5512" w:type="dxa"/>
          </w:tcPr>
          <w:p>
            <w:pPr>
              <w:pStyle w:val="TableParagraph"/>
              <w:ind w:left="343" w:right="337"/>
              <w:rPr>
                <w:b/>
                <w:sz w:val="22"/>
              </w:rPr>
            </w:pPr>
            <w:r>
              <w:rPr>
                <w:b/>
                <w:color w:val="231F20"/>
                <w:sz w:val="22"/>
              </w:rPr>
              <w:t>Tufts Health Together with Boston Children’s ACO</w:t>
            </w:r>
          </w:p>
        </w:tc>
        <w:tc>
          <w:tcPr>
            <w:tcW w:w="3123" w:type="dxa"/>
          </w:tcPr>
          <w:p>
            <w:pPr>
              <w:pStyle w:val="TableParagraph"/>
              <w:ind w:right="129"/>
              <w:rPr>
                <w:b/>
                <w:sz w:val="22"/>
              </w:rPr>
            </w:pPr>
            <w:r>
              <w:rPr>
                <w:b/>
                <w:color w:val="231F20"/>
                <w:sz w:val="22"/>
              </w:rPr>
              <w:t>(888) 257-1985</w:t>
            </w:r>
          </w:p>
        </w:tc>
        <w:tc>
          <w:tcPr>
            <w:tcW w:w="3123" w:type="dxa"/>
          </w:tcPr>
          <w:p>
            <w:pPr>
              <w:pStyle w:val="TableParagraph"/>
              <w:ind w:right="129"/>
              <w:rPr>
                <w:b/>
                <w:sz w:val="22"/>
              </w:rPr>
            </w:pPr>
            <w:r>
              <w:rPr>
                <w:b/>
                <w:color w:val="231F20"/>
                <w:sz w:val="22"/>
              </w:rPr>
              <w:t>(888) 257-1985</w:t>
            </w:r>
          </w:p>
        </w:tc>
        <w:tc>
          <w:tcPr>
            <w:tcW w:w="10558" w:type="dxa"/>
          </w:tcPr>
          <w:p>
            <w:pPr>
              <w:pStyle w:val="TableParagraph"/>
              <w:ind w:left="616" w:right="607"/>
              <w:rPr>
                <w:b/>
                <w:sz w:val="22"/>
              </w:rPr>
            </w:pPr>
            <w:hyperlink r:id="rId23">
              <w:r>
                <w:rPr>
                  <w:b/>
                  <w:color w:val="231F20"/>
                  <w:sz w:val="22"/>
                </w:rPr>
                <w:t>www.TuftsHealthTogether.com/BCACO</w:t>
              </w:r>
            </w:hyperlink>
          </w:p>
        </w:tc>
      </w:tr>
      <w:tr>
        <w:trPr>
          <w:trHeight w:val="432" w:hRule="atLeast"/>
        </w:trPr>
        <w:tc>
          <w:tcPr>
            <w:tcW w:w="5512" w:type="dxa"/>
          </w:tcPr>
          <w:p>
            <w:pPr>
              <w:pStyle w:val="TableParagraph"/>
              <w:ind w:left="343" w:right="335"/>
              <w:rPr>
                <w:b/>
                <w:sz w:val="22"/>
              </w:rPr>
            </w:pPr>
            <w:r>
              <w:rPr>
                <w:b/>
                <w:color w:val="231F20"/>
                <w:sz w:val="22"/>
              </w:rPr>
              <w:t>Tufts Health Together with CHA</w:t>
            </w:r>
          </w:p>
        </w:tc>
        <w:tc>
          <w:tcPr>
            <w:tcW w:w="3123" w:type="dxa"/>
          </w:tcPr>
          <w:p>
            <w:pPr>
              <w:pStyle w:val="TableParagraph"/>
              <w:ind w:right="129"/>
              <w:rPr>
                <w:b/>
                <w:sz w:val="22"/>
              </w:rPr>
            </w:pPr>
            <w:r>
              <w:rPr>
                <w:b/>
                <w:color w:val="231F20"/>
                <w:sz w:val="22"/>
              </w:rPr>
              <w:t>(888) 257-1985</w:t>
            </w:r>
          </w:p>
        </w:tc>
        <w:tc>
          <w:tcPr>
            <w:tcW w:w="3123" w:type="dxa"/>
          </w:tcPr>
          <w:p>
            <w:pPr>
              <w:pStyle w:val="TableParagraph"/>
              <w:ind w:right="129"/>
              <w:rPr>
                <w:b/>
                <w:sz w:val="22"/>
              </w:rPr>
            </w:pPr>
            <w:r>
              <w:rPr>
                <w:b/>
                <w:color w:val="231F20"/>
                <w:sz w:val="22"/>
              </w:rPr>
              <w:t>(888) 257-1985</w:t>
            </w:r>
          </w:p>
        </w:tc>
        <w:tc>
          <w:tcPr>
            <w:tcW w:w="10558" w:type="dxa"/>
          </w:tcPr>
          <w:p>
            <w:pPr>
              <w:pStyle w:val="TableParagraph"/>
              <w:ind w:left="616" w:right="607"/>
              <w:rPr>
                <w:b/>
                <w:sz w:val="22"/>
              </w:rPr>
            </w:pPr>
            <w:hyperlink r:id="rId24">
              <w:r>
                <w:rPr>
                  <w:b/>
                  <w:color w:val="231F20"/>
                  <w:sz w:val="22"/>
                </w:rPr>
                <w:t>www.TuftsHealthTogether.com/CHA</w:t>
              </w:r>
            </w:hyperlink>
          </w:p>
        </w:tc>
      </w:tr>
      <w:tr>
        <w:trPr>
          <w:trHeight w:val="432" w:hRule="atLeast"/>
        </w:trPr>
        <w:tc>
          <w:tcPr>
            <w:tcW w:w="5512" w:type="dxa"/>
          </w:tcPr>
          <w:p>
            <w:pPr>
              <w:pStyle w:val="TableParagraph"/>
              <w:ind w:left="343" w:right="334"/>
              <w:rPr>
                <w:b/>
                <w:sz w:val="22"/>
              </w:rPr>
            </w:pPr>
            <w:r>
              <w:rPr>
                <w:b/>
                <w:color w:val="231F20"/>
                <w:sz w:val="22"/>
              </w:rPr>
              <w:t>Wellforce Care Plan</w:t>
            </w:r>
          </w:p>
        </w:tc>
        <w:tc>
          <w:tcPr>
            <w:tcW w:w="3123" w:type="dxa"/>
          </w:tcPr>
          <w:p>
            <w:pPr>
              <w:pStyle w:val="TableParagraph"/>
              <w:rPr>
                <w:b/>
                <w:sz w:val="22"/>
              </w:rPr>
            </w:pPr>
            <w:r>
              <w:rPr>
                <w:b/>
                <w:color w:val="231F20"/>
                <w:sz w:val="22"/>
              </w:rPr>
              <w:t>(855) 508-4715</w:t>
            </w:r>
          </w:p>
        </w:tc>
        <w:tc>
          <w:tcPr>
            <w:tcW w:w="3123" w:type="dxa"/>
          </w:tcPr>
          <w:p>
            <w:pPr>
              <w:pStyle w:val="TableParagraph"/>
              <w:rPr>
                <w:b/>
                <w:sz w:val="22"/>
              </w:rPr>
            </w:pPr>
            <w:r>
              <w:rPr>
                <w:b/>
                <w:color w:val="231F20"/>
                <w:sz w:val="22"/>
              </w:rPr>
              <w:t>(888) 877-7183</w:t>
            </w:r>
          </w:p>
        </w:tc>
        <w:tc>
          <w:tcPr>
            <w:tcW w:w="10558" w:type="dxa"/>
          </w:tcPr>
          <w:p>
            <w:pPr>
              <w:pStyle w:val="TableParagraph"/>
              <w:ind w:left="616" w:right="605"/>
              <w:rPr>
                <w:b/>
                <w:sz w:val="22"/>
              </w:rPr>
            </w:pPr>
            <w:hyperlink r:id="rId25">
              <w:r>
                <w:rPr>
                  <w:b/>
                  <w:color w:val="231F20"/>
                  <w:sz w:val="22"/>
                </w:rPr>
                <w:t>www.fallonhealth.org/wellforce</w:t>
              </w:r>
            </w:hyperlink>
          </w:p>
        </w:tc>
      </w:tr>
    </w:tbl>
    <w:p>
      <w:pPr>
        <w:pStyle w:val="BodyText"/>
        <w:spacing w:before="9"/>
        <w:ind w:left="0"/>
        <w:rPr>
          <w:rFonts w:ascii="Times New Roman"/>
          <w:sz w:val="14"/>
        </w:rPr>
      </w:pPr>
    </w:p>
    <w:p>
      <w:pPr>
        <w:spacing w:before="95"/>
        <w:ind w:left="0" w:right="8631" w:firstLine="0"/>
        <w:jc w:val="right"/>
        <w:rPr>
          <w:rFonts w:ascii="Arial"/>
          <w:sz w:val="16"/>
        </w:rPr>
      </w:pPr>
      <w:r>
        <w:rPr/>
        <w:drawing>
          <wp:anchor distT="0" distB="0" distL="0" distR="0" allowOverlap="1" layoutInCell="1" locked="0" behindDoc="0" simplePos="0" relativeHeight="0">
            <wp:simplePos x="0" y="0"/>
            <wp:positionH relativeFrom="page">
              <wp:posOffset>15201900</wp:posOffset>
            </wp:positionH>
            <wp:positionV relativeFrom="paragraph">
              <wp:posOffset>-3422834</wp:posOffset>
            </wp:positionV>
            <wp:extent cx="2292690" cy="2350008"/>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26" cstate="print"/>
                    <a:stretch>
                      <a:fillRect/>
                    </a:stretch>
                  </pic:blipFill>
                  <pic:spPr>
                    <a:xfrm>
                      <a:off x="0" y="0"/>
                      <a:ext cx="2292690" cy="2350008"/>
                    </a:xfrm>
                    <a:prstGeom prst="rect">
                      <a:avLst/>
                    </a:prstGeom>
                  </pic:spPr>
                </pic:pic>
              </a:graphicData>
            </a:graphic>
          </wp:anchor>
        </w:drawing>
      </w:r>
      <w:r>
        <w:rPr/>
        <w:pict>
          <v:group style="position:absolute;margin-left:1197pt;margin-top:-76.014519pt;width:378pt;height:94.5pt;mso-position-horizontal-relative:page;mso-position-vertical-relative:paragraph;z-index:1120" coordorigin="23940,-1520" coordsize="7560,1890">
            <v:rect style="position:absolute;left:23924;top:-1519;width:7556;height:1889" filled="true" fillcolor="#00ac75" stroked="false">
              <v:fill type="solid"/>
            </v:rect>
            <v:shape style="position:absolute;left:23940;top:-1521;width:7560;height:1890" type="#_x0000_t202" filled="false" stroked="false">
              <v:textbox inset="0,0,0,0">
                <w:txbxContent>
                  <w:p>
                    <w:pPr>
                      <w:spacing w:line="211" w:lineRule="auto" w:before="234"/>
                      <w:ind w:left="589" w:right="622" w:firstLine="2"/>
                      <w:jc w:val="center"/>
                      <w:rPr>
                        <w:rFonts w:ascii="Franklin Gothic Heavy"/>
                        <w:b/>
                        <w:sz w:val="30"/>
                      </w:rPr>
                    </w:pPr>
                    <w:r>
                      <w:rPr>
                        <w:rFonts w:ascii="Franklin Gothic Heavy"/>
                        <w:b/>
                        <w:color w:val="FFFFFF"/>
                        <w:sz w:val="30"/>
                      </w:rPr>
                      <w:t>Did you know that MassHealth offers many services for children and youth up to age</w:t>
                    </w:r>
                    <w:r>
                      <w:rPr>
                        <w:rFonts w:ascii="Franklin Gothic Heavy"/>
                        <w:b/>
                        <w:color w:val="FFFFFF"/>
                        <w:spacing w:val="-22"/>
                        <w:sz w:val="30"/>
                      </w:rPr>
                      <w:t> </w:t>
                    </w:r>
                    <w:r>
                      <w:rPr>
                        <w:rFonts w:ascii="Franklin Gothic Heavy"/>
                        <w:b/>
                        <w:color w:val="FFFFFF"/>
                        <w:spacing w:val="-2"/>
                        <w:sz w:val="30"/>
                      </w:rPr>
                      <w:t>21?</w:t>
                    </w:r>
                  </w:p>
                  <w:p>
                    <w:pPr>
                      <w:spacing w:before="109"/>
                      <w:ind w:left="435" w:right="468" w:firstLine="0"/>
                      <w:jc w:val="center"/>
                      <w:rPr>
                        <w:rFonts w:ascii="Franklin Gothic Demi"/>
                        <w:b/>
                        <w:sz w:val="20"/>
                      </w:rPr>
                    </w:pPr>
                    <w:r>
                      <w:rPr>
                        <w:rFonts w:ascii="Franklin Gothic Demi"/>
                        <w:b/>
                        <w:color w:val="FFFFFF"/>
                        <w:sz w:val="20"/>
                      </w:rPr>
                      <w:t>Most of the services in this brochure are home and community-based.</w:t>
                    </w:r>
                  </w:p>
                  <w:p>
                    <w:pPr>
                      <w:spacing w:before="13"/>
                      <w:ind w:left="435" w:right="469" w:firstLine="0"/>
                      <w:jc w:val="center"/>
                      <w:rPr>
                        <w:rFonts w:ascii="Franklin Gothic Demi"/>
                        <w:b/>
                        <w:sz w:val="20"/>
                      </w:rPr>
                    </w:pPr>
                    <w:r>
                      <w:rPr>
                        <w:rFonts w:ascii="Franklin Gothic Demi"/>
                        <w:b/>
                        <w:color w:val="FFFFFF"/>
                        <w:sz w:val="20"/>
                      </w:rPr>
                      <w:t>All of them can help families support their children in difficult times.</w:t>
                    </w:r>
                  </w:p>
                  <w:p>
                    <w:pPr>
                      <w:spacing w:before="14"/>
                      <w:ind w:left="435" w:right="471" w:firstLine="0"/>
                      <w:jc w:val="center"/>
                      <w:rPr>
                        <w:rFonts w:ascii="Franklin Gothic Demi"/>
                        <w:b/>
                        <w:sz w:val="20"/>
                      </w:rPr>
                    </w:pPr>
                    <w:r>
                      <w:rPr>
                        <w:rFonts w:ascii="Franklin Gothic Demi"/>
                        <w:b/>
                        <w:color w:val="FFFFFF"/>
                        <w:sz w:val="20"/>
                      </w:rPr>
                      <w:t>Read on to learn more about these services and how you can find providers.</w:t>
                    </w:r>
                  </w:p>
                </w:txbxContent>
              </v:textbox>
              <w10:wrap type="none"/>
            </v:shape>
            <w10:wrap type="none"/>
          </v:group>
        </w:pict>
      </w:r>
      <w:r>
        <w:rPr/>
        <w:drawing>
          <wp:anchor distT="0" distB="0" distL="0" distR="0" allowOverlap="1" layoutInCell="1" locked="0" behindDoc="0" simplePos="0" relativeHeight="1168">
            <wp:simplePos x="0" y="0"/>
            <wp:positionH relativeFrom="page">
              <wp:posOffset>17602200</wp:posOffset>
            </wp:positionH>
            <wp:positionV relativeFrom="paragraph">
              <wp:posOffset>-3422834</wp:posOffset>
            </wp:positionV>
            <wp:extent cx="2383907" cy="2327148"/>
            <wp:effectExtent l="0" t="0" r="0" b="0"/>
            <wp:wrapNone/>
            <wp:docPr id="7" name="image4.jpeg" descr=""/>
            <wp:cNvGraphicFramePr>
              <a:graphicFrameLocks noChangeAspect="1"/>
            </wp:cNvGraphicFramePr>
            <a:graphic>
              <a:graphicData uri="http://schemas.openxmlformats.org/drawingml/2006/picture">
                <pic:pic>
                  <pic:nvPicPr>
                    <pic:cNvPr id="8" name="image4.jpeg"/>
                    <pic:cNvPicPr/>
                  </pic:nvPicPr>
                  <pic:blipFill>
                    <a:blip r:embed="rId27" cstate="print"/>
                    <a:stretch>
                      <a:fillRect/>
                    </a:stretch>
                  </pic:blipFill>
                  <pic:spPr>
                    <a:xfrm>
                      <a:off x="0" y="0"/>
                      <a:ext cx="2383907" cy="2327148"/>
                    </a:xfrm>
                    <a:prstGeom prst="rect">
                      <a:avLst/>
                    </a:prstGeom>
                  </pic:spPr>
                </pic:pic>
              </a:graphicData>
            </a:graphic>
          </wp:anchor>
        </w:drawing>
      </w:r>
      <w:r>
        <w:rPr>
          <w:rFonts w:ascii="Arial"/>
          <w:color w:val="231F20"/>
          <w:sz w:val="16"/>
        </w:rPr>
        <w:t>CBHI-MB (Rev. 6/18)</w:t>
      </w:r>
    </w:p>
    <w:p>
      <w:pPr>
        <w:spacing w:after="0"/>
        <w:jc w:val="right"/>
        <w:rPr>
          <w:rFonts w:ascii="Arial"/>
          <w:sz w:val="16"/>
        </w:rPr>
        <w:sectPr>
          <w:type w:val="continuous"/>
          <w:pgSz w:w="31660" w:h="10800" w:orient="landscape"/>
          <w:pgMar w:top="160" w:bottom="0" w:left="440" w:right="60"/>
        </w:sectPr>
      </w:pPr>
    </w:p>
    <w:p>
      <w:pPr>
        <w:pStyle w:val="BodyText"/>
        <w:spacing w:before="0"/>
        <w:ind w:left="100" w:right="-200"/>
        <w:rPr>
          <w:rFonts w:ascii="Arial"/>
          <w:sz w:val="20"/>
        </w:rPr>
      </w:pPr>
      <w:r>
        <w:rPr>
          <w:rFonts w:ascii="Arial"/>
          <w:sz w:val="20"/>
        </w:rPr>
        <w:pict>
          <v:shape style="width:342pt;height:243pt;mso-position-horizontal-relative:char;mso-position-vertical-relative:line" type="#_x0000_t202" filled="true" fillcolor="#38326b" stroked="false">
            <w10:anchorlock/>
            <v:textbox inset="0,0,0,0">
              <w:txbxContent>
                <w:p>
                  <w:pPr>
                    <w:spacing w:before="162"/>
                    <w:ind w:left="179" w:right="0" w:firstLine="0"/>
                    <w:jc w:val="left"/>
                    <w:rPr>
                      <w:rFonts w:ascii="Franklin Gothic Heavy"/>
                      <w:b/>
                      <w:sz w:val="24"/>
                    </w:rPr>
                  </w:pPr>
                  <w:r>
                    <w:rPr>
                      <w:rFonts w:ascii="Franklin Gothic Heavy"/>
                      <w:b/>
                      <w:color w:val="FFFFFF"/>
                      <w:sz w:val="24"/>
                    </w:rPr>
                    <w:t>Mobile Crisis Intervention *</w:t>
                  </w:r>
                </w:p>
                <w:p>
                  <w:pPr>
                    <w:spacing w:line="247" w:lineRule="auto" w:before="88"/>
                    <w:ind w:left="419" w:right="254" w:firstLine="0"/>
                    <w:jc w:val="left"/>
                    <w:rPr>
                      <w:rFonts w:ascii="Franklin Gothic Medium Cond"/>
                      <w:sz w:val="24"/>
                    </w:rPr>
                  </w:pPr>
                  <w:r>
                    <w:rPr>
                      <w:rFonts w:ascii="Franklin Gothic Medium Cond"/>
                      <w:color w:val="FFFFFF"/>
                      <w:sz w:val="24"/>
                    </w:rPr>
                    <w:t>MassHealth offers a Mobile Crisis Intervention service. A team trained to work with children and youth in crisis can meet you at your home, school, or another place in the community. An MCI team will show</w:t>
                  </w:r>
                </w:p>
                <w:p>
                  <w:pPr>
                    <w:spacing w:line="247" w:lineRule="auto" w:before="0"/>
                    <w:ind w:left="419" w:right="478" w:firstLine="0"/>
                    <w:jc w:val="left"/>
                    <w:rPr>
                      <w:rFonts w:ascii="Franklin Gothic Medium Cond"/>
                      <w:sz w:val="24"/>
                    </w:rPr>
                  </w:pPr>
                  <w:r>
                    <w:rPr>
                      <w:rFonts w:ascii="Franklin Gothic Medium Cond"/>
                      <w:color w:val="FFFFFF"/>
                      <w:sz w:val="24"/>
                    </w:rPr>
                    <w:t>up within an hour of your call. The team can guide you and your child through a crisis and connect you with other services.</w:t>
                  </w:r>
                </w:p>
                <w:p>
                  <w:pPr>
                    <w:spacing w:line="240" w:lineRule="auto" w:before="87"/>
                    <w:ind w:left="419" w:right="254" w:firstLine="0"/>
                    <w:jc w:val="left"/>
                    <w:rPr>
                      <w:rFonts w:ascii="Franklin Gothic Medium Cond"/>
                      <w:sz w:val="24"/>
                    </w:rPr>
                  </w:pPr>
                  <w:r>
                    <w:rPr>
                      <w:rFonts w:ascii="Franklin Gothic Medium Cond"/>
                      <w:color w:val="FFFFFF"/>
                      <w:sz w:val="24"/>
                    </w:rPr>
                    <w:t>Find your local team now so you have the information when you need it. Call</w:t>
                  </w:r>
                  <w:r>
                    <w:rPr>
                      <w:rFonts w:ascii="Franklin Gothic Medium Cond"/>
                      <w:color w:val="FFFFFF"/>
                      <w:sz w:val="24"/>
                      <w:u w:val="single" w:color="FFFFFF"/>
                    </w:rPr>
                    <w:t> </w:t>
                  </w:r>
                  <w:r>
                    <w:rPr>
                      <w:rFonts w:ascii="Franklin Gothic Heavy"/>
                      <w:b/>
                      <w:color w:val="FFFFFF"/>
                      <w:spacing w:val="-3"/>
                      <w:sz w:val="26"/>
                      <w:u w:val="single" w:color="FFFFFF"/>
                    </w:rPr>
                    <w:t>(877) </w:t>
                  </w:r>
                  <w:r>
                    <w:rPr>
                      <w:rFonts w:ascii="Franklin Gothic Heavy"/>
                      <w:b/>
                      <w:color w:val="FFFFFF"/>
                      <w:sz w:val="26"/>
                      <w:u w:val="single" w:color="FFFFFF"/>
                    </w:rPr>
                    <w:t>382-1609</w:t>
                  </w:r>
                  <w:r>
                    <w:rPr>
                      <w:rFonts w:ascii="Franklin Gothic Medium Cond"/>
                      <w:color w:val="FFFFFF"/>
                      <w:sz w:val="24"/>
                    </w:rPr>
                    <w:t>, anytime, day or night. Once you dial this number, a recorded voice will ask you to enter your zip code. Based on your zip code, you will be given the phone number of the closest</w:t>
                  </w:r>
                  <w:r>
                    <w:rPr>
                      <w:rFonts w:ascii="Franklin Gothic Medium Cond"/>
                      <w:color w:val="FFFFFF"/>
                      <w:spacing w:val="-23"/>
                      <w:sz w:val="24"/>
                    </w:rPr>
                    <w:t> </w:t>
                  </w:r>
                  <w:r>
                    <w:rPr>
                      <w:rFonts w:ascii="Franklin Gothic Medium Cond"/>
                      <w:color w:val="FFFFFF"/>
                      <w:sz w:val="24"/>
                    </w:rPr>
                    <w:t>Mobile</w:t>
                  </w:r>
                </w:p>
                <w:p>
                  <w:pPr>
                    <w:spacing w:line="256" w:lineRule="auto" w:before="9"/>
                    <w:ind w:left="419" w:right="81" w:firstLine="0"/>
                    <w:jc w:val="left"/>
                    <w:rPr>
                      <w:rFonts w:ascii="Franklin Gothic Medium Cond"/>
                      <w:sz w:val="24"/>
                    </w:rPr>
                  </w:pPr>
                  <w:r>
                    <w:rPr>
                      <w:rFonts w:ascii="Franklin Gothic Medium Cond"/>
                      <w:color w:val="FFFFFF"/>
                      <w:sz w:val="24"/>
                    </w:rPr>
                    <w:t>Crisis Intervention team that serves you. Have a pen or pencil and piece of paper ready to write it down. Place the number in a location that is easy for you and your family to find when you need it.</w:t>
                  </w:r>
                </w:p>
                <w:p>
                  <w:pPr>
                    <w:spacing w:before="76"/>
                    <w:ind w:left="419" w:right="0" w:firstLine="0"/>
                    <w:jc w:val="left"/>
                    <w:rPr>
                      <w:rFonts w:ascii="Franklin Gothic Demi Cond"/>
                      <w:b/>
                      <w:sz w:val="24"/>
                    </w:rPr>
                  </w:pPr>
                  <w:r>
                    <w:rPr>
                      <w:rFonts w:ascii="Franklin Gothic Demi Cond"/>
                      <w:b/>
                      <w:color w:val="00AC75"/>
                      <w:sz w:val="24"/>
                    </w:rPr>
                    <w:t>Please note that calling MCI is not the same as calling 9-1-1.</w:t>
                  </w:r>
                </w:p>
                <w:p>
                  <w:pPr>
                    <w:spacing w:before="7"/>
                    <w:ind w:left="419" w:right="0" w:firstLine="0"/>
                    <w:jc w:val="left"/>
                    <w:rPr>
                      <w:rFonts w:ascii="Franklin Gothic Demi Cond"/>
                      <w:b/>
                      <w:sz w:val="24"/>
                    </w:rPr>
                  </w:pPr>
                  <w:r>
                    <w:rPr>
                      <w:rFonts w:ascii="Franklin Gothic Demi Cond"/>
                      <w:b/>
                      <w:color w:val="00AC75"/>
                      <w:sz w:val="24"/>
                    </w:rPr>
                    <w:t>If your child is in danger or is putting others in danger, call 9-1-1.</w:t>
                  </w:r>
                </w:p>
              </w:txbxContent>
            </v:textbox>
            <v:fill type="solid"/>
          </v:shape>
        </w:pict>
      </w:r>
      <w:r>
        <w:rPr>
          <w:rFonts w:ascii="Arial"/>
          <w:sz w:val="20"/>
        </w:rPr>
      </w:r>
    </w:p>
    <w:p>
      <w:pPr>
        <w:pStyle w:val="Heading1"/>
        <w:spacing w:before="276"/>
      </w:pPr>
      <w:r>
        <w:rPr>
          <w:color w:val="38326B"/>
        </w:rPr>
        <w:t>HOME- AND COMMUNITY-BASED SERVICES</w:t>
      </w:r>
    </w:p>
    <w:p>
      <w:pPr>
        <w:pStyle w:val="Heading2"/>
        <w:tabs>
          <w:tab w:pos="2484" w:val="left" w:leader="none"/>
          <w:tab w:pos="6755" w:val="left" w:leader="none"/>
        </w:tabs>
        <w:spacing w:before="130"/>
      </w:pPr>
      <w:r>
        <w:rPr>
          <w:color w:val="FFFFFF"/>
          <w:w w:val="99"/>
          <w:shd w:fill="00AC75" w:color="auto" w:val="clear"/>
        </w:rPr>
        <w:t> </w:t>
      </w:r>
      <w:r>
        <w:rPr>
          <w:color w:val="FFFFFF"/>
          <w:shd w:fill="00AC75" w:color="auto" w:val="clear"/>
        </w:rPr>
        <w:tab/>
        <w:t>Outpatient</w:t>
      </w:r>
      <w:r>
        <w:rPr>
          <w:color w:val="FFFFFF"/>
          <w:spacing w:val="-11"/>
          <w:shd w:fill="00AC75" w:color="auto" w:val="clear"/>
        </w:rPr>
        <w:t> </w:t>
      </w:r>
      <w:r>
        <w:rPr>
          <w:color w:val="FFFFFF"/>
          <w:shd w:fill="00AC75" w:color="auto" w:val="clear"/>
        </w:rPr>
        <w:t>Therapy</w:t>
        <w:tab/>
      </w:r>
    </w:p>
    <w:p>
      <w:pPr>
        <w:pStyle w:val="BodyText"/>
        <w:spacing w:line="256" w:lineRule="auto"/>
        <w:ind w:right="111"/>
      </w:pPr>
      <w:r>
        <w:rPr>
          <w:color w:val="231F20"/>
        </w:rPr>
        <w:t>Outpatient Therapy is often where families first look for help as this type of therapy can help with many kinds of challenges. A therapist will meet with your child, usually in an office setting. The therapist will work out a plan based on your child’s strengths and needs and can help you get your child other needed services.</w:t>
      </w:r>
    </w:p>
    <w:p>
      <w:pPr>
        <w:pStyle w:val="Heading2"/>
        <w:tabs>
          <w:tab w:pos="2550" w:val="left" w:leader="none"/>
          <w:tab w:pos="6755" w:val="left" w:leader="none"/>
        </w:tabs>
      </w:pPr>
      <w:r>
        <w:rPr>
          <w:color w:val="FFFFFF"/>
          <w:w w:val="99"/>
          <w:shd w:fill="00AC75" w:color="auto" w:val="clear"/>
        </w:rPr>
        <w:t> </w:t>
      </w:r>
      <w:r>
        <w:rPr>
          <w:color w:val="FFFFFF"/>
          <w:shd w:fill="00AC75" w:color="auto" w:val="clear"/>
        </w:rPr>
        <w:tab/>
        <w:t>In-Home</w:t>
      </w:r>
      <w:r>
        <w:rPr>
          <w:color w:val="FFFFFF"/>
          <w:spacing w:val="-12"/>
          <w:shd w:fill="00AC75" w:color="auto" w:val="clear"/>
        </w:rPr>
        <w:t> </w:t>
      </w:r>
      <w:r>
        <w:rPr>
          <w:color w:val="FFFFFF"/>
          <w:shd w:fill="00AC75" w:color="auto" w:val="clear"/>
        </w:rPr>
        <w:t>Therapy*</w:t>
        <w:tab/>
      </w:r>
    </w:p>
    <w:p>
      <w:pPr>
        <w:pStyle w:val="BodyText"/>
        <w:spacing w:line="256" w:lineRule="auto"/>
      </w:pPr>
      <w:r>
        <w:rPr>
          <w:color w:val="231F20"/>
        </w:rPr>
        <w:t>In-Home Therapy works with your whole family, not just your child, in your own home and community setting to strengthen relationships and support your child. In-Home Therapy can help your child and family resolve conflicts, learn new ways to talk to and understand each other, create new helpful routines, and find community resources.</w:t>
      </w:r>
    </w:p>
    <w:p>
      <w:pPr>
        <w:pStyle w:val="Heading2"/>
        <w:tabs>
          <w:tab w:pos="1985" w:val="left" w:leader="none"/>
          <w:tab w:pos="6755" w:val="left" w:leader="none"/>
        </w:tabs>
        <w:spacing w:before="194"/>
      </w:pPr>
      <w:r>
        <w:rPr>
          <w:b w:val="0"/>
        </w:rPr>
        <w:br w:type="column"/>
      </w:r>
      <w:r>
        <w:rPr>
          <w:color w:val="FFFFFF"/>
          <w:w w:val="99"/>
          <w:shd w:fill="00AC75" w:color="auto" w:val="clear"/>
        </w:rPr>
        <w:t> </w:t>
      </w:r>
      <w:r>
        <w:rPr>
          <w:color w:val="FFFFFF"/>
          <w:shd w:fill="00AC75" w:color="auto" w:val="clear"/>
        </w:rPr>
        <w:tab/>
        <w:t>Intensive Care</w:t>
      </w:r>
      <w:r>
        <w:rPr>
          <w:color w:val="FFFFFF"/>
          <w:spacing w:val="-23"/>
          <w:shd w:fill="00AC75" w:color="auto" w:val="clear"/>
        </w:rPr>
        <w:t> </w:t>
      </w:r>
      <w:r>
        <w:rPr>
          <w:color w:val="FFFFFF"/>
          <w:shd w:fill="00AC75" w:color="auto" w:val="clear"/>
        </w:rPr>
        <w:t>Coordination</w:t>
        <w:tab/>
      </w:r>
    </w:p>
    <w:p>
      <w:pPr>
        <w:pStyle w:val="BodyText"/>
        <w:spacing w:line="256" w:lineRule="auto" w:before="101"/>
        <w:ind w:right="66"/>
      </w:pPr>
      <w:r>
        <w:rPr>
          <w:color w:val="231F20"/>
        </w:rPr>
        <w:t>Intensive Care Coordination may be the right service for you if your child or teen has serious emotional or behavioral needs or if you need help getting all the service providers in your child’s life to work together. A care coordinator helps bring everyone</w:t>
      </w:r>
      <w:r>
        <w:rPr>
          <w:color w:val="231F20"/>
          <w:spacing w:val="-24"/>
        </w:rPr>
        <w:t> </w:t>
      </w:r>
      <w:r>
        <w:rPr>
          <w:color w:val="231F20"/>
        </w:rPr>
        <w:t>together to work toward common goals. You can choose who is on your team, including professionals such as therapists, social workers, teachers, and your personal supports, such as friends or relatives. You may also ask for a “Family Partner,” a parent trained to help you make sure that your voice is heard. Together, the team will help you and your child reach your goals for your</w:t>
      </w:r>
      <w:r>
        <w:rPr>
          <w:color w:val="231F20"/>
          <w:spacing w:val="-13"/>
        </w:rPr>
        <w:t> </w:t>
      </w:r>
      <w:r>
        <w:rPr>
          <w:color w:val="231F20"/>
        </w:rPr>
        <w:t>family.</w:t>
      </w:r>
    </w:p>
    <w:p>
      <w:pPr>
        <w:tabs>
          <w:tab w:pos="2405" w:val="left" w:leader="none"/>
          <w:tab w:pos="6395" w:val="left" w:leader="none"/>
        </w:tabs>
        <w:spacing w:before="180"/>
        <w:ind w:left="624" w:right="0" w:firstLine="0"/>
        <w:jc w:val="left"/>
        <w:rPr>
          <w:rFonts w:ascii="Franklin Gothic Heavy"/>
          <w:b/>
          <w:sz w:val="32"/>
        </w:rPr>
      </w:pPr>
      <w:r>
        <w:rPr>
          <w:rFonts w:ascii="Franklin Gothic Heavy"/>
          <w:b/>
          <w:color w:val="38326B"/>
          <w:w w:val="99"/>
          <w:sz w:val="32"/>
          <w:u w:val="single" w:color="38326B"/>
        </w:rPr>
        <w:t> </w:t>
      </w:r>
      <w:r>
        <w:rPr>
          <w:rFonts w:ascii="Franklin Gothic Heavy"/>
          <w:b/>
          <w:color w:val="38326B"/>
          <w:sz w:val="32"/>
          <w:u w:val="single" w:color="38326B"/>
        </w:rPr>
        <w:tab/>
        <w:t>Other</w:t>
      </w:r>
      <w:r>
        <w:rPr>
          <w:rFonts w:ascii="Franklin Gothic Heavy"/>
          <w:b/>
          <w:color w:val="38326B"/>
          <w:spacing w:val="-5"/>
          <w:sz w:val="32"/>
          <w:u w:val="single" w:color="38326B"/>
        </w:rPr>
        <w:t> </w:t>
      </w:r>
      <w:r>
        <w:rPr>
          <w:rFonts w:ascii="Franklin Gothic Heavy"/>
          <w:b/>
          <w:color w:val="38326B"/>
          <w:sz w:val="32"/>
          <w:u w:val="single" w:color="38326B"/>
        </w:rPr>
        <w:t>Services</w:t>
        <w:tab/>
      </w:r>
    </w:p>
    <w:p>
      <w:pPr>
        <w:spacing w:before="6"/>
        <w:ind w:left="624" w:right="607" w:firstLine="0"/>
        <w:jc w:val="both"/>
        <w:rPr>
          <w:sz w:val="20"/>
        </w:rPr>
      </w:pPr>
      <w:r>
        <w:rPr>
          <w:color w:val="231F20"/>
          <w:sz w:val="20"/>
        </w:rPr>
        <w:t>If your child gets Outpatient Therapy, In-Home Therapy, or Intensive Care Coordination and needs more help, they</w:t>
      </w:r>
      <w:r>
        <w:rPr>
          <w:color w:val="231F20"/>
          <w:spacing w:val="-37"/>
          <w:sz w:val="20"/>
        </w:rPr>
        <w:t> </w:t>
      </w:r>
      <w:r>
        <w:rPr>
          <w:color w:val="231F20"/>
          <w:sz w:val="20"/>
        </w:rPr>
        <w:t>may also be able to get the following</w:t>
      </w:r>
      <w:r>
        <w:rPr>
          <w:color w:val="231F20"/>
          <w:spacing w:val="-10"/>
          <w:sz w:val="20"/>
        </w:rPr>
        <w:t> </w:t>
      </w:r>
      <w:r>
        <w:rPr>
          <w:color w:val="231F20"/>
          <w:sz w:val="20"/>
        </w:rPr>
        <w:t>services:</w:t>
      </w:r>
    </w:p>
    <w:p>
      <w:pPr>
        <w:tabs>
          <w:tab w:pos="2026" w:val="left" w:leader="none"/>
          <w:tab w:pos="6395" w:val="left" w:leader="none"/>
        </w:tabs>
        <w:spacing w:line="259" w:lineRule="auto" w:before="131"/>
        <w:ind w:left="624" w:right="397" w:firstLine="0"/>
        <w:jc w:val="left"/>
        <w:rPr>
          <w:sz w:val="20"/>
        </w:rPr>
      </w:pPr>
      <w:r>
        <w:rPr>
          <w:rFonts w:ascii="Franklin Gothic Heavy"/>
          <w:b/>
          <w:color w:val="38326B"/>
          <w:w w:val="99"/>
          <w:sz w:val="22"/>
          <w:u w:val="single" w:color="38326B"/>
        </w:rPr>
        <w:t> </w:t>
      </w:r>
      <w:r>
        <w:rPr>
          <w:rFonts w:ascii="Franklin Gothic Heavy"/>
          <w:b/>
          <w:color w:val="38326B"/>
          <w:sz w:val="22"/>
          <w:u w:val="single" w:color="38326B"/>
        </w:rPr>
        <w:tab/>
        <w:t>In-Home</w:t>
      </w:r>
      <w:r>
        <w:rPr>
          <w:rFonts w:ascii="Franklin Gothic Heavy"/>
          <w:b/>
          <w:color w:val="38326B"/>
          <w:spacing w:val="-8"/>
          <w:sz w:val="22"/>
          <w:u w:val="single" w:color="38326B"/>
        </w:rPr>
        <w:t> </w:t>
      </w:r>
      <w:r>
        <w:rPr>
          <w:rFonts w:ascii="Franklin Gothic Heavy"/>
          <w:b/>
          <w:color w:val="38326B"/>
          <w:sz w:val="22"/>
          <w:u w:val="single" w:color="38326B"/>
        </w:rPr>
        <w:t>Behavioral</w:t>
      </w:r>
      <w:r>
        <w:rPr>
          <w:rFonts w:ascii="Franklin Gothic Heavy"/>
          <w:b/>
          <w:color w:val="38326B"/>
          <w:spacing w:val="-8"/>
          <w:sz w:val="22"/>
          <w:u w:val="single" w:color="38326B"/>
        </w:rPr>
        <w:t> </w:t>
      </w:r>
      <w:r>
        <w:rPr>
          <w:rFonts w:ascii="Franklin Gothic Heavy"/>
          <w:b/>
          <w:color w:val="38326B"/>
          <w:sz w:val="22"/>
          <w:u w:val="single" w:color="38326B"/>
        </w:rPr>
        <w:t>Services</w:t>
        <w:tab/>
      </w:r>
      <w:r>
        <w:rPr>
          <w:rFonts w:ascii="Franklin Gothic Heavy"/>
          <w:b/>
          <w:color w:val="38326B"/>
          <w:sz w:val="22"/>
        </w:rPr>
        <w:t> </w:t>
      </w:r>
      <w:r>
        <w:rPr>
          <w:color w:val="231F20"/>
          <w:sz w:val="20"/>
        </w:rPr>
        <w:t>Sometimes a child needs help changing behaviors that get in the way of their everyday life. An In-Home Behavioral</w:t>
      </w:r>
      <w:r>
        <w:rPr>
          <w:color w:val="231F20"/>
          <w:spacing w:val="-22"/>
          <w:sz w:val="20"/>
        </w:rPr>
        <w:t> </w:t>
      </w:r>
      <w:r>
        <w:rPr>
          <w:color w:val="231F20"/>
          <w:sz w:val="20"/>
        </w:rPr>
        <w:t>team</w:t>
      </w:r>
    </w:p>
    <w:p>
      <w:pPr>
        <w:spacing w:line="222" w:lineRule="exact" w:before="0"/>
        <w:ind w:left="624" w:right="0" w:firstLine="0"/>
        <w:jc w:val="left"/>
        <w:rPr>
          <w:sz w:val="20"/>
        </w:rPr>
      </w:pPr>
      <w:r>
        <w:rPr>
          <w:color w:val="231F20"/>
          <w:sz w:val="20"/>
        </w:rPr>
        <w:t>will work with you and your child to create a behavior plan</w:t>
      </w:r>
    </w:p>
    <w:p>
      <w:pPr>
        <w:spacing w:before="0"/>
        <w:ind w:left="624" w:right="677" w:firstLine="0"/>
        <w:jc w:val="left"/>
        <w:rPr>
          <w:sz w:val="20"/>
        </w:rPr>
      </w:pPr>
      <w:r>
        <w:rPr>
          <w:color w:val="231F20"/>
          <w:sz w:val="20"/>
        </w:rPr>
        <w:t>that will help your child change these behaviors to improve their daily life.</w:t>
      </w:r>
    </w:p>
    <w:p>
      <w:pPr>
        <w:tabs>
          <w:tab w:pos="2442" w:val="left" w:leader="none"/>
          <w:tab w:pos="6395" w:val="left" w:leader="none"/>
        </w:tabs>
        <w:spacing w:line="259" w:lineRule="auto" w:before="13"/>
        <w:ind w:left="624" w:right="397" w:firstLine="0"/>
        <w:jc w:val="left"/>
        <w:rPr>
          <w:sz w:val="20"/>
        </w:rPr>
      </w:pPr>
      <w:r>
        <w:rPr>
          <w:rFonts w:ascii="Franklin Gothic Heavy"/>
          <w:b/>
          <w:color w:val="38326B"/>
          <w:w w:val="99"/>
          <w:sz w:val="22"/>
          <w:u w:val="single" w:color="38326B"/>
        </w:rPr>
        <w:t> </w:t>
      </w:r>
      <w:r>
        <w:rPr>
          <w:rFonts w:ascii="Franklin Gothic Heavy"/>
          <w:b/>
          <w:color w:val="38326B"/>
          <w:sz w:val="22"/>
          <w:u w:val="single" w:color="38326B"/>
        </w:rPr>
        <w:tab/>
        <w:t>Therapeutic</w:t>
      </w:r>
      <w:r>
        <w:rPr>
          <w:rFonts w:ascii="Franklin Gothic Heavy"/>
          <w:b/>
          <w:color w:val="38326B"/>
          <w:spacing w:val="-12"/>
          <w:sz w:val="22"/>
          <w:u w:val="single" w:color="38326B"/>
        </w:rPr>
        <w:t> </w:t>
      </w:r>
      <w:r>
        <w:rPr>
          <w:rFonts w:ascii="Franklin Gothic Heavy"/>
          <w:b/>
          <w:color w:val="38326B"/>
          <w:sz w:val="22"/>
          <w:u w:val="single" w:color="38326B"/>
        </w:rPr>
        <w:t>Mentors</w:t>
        <w:tab/>
      </w:r>
      <w:r>
        <w:rPr>
          <w:rFonts w:ascii="Franklin Gothic Heavy"/>
          <w:b/>
          <w:color w:val="38326B"/>
          <w:sz w:val="22"/>
        </w:rPr>
        <w:t> </w:t>
      </w:r>
      <w:r>
        <w:rPr>
          <w:color w:val="231F20"/>
          <w:sz w:val="20"/>
        </w:rPr>
        <w:t>Some children and teens want to get along with others but need help learning how to connect with people. A</w:t>
      </w:r>
      <w:r>
        <w:rPr>
          <w:color w:val="231F20"/>
          <w:spacing w:val="-9"/>
          <w:sz w:val="20"/>
        </w:rPr>
        <w:t> </w:t>
      </w:r>
      <w:r>
        <w:rPr>
          <w:color w:val="231F20"/>
          <w:sz w:val="20"/>
        </w:rPr>
        <w:t>Therapeutic</w:t>
      </w:r>
    </w:p>
    <w:p>
      <w:pPr>
        <w:spacing w:line="222" w:lineRule="exact" w:before="0"/>
        <w:ind w:left="624" w:right="0" w:firstLine="0"/>
        <w:jc w:val="left"/>
        <w:rPr>
          <w:sz w:val="20"/>
        </w:rPr>
      </w:pPr>
      <w:r>
        <w:rPr>
          <w:color w:val="231F20"/>
          <w:sz w:val="20"/>
        </w:rPr>
        <w:t>Mentor can help your child learn social and communication</w:t>
      </w:r>
    </w:p>
    <w:p>
      <w:pPr>
        <w:spacing w:line="240" w:lineRule="exact" w:before="0"/>
        <w:ind w:left="624" w:right="0" w:firstLine="0"/>
        <w:jc w:val="left"/>
        <w:rPr>
          <w:sz w:val="20"/>
        </w:rPr>
      </w:pPr>
      <w:r>
        <w:rPr>
          <w:color w:val="231F20"/>
          <w:sz w:val="20"/>
        </w:rPr>
        <w:t>skills and practice them in everyday settings.</w:t>
      </w:r>
    </w:p>
    <w:p>
      <w:pPr>
        <w:tabs>
          <w:tab w:pos="1170" w:val="left" w:leader="none"/>
          <w:tab w:pos="6395" w:val="left" w:leader="none"/>
        </w:tabs>
        <w:spacing w:before="133"/>
        <w:ind w:left="624" w:right="0" w:firstLine="0"/>
        <w:jc w:val="left"/>
        <w:rPr>
          <w:rFonts w:ascii="Franklin Gothic Heavy"/>
          <w:b/>
          <w:sz w:val="22"/>
        </w:rPr>
      </w:pPr>
      <w:r>
        <w:rPr>
          <w:rFonts w:ascii="Franklin Gothic Heavy"/>
          <w:b/>
          <w:color w:val="38326B"/>
          <w:w w:val="99"/>
          <w:sz w:val="22"/>
          <w:u w:val="single" w:color="38326B"/>
        </w:rPr>
        <w:t> </w:t>
      </w:r>
      <w:r>
        <w:rPr>
          <w:rFonts w:ascii="Franklin Gothic Heavy"/>
          <w:b/>
          <w:color w:val="38326B"/>
          <w:sz w:val="22"/>
          <w:u w:val="single" w:color="38326B"/>
        </w:rPr>
        <w:tab/>
        <w:t>Family</w:t>
      </w:r>
      <w:r>
        <w:rPr>
          <w:rFonts w:ascii="Franklin Gothic Heavy"/>
          <w:b/>
          <w:color w:val="38326B"/>
          <w:spacing w:val="-9"/>
          <w:sz w:val="22"/>
          <w:u w:val="single" w:color="38326B"/>
        </w:rPr>
        <w:t> </w:t>
      </w:r>
      <w:r>
        <w:rPr>
          <w:rFonts w:ascii="Franklin Gothic Heavy"/>
          <w:b/>
          <w:color w:val="38326B"/>
          <w:sz w:val="22"/>
          <w:u w:val="single" w:color="38326B"/>
        </w:rPr>
        <w:t>Support</w:t>
      </w:r>
      <w:r>
        <w:rPr>
          <w:rFonts w:ascii="Franklin Gothic Heavy"/>
          <w:b/>
          <w:color w:val="38326B"/>
          <w:spacing w:val="-8"/>
          <w:sz w:val="22"/>
          <w:u w:val="single" w:color="38326B"/>
        </w:rPr>
        <w:t> </w:t>
      </w:r>
      <w:r>
        <w:rPr>
          <w:rFonts w:ascii="Franklin Gothic Heavy"/>
          <w:b/>
          <w:color w:val="38326B"/>
          <w:sz w:val="22"/>
          <w:u w:val="single" w:color="38326B"/>
        </w:rPr>
        <w:t>and</w:t>
      </w:r>
      <w:r>
        <w:rPr>
          <w:rFonts w:ascii="Franklin Gothic Heavy"/>
          <w:b/>
          <w:color w:val="38326B"/>
          <w:spacing w:val="-9"/>
          <w:sz w:val="22"/>
          <w:u w:val="single" w:color="38326B"/>
        </w:rPr>
        <w:t> </w:t>
      </w:r>
      <w:r>
        <w:rPr>
          <w:rFonts w:ascii="Franklin Gothic Heavy"/>
          <w:b/>
          <w:color w:val="38326B"/>
          <w:sz w:val="22"/>
          <w:u w:val="single" w:color="38326B"/>
        </w:rPr>
        <w:t>Training</w:t>
      </w:r>
      <w:r>
        <w:rPr>
          <w:rFonts w:ascii="Franklin Gothic Heavy"/>
          <w:b/>
          <w:color w:val="38326B"/>
          <w:spacing w:val="-9"/>
          <w:sz w:val="22"/>
          <w:u w:val="single" w:color="38326B"/>
        </w:rPr>
        <w:t> </w:t>
      </w:r>
      <w:r>
        <w:rPr>
          <w:rFonts w:ascii="Franklin Gothic Heavy"/>
          <w:b/>
          <w:color w:val="38326B"/>
          <w:sz w:val="22"/>
          <w:u w:val="single" w:color="38326B"/>
        </w:rPr>
        <w:t>(Family</w:t>
      </w:r>
      <w:r>
        <w:rPr>
          <w:rFonts w:ascii="Franklin Gothic Heavy"/>
          <w:b/>
          <w:color w:val="38326B"/>
          <w:spacing w:val="-9"/>
          <w:sz w:val="22"/>
          <w:u w:val="single" w:color="38326B"/>
        </w:rPr>
        <w:t> </w:t>
      </w:r>
      <w:r>
        <w:rPr>
          <w:rFonts w:ascii="Franklin Gothic Heavy"/>
          <w:b/>
          <w:color w:val="38326B"/>
          <w:sz w:val="22"/>
          <w:u w:val="single" w:color="38326B"/>
        </w:rPr>
        <w:t>Partners)</w:t>
        <w:tab/>
      </w:r>
    </w:p>
    <w:p>
      <w:pPr>
        <w:spacing w:before="41"/>
        <w:ind w:left="624" w:right="491" w:firstLine="0"/>
        <w:jc w:val="left"/>
        <w:rPr>
          <w:sz w:val="20"/>
        </w:rPr>
      </w:pPr>
      <w:r>
        <w:rPr>
          <w:color w:val="231F20"/>
          <w:sz w:val="20"/>
        </w:rPr>
        <w:t>Family Partners guide parents and caregivers in helping their children reach their treatment goals. They are parents or caregivers of children with special needs—they’ve “been there,” understand what families go through, and can share their experiences. Family Partners are not behavioral health professionals, but they understand child and family services</w:t>
      </w:r>
    </w:p>
    <w:p>
      <w:pPr>
        <w:spacing w:line="237" w:lineRule="exact" w:before="0"/>
        <w:ind w:left="624" w:right="0" w:firstLine="0"/>
        <w:jc w:val="left"/>
        <w:rPr>
          <w:sz w:val="20"/>
        </w:rPr>
      </w:pPr>
      <w:r>
        <w:rPr>
          <w:color w:val="231F20"/>
          <w:sz w:val="20"/>
        </w:rPr>
        <w:t>and they can coach you as you work to meet your child’s needs.</w:t>
      </w:r>
    </w:p>
    <w:p>
      <w:pPr>
        <w:pStyle w:val="Heading1"/>
        <w:ind w:left="2131"/>
      </w:pPr>
      <w:r>
        <w:rPr>
          <w:b w:val="0"/>
        </w:rPr>
        <w:br w:type="column"/>
      </w:r>
      <w:r>
        <w:rPr>
          <w:color w:val="38326B"/>
        </w:rPr>
        <w:t>AUTISM SERVICES</w:t>
      </w:r>
    </w:p>
    <w:p>
      <w:pPr>
        <w:pStyle w:val="Heading2"/>
        <w:tabs>
          <w:tab w:pos="1766" w:val="left" w:leader="none"/>
          <w:tab w:pos="6755" w:val="left" w:leader="none"/>
        </w:tabs>
        <w:spacing w:before="129"/>
      </w:pPr>
      <w:r>
        <w:rPr>
          <w:color w:val="FFFFFF"/>
          <w:w w:val="99"/>
          <w:shd w:fill="00AC75" w:color="auto" w:val="clear"/>
        </w:rPr>
        <w:t> </w:t>
      </w:r>
      <w:r>
        <w:rPr>
          <w:color w:val="FFFFFF"/>
          <w:shd w:fill="00AC75" w:color="auto" w:val="clear"/>
        </w:rPr>
        <w:tab/>
        <w:t>Applied Behavior Analysis</w:t>
      </w:r>
      <w:r>
        <w:rPr>
          <w:color w:val="FFFFFF"/>
          <w:spacing w:val="-19"/>
          <w:shd w:fill="00AC75" w:color="auto" w:val="clear"/>
        </w:rPr>
        <w:t> </w:t>
      </w:r>
      <w:r>
        <w:rPr>
          <w:color w:val="FFFFFF"/>
          <w:shd w:fill="00AC75" w:color="auto" w:val="clear"/>
        </w:rPr>
        <w:t>(ABA)</w:t>
        <w:tab/>
      </w:r>
    </w:p>
    <w:p>
      <w:pPr>
        <w:pStyle w:val="BodyText"/>
        <w:spacing w:line="256" w:lineRule="auto"/>
        <w:ind w:right="403"/>
      </w:pPr>
      <w:r>
        <w:rPr>
          <w:color w:val="231F20"/>
        </w:rPr>
        <w:t>If your child has a diagnosis of autism, ABA helps by making a detailed behavior plan that you can use every day to help your child learn new behaviors that will help them in their daily life. Please note that your child cannot have ABA and</w:t>
      </w:r>
      <w:r>
        <w:rPr>
          <w:color w:val="231F20"/>
          <w:spacing w:val="-21"/>
        </w:rPr>
        <w:t> </w:t>
      </w:r>
      <w:r>
        <w:rPr>
          <w:color w:val="231F20"/>
        </w:rPr>
        <w:t>In-Home Behavioral Services at the same</w:t>
      </w:r>
      <w:r>
        <w:rPr>
          <w:color w:val="231F20"/>
          <w:spacing w:val="-5"/>
        </w:rPr>
        <w:t> </w:t>
      </w:r>
      <w:r>
        <w:rPr>
          <w:color w:val="231F20"/>
        </w:rPr>
        <w:t>time.</w:t>
      </w:r>
    </w:p>
    <w:p>
      <w:pPr>
        <w:pStyle w:val="Heading1"/>
        <w:spacing w:before="173"/>
        <w:ind w:left="913"/>
      </w:pPr>
      <w:r>
        <w:rPr>
          <w:color w:val="38326B"/>
        </w:rPr>
        <w:t>YOUTH SUBSTANCE-USE SERVICES</w:t>
      </w:r>
    </w:p>
    <w:p>
      <w:pPr>
        <w:pStyle w:val="BodyText"/>
        <w:spacing w:before="7"/>
        <w:ind w:left="0"/>
        <w:rPr>
          <w:rFonts w:ascii="Franklin Gothic Heavy"/>
          <w:b/>
          <w:sz w:val="9"/>
        </w:rPr>
      </w:pPr>
    </w:p>
    <w:p>
      <w:pPr>
        <w:pStyle w:val="BodyText"/>
        <w:spacing w:before="0"/>
        <w:ind w:right="-5"/>
        <w:rPr>
          <w:rFonts w:ascii="Franklin Gothic Heavy"/>
          <w:sz w:val="20"/>
        </w:rPr>
      </w:pPr>
      <w:r>
        <w:rPr>
          <w:rFonts w:ascii="Franklin Gothic Heavy"/>
          <w:sz w:val="20"/>
        </w:rPr>
        <w:pict>
          <v:shape style="width:323.8pt;height:15.6pt;mso-position-horizontal-relative:char;mso-position-vertical-relative:line" type="#_x0000_t202" filled="true" fillcolor="#00ac75" stroked="false">
            <w10:anchorlock/>
            <v:textbox inset="0,0,0,0">
              <w:txbxContent>
                <w:p>
                  <w:pPr>
                    <w:spacing w:before="20"/>
                    <w:ind w:left="565" w:right="0" w:firstLine="0"/>
                    <w:jc w:val="left"/>
                    <w:rPr>
                      <w:rFonts w:ascii="Franklin Gothic Heavy"/>
                      <w:b/>
                      <w:sz w:val="24"/>
                    </w:rPr>
                  </w:pPr>
                  <w:r>
                    <w:rPr>
                      <w:rFonts w:ascii="Franklin Gothic Heavy"/>
                      <w:b/>
                      <w:color w:val="FFFFFF"/>
                      <w:sz w:val="24"/>
                    </w:rPr>
                    <w:t>Structured Outpatient Addiction Program (SOAP)</w:t>
                  </w:r>
                </w:p>
              </w:txbxContent>
            </v:textbox>
            <v:fill type="solid"/>
          </v:shape>
        </w:pict>
      </w:r>
      <w:r>
        <w:rPr>
          <w:rFonts w:ascii="Franklin Gothic Heavy"/>
          <w:sz w:val="20"/>
        </w:rPr>
      </w:r>
    </w:p>
    <w:p>
      <w:pPr>
        <w:pStyle w:val="BodyText"/>
        <w:spacing w:line="256" w:lineRule="auto" w:before="63"/>
        <w:ind w:right="20"/>
      </w:pPr>
      <w:r>
        <w:rPr>
          <w:color w:val="231F20"/>
        </w:rPr>
        <w:t>Sometimes called Intensive Outpatient Program (IOP), SOAP is a day or evening substance-use treatment for people who don’t need 24-hour care. If your child or teen is in SOAP, they are able to stay at home and keep up with daily life in school and the community. SOAP offers counseling, education, case management, and onsite monitoring.</w:t>
      </w:r>
    </w:p>
    <w:p>
      <w:pPr>
        <w:pStyle w:val="Heading2"/>
        <w:tabs>
          <w:tab w:pos="1224" w:val="left" w:leader="none"/>
          <w:tab w:pos="6755" w:val="left" w:leader="none"/>
        </w:tabs>
      </w:pPr>
      <w:r>
        <w:rPr>
          <w:color w:val="FFFFFF"/>
          <w:w w:val="99"/>
          <w:shd w:fill="00AC75" w:color="auto" w:val="clear"/>
        </w:rPr>
        <w:t> </w:t>
      </w:r>
      <w:r>
        <w:rPr>
          <w:color w:val="FFFFFF"/>
          <w:shd w:fill="00AC75" w:color="auto" w:val="clear"/>
        </w:rPr>
        <w:tab/>
        <w:t>Residential Rehabilitation Services</w:t>
      </w:r>
      <w:r>
        <w:rPr>
          <w:color w:val="FFFFFF"/>
          <w:spacing w:val="-38"/>
          <w:shd w:fill="00AC75" w:color="auto" w:val="clear"/>
        </w:rPr>
        <w:t> </w:t>
      </w:r>
      <w:r>
        <w:rPr>
          <w:color w:val="FFFFFF"/>
          <w:shd w:fill="00AC75" w:color="auto" w:val="clear"/>
        </w:rPr>
        <w:t>(RRS)</w:t>
        <w:tab/>
      </w:r>
    </w:p>
    <w:p>
      <w:pPr>
        <w:pStyle w:val="BodyText"/>
        <w:spacing w:line="256" w:lineRule="auto"/>
        <w:ind w:right="32"/>
      </w:pPr>
      <w:r>
        <w:rPr>
          <w:color w:val="231F20"/>
        </w:rPr>
        <w:t>RRS can help if your child needs more structure as they recover from addiction. RRS will provide ongoing education, counseling and support in a 24 hour home-like setting, also known as halfway houses. When your child is ready to leave, RRS will help them get ready to re-enter their home and community.</w:t>
      </w:r>
    </w:p>
    <w:p>
      <w:pPr>
        <w:pStyle w:val="Heading2"/>
        <w:tabs>
          <w:tab w:pos="1666" w:val="left" w:leader="none"/>
          <w:tab w:pos="6755" w:val="left" w:leader="none"/>
        </w:tabs>
      </w:pPr>
      <w:r>
        <w:rPr>
          <w:color w:val="FFFFFF"/>
          <w:w w:val="99"/>
          <w:shd w:fill="00AC75" w:color="auto" w:val="clear"/>
        </w:rPr>
        <w:t> </w:t>
      </w:r>
      <w:r>
        <w:rPr>
          <w:color w:val="FFFFFF"/>
          <w:shd w:fill="00AC75" w:color="auto" w:val="clear"/>
        </w:rPr>
        <w:tab/>
      </w:r>
      <w:r>
        <w:rPr>
          <w:color w:val="FFFFFF"/>
          <w:spacing w:val="-4"/>
          <w:shd w:fill="00AC75" w:color="auto" w:val="clear"/>
        </w:rPr>
        <w:t>Youth </w:t>
      </w:r>
      <w:r>
        <w:rPr>
          <w:color w:val="FFFFFF"/>
          <w:shd w:fill="00AC75" w:color="auto" w:val="clear"/>
        </w:rPr>
        <w:t>Stabilization Services</w:t>
      </w:r>
      <w:r>
        <w:rPr>
          <w:color w:val="FFFFFF"/>
          <w:spacing w:val="-16"/>
          <w:shd w:fill="00AC75" w:color="auto" w:val="clear"/>
        </w:rPr>
        <w:t> </w:t>
      </w:r>
      <w:r>
        <w:rPr>
          <w:color w:val="FFFFFF"/>
          <w:shd w:fill="00AC75" w:color="auto" w:val="clear"/>
        </w:rPr>
        <w:t>(YSS)</w:t>
        <w:tab/>
      </w:r>
    </w:p>
    <w:p>
      <w:pPr>
        <w:pStyle w:val="BodyText"/>
        <w:spacing w:line="256" w:lineRule="auto"/>
        <w:ind w:right="236"/>
      </w:pPr>
      <w:r>
        <w:rPr>
          <w:color w:val="231F20"/>
        </w:rPr>
        <w:t>YSS will provide even more structure for your child dealing with addiction issues. It offers treatment and counseling in a 24 hour setting for youth up to the age of 21. YSS includes nursing care and access to psychiatric services.</w:t>
      </w:r>
    </w:p>
    <w:p>
      <w:pPr>
        <w:pStyle w:val="Heading2"/>
        <w:tabs>
          <w:tab w:pos="2146" w:val="left" w:leader="none"/>
          <w:tab w:pos="6755" w:val="left" w:leader="none"/>
        </w:tabs>
        <w:spacing w:before="214"/>
      </w:pPr>
      <w:r>
        <w:rPr>
          <w:b w:val="0"/>
        </w:rPr>
        <w:br w:type="column"/>
      </w:r>
      <w:r>
        <w:rPr>
          <w:rFonts w:ascii="Times New Roman"/>
          <w:b w:val="0"/>
          <w:color w:val="FFFFFF"/>
          <w:shd w:fill="00AC75" w:color="auto" w:val="clear"/>
        </w:rPr>
        <w:t> </w:t>
        <w:tab/>
      </w:r>
      <w:r>
        <w:rPr>
          <w:color w:val="FFFFFF"/>
          <w:shd w:fill="00AC75" w:color="auto" w:val="clear"/>
        </w:rPr>
        <w:t>How can I find</w:t>
      </w:r>
      <w:r>
        <w:rPr>
          <w:color w:val="FFFFFF"/>
          <w:spacing w:val="-39"/>
          <w:shd w:fill="00AC75" w:color="auto" w:val="clear"/>
        </w:rPr>
        <w:t> </w:t>
      </w:r>
      <w:r>
        <w:rPr>
          <w:color w:val="FFFFFF"/>
          <w:shd w:fill="00AC75" w:color="auto" w:val="clear"/>
        </w:rPr>
        <w:t>providers?</w:t>
        <w:tab/>
      </w:r>
    </w:p>
    <w:p>
      <w:pPr>
        <w:pStyle w:val="BodyText"/>
        <w:spacing w:line="252" w:lineRule="auto"/>
        <w:ind w:right="611"/>
      </w:pPr>
      <w:r>
        <w:rPr>
          <w:color w:val="231F20"/>
        </w:rPr>
        <w:t>For Home- and Community-Based services, you can search for providers and get their contact information at </w:t>
      </w:r>
      <w:hyperlink r:id="rId28">
        <w:r>
          <w:rPr>
            <w:b/>
            <w:color w:val="38326B"/>
            <w:sz w:val="22"/>
            <w:u w:val="single" w:color="38326B"/>
          </w:rPr>
          <w:t>www.mabhaccess.com</w:t>
        </w:r>
        <w:r>
          <w:rPr>
            <w:color w:val="231F20"/>
          </w:rPr>
          <w:t>. </w:t>
        </w:r>
      </w:hyperlink>
      <w:r>
        <w:rPr>
          <w:color w:val="231F20"/>
        </w:rPr>
        <w:t>You can see if a provider is accepting new clients. If they are, make sure to call for an appointment.</w:t>
      </w:r>
    </w:p>
    <w:p>
      <w:pPr>
        <w:pStyle w:val="BodyText"/>
        <w:spacing w:before="97"/>
      </w:pPr>
      <w:r>
        <w:rPr>
          <w:color w:val="231F20"/>
        </w:rPr>
        <w:t>For Youth Substance-Use Services, you can find a provider by</w:t>
      </w:r>
    </w:p>
    <w:p>
      <w:pPr>
        <w:pStyle w:val="ListParagraph"/>
        <w:numPr>
          <w:ilvl w:val="0"/>
          <w:numId w:val="1"/>
        </w:numPr>
        <w:tabs>
          <w:tab w:pos="820" w:val="left" w:leader="none"/>
        </w:tabs>
        <w:spacing w:line="240" w:lineRule="auto" w:before="54" w:after="0"/>
        <w:ind w:left="819" w:right="0" w:hanging="180"/>
        <w:jc w:val="left"/>
        <w:rPr>
          <w:sz w:val="21"/>
        </w:rPr>
      </w:pPr>
      <w:r>
        <w:rPr>
          <w:color w:val="231F20"/>
          <w:sz w:val="21"/>
        </w:rPr>
        <w:t>going to</w:t>
      </w:r>
      <w:r>
        <w:rPr>
          <w:color w:val="38326B"/>
          <w:spacing w:val="50"/>
          <w:sz w:val="21"/>
        </w:rPr>
        <w:t> </w:t>
      </w:r>
      <w:hyperlink r:id="rId28">
        <w:r>
          <w:rPr>
            <w:b/>
            <w:color w:val="38326B"/>
            <w:sz w:val="22"/>
            <w:u w:val="single" w:color="38326B"/>
          </w:rPr>
          <w:t>www.mabhaccess.com</w:t>
        </w:r>
        <w:r>
          <w:rPr>
            <w:color w:val="231F20"/>
            <w:sz w:val="21"/>
          </w:rPr>
          <w:t>,</w:t>
        </w:r>
      </w:hyperlink>
    </w:p>
    <w:p>
      <w:pPr>
        <w:pStyle w:val="ListParagraph"/>
        <w:numPr>
          <w:ilvl w:val="0"/>
          <w:numId w:val="1"/>
        </w:numPr>
        <w:tabs>
          <w:tab w:pos="820" w:val="left" w:leader="none"/>
        </w:tabs>
        <w:spacing w:line="240" w:lineRule="auto" w:before="5" w:after="0"/>
        <w:ind w:left="819" w:right="0" w:hanging="180"/>
        <w:jc w:val="left"/>
        <w:rPr>
          <w:sz w:val="21"/>
        </w:rPr>
      </w:pPr>
      <w:r>
        <w:rPr>
          <w:color w:val="231F20"/>
          <w:sz w:val="21"/>
        </w:rPr>
        <w:t>accessing</w:t>
      </w:r>
      <w:r>
        <w:rPr>
          <w:color w:val="38326B"/>
          <w:sz w:val="21"/>
        </w:rPr>
        <w:t> </w:t>
      </w:r>
      <w:r>
        <w:rPr>
          <w:b/>
          <w:color w:val="38326B"/>
          <w:sz w:val="22"/>
          <w:u w:val="single" w:color="38326B"/>
        </w:rPr>
        <w:t>https://helplinema.org</w:t>
      </w:r>
      <w:r>
        <w:rPr>
          <w:color w:val="231F20"/>
          <w:sz w:val="21"/>
        </w:rPr>
        <w:t>,</w:t>
      </w:r>
      <w:r>
        <w:rPr>
          <w:color w:val="231F20"/>
          <w:spacing w:val="-5"/>
          <w:sz w:val="21"/>
        </w:rPr>
        <w:t> </w:t>
      </w:r>
      <w:r>
        <w:rPr>
          <w:color w:val="231F20"/>
          <w:sz w:val="21"/>
        </w:rPr>
        <w:t>or</w:t>
      </w:r>
    </w:p>
    <w:p>
      <w:pPr>
        <w:pStyle w:val="ListParagraph"/>
        <w:numPr>
          <w:ilvl w:val="0"/>
          <w:numId w:val="1"/>
        </w:numPr>
        <w:tabs>
          <w:tab w:pos="820" w:val="left" w:leader="none"/>
        </w:tabs>
        <w:spacing w:line="240" w:lineRule="auto" w:before="16" w:after="0"/>
        <w:ind w:left="819" w:right="0" w:hanging="180"/>
        <w:jc w:val="left"/>
        <w:rPr>
          <w:sz w:val="21"/>
        </w:rPr>
      </w:pPr>
      <w:r>
        <w:rPr>
          <w:color w:val="231F20"/>
          <w:sz w:val="21"/>
        </w:rPr>
        <w:t>calling </w:t>
      </w:r>
      <w:r>
        <w:rPr>
          <w:b/>
          <w:color w:val="231F20"/>
          <w:sz w:val="21"/>
        </w:rPr>
        <w:t>(800)</w:t>
      </w:r>
      <w:r>
        <w:rPr>
          <w:b/>
          <w:color w:val="231F20"/>
          <w:spacing w:val="-3"/>
          <w:sz w:val="21"/>
        </w:rPr>
        <w:t> </w:t>
      </w:r>
      <w:r>
        <w:rPr>
          <w:b/>
          <w:color w:val="231F20"/>
          <w:sz w:val="21"/>
        </w:rPr>
        <w:t>327-5050</w:t>
      </w:r>
      <w:r>
        <w:rPr>
          <w:color w:val="231F20"/>
          <w:sz w:val="21"/>
        </w:rPr>
        <w:t>.</w:t>
      </w:r>
    </w:p>
    <w:p>
      <w:pPr>
        <w:pStyle w:val="BodyText"/>
        <w:spacing w:line="256" w:lineRule="auto" w:before="107"/>
        <w:ind w:right="879"/>
      </w:pPr>
      <w:r>
        <w:rPr>
          <w:color w:val="231F20"/>
        </w:rPr>
        <w:t>For Outpatient Therapy and Applied Behavioral Analysis, call the Behavioral Health Customer Service line of your MassHealth Plan. See back page for phone numbers.</w:t>
      </w:r>
    </w:p>
    <w:p>
      <w:pPr>
        <w:pStyle w:val="BodyText"/>
        <w:spacing w:line="256" w:lineRule="auto" w:before="89"/>
        <w:ind w:right="611"/>
      </w:pPr>
      <w:r>
        <w:rPr>
          <w:color w:val="231F20"/>
        </w:rPr>
        <w:t>If you have questions or need help finding any of the services in this brochure, call the Behavioral Health Customer Service line of your MassHealth Plan.</w:t>
      </w:r>
    </w:p>
    <w:p>
      <w:pPr>
        <w:pStyle w:val="BodyText"/>
        <w:spacing w:line="254" w:lineRule="auto" w:before="79"/>
        <w:ind w:right="596"/>
      </w:pPr>
      <w:r>
        <w:rPr>
          <w:color w:val="231F20"/>
        </w:rPr>
        <w:t>For more information, go to </w:t>
      </w:r>
      <w:hyperlink r:id="rId29">
        <w:r>
          <w:rPr>
            <w:b/>
            <w:color w:val="38326B"/>
            <w:sz w:val="22"/>
            <w:u w:val="single" w:color="38326B"/>
          </w:rPr>
          <w:t>www.mass.gov/masshealth/CBHI</w:t>
        </w:r>
        <w:r>
          <w:rPr>
            <w:color w:val="231F20"/>
          </w:rPr>
          <w:t>,</w:t>
        </w:r>
      </w:hyperlink>
      <w:r>
        <w:rPr>
          <w:color w:val="231F20"/>
        </w:rPr>
        <w:t> where you can find guides and tip sheets and watch videos about some of the services described in this brochure.</w:t>
      </w:r>
    </w:p>
    <w:p>
      <w:pPr>
        <w:pStyle w:val="BodyText"/>
        <w:spacing w:before="8"/>
        <w:ind w:left="0"/>
        <w:rPr>
          <w:sz w:val="15"/>
        </w:rPr>
      </w:pPr>
      <w:r>
        <w:rPr/>
        <w:pict>
          <v:shape style="position:absolute;margin-left:1223.227295pt;margin-top:10.63097pt;width:323.8pt;height:15.6pt;mso-position-horizontal-relative:page;mso-position-vertical-relative:paragraph;z-index:1264;mso-wrap-distance-left:0;mso-wrap-distance-right:0" type="#_x0000_t202" filled="true" fillcolor="#00ac75" stroked="false">
            <v:textbox inset="0,0,0,0">
              <w:txbxContent>
                <w:p>
                  <w:pPr>
                    <w:spacing w:before="20"/>
                    <w:ind w:left="858" w:right="0" w:firstLine="0"/>
                    <w:jc w:val="left"/>
                    <w:rPr>
                      <w:rFonts w:ascii="Franklin Gothic Heavy" w:hAnsi="Franklin Gothic Heavy"/>
                      <w:b/>
                      <w:sz w:val="24"/>
                    </w:rPr>
                  </w:pPr>
                  <w:r>
                    <w:rPr>
                      <w:rFonts w:ascii="Franklin Gothic Heavy" w:hAnsi="Franklin Gothic Heavy"/>
                      <w:b/>
                      <w:color w:val="FFFFFF"/>
                      <w:sz w:val="24"/>
                    </w:rPr>
                    <w:t>What if my child doesn’t have MassHealth?</w:t>
                  </w:r>
                </w:p>
              </w:txbxContent>
            </v:textbox>
            <v:fill type="solid"/>
            <w10:wrap type="topAndBottom"/>
          </v:shape>
        </w:pict>
      </w:r>
    </w:p>
    <w:p>
      <w:pPr>
        <w:pStyle w:val="BodyText"/>
        <w:spacing w:line="254" w:lineRule="auto" w:before="66"/>
        <w:ind w:right="939"/>
        <w:jc w:val="both"/>
      </w:pPr>
      <w:r>
        <w:rPr>
          <w:color w:val="231F20"/>
        </w:rPr>
        <w:t>If your child is under 21 and doesn’t have health insurance, call MassHealth Customer Service at </w:t>
      </w:r>
      <w:r>
        <w:rPr>
          <w:b/>
          <w:color w:val="231F20"/>
        </w:rPr>
        <w:t>(800) 841-2900 </w:t>
      </w:r>
      <w:r>
        <w:rPr>
          <w:color w:val="231F20"/>
        </w:rPr>
        <w:t>and find out</w:t>
      </w:r>
      <w:r>
        <w:rPr>
          <w:color w:val="231F20"/>
          <w:spacing w:val="-34"/>
        </w:rPr>
        <w:t> </w:t>
      </w:r>
      <w:r>
        <w:rPr>
          <w:color w:val="231F20"/>
        </w:rPr>
        <w:t>if they can get MassHealth. You can learn more about applying to MassHealth by visiting</w:t>
      </w:r>
      <w:r>
        <w:rPr>
          <w:color w:val="231F20"/>
          <w:spacing w:val="-10"/>
        </w:rPr>
        <w:t> </w:t>
      </w:r>
      <w:hyperlink r:id="rId30">
        <w:r>
          <w:rPr>
            <w:b/>
            <w:color w:val="38326B"/>
            <w:sz w:val="22"/>
            <w:u w:val="single" w:color="38326B"/>
          </w:rPr>
          <w:t>www.mass.gov/masshealth</w:t>
        </w:r>
        <w:r>
          <w:rPr>
            <w:color w:val="231F20"/>
          </w:rPr>
          <w:t>.</w:t>
        </w:r>
      </w:hyperlink>
    </w:p>
    <w:p>
      <w:pPr>
        <w:pStyle w:val="BodyText"/>
        <w:spacing w:before="8"/>
        <w:ind w:left="0"/>
        <w:rPr>
          <w:sz w:val="8"/>
        </w:rPr>
      </w:pPr>
      <w:r>
        <w:rPr/>
        <w:pict>
          <v:line style="position:absolute;mso-position-horizontal-relative:page;mso-position-vertical-relative:paragraph;z-index:1288;mso-wrap-distance-left:0;mso-wrap-distance-right:0" from="1223.227295pt,7.436615pt" to="1547.022743pt,7.436615pt" stroked="true" strokeweight=".499684pt" strokecolor="#231f20">
            <v:stroke dashstyle="solid"/>
            <w10:wrap type="topAndBottom"/>
          </v:line>
        </w:pict>
      </w:r>
    </w:p>
    <w:p>
      <w:pPr>
        <w:spacing w:line="290" w:lineRule="auto" w:before="4"/>
        <w:ind w:left="279" w:right="874" w:firstLine="0"/>
        <w:jc w:val="left"/>
        <w:rPr>
          <w:rFonts w:ascii="Franklin Gothic Book"/>
          <w:sz w:val="16"/>
        </w:rPr>
      </w:pPr>
      <w:r>
        <w:rPr>
          <w:rFonts w:ascii="Franklin Gothic Book"/>
          <w:color w:val="231F20"/>
          <w:sz w:val="16"/>
        </w:rPr>
        <w:t>*Youth under </w:t>
      </w:r>
      <w:r>
        <w:rPr>
          <w:rFonts w:ascii="Franklin Gothic Book"/>
          <w:color w:val="231F20"/>
          <w:spacing w:val="-3"/>
          <w:sz w:val="16"/>
        </w:rPr>
        <w:t>21 </w:t>
      </w:r>
      <w:r>
        <w:rPr>
          <w:rFonts w:ascii="Franklin Gothic Book"/>
          <w:color w:val="231F20"/>
          <w:sz w:val="16"/>
        </w:rPr>
        <w:t>on MassHealth Family Assistance who are enrolled in managed care may   be able to get this service if it is medically necessary. Youth on MassHealth Standard or CommonHealth can get ANY service that is medically necessary. Youth with a mental or physical disability can apply to get CommonHealth. Contact MassHealth Customer Service at (800) 841-2900 for more</w:t>
      </w:r>
      <w:r>
        <w:rPr>
          <w:rFonts w:ascii="Franklin Gothic Book"/>
          <w:color w:val="231F20"/>
          <w:spacing w:val="11"/>
          <w:sz w:val="16"/>
        </w:rPr>
        <w:t> </w:t>
      </w:r>
      <w:r>
        <w:rPr>
          <w:rFonts w:ascii="Franklin Gothic Book"/>
          <w:color w:val="231F20"/>
          <w:sz w:val="16"/>
        </w:rPr>
        <w:t>information.</w:t>
      </w:r>
    </w:p>
    <w:sectPr>
      <w:pgSz w:w="31660" w:h="10800" w:orient="landscape"/>
      <w:pgMar w:top="520" w:bottom="280" w:left="440" w:right="60"/>
      <w:cols w:num="4" w:equalWidth="0">
        <w:col w:w="6796" w:space="1119"/>
        <w:col w:w="6796" w:space="1119"/>
        <w:col w:w="6796" w:space="1119"/>
        <w:col w:w="741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Franklin Gothic Heavy">
    <w:altName w:val="Franklin Gothic Heavy"/>
    <w:charset w:val="0"/>
    <w:family w:val="swiss"/>
    <w:pitch w:val="variable"/>
  </w:font>
  <w:font w:name="Century Schoolbook">
    <w:altName w:val="Century Schoolbook"/>
    <w:charset w:val="0"/>
    <w:family w:val="roman"/>
    <w:pitch w:val="variable"/>
  </w:font>
  <w:font w:name="Franklin Gothic Demi">
    <w:altName w:val="Franklin Gothic Demi"/>
    <w:charset w:val="0"/>
    <w:family w:val="swiss"/>
    <w:pitch w:val="variable"/>
  </w:font>
  <w:font w:name="Myriad Pro Black">
    <w:altName w:val="Myriad Pro Black"/>
    <w:charset w:val="0"/>
    <w:family w:val="swiss"/>
    <w:pitch w:val="variable"/>
  </w:font>
  <w:font w:name="Franklin Gothic Book">
    <w:altName w:val="Franklin Gothic Book"/>
    <w:charset w:val="0"/>
    <w:family w:val="swiss"/>
    <w:pitch w:val="variable"/>
  </w:font>
  <w:font w:name="Franklin Gothic Medium Cond">
    <w:altName w:val="Franklin Gothic Medium Cond"/>
    <w:charset w:val="0"/>
    <w:family w:val="swiss"/>
    <w:pitch w:val="variable"/>
  </w:font>
  <w:font w:name="Franklin Gothic Demi Cond">
    <w:altName w:val="Franklin Gothic Demi Con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19" w:hanging="180"/>
      </w:pPr>
      <w:rPr>
        <w:rFonts w:hint="default" w:ascii="Century Schoolbook" w:hAnsi="Century Schoolbook" w:eastAsia="Century Schoolbook" w:cs="Century Schoolbook"/>
        <w:b/>
        <w:bCs/>
        <w:color w:val="231F20"/>
        <w:w w:val="100"/>
        <w:sz w:val="21"/>
        <w:szCs w:val="21"/>
        <w:lang w:val="en-us" w:eastAsia="en-us" w:bidi="en-us"/>
      </w:rPr>
    </w:lvl>
    <w:lvl w:ilvl="1">
      <w:start w:val="0"/>
      <w:numFmt w:val="bullet"/>
      <w:lvlText w:val="•"/>
      <w:lvlJc w:val="left"/>
      <w:pPr>
        <w:ind w:left="1479" w:hanging="180"/>
      </w:pPr>
      <w:rPr>
        <w:rFonts w:hint="default"/>
        <w:lang w:val="en-us" w:eastAsia="en-us" w:bidi="en-us"/>
      </w:rPr>
    </w:lvl>
    <w:lvl w:ilvl="2">
      <w:start w:val="0"/>
      <w:numFmt w:val="bullet"/>
      <w:lvlText w:val="•"/>
      <w:lvlJc w:val="left"/>
      <w:pPr>
        <w:ind w:left="2139" w:hanging="180"/>
      </w:pPr>
      <w:rPr>
        <w:rFonts w:hint="default"/>
        <w:lang w:val="en-us" w:eastAsia="en-us" w:bidi="en-us"/>
      </w:rPr>
    </w:lvl>
    <w:lvl w:ilvl="3">
      <w:start w:val="0"/>
      <w:numFmt w:val="bullet"/>
      <w:lvlText w:val="•"/>
      <w:lvlJc w:val="left"/>
      <w:pPr>
        <w:ind w:left="2798" w:hanging="180"/>
      </w:pPr>
      <w:rPr>
        <w:rFonts w:hint="default"/>
        <w:lang w:val="en-us" w:eastAsia="en-us" w:bidi="en-us"/>
      </w:rPr>
    </w:lvl>
    <w:lvl w:ilvl="4">
      <w:start w:val="0"/>
      <w:numFmt w:val="bullet"/>
      <w:lvlText w:val="•"/>
      <w:lvlJc w:val="left"/>
      <w:pPr>
        <w:ind w:left="3458" w:hanging="180"/>
      </w:pPr>
      <w:rPr>
        <w:rFonts w:hint="default"/>
        <w:lang w:val="en-us" w:eastAsia="en-us" w:bidi="en-us"/>
      </w:rPr>
    </w:lvl>
    <w:lvl w:ilvl="5">
      <w:start w:val="0"/>
      <w:numFmt w:val="bullet"/>
      <w:lvlText w:val="•"/>
      <w:lvlJc w:val="left"/>
      <w:pPr>
        <w:ind w:left="4117" w:hanging="180"/>
      </w:pPr>
      <w:rPr>
        <w:rFonts w:hint="default"/>
        <w:lang w:val="en-us" w:eastAsia="en-us" w:bidi="en-us"/>
      </w:rPr>
    </w:lvl>
    <w:lvl w:ilvl="6">
      <w:start w:val="0"/>
      <w:numFmt w:val="bullet"/>
      <w:lvlText w:val="•"/>
      <w:lvlJc w:val="left"/>
      <w:pPr>
        <w:ind w:left="4777" w:hanging="180"/>
      </w:pPr>
      <w:rPr>
        <w:rFonts w:hint="default"/>
        <w:lang w:val="en-us" w:eastAsia="en-us" w:bidi="en-us"/>
      </w:rPr>
    </w:lvl>
    <w:lvl w:ilvl="7">
      <w:start w:val="0"/>
      <w:numFmt w:val="bullet"/>
      <w:lvlText w:val="•"/>
      <w:lvlJc w:val="left"/>
      <w:pPr>
        <w:ind w:left="5436" w:hanging="180"/>
      </w:pPr>
      <w:rPr>
        <w:rFonts w:hint="default"/>
        <w:lang w:val="en-us" w:eastAsia="en-us" w:bidi="en-us"/>
      </w:rPr>
    </w:lvl>
    <w:lvl w:ilvl="8">
      <w:start w:val="0"/>
      <w:numFmt w:val="bullet"/>
      <w:lvlText w:val="•"/>
      <w:lvlJc w:val="left"/>
      <w:pPr>
        <w:ind w:left="6096" w:hanging="18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Schoolbook" w:hAnsi="Century Schoolbook" w:eastAsia="Century Schoolbook" w:cs="Century Schoolbook"/>
      <w:lang w:val="en-us" w:eastAsia="en-us" w:bidi="en-us"/>
    </w:rPr>
  </w:style>
  <w:style w:styleId="BodyText" w:type="paragraph">
    <w:name w:val="Body Text"/>
    <w:basedOn w:val="Normal"/>
    <w:uiPriority w:val="1"/>
    <w:qFormat/>
    <w:pPr>
      <w:spacing w:before="100"/>
      <w:ind w:left="279"/>
    </w:pPr>
    <w:rPr>
      <w:rFonts w:ascii="Century Schoolbook" w:hAnsi="Century Schoolbook" w:eastAsia="Century Schoolbook" w:cs="Century Schoolbook"/>
      <w:sz w:val="21"/>
      <w:szCs w:val="21"/>
      <w:lang w:val="en-us" w:eastAsia="en-us" w:bidi="en-us"/>
    </w:rPr>
  </w:style>
  <w:style w:styleId="Heading1" w:type="paragraph">
    <w:name w:val="Heading 1"/>
    <w:basedOn w:val="Normal"/>
    <w:uiPriority w:val="1"/>
    <w:qFormat/>
    <w:pPr>
      <w:spacing w:before="115"/>
      <w:ind w:left="283"/>
      <w:outlineLvl w:val="1"/>
    </w:pPr>
    <w:rPr>
      <w:rFonts w:ascii="Franklin Gothic Heavy" w:hAnsi="Franklin Gothic Heavy" w:eastAsia="Franklin Gothic Heavy" w:cs="Franklin Gothic Heavy"/>
      <w:b/>
      <w:bCs/>
      <w:sz w:val="33"/>
      <w:szCs w:val="33"/>
      <w:lang w:val="en-us" w:eastAsia="en-us" w:bidi="en-us"/>
    </w:rPr>
  </w:style>
  <w:style w:styleId="Heading2" w:type="paragraph">
    <w:name w:val="Heading 2"/>
    <w:basedOn w:val="Normal"/>
    <w:uiPriority w:val="1"/>
    <w:qFormat/>
    <w:pPr>
      <w:spacing w:before="137"/>
      <w:ind w:left="279"/>
      <w:outlineLvl w:val="2"/>
    </w:pPr>
    <w:rPr>
      <w:rFonts w:ascii="Franklin Gothic Heavy" w:hAnsi="Franklin Gothic Heavy" w:eastAsia="Franklin Gothic Heavy" w:cs="Franklin Gothic Heavy"/>
      <w:b/>
      <w:bCs/>
      <w:sz w:val="24"/>
      <w:szCs w:val="24"/>
      <w:lang w:val="en-us" w:eastAsia="en-us" w:bidi="en-us"/>
    </w:rPr>
  </w:style>
  <w:style w:styleId="ListParagraph" w:type="paragraph">
    <w:name w:val="List Paragraph"/>
    <w:basedOn w:val="Normal"/>
    <w:uiPriority w:val="1"/>
    <w:qFormat/>
    <w:pPr>
      <w:spacing w:before="5"/>
      <w:ind w:left="819" w:hanging="180"/>
    </w:pPr>
    <w:rPr>
      <w:rFonts w:ascii="Century Schoolbook" w:hAnsi="Century Schoolbook" w:eastAsia="Century Schoolbook" w:cs="Century Schoolbook"/>
      <w:lang w:val="en-us" w:eastAsia="en-us" w:bidi="en-us"/>
    </w:rPr>
  </w:style>
  <w:style w:styleId="TableParagraph" w:type="paragraph">
    <w:name w:val="Table Paragraph"/>
    <w:basedOn w:val="Normal"/>
    <w:uiPriority w:val="1"/>
    <w:qFormat/>
    <w:pPr>
      <w:spacing w:before="91"/>
      <w:ind w:left="137" w:right="128"/>
      <w:jc w:val="center"/>
    </w:pPr>
    <w:rPr>
      <w:rFonts w:ascii="Franklin Gothic Demi" w:hAnsi="Franklin Gothic Demi" w:eastAsia="Franklin Gothic Demi" w:cs="Franklin Gothic Dem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behealthypartnership.org/" TargetMode="External"/><Relationship Id="rId8" Type="http://schemas.openxmlformats.org/officeDocument/2006/relationships/hyperlink" Target="http://www.fallonhealth.org/Berkshires" TargetMode="External"/><Relationship Id="rId9" Type="http://schemas.openxmlformats.org/officeDocument/2006/relationships/hyperlink" Target="http://www.bmchp.org/" TargetMode="External"/><Relationship Id="rId10" Type="http://schemas.openxmlformats.org/officeDocument/2006/relationships/hyperlink" Target="http://www.bmchp.org/community" TargetMode="External"/><Relationship Id="rId11" Type="http://schemas.openxmlformats.org/officeDocument/2006/relationships/hyperlink" Target="http://www.bmchp.org/mercy" TargetMode="External"/><Relationship Id="rId12" Type="http://schemas.openxmlformats.org/officeDocument/2006/relationships/hyperlink" Target="http://www.bmchp.org/signature" TargetMode="External"/><Relationship Id="rId13" Type="http://schemas.openxmlformats.org/officeDocument/2006/relationships/hyperlink" Target="http://www.bmchp.org/southcoast" TargetMode="External"/><Relationship Id="rId14" Type="http://schemas.openxmlformats.org/officeDocument/2006/relationships/hyperlink" Target="http://www.c3aco.org/" TargetMode="External"/><Relationship Id="rId15" Type="http://schemas.openxmlformats.org/officeDocument/2006/relationships/hyperlink" Target="http://www.fallonhealth.org/365care" TargetMode="External"/><Relationship Id="rId16" Type="http://schemas.openxmlformats.org/officeDocument/2006/relationships/hyperlink" Target="http://www.partners.org/for-patients/ACO/Partners-HealthCare-Choice-Medicaid.aspx" TargetMode="External"/><Relationship Id="rId17" Type="http://schemas.openxmlformats.org/officeDocument/2006/relationships/hyperlink" Target="http://www.mass.gov/service-details/primary-care-clinician-pcc-plan-for-masshealth-members" TargetMode="External"/><Relationship Id="rId18" Type="http://schemas.openxmlformats.org/officeDocument/2006/relationships/hyperlink" Target="http://www.mycarefamily.org/" TargetMode="External"/><Relationship Id="rId19" Type="http://schemas.openxmlformats.org/officeDocument/2006/relationships/hyperlink" Target="http://www.stewardhealthchoice.org/" TargetMode="External"/><Relationship Id="rId20" Type="http://schemas.openxmlformats.org/officeDocument/2006/relationships/hyperlink" Target="http://www.TuftsHealthTogether.com/" TargetMode="External"/><Relationship Id="rId21" Type="http://schemas.openxmlformats.org/officeDocument/2006/relationships/hyperlink" Target="http://www.TuftsHealthTogether.com/AtriusHealth" TargetMode="External"/><Relationship Id="rId22" Type="http://schemas.openxmlformats.org/officeDocument/2006/relationships/hyperlink" Target="http://www.TuftsHealthTogether.com/BIDCO" TargetMode="External"/><Relationship Id="rId23" Type="http://schemas.openxmlformats.org/officeDocument/2006/relationships/hyperlink" Target="http://www.TuftsHealthTogether.com/BCACO" TargetMode="External"/><Relationship Id="rId24" Type="http://schemas.openxmlformats.org/officeDocument/2006/relationships/hyperlink" Target="http://www.TuftsHealthTogether.com/CHA" TargetMode="External"/><Relationship Id="rId25" Type="http://schemas.openxmlformats.org/officeDocument/2006/relationships/hyperlink" Target="http://www.fallonhealth.org/wellforce" TargetMode="External"/><Relationship Id="rId26" Type="http://schemas.openxmlformats.org/officeDocument/2006/relationships/image" Target="media/image3.jpeg"/><Relationship Id="rId27" Type="http://schemas.openxmlformats.org/officeDocument/2006/relationships/image" Target="media/image4.jpeg"/><Relationship Id="rId28" Type="http://schemas.openxmlformats.org/officeDocument/2006/relationships/hyperlink" Target="http://www.mabhaccess.com/" TargetMode="External"/><Relationship Id="rId29" Type="http://schemas.openxmlformats.org/officeDocument/2006/relationships/hyperlink" Target="http://www.mass.gov/masshealth/CBHI" TargetMode="External"/><Relationship Id="rId30" Type="http://schemas.openxmlformats.org/officeDocument/2006/relationships/hyperlink" Target="http://www.mass.gov/masshealth" TargetMode="Externa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2018-07-16T15:29:47Z</dcterms:created>
  <dcterms:modified xsi:type="dcterms:W3CDTF">2018-07-16T15:29:47Z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2018-06-13T00:00:00Z</vt:filetime>
  </property>
  <property fmtid="{D5CDD505-2E9C-101B-9397-08002B2CF9AE}" pid="3" name="Creator">
    <vt:lpwstr>Adobe InDesign CC 13.0 (Windows)</vt:lpwstr>
  </property>
  <property fmtid="{D5CDD505-2E9C-101B-9397-08002B2CF9AE}" pid="4" name="LastSaved">
    <vt:filetime>2018-07-16T00:00:00Z</vt:filetime>
  </property>
</Properties>
</file>