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068C2" w14:textId="72F59DE7" w:rsidR="00AB3659" w:rsidRPr="00AB3659" w:rsidRDefault="00AB3659" w:rsidP="00AB3659">
      <w:pPr>
        <w:spacing w:after="0" w:line="240" w:lineRule="auto"/>
        <w:jc w:val="center"/>
        <w:rPr>
          <w:b/>
          <w:color w:val="C00000"/>
          <w:sz w:val="20"/>
          <w:szCs w:val="20"/>
        </w:rPr>
      </w:pPr>
      <w:bookmarkStart w:id="0" w:name="_GoBack"/>
      <w:bookmarkEnd w:id="0"/>
    </w:p>
    <w:p w14:paraId="780F9272" w14:textId="4250F968" w:rsidR="00CD542E" w:rsidRPr="00233189" w:rsidRDefault="009E0688" w:rsidP="00CD542E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CCFA User Guides: Temporary</w:t>
      </w:r>
      <w:r w:rsidR="004F1962">
        <w:rPr>
          <w:b/>
          <w:color w:val="C00000"/>
          <w:sz w:val="32"/>
          <w:szCs w:val="32"/>
        </w:rPr>
        <w:t xml:space="preserve"> and Non-Temporary </w:t>
      </w:r>
      <w:r>
        <w:rPr>
          <w:b/>
          <w:color w:val="C00000"/>
          <w:sz w:val="32"/>
          <w:szCs w:val="32"/>
        </w:rPr>
        <w:t>Changes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85122053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4AD499" w14:textId="14B6B3B4" w:rsidR="002B10F7" w:rsidRDefault="002B10F7">
          <w:pPr>
            <w:pStyle w:val="TOCHeading"/>
          </w:pPr>
          <w:r>
            <w:t>Table of Contents</w:t>
          </w:r>
        </w:p>
        <w:p w14:paraId="3F0726E7" w14:textId="6C3C291B" w:rsidR="00A01C8B" w:rsidRDefault="002B10F7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5609305" w:history="1">
            <w:r w:rsidR="00A01C8B" w:rsidRPr="001468E2">
              <w:rPr>
                <w:rStyle w:val="Hyperlink"/>
                <w:noProof/>
              </w:rPr>
              <w:t>Temporary Changes</w:t>
            </w:r>
            <w:r w:rsidR="00A01C8B">
              <w:rPr>
                <w:noProof/>
                <w:webHidden/>
              </w:rPr>
              <w:tab/>
            </w:r>
            <w:r w:rsidR="00A01C8B">
              <w:rPr>
                <w:noProof/>
                <w:webHidden/>
              </w:rPr>
              <w:fldChar w:fldCharType="begin"/>
            </w:r>
            <w:r w:rsidR="00A01C8B">
              <w:rPr>
                <w:noProof/>
                <w:webHidden/>
              </w:rPr>
              <w:instrText xml:space="preserve"> PAGEREF _Toc45609305 \h </w:instrText>
            </w:r>
            <w:r w:rsidR="00A01C8B">
              <w:rPr>
                <w:noProof/>
                <w:webHidden/>
              </w:rPr>
            </w:r>
            <w:r w:rsidR="00A01C8B">
              <w:rPr>
                <w:noProof/>
                <w:webHidden/>
              </w:rPr>
              <w:fldChar w:fldCharType="separate"/>
            </w:r>
            <w:r w:rsidR="00A01C8B">
              <w:rPr>
                <w:noProof/>
                <w:webHidden/>
              </w:rPr>
              <w:t>1</w:t>
            </w:r>
            <w:r w:rsidR="00A01C8B">
              <w:rPr>
                <w:noProof/>
                <w:webHidden/>
              </w:rPr>
              <w:fldChar w:fldCharType="end"/>
            </w:r>
          </w:hyperlink>
        </w:p>
        <w:p w14:paraId="106C2EFB" w14:textId="17B6641F" w:rsidR="00A01C8B" w:rsidRDefault="00CD2AE9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45609306" w:history="1">
            <w:r w:rsidR="00A01C8B" w:rsidRPr="001468E2">
              <w:rPr>
                <w:rStyle w:val="Hyperlink"/>
                <w:noProof/>
              </w:rPr>
              <w:t>Non-Temporary Changes</w:t>
            </w:r>
            <w:r w:rsidR="00A01C8B">
              <w:rPr>
                <w:noProof/>
                <w:webHidden/>
              </w:rPr>
              <w:tab/>
            </w:r>
            <w:r w:rsidR="00A01C8B">
              <w:rPr>
                <w:noProof/>
                <w:webHidden/>
              </w:rPr>
              <w:fldChar w:fldCharType="begin"/>
            </w:r>
            <w:r w:rsidR="00A01C8B">
              <w:rPr>
                <w:noProof/>
                <w:webHidden/>
              </w:rPr>
              <w:instrText xml:space="preserve"> PAGEREF _Toc45609306 \h </w:instrText>
            </w:r>
            <w:r w:rsidR="00A01C8B">
              <w:rPr>
                <w:noProof/>
                <w:webHidden/>
              </w:rPr>
            </w:r>
            <w:r w:rsidR="00A01C8B">
              <w:rPr>
                <w:noProof/>
                <w:webHidden/>
              </w:rPr>
              <w:fldChar w:fldCharType="separate"/>
            </w:r>
            <w:r w:rsidR="00A01C8B">
              <w:rPr>
                <w:noProof/>
                <w:webHidden/>
              </w:rPr>
              <w:t>4</w:t>
            </w:r>
            <w:r w:rsidR="00A01C8B">
              <w:rPr>
                <w:noProof/>
                <w:webHidden/>
              </w:rPr>
              <w:fldChar w:fldCharType="end"/>
            </w:r>
          </w:hyperlink>
        </w:p>
        <w:p w14:paraId="21531C77" w14:textId="400D2B67" w:rsidR="00A01C8B" w:rsidRDefault="00CD2AE9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45609307" w:history="1">
            <w:r w:rsidR="00A01C8B" w:rsidRPr="001468E2">
              <w:rPr>
                <w:rStyle w:val="Hyperlink"/>
                <w:noProof/>
              </w:rPr>
              <w:t>Appendix A: Service Needs and Activities</w:t>
            </w:r>
            <w:r w:rsidR="00A01C8B">
              <w:rPr>
                <w:noProof/>
                <w:webHidden/>
              </w:rPr>
              <w:tab/>
            </w:r>
            <w:r w:rsidR="00A01C8B">
              <w:rPr>
                <w:noProof/>
                <w:webHidden/>
              </w:rPr>
              <w:fldChar w:fldCharType="begin"/>
            </w:r>
            <w:r w:rsidR="00A01C8B">
              <w:rPr>
                <w:noProof/>
                <w:webHidden/>
              </w:rPr>
              <w:instrText xml:space="preserve"> PAGEREF _Toc45609307 \h </w:instrText>
            </w:r>
            <w:r w:rsidR="00A01C8B">
              <w:rPr>
                <w:noProof/>
                <w:webHidden/>
              </w:rPr>
            </w:r>
            <w:r w:rsidR="00A01C8B">
              <w:rPr>
                <w:noProof/>
                <w:webHidden/>
              </w:rPr>
              <w:fldChar w:fldCharType="separate"/>
            </w:r>
            <w:r w:rsidR="00A01C8B">
              <w:rPr>
                <w:noProof/>
                <w:webHidden/>
              </w:rPr>
              <w:t>7</w:t>
            </w:r>
            <w:r w:rsidR="00A01C8B">
              <w:rPr>
                <w:noProof/>
                <w:webHidden/>
              </w:rPr>
              <w:fldChar w:fldCharType="end"/>
            </w:r>
          </w:hyperlink>
        </w:p>
        <w:p w14:paraId="1784F264" w14:textId="25300A48" w:rsidR="004F1962" w:rsidRPr="002B10F7" w:rsidRDefault="002B10F7" w:rsidP="002B10F7">
          <w:r>
            <w:rPr>
              <w:b/>
              <w:bCs/>
              <w:noProof/>
            </w:rPr>
            <w:fldChar w:fldCharType="end"/>
          </w:r>
        </w:p>
      </w:sdtContent>
    </w:sdt>
    <w:p w14:paraId="613AB374" w14:textId="63CB89BB" w:rsidR="004F1962" w:rsidRDefault="004F1962" w:rsidP="004F1962">
      <w:pPr>
        <w:pStyle w:val="Heading1"/>
      </w:pPr>
      <w:bookmarkStart w:id="1" w:name="_Toc45609305"/>
      <w:r>
        <w:t>Temporary Changes</w:t>
      </w:r>
      <w:bookmarkEnd w:id="1"/>
    </w:p>
    <w:p w14:paraId="182443FD" w14:textId="77777777" w:rsidR="004F1962" w:rsidRPr="004F1962" w:rsidRDefault="004F1962" w:rsidP="004F1962">
      <w:pPr>
        <w:pStyle w:val="NoSpacing"/>
      </w:pPr>
    </w:p>
    <w:p w14:paraId="20CF84D4" w14:textId="62404B1F" w:rsidR="0049029F" w:rsidRDefault="003D5A65" w:rsidP="00C752C3">
      <w:pPr>
        <w:spacing w:after="0" w:line="240" w:lineRule="auto"/>
        <w:rPr>
          <w:b/>
          <w:sz w:val="20"/>
          <w:szCs w:val="20"/>
        </w:rPr>
      </w:pPr>
      <w:r w:rsidRPr="003B66F7">
        <w:rPr>
          <w:b/>
          <w:sz w:val="20"/>
          <w:szCs w:val="20"/>
        </w:rPr>
        <w:t>Th</w:t>
      </w:r>
      <w:r w:rsidR="009D056A">
        <w:rPr>
          <w:b/>
          <w:sz w:val="20"/>
          <w:szCs w:val="20"/>
        </w:rPr>
        <w:t xml:space="preserve">is guide </w:t>
      </w:r>
      <w:r w:rsidRPr="003B66F7">
        <w:rPr>
          <w:b/>
          <w:sz w:val="20"/>
          <w:szCs w:val="20"/>
        </w:rPr>
        <w:t xml:space="preserve">will assist </w:t>
      </w:r>
      <w:r w:rsidR="002B5907">
        <w:rPr>
          <w:b/>
          <w:sz w:val="20"/>
          <w:szCs w:val="20"/>
        </w:rPr>
        <w:t xml:space="preserve">CCFA users </w:t>
      </w:r>
      <w:r w:rsidR="0085643A">
        <w:rPr>
          <w:b/>
          <w:sz w:val="20"/>
          <w:szCs w:val="20"/>
        </w:rPr>
        <w:t xml:space="preserve">on adding </w:t>
      </w:r>
      <w:r w:rsidR="002B10F7">
        <w:rPr>
          <w:b/>
          <w:sz w:val="20"/>
          <w:szCs w:val="20"/>
        </w:rPr>
        <w:t>T</w:t>
      </w:r>
      <w:r w:rsidR="0085643A">
        <w:rPr>
          <w:b/>
          <w:sz w:val="20"/>
          <w:szCs w:val="20"/>
        </w:rPr>
        <w:t xml:space="preserve">emporary </w:t>
      </w:r>
      <w:r w:rsidR="00F026E9">
        <w:rPr>
          <w:b/>
          <w:sz w:val="20"/>
          <w:szCs w:val="20"/>
        </w:rPr>
        <w:t>C</w:t>
      </w:r>
      <w:r w:rsidR="0085643A">
        <w:rPr>
          <w:b/>
          <w:sz w:val="20"/>
          <w:szCs w:val="20"/>
        </w:rPr>
        <w:t>hanges to authorizations</w:t>
      </w:r>
      <w:r w:rsidR="009A6DF7">
        <w:rPr>
          <w:b/>
          <w:sz w:val="20"/>
          <w:szCs w:val="20"/>
        </w:rPr>
        <w:t xml:space="preserve">. Temporary changes can be added to the following </w:t>
      </w:r>
      <w:r w:rsidR="009A6DF7" w:rsidRPr="00C3397A">
        <w:rPr>
          <w:b/>
          <w:color w:val="000000" w:themeColor="text1"/>
          <w:sz w:val="20"/>
          <w:szCs w:val="20"/>
        </w:rPr>
        <w:t xml:space="preserve">authorizations: IE, </w:t>
      </w:r>
      <w:r w:rsidR="00F026E9" w:rsidRPr="00C3397A">
        <w:rPr>
          <w:b/>
          <w:color w:val="000000" w:themeColor="text1"/>
          <w:sz w:val="20"/>
          <w:szCs w:val="20"/>
        </w:rPr>
        <w:t xml:space="preserve">DTA, </w:t>
      </w:r>
      <w:r w:rsidR="009A6DF7" w:rsidRPr="00C3397A">
        <w:rPr>
          <w:b/>
          <w:color w:val="000000" w:themeColor="text1"/>
          <w:sz w:val="20"/>
          <w:szCs w:val="20"/>
        </w:rPr>
        <w:t xml:space="preserve">DTA-T, </w:t>
      </w:r>
      <w:r w:rsidR="001E5092" w:rsidRPr="00C3397A">
        <w:rPr>
          <w:b/>
          <w:color w:val="000000" w:themeColor="text1"/>
          <w:sz w:val="20"/>
          <w:szCs w:val="20"/>
        </w:rPr>
        <w:t xml:space="preserve">and </w:t>
      </w:r>
      <w:r w:rsidR="009A6DF7" w:rsidRPr="00C3397A">
        <w:rPr>
          <w:b/>
          <w:color w:val="000000" w:themeColor="text1"/>
          <w:sz w:val="20"/>
          <w:szCs w:val="20"/>
        </w:rPr>
        <w:t xml:space="preserve">DTA-PT. For </w:t>
      </w:r>
      <w:r w:rsidR="004F1962" w:rsidRPr="00C3397A">
        <w:rPr>
          <w:b/>
          <w:color w:val="000000" w:themeColor="text1"/>
          <w:sz w:val="20"/>
          <w:szCs w:val="20"/>
        </w:rPr>
        <w:t xml:space="preserve">more </w:t>
      </w:r>
      <w:r w:rsidR="009A6DF7">
        <w:rPr>
          <w:b/>
          <w:sz w:val="20"/>
          <w:szCs w:val="20"/>
        </w:rPr>
        <w:t>information about Temporary changes, please refer to both the Policy Guide and the Procedures Manual.</w:t>
      </w:r>
    </w:p>
    <w:p w14:paraId="1CFD53D2" w14:textId="67516F97" w:rsidR="003C3030" w:rsidRDefault="003C3030" w:rsidP="00471175">
      <w:pPr>
        <w:widowControl w:val="0"/>
        <w:tabs>
          <w:tab w:val="left" w:pos="644"/>
        </w:tabs>
        <w:spacing w:after="0" w:line="237" w:lineRule="auto"/>
        <w:ind w:right="688"/>
        <w:rPr>
          <w:b/>
          <w:sz w:val="20"/>
          <w:szCs w:val="20"/>
        </w:rPr>
      </w:pPr>
    </w:p>
    <w:p w14:paraId="48054091" w14:textId="39E87DA6" w:rsidR="00320EF3" w:rsidRDefault="00320EF3" w:rsidP="00C60DE9">
      <w:pPr>
        <w:widowControl w:val="0"/>
        <w:tabs>
          <w:tab w:val="left" w:pos="644"/>
        </w:tabs>
        <w:spacing w:after="0" w:line="237" w:lineRule="auto"/>
        <w:ind w:right="688"/>
        <w:rPr>
          <w:b/>
          <w:sz w:val="20"/>
          <w:szCs w:val="20"/>
        </w:rPr>
      </w:pPr>
    </w:p>
    <w:p w14:paraId="55890100" w14:textId="63DCBEC3" w:rsidR="00C744D8" w:rsidRDefault="003C3030" w:rsidP="001652DC">
      <w:pPr>
        <w:widowControl w:val="0"/>
        <w:tabs>
          <w:tab w:val="left" w:pos="644"/>
        </w:tabs>
        <w:spacing w:after="0" w:line="237" w:lineRule="auto"/>
        <w:ind w:left="360" w:right="688"/>
        <w:rPr>
          <w:b/>
          <w:sz w:val="20"/>
          <w:szCs w:val="20"/>
        </w:rPr>
      </w:pPr>
      <w:r>
        <w:rPr>
          <w:b/>
          <w:sz w:val="20"/>
          <w:szCs w:val="20"/>
        </w:rPr>
        <w:t>Below are the steps to</w:t>
      </w:r>
      <w:r w:rsidR="0085643A">
        <w:rPr>
          <w:b/>
          <w:sz w:val="20"/>
          <w:szCs w:val="20"/>
        </w:rPr>
        <w:t xml:space="preserve"> add a </w:t>
      </w:r>
      <w:r w:rsidR="00F026E9">
        <w:rPr>
          <w:b/>
          <w:sz w:val="20"/>
          <w:szCs w:val="20"/>
        </w:rPr>
        <w:t>T</w:t>
      </w:r>
      <w:r w:rsidR="0085643A">
        <w:rPr>
          <w:b/>
          <w:sz w:val="20"/>
          <w:szCs w:val="20"/>
        </w:rPr>
        <w:t>empor</w:t>
      </w:r>
      <w:r w:rsidR="00675443">
        <w:rPr>
          <w:b/>
          <w:sz w:val="20"/>
          <w:szCs w:val="20"/>
        </w:rPr>
        <w:t xml:space="preserve">ary </w:t>
      </w:r>
      <w:r w:rsidR="00F026E9">
        <w:rPr>
          <w:b/>
          <w:sz w:val="20"/>
          <w:szCs w:val="20"/>
        </w:rPr>
        <w:t>C</w:t>
      </w:r>
      <w:r w:rsidR="00675443">
        <w:rPr>
          <w:b/>
          <w:sz w:val="20"/>
          <w:szCs w:val="20"/>
        </w:rPr>
        <w:t>hange to an authorization.</w:t>
      </w:r>
      <w:r w:rsidR="004F1962">
        <w:rPr>
          <w:b/>
          <w:sz w:val="20"/>
          <w:szCs w:val="20"/>
        </w:rPr>
        <w:t xml:space="preserve"> Note: before you can add a </w:t>
      </w:r>
      <w:r w:rsidR="00F026E9">
        <w:rPr>
          <w:b/>
          <w:sz w:val="20"/>
          <w:szCs w:val="20"/>
        </w:rPr>
        <w:t>T</w:t>
      </w:r>
      <w:r w:rsidR="004F1962">
        <w:rPr>
          <w:b/>
          <w:sz w:val="20"/>
          <w:szCs w:val="20"/>
        </w:rPr>
        <w:t xml:space="preserve">emporary </w:t>
      </w:r>
      <w:r w:rsidR="00F026E9">
        <w:rPr>
          <w:b/>
          <w:sz w:val="20"/>
          <w:szCs w:val="20"/>
        </w:rPr>
        <w:t>C</w:t>
      </w:r>
      <w:r w:rsidR="004F1962">
        <w:rPr>
          <w:b/>
          <w:sz w:val="20"/>
          <w:szCs w:val="20"/>
        </w:rPr>
        <w:t>hange, you’ll need to end any placements tied to the sub authorization.</w:t>
      </w:r>
    </w:p>
    <w:p w14:paraId="0872138F" w14:textId="57D07058" w:rsidR="003D5A65" w:rsidRDefault="00727181" w:rsidP="009D056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B64F70B" w14:textId="55F08BB6" w:rsidR="00FB0011" w:rsidRPr="00FB0011" w:rsidRDefault="00FB0011" w:rsidP="00FB0011">
      <w:pPr>
        <w:spacing w:after="0" w:line="240" w:lineRule="auto"/>
        <w:rPr>
          <w:sz w:val="20"/>
          <w:szCs w:val="20"/>
        </w:rPr>
      </w:pPr>
    </w:p>
    <w:p w14:paraId="0B662D47" w14:textId="2AAEA0FB" w:rsidR="00CF7B8B" w:rsidRDefault="00AF7E1B" w:rsidP="0095790F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E64316" wp14:editId="072ED9EF">
            <wp:simplePos x="0" y="0"/>
            <wp:positionH relativeFrom="column">
              <wp:posOffset>638118</wp:posOffset>
            </wp:positionH>
            <wp:positionV relativeFrom="paragraph">
              <wp:posOffset>334664</wp:posOffset>
            </wp:positionV>
            <wp:extent cx="5239385" cy="3114040"/>
            <wp:effectExtent l="12700" t="12700" r="18415" b="1016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lect temp chan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31140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2DC">
        <w:rPr>
          <w:b/>
          <w:color w:val="C00000"/>
          <w:sz w:val="20"/>
          <w:szCs w:val="20"/>
        </w:rPr>
        <w:t>Select “Temporary Change” from the Action Drop Down menu on the Sub Authorization Details page.</w:t>
      </w:r>
      <w:r w:rsidR="006C1EC4">
        <w:rPr>
          <w:b/>
          <w:color w:val="C00000"/>
          <w:sz w:val="20"/>
          <w:szCs w:val="20"/>
        </w:rPr>
        <w:t xml:space="preserve"> </w:t>
      </w:r>
    </w:p>
    <w:p w14:paraId="69785791" w14:textId="413FA7C3" w:rsidR="00FB7C85" w:rsidRDefault="00FB7C85" w:rsidP="00FB7C85">
      <w:pPr>
        <w:pStyle w:val="NoSpacing"/>
      </w:pPr>
    </w:p>
    <w:p w14:paraId="4213CB8A" w14:textId="0C7455F6" w:rsidR="00AF7E1B" w:rsidRDefault="00AF7E1B" w:rsidP="00FB7C85">
      <w:pPr>
        <w:pStyle w:val="NoSpacing"/>
      </w:pPr>
    </w:p>
    <w:p w14:paraId="66127643" w14:textId="6D4FD582" w:rsidR="00AF7E1B" w:rsidRDefault="00AF7E1B" w:rsidP="00FB7C85">
      <w:pPr>
        <w:pStyle w:val="NoSpacing"/>
      </w:pPr>
    </w:p>
    <w:p w14:paraId="2ABECF05" w14:textId="5A198079" w:rsidR="00AF7E1B" w:rsidRDefault="00AF7E1B" w:rsidP="00FB7C85">
      <w:pPr>
        <w:pStyle w:val="NoSpacing"/>
      </w:pPr>
    </w:p>
    <w:p w14:paraId="1F6283F7" w14:textId="77777777" w:rsidR="008D40A2" w:rsidRDefault="008D40A2" w:rsidP="00FB7C85">
      <w:pPr>
        <w:pStyle w:val="NoSpacing"/>
      </w:pPr>
    </w:p>
    <w:p w14:paraId="4F42CAD0" w14:textId="77777777" w:rsidR="00AF7E1B" w:rsidRPr="00FB7C85" w:rsidRDefault="00AF7E1B" w:rsidP="00FB7C85">
      <w:pPr>
        <w:pStyle w:val="NoSpacing"/>
      </w:pPr>
    </w:p>
    <w:p w14:paraId="1E90DD15" w14:textId="46107461" w:rsidR="009D056A" w:rsidRPr="00951ED8" w:rsidRDefault="009D056A" w:rsidP="009D056A">
      <w:pPr>
        <w:pStyle w:val="ListParagraph"/>
        <w:rPr>
          <w:sz w:val="12"/>
          <w:szCs w:val="12"/>
        </w:rPr>
      </w:pPr>
    </w:p>
    <w:p w14:paraId="467D41E8" w14:textId="40C56827" w:rsidR="005A3228" w:rsidRDefault="001652DC" w:rsidP="00DC1676">
      <w:pPr>
        <w:pStyle w:val="ListParagraph"/>
        <w:numPr>
          <w:ilvl w:val="0"/>
          <w:numId w:val="3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lastRenderedPageBreak/>
        <w:t>Fill in the “Start Date” and “End Date” for the Change and click “next.”</w:t>
      </w:r>
      <w:r w:rsidR="006C1EC4">
        <w:rPr>
          <w:b/>
          <w:color w:val="C00000"/>
          <w:sz w:val="20"/>
          <w:szCs w:val="20"/>
        </w:rPr>
        <w:t xml:space="preserve"> </w:t>
      </w:r>
    </w:p>
    <w:p w14:paraId="06C6C154" w14:textId="703969D2" w:rsidR="002126AB" w:rsidRPr="002126AB" w:rsidRDefault="002126AB" w:rsidP="002126AB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color w:val="000000" w:themeColor="text1"/>
          <w:sz w:val="20"/>
          <w:szCs w:val="20"/>
        </w:rPr>
      </w:pPr>
      <w:r w:rsidRPr="002126AB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425280A" wp14:editId="365E72F6">
            <wp:simplePos x="0" y="0"/>
            <wp:positionH relativeFrom="column">
              <wp:posOffset>719147</wp:posOffset>
            </wp:positionH>
            <wp:positionV relativeFrom="paragraph">
              <wp:posOffset>195278</wp:posOffset>
            </wp:positionV>
            <wp:extent cx="4933315" cy="2661285"/>
            <wp:effectExtent l="12700" t="12700" r="6985" b="1841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mp change p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315" cy="26612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AB">
        <w:rPr>
          <w:color w:val="000000" w:themeColor="text1"/>
          <w:sz w:val="20"/>
          <w:szCs w:val="20"/>
        </w:rPr>
        <w:t>Temporary Changes can be backdated up to 14 calendar days</w:t>
      </w:r>
    </w:p>
    <w:p w14:paraId="4DD5D97B" w14:textId="09E00A84" w:rsidR="00AF7E1B" w:rsidRPr="00AF7E1B" w:rsidRDefault="00AF7E1B" w:rsidP="00AF7E1B">
      <w:pPr>
        <w:spacing w:after="0" w:line="600" w:lineRule="auto"/>
        <w:rPr>
          <w:b/>
          <w:color w:val="C00000"/>
          <w:sz w:val="20"/>
          <w:szCs w:val="20"/>
        </w:rPr>
      </w:pPr>
    </w:p>
    <w:p w14:paraId="0FEC1D89" w14:textId="1B9B4D66" w:rsidR="004564A1" w:rsidRDefault="001652DC" w:rsidP="00DA5B48">
      <w:pPr>
        <w:pStyle w:val="ListParagraph"/>
        <w:numPr>
          <w:ilvl w:val="0"/>
          <w:numId w:val="3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Click the “add” link to</w:t>
      </w:r>
      <w:r w:rsidR="00AF6D93">
        <w:rPr>
          <w:b/>
          <w:color w:val="C00000"/>
          <w:sz w:val="20"/>
          <w:szCs w:val="20"/>
        </w:rPr>
        <w:t xml:space="preserve"> enter the service need</w:t>
      </w:r>
      <w:r w:rsidR="00DD1B41">
        <w:rPr>
          <w:b/>
          <w:color w:val="C00000"/>
          <w:sz w:val="20"/>
          <w:szCs w:val="20"/>
        </w:rPr>
        <w:t>,</w:t>
      </w:r>
      <w:r w:rsidR="00AF6D93">
        <w:rPr>
          <w:b/>
          <w:color w:val="C00000"/>
          <w:sz w:val="20"/>
          <w:szCs w:val="20"/>
        </w:rPr>
        <w:t xml:space="preserve"> activity</w:t>
      </w:r>
      <w:r w:rsidR="00DD1B41">
        <w:rPr>
          <w:b/>
          <w:color w:val="C00000"/>
          <w:sz w:val="20"/>
          <w:szCs w:val="20"/>
        </w:rPr>
        <w:t>, and document</w:t>
      </w:r>
      <w:r w:rsidR="00AF6D93">
        <w:rPr>
          <w:b/>
          <w:color w:val="C00000"/>
          <w:sz w:val="20"/>
          <w:szCs w:val="20"/>
        </w:rPr>
        <w:t xml:space="preserve"> for the parent(s)/guardian(s)</w:t>
      </w:r>
    </w:p>
    <w:p w14:paraId="1594E460" w14:textId="5A92E652" w:rsidR="00AF6D93" w:rsidRPr="00DB5118" w:rsidRDefault="00AF7E1B" w:rsidP="00AF6D93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BA96691" wp14:editId="284E98BB">
            <wp:simplePos x="0" y="0"/>
            <wp:positionH relativeFrom="column">
              <wp:posOffset>1425468</wp:posOffset>
            </wp:positionH>
            <wp:positionV relativeFrom="paragraph">
              <wp:posOffset>1578868</wp:posOffset>
            </wp:positionV>
            <wp:extent cx="3838575" cy="2841625"/>
            <wp:effectExtent l="12700" t="12700" r="9525" b="1587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mp change add activit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416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93" w:rsidRPr="00DB5118">
        <w:rPr>
          <w:sz w:val="20"/>
          <w:szCs w:val="20"/>
        </w:rPr>
        <w:t xml:space="preserve">The available Temporary Change Service needs and associated activities are as follows: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DB5118" w14:paraId="46FBA89D" w14:textId="77777777" w:rsidTr="00DB5118">
        <w:tc>
          <w:tcPr>
            <w:tcW w:w="3325" w:type="dxa"/>
          </w:tcPr>
          <w:p w14:paraId="63DCBD2E" w14:textId="70F7C716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6M – Maternity</w:t>
            </w:r>
            <w:r w:rsidR="008D63DB">
              <w:rPr>
                <w:sz w:val="20"/>
                <w:szCs w:val="20"/>
              </w:rPr>
              <w:t>/ Paternity</w:t>
            </w:r>
            <w:r w:rsidRPr="00DB5118">
              <w:rPr>
                <w:sz w:val="20"/>
                <w:szCs w:val="20"/>
              </w:rPr>
              <w:t xml:space="preserve"> Leave</w:t>
            </w:r>
          </w:p>
        </w:tc>
        <w:tc>
          <w:tcPr>
            <w:tcW w:w="3690" w:type="dxa"/>
          </w:tcPr>
          <w:p w14:paraId="2652866C" w14:textId="49552B73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Maternity/ Paternity Leave</w:t>
            </w:r>
          </w:p>
        </w:tc>
      </w:tr>
      <w:tr w:rsidR="00DB5118" w14:paraId="2C3F2FD7" w14:textId="77777777" w:rsidTr="00DB5118">
        <w:tc>
          <w:tcPr>
            <w:tcW w:w="3325" w:type="dxa"/>
          </w:tcPr>
          <w:p w14:paraId="3F805E89" w14:textId="6E905391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PML – Parent’s Medical Leave</w:t>
            </w:r>
          </w:p>
        </w:tc>
        <w:tc>
          <w:tcPr>
            <w:tcW w:w="3690" w:type="dxa"/>
          </w:tcPr>
          <w:p w14:paraId="3AB77CE5" w14:textId="6F8FC988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Parent’s Medical Leave</w:t>
            </w:r>
          </w:p>
        </w:tc>
      </w:tr>
      <w:tr w:rsidR="00DB5118" w14:paraId="15617B4B" w14:textId="77777777" w:rsidTr="00DB5118">
        <w:tc>
          <w:tcPr>
            <w:tcW w:w="3325" w:type="dxa"/>
          </w:tcPr>
          <w:p w14:paraId="0F1B0BFF" w14:textId="03484376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FL – Family Leave</w:t>
            </w:r>
          </w:p>
        </w:tc>
        <w:tc>
          <w:tcPr>
            <w:tcW w:w="3690" w:type="dxa"/>
          </w:tcPr>
          <w:p w14:paraId="1BA7F4A7" w14:textId="7A334DF4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Family Leave</w:t>
            </w:r>
          </w:p>
        </w:tc>
      </w:tr>
      <w:tr w:rsidR="00DB5118" w14:paraId="2A15D933" w14:textId="77777777" w:rsidTr="00DB5118">
        <w:tc>
          <w:tcPr>
            <w:tcW w:w="3325" w:type="dxa"/>
          </w:tcPr>
          <w:p w14:paraId="57C3B0CE" w14:textId="1B13E18A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SE – Seasonal Employment</w:t>
            </w:r>
          </w:p>
        </w:tc>
        <w:tc>
          <w:tcPr>
            <w:tcW w:w="3690" w:type="dxa"/>
          </w:tcPr>
          <w:p w14:paraId="0962B065" w14:textId="1D428B0B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Seasonal Employment</w:t>
            </w:r>
          </w:p>
        </w:tc>
      </w:tr>
      <w:tr w:rsidR="00DB5118" w14:paraId="4A9445F1" w14:textId="77777777" w:rsidTr="00DB5118">
        <w:tc>
          <w:tcPr>
            <w:tcW w:w="3325" w:type="dxa"/>
          </w:tcPr>
          <w:p w14:paraId="233A5072" w14:textId="3E52C9B3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RH – Reduction in Hours</w:t>
            </w:r>
          </w:p>
        </w:tc>
        <w:tc>
          <w:tcPr>
            <w:tcW w:w="3690" w:type="dxa"/>
          </w:tcPr>
          <w:p w14:paraId="0F2CF3DE" w14:textId="1CDCF326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>Reduction in Hours</w:t>
            </w:r>
          </w:p>
        </w:tc>
      </w:tr>
      <w:tr w:rsidR="00DB5118" w14:paraId="4FE3F9AD" w14:textId="77777777" w:rsidTr="00DB5118">
        <w:tc>
          <w:tcPr>
            <w:tcW w:w="3325" w:type="dxa"/>
          </w:tcPr>
          <w:p w14:paraId="354C1487" w14:textId="5BD65A5B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DB5118">
              <w:rPr>
                <w:sz w:val="20"/>
                <w:szCs w:val="20"/>
              </w:rPr>
              <w:t xml:space="preserve">OB – </w:t>
            </w:r>
            <w:proofErr w:type="gramStart"/>
            <w:r w:rsidRPr="00DB5118">
              <w:rPr>
                <w:sz w:val="20"/>
                <w:szCs w:val="20"/>
              </w:rPr>
              <w:t>Other</w:t>
            </w:r>
            <w:proofErr w:type="gramEnd"/>
            <w:r w:rsidRPr="00DB5118">
              <w:rPr>
                <w:sz w:val="20"/>
                <w:szCs w:val="20"/>
              </w:rPr>
              <w:t xml:space="preserve"> Break</w:t>
            </w:r>
          </w:p>
        </w:tc>
        <w:tc>
          <w:tcPr>
            <w:tcW w:w="3690" w:type="dxa"/>
          </w:tcPr>
          <w:p w14:paraId="42BC610D" w14:textId="6368BD96" w:rsidR="00AF6D93" w:rsidRPr="00DB5118" w:rsidRDefault="00AF6D93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proofErr w:type="gramStart"/>
            <w:r w:rsidRPr="00DB5118">
              <w:rPr>
                <w:sz w:val="20"/>
                <w:szCs w:val="20"/>
              </w:rPr>
              <w:t>Other</w:t>
            </w:r>
            <w:proofErr w:type="gramEnd"/>
            <w:r w:rsidRPr="00DB5118">
              <w:rPr>
                <w:sz w:val="20"/>
                <w:szCs w:val="20"/>
              </w:rPr>
              <w:t xml:space="preserve"> Break</w:t>
            </w:r>
          </w:p>
        </w:tc>
      </w:tr>
      <w:tr w:rsidR="004F1962" w14:paraId="24BE417A" w14:textId="77777777" w:rsidTr="00DB5118">
        <w:tc>
          <w:tcPr>
            <w:tcW w:w="3325" w:type="dxa"/>
          </w:tcPr>
          <w:p w14:paraId="77527356" w14:textId="73F57A48" w:rsidR="004F1962" w:rsidRPr="00DB5118" w:rsidRDefault="004F1962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– COVID Related</w:t>
            </w:r>
          </w:p>
        </w:tc>
        <w:tc>
          <w:tcPr>
            <w:tcW w:w="3690" w:type="dxa"/>
          </w:tcPr>
          <w:p w14:paraId="311F9C5C" w14:textId="5B46EBCA" w:rsidR="004F1962" w:rsidRPr="00DB5118" w:rsidRDefault="004F1962" w:rsidP="00DB511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Related</w:t>
            </w:r>
          </w:p>
        </w:tc>
      </w:tr>
    </w:tbl>
    <w:p w14:paraId="032C9EF1" w14:textId="77777777" w:rsidR="00832CF6" w:rsidRPr="00AF7E1B" w:rsidRDefault="00832CF6" w:rsidP="00AF7E1B">
      <w:pPr>
        <w:spacing w:after="0" w:line="600" w:lineRule="auto"/>
        <w:rPr>
          <w:b/>
          <w:color w:val="C00000"/>
          <w:sz w:val="20"/>
          <w:szCs w:val="20"/>
        </w:rPr>
      </w:pPr>
    </w:p>
    <w:p w14:paraId="51A0FE05" w14:textId="4B00CB96" w:rsidR="000D5A5F" w:rsidRDefault="00DD1B41" w:rsidP="00727181">
      <w:pPr>
        <w:pStyle w:val="ListParagraph"/>
        <w:numPr>
          <w:ilvl w:val="0"/>
          <w:numId w:val="3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Add the income.</w:t>
      </w:r>
    </w:p>
    <w:p w14:paraId="75175339" w14:textId="0B20DA9E" w:rsidR="00201E75" w:rsidRPr="00201E75" w:rsidRDefault="00DD1B41" w:rsidP="00201E75">
      <w:pPr>
        <w:pStyle w:val="ListParagraph"/>
        <w:numPr>
          <w:ilvl w:val="1"/>
          <w:numId w:val="3"/>
        </w:numPr>
        <w:spacing w:after="0" w:line="60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See the CCFA User Guide on Income Detail for more information on adding income to authorizations.</w:t>
      </w:r>
    </w:p>
    <w:p w14:paraId="07F12405" w14:textId="5B3DF094" w:rsidR="00F06684" w:rsidRDefault="00DD1B41" w:rsidP="00F06684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Click “next” to go to the Review and Submit page.</w:t>
      </w:r>
    </w:p>
    <w:p w14:paraId="60E31B72" w14:textId="4C78EDBC" w:rsidR="00201E75" w:rsidRDefault="00DD1B41" w:rsidP="000409DA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Review the information entered before submitting to the rules engine.</w:t>
      </w:r>
    </w:p>
    <w:p w14:paraId="3569E609" w14:textId="3B094288" w:rsidR="00A85AA1" w:rsidRDefault="00DD1B41" w:rsidP="00727181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The Sub Authorization Details with the result will show.</w:t>
      </w:r>
    </w:p>
    <w:p w14:paraId="369CDE4F" w14:textId="7F64C40B" w:rsidR="00DD1B41" w:rsidRPr="00DB5118" w:rsidRDefault="004C771F" w:rsidP="00DD1B41">
      <w:pPr>
        <w:pStyle w:val="ListParagraph"/>
        <w:numPr>
          <w:ilvl w:val="1"/>
          <w:numId w:val="3"/>
        </w:numPr>
        <w:spacing w:after="0" w:line="480" w:lineRule="auto"/>
        <w:contextualSpacing w:val="0"/>
        <w:rPr>
          <w:sz w:val="20"/>
          <w:szCs w:val="20"/>
        </w:rPr>
      </w:pPr>
      <w:r w:rsidRPr="00DB5118">
        <w:rPr>
          <w:sz w:val="20"/>
          <w:szCs w:val="20"/>
        </w:rPr>
        <w:t>The start and end dates will reflect those entered.</w:t>
      </w:r>
    </w:p>
    <w:p w14:paraId="470533EE" w14:textId="04959275" w:rsidR="004C771F" w:rsidRDefault="004C771F" w:rsidP="004C771F">
      <w:pPr>
        <w:pStyle w:val="ListParagraph"/>
        <w:numPr>
          <w:ilvl w:val="1"/>
          <w:numId w:val="3"/>
        </w:numPr>
        <w:spacing w:after="0" w:line="480" w:lineRule="auto"/>
        <w:contextualSpacing w:val="0"/>
        <w:rPr>
          <w:b/>
          <w:sz w:val="20"/>
          <w:szCs w:val="20"/>
        </w:rPr>
      </w:pPr>
      <w:r w:rsidRPr="00DB5118">
        <w:rPr>
          <w:sz w:val="20"/>
          <w:szCs w:val="20"/>
        </w:rPr>
        <w:t>If applicable, the base co-pay will recalculate.</w:t>
      </w:r>
      <w:r w:rsidR="00DB5118" w:rsidRPr="00DB5118">
        <w:rPr>
          <w:b/>
          <w:sz w:val="20"/>
          <w:szCs w:val="20"/>
        </w:rPr>
        <w:t xml:space="preserve"> </w:t>
      </w:r>
    </w:p>
    <w:p w14:paraId="1CB1E820" w14:textId="51F58882" w:rsidR="002126AB" w:rsidRPr="008D40A2" w:rsidRDefault="002126AB" w:rsidP="008D40A2">
      <w:pPr>
        <w:pStyle w:val="ListParagraph"/>
        <w:numPr>
          <w:ilvl w:val="2"/>
          <w:numId w:val="3"/>
        </w:numPr>
        <w:spacing w:after="0" w:line="480" w:lineRule="auto"/>
        <w:contextualSpacing w:val="0"/>
        <w:rPr>
          <w:sz w:val="20"/>
          <w:szCs w:val="20"/>
        </w:rPr>
      </w:pPr>
      <w:r w:rsidRPr="002126AB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8DA3825" wp14:editId="75010B33">
            <wp:simplePos x="0" y="0"/>
            <wp:positionH relativeFrom="column">
              <wp:posOffset>900757</wp:posOffset>
            </wp:positionH>
            <wp:positionV relativeFrom="paragraph">
              <wp:posOffset>187004</wp:posOffset>
            </wp:positionV>
            <wp:extent cx="4589780" cy="1549400"/>
            <wp:effectExtent l="12700" t="12700" r="7620" b="1270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mp change sub auth detai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15494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AB">
        <w:rPr>
          <w:sz w:val="20"/>
          <w:szCs w:val="20"/>
        </w:rPr>
        <w:t>Note: The co-pay will never be higher than the co-pay on the Master Authorization</w:t>
      </w:r>
      <w:r>
        <w:rPr>
          <w:sz w:val="20"/>
          <w:szCs w:val="20"/>
        </w:rPr>
        <w:t>.</w:t>
      </w:r>
    </w:p>
    <w:p w14:paraId="7455585B" w14:textId="5382CF92" w:rsidR="004F1962" w:rsidRPr="00AF7E1B" w:rsidRDefault="008D40A2" w:rsidP="004F1962">
      <w:pPr>
        <w:pStyle w:val="ListParagraph"/>
        <w:numPr>
          <w:ilvl w:val="0"/>
          <w:numId w:val="3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noProof/>
          <w:color w:val="C00000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6C1001D2" wp14:editId="63264344">
            <wp:simplePos x="0" y="0"/>
            <wp:positionH relativeFrom="column">
              <wp:posOffset>909697</wp:posOffset>
            </wp:positionH>
            <wp:positionV relativeFrom="paragraph">
              <wp:posOffset>1995641</wp:posOffset>
            </wp:positionV>
            <wp:extent cx="5184140" cy="3313430"/>
            <wp:effectExtent l="12700" t="12700" r="10160" b="1397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ster auth after temp chan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3134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71F">
        <w:rPr>
          <w:b/>
          <w:color w:val="C00000"/>
          <w:sz w:val="20"/>
          <w:szCs w:val="20"/>
        </w:rPr>
        <w:t xml:space="preserve">The </w:t>
      </w:r>
      <w:r w:rsidR="004F1962">
        <w:rPr>
          <w:b/>
          <w:color w:val="C00000"/>
          <w:sz w:val="20"/>
          <w:szCs w:val="20"/>
        </w:rPr>
        <w:t>Non-</w:t>
      </w:r>
      <w:r w:rsidR="004C771F">
        <w:rPr>
          <w:b/>
          <w:color w:val="C00000"/>
          <w:sz w:val="20"/>
          <w:szCs w:val="20"/>
        </w:rPr>
        <w:t>Temporary Change Sub Authorization will appear under the Master Authorization on both the Master Authorization Details page and Family Details page.</w:t>
      </w:r>
      <w:r w:rsidR="00DB5118">
        <w:rPr>
          <w:b/>
          <w:color w:val="C00000"/>
          <w:sz w:val="20"/>
          <w:szCs w:val="20"/>
        </w:rPr>
        <w:t xml:space="preserve"> </w:t>
      </w:r>
    </w:p>
    <w:p w14:paraId="4CF4497D" w14:textId="00831608" w:rsidR="004F1962" w:rsidRDefault="004F1962" w:rsidP="004F1962">
      <w:pPr>
        <w:pStyle w:val="Heading1"/>
      </w:pPr>
      <w:bookmarkStart w:id="2" w:name="_Toc45609306"/>
      <w:r>
        <w:lastRenderedPageBreak/>
        <w:t>Non-Temporary Change</w:t>
      </w:r>
      <w:r w:rsidR="001E5092">
        <w:t>s</w:t>
      </w:r>
      <w:bookmarkEnd w:id="2"/>
    </w:p>
    <w:p w14:paraId="0BDEDA70" w14:textId="4FDEC887" w:rsidR="004F1962" w:rsidRPr="004F1962" w:rsidRDefault="004F1962" w:rsidP="004F1962">
      <w:pPr>
        <w:rPr>
          <w:color w:val="C00000"/>
        </w:rPr>
      </w:pPr>
      <w:r w:rsidRPr="003B66F7">
        <w:rPr>
          <w:b/>
          <w:sz w:val="20"/>
          <w:szCs w:val="20"/>
        </w:rPr>
        <w:t>Th</w:t>
      </w:r>
      <w:r>
        <w:rPr>
          <w:b/>
          <w:sz w:val="20"/>
          <w:szCs w:val="20"/>
        </w:rPr>
        <w:t xml:space="preserve">is guide </w:t>
      </w:r>
      <w:r w:rsidRPr="003B66F7">
        <w:rPr>
          <w:b/>
          <w:sz w:val="20"/>
          <w:szCs w:val="20"/>
        </w:rPr>
        <w:t xml:space="preserve">will assist </w:t>
      </w:r>
      <w:r>
        <w:rPr>
          <w:b/>
          <w:sz w:val="20"/>
          <w:szCs w:val="20"/>
        </w:rPr>
        <w:t xml:space="preserve">CCFA users on adding non-temporary changes to authorizations. Non-temporary changes can be added to the following </w:t>
      </w:r>
      <w:r w:rsidRPr="00C3397A">
        <w:rPr>
          <w:b/>
          <w:color w:val="000000" w:themeColor="text1"/>
          <w:sz w:val="20"/>
          <w:szCs w:val="20"/>
        </w:rPr>
        <w:t>authorizations: IE,</w:t>
      </w:r>
      <w:r w:rsidR="000A33BA" w:rsidRPr="00C3397A">
        <w:rPr>
          <w:b/>
          <w:color w:val="000000" w:themeColor="text1"/>
          <w:sz w:val="20"/>
          <w:szCs w:val="20"/>
        </w:rPr>
        <w:t xml:space="preserve"> DTA,</w:t>
      </w:r>
      <w:r w:rsidRPr="00C3397A">
        <w:rPr>
          <w:b/>
          <w:color w:val="000000" w:themeColor="text1"/>
          <w:sz w:val="20"/>
          <w:szCs w:val="20"/>
        </w:rPr>
        <w:t xml:space="preserve"> DTA-T, DTA-PT, Homeless referrals. For mor</w:t>
      </w:r>
      <w:r>
        <w:rPr>
          <w:b/>
          <w:sz w:val="20"/>
          <w:szCs w:val="20"/>
        </w:rPr>
        <w:t>e information about Non-temporary changes, please refer to both the Policy Guide and the Procedures Manual.</w:t>
      </w:r>
    </w:p>
    <w:p w14:paraId="2977C10E" w14:textId="664543C4" w:rsidR="004F1962" w:rsidRPr="000A33BA" w:rsidRDefault="008D40A2" w:rsidP="004F1962">
      <w:pPr>
        <w:pStyle w:val="ListParagraph"/>
        <w:numPr>
          <w:ilvl w:val="0"/>
          <w:numId w:val="40"/>
        </w:numPr>
        <w:rPr>
          <w:color w:val="C0000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7AA0070" wp14:editId="293ABFA6">
            <wp:simplePos x="0" y="0"/>
            <wp:positionH relativeFrom="column">
              <wp:posOffset>1081021</wp:posOffset>
            </wp:positionH>
            <wp:positionV relativeFrom="paragraph">
              <wp:posOffset>243915</wp:posOffset>
            </wp:positionV>
            <wp:extent cx="4109720" cy="2343785"/>
            <wp:effectExtent l="12700" t="12700" r="17780" b="1841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elect non-temp chang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720" cy="23437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962">
        <w:rPr>
          <w:b/>
          <w:color w:val="C00000"/>
          <w:sz w:val="20"/>
          <w:szCs w:val="20"/>
        </w:rPr>
        <w:t>Select “Non-Temporary Change” from the Action Drop Down menu on the Sub Authorization Details page.</w:t>
      </w:r>
    </w:p>
    <w:p w14:paraId="66DE352A" w14:textId="300260B8" w:rsidR="000A33BA" w:rsidRPr="000A33BA" w:rsidRDefault="000A33BA" w:rsidP="000A33BA">
      <w:pPr>
        <w:pStyle w:val="NoSpacing"/>
      </w:pPr>
    </w:p>
    <w:p w14:paraId="284277D9" w14:textId="162C592E" w:rsidR="004F1962" w:rsidRPr="002126AB" w:rsidRDefault="004F1962" w:rsidP="004F1962">
      <w:pPr>
        <w:pStyle w:val="ListParagraph"/>
        <w:numPr>
          <w:ilvl w:val="0"/>
          <w:numId w:val="40"/>
        </w:numPr>
        <w:rPr>
          <w:color w:val="C00000"/>
        </w:rPr>
      </w:pPr>
      <w:r>
        <w:rPr>
          <w:b/>
          <w:color w:val="C00000"/>
          <w:sz w:val="20"/>
          <w:szCs w:val="20"/>
        </w:rPr>
        <w:t xml:space="preserve">Fill in the “Start Date” for the </w:t>
      </w:r>
      <w:r w:rsidR="000A33BA">
        <w:rPr>
          <w:b/>
          <w:color w:val="C00000"/>
          <w:sz w:val="20"/>
          <w:szCs w:val="20"/>
        </w:rPr>
        <w:t>c</w:t>
      </w:r>
      <w:r>
        <w:rPr>
          <w:b/>
          <w:color w:val="C00000"/>
          <w:sz w:val="20"/>
          <w:szCs w:val="20"/>
        </w:rPr>
        <w:t>hange and click “next.”</w:t>
      </w:r>
    </w:p>
    <w:p w14:paraId="38893E84" w14:textId="450D2E40" w:rsidR="002126AB" w:rsidRPr="002126AB" w:rsidRDefault="002126AB" w:rsidP="002126AB">
      <w:pPr>
        <w:pStyle w:val="ListParagraph"/>
        <w:rPr>
          <w:color w:val="C00000"/>
        </w:rPr>
      </w:pPr>
    </w:p>
    <w:p w14:paraId="022AA1AE" w14:textId="25B41436" w:rsidR="002126AB" w:rsidRPr="002126AB" w:rsidRDefault="008D40A2" w:rsidP="002126AB">
      <w:pPr>
        <w:pStyle w:val="ListParagraph"/>
        <w:numPr>
          <w:ilvl w:val="1"/>
          <w:numId w:val="40"/>
        </w:numPr>
        <w:rPr>
          <w:color w:val="000000" w:themeColor="text1"/>
          <w:sz w:val="20"/>
          <w:szCs w:val="20"/>
        </w:rPr>
      </w:pPr>
      <w:r w:rsidRPr="002126AB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9D35662" wp14:editId="04B5BADE">
            <wp:simplePos x="0" y="0"/>
            <wp:positionH relativeFrom="column">
              <wp:posOffset>818515</wp:posOffset>
            </wp:positionH>
            <wp:positionV relativeFrom="paragraph">
              <wp:posOffset>266386</wp:posOffset>
            </wp:positionV>
            <wp:extent cx="4689475" cy="2016125"/>
            <wp:effectExtent l="12700" t="12700" r="9525" b="1587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on-temp change page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20161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AB" w:rsidRPr="002126AB">
        <w:rPr>
          <w:color w:val="000000" w:themeColor="text1"/>
          <w:sz w:val="20"/>
          <w:szCs w:val="20"/>
        </w:rPr>
        <w:t>Non-Temporary Changes can be backdated up to 14 calendar days</w:t>
      </w:r>
    </w:p>
    <w:p w14:paraId="09CAD80B" w14:textId="08780F9F" w:rsidR="008D40A2" w:rsidRDefault="008D40A2">
      <w:r>
        <w:br w:type="page"/>
      </w:r>
    </w:p>
    <w:p w14:paraId="00FBFC7D" w14:textId="77777777" w:rsidR="000A33BA" w:rsidRPr="000A33BA" w:rsidRDefault="000A33BA" w:rsidP="000A33BA">
      <w:pPr>
        <w:pStyle w:val="NoSpacing"/>
      </w:pPr>
    </w:p>
    <w:p w14:paraId="2E01BAA6" w14:textId="77777777" w:rsidR="004F1962" w:rsidRDefault="004F1962" w:rsidP="004F1962">
      <w:pPr>
        <w:pStyle w:val="ListParagraph"/>
        <w:numPr>
          <w:ilvl w:val="0"/>
          <w:numId w:val="40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Click the “add” link to enter the service need, activity, and document for the parent(s)/guardian(s)</w:t>
      </w:r>
    </w:p>
    <w:p w14:paraId="13624E18" w14:textId="33712E6E" w:rsidR="004F1962" w:rsidRPr="00DB5118" w:rsidRDefault="004F1962" w:rsidP="004F1962">
      <w:pPr>
        <w:pStyle w:val="ListParagraph"/>
        <w:numPr>
          <w:ilvl w:val="1"/>
          <w:numId w:val="40"/>
        </w:numPr>
        <w:spacing w:after="0" w:line="600" w:lineRule="auto"/>
        <w:contextualSpacing w:val="0"/>
        <w:rPr>
          <w:sz w:val="20"/>
          <w:szCs w:val="20"/>
        </w:rPr>
      </w:pPr>
      <w:r w:rsidRPr="00DB5118">
        <w:rPr>
          <w:sz w:val="20"/>
          <w:szCs w:val="20"/>
        </w:rPr>
        <w:t xml:space="preserve">The available </w:t>
      </w:r>
      <w:r>
        <w:rPr>
          <w:sz w:val="20"/>
          <w:szCs w:val="20"/>
        </w:rPr>
        <w:t>Non-T</w:t>
      </w:r>
      <w:r w:rsidRPr="00DB5118">
        <w:rPr>
          <w:sz w:val="20"/>
          <w:szCs w:val="20"/>
        </w:rPr>
        <w:t xml:space="preserve">emporary Change Service needs and associated activities </w:t>
      </w:r>
      <w:r>
        <w:rPr>
          <w:sz w:val="20"/>
          <w:szCs w:val="20"/>
        </w:rPr>
        <w:t xml:space="preserve">for Income Eligible </w:t>
      </w:r>
      <w:r w:rsidRPr="00DB5118">
        <w:rPr>
          <w:sz w:val="20"/>
          <w:szCs w:val="20"/>
        </w:rPr>
        <w:t xml:space="preserve">are as follows: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F23E78" w14:paraId="2C9B717E" w14:textId="77777777" w:rsidTr="00F23E78">
        <w:tc>
          <w:tcPr>
            <w:tcW w:w="3325" w:type="dxa"/>
            <w:shd w:val="clear" w:color="auto" w:fill="B8CCE4" w:themeFill="accent1" w:themeFillTint="66"/>
          </w:tcPr>
          <w:p w14:paraId="3FC0E370" w14:textId="02E4A39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Service Need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65E21062" w14:textId="186485DD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Activities</w:t>
            </w:r>
          </w:p>
        </w:tc>
      </w:tr>
      <w:tr w:rsidR="004F1962" w14:paraId="56D4C598" w14:textId="77777777" w:rsidTr="00427D5B">
        <w:tc>
          <w:tcPr>
            <w:tcW w:w="3325" w:type="dxa"/>
          </w:tcPr>
          <w:p w14:paraId="3D5AB5C0" w14:textId="11FF80B0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 – Employed Consumer</w:t>
            </w:r>
          </w:p>
        </w:tc>
        <w:tc>
          <w:tcPr>
            <w:tcW w:w="3690" w:type="dxa"/>
          </w:tcPr>
          <w:p w14:paraId="6AA0EEF9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  <w:p w14:paraId="2CCB0FEE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Employment</w:t>
            </w:r>
          </w:p>
          <w:p w14:paraId="30345D02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Employment</w:t>
            </w:r>
          </w:p>
          <w:p w14:paraId="2C4A6FFF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Self Employment</w:t>
            </w:r>
          </w:p>
          <w:p w14:paraId="5BFB6815" w14:textId="1FA54C43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Time</w:t>
            </w:r>
          </w:p>
        </w:tc>
      </w:tr>
      <w:tr w:rsidR="004F1962" w14:paraId="14B57A1B" w14:textId="77777777" w:rsidTr="00427D5B">
        <w:tc>
          <w:tcPr>
            <w:tcW w:w="3325" w:type="dxa"/>
          </w:tcPr>
          <w:p w14:paraId="4A47EB16" w14:textId="4B963641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3M – Military</w:t>
            </w:r>
          </w:p>
        </w:tc>
        <w:tc>
          <w:tcPr>
            <w:tcW w:w="3690" w:type="dxa"/>
          </w:tcPr>
          <w:p w14:paraId="60F3C80A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  <w:p w14:paraId="6A279D47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Military Service</w:t>
            </w:r>
          </w:p>
          <w:p w14:paraId="44127F96" w14:textId="3E9A4ADF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Time</w:t>
            </w:r>
          </w:p>
        </w:tc>
      </w:tr>
      <w:tr w:rsidR="004F1962" w14:paraId="62BCE2F4" w14:textId="77777777" w:rsidTr="00427D5B">
        <w:tc>
          <w:tcPr>
            <w:tcW w:w="3325" w:type="dxa"/>
          </w:tcPr>
          <w:p w14:paraId="2931BB9B" w14:textId="0715214B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6A – Education &amp; Training</w:t>
            </w:r>
          </w:p>
        </w:tc>
        <w:tc>
          <w:tcPr>
            <w:tcW w:w="3690" w:type="dxa"/>
          </w:tcPr>
          <w:p w14:paraId="65072EDC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Education/Training/GED (Approved)</w:t>
            </w:r>
          </w:p>
          <w:p w14:paraId="412B45C1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Education/High School/College Coursework (Approved)</w:t>
            </w:r>
          </w:p>
          <w:p w14:paraId="73F6EBB1" w14:textId="0B85E9FF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Time</w:t>
            </w:r>
          </w:p>
        </w:tc>
      </w:tr>
      <w:tr w:rsidR="004F1962" w14:paraId="5A5D4822" w14:textId="77777777" w:rsidTr="00427D5B">
        <w:tc>
          <w:tcPr>
            <w:tcW w:w="3325" w:type="dxa"/>
          </w:tcPr>
          <w:p w14:paraId="02A0849B" w14:textId="4A16B59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6C – Special Need of Parent</w:t>
            </w:r>
          </w:p>
        </w:tc>
        <w:tc>
          <w:tcPr>
            <w:tcW w:w="3690" w:type="dxa"/>
          </w:tcPr>
          <w:p w14:paraId="630BE501" w14:textId="7CB943A8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not required for Special Need of Parent</w:t>
            </w:r>
          </w:p>
        </w:tc>
      </w:tr>
      <w:tr w:rsidR="004F1962" w14:paraId="03918FDB" w14:textId="77777777" w:rsidTr="00427D5B">
        <w:tc>
          <w:tcPr>
            <w:tcW w:w="3325" w:type="dxa"/>
          </w:tcPr>
          <w:p w14:paraId="24A3B19C" w14:textId="2CB7F559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6M – Materinty/Paternity</w:t>
            </w:r>
          </w:p>
        </w:tc>
        <w:tc>
          <w:tcPr>
            <w:tcW w:w="3690" w:type="dxa"/>
          </w:tcPr>
          <w:p w14:paraId="501CA75F" w14:textId="7777777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Maternity</w:t>
            </w:r>
          </w:p>
          <w:p w14:paraId="36E17D52" w14:textId="60AEB465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Paternity</w:t>
            </w:r>
          </w:p>
        </w:tc>
      </w:tr>
      <w:tr w:rsidR="004F1962" w14:paraId="683C275F" w14:textId="77777777" w:rsidTr="00427D5B">
        <w:tc>
          <w:tcPr>
            <w:tcW w:w="3325" w:type="dxa"/>
          </w:tcPr>
          <w:p w14:paraId="22749550" w14:textId="4AB2D9A8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4I – </w:t>
            </w:r>
            <w:proofErr w:type="gramStart"/>
            <w:r>
              <w:rPr>
                <w:sz w:val="20"/>
                <w:szCs w:val="20"/>
              </w:rPr>
              <w:t>Non  TANF</w:t>
            </w:r>
            <w:proofErr w:type="gramEnd"/>
            <w:r>
              <w:rPr>
                <w:sz w:val="20"/>
                <w:szCs w:val="20"/>
              </w:rPr>
              <w:t xml:space="preserve"> Teen Parent</w:t>
            </w:r>
          </w:p>
        </w:tc>
        <w:tc>
          <w:tcPr>
            <w:tcW w:w="3690" w:type="dxa"/>
          </w:tcPr>
          <w:p w14:paraId="363D1894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  <w:p w14:paraId="60E4BE54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Employment</w:t>
            </w:r>
          </w:p>
          <w:p w14:paraId="4266912E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Employment</w:t>
            </w:r>
          </w:p>
          <w:p w14:paraId="1C5DCC0C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Self Employment</w:t>
            </w:r>
          </w:p>
          <w:p w14:paraId="21BD8A39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Search</w:t>
            </w:r>
          </w:p>
          <w:p w14:paraId="347CCC4C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Education/Training/GED (Approved)</w:t>
            </w:r>
          </w:p>
          <w:p w14:paraId="32B63D34" w14:textId="77777777" w:rsidR="004F1962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Education/High School/College Coursework (Approved)</w:t>
            </w:r>
          </w:p>
          <w:p w14:paraId="6D90D4AF" w14:textId="1456B335" w:rsidR="004F1962" w:rsidRPr="00DB5118" w:rsidRDefault="004F1962" w:rsidP="004F1962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Time</w:t>
            </w:r>
          </w:p>
        </w:tc>
      </w:tr>
      <w:tr w:rsidR="004F1962" w14:paraId="2A218582" w14:textId="77777777" w:rsidTr="00427D5B">
        <w:tc>
          <w:tcPr>
            <w:tcW w:w="3325" w:type="dxa"/>
          </w:tcPr>
          <w:p w14:paraId="585FDB38" w14:textId="16835E2F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 – Retirement</w:t>
            </w:r>
          </w:p>
        </w:tc>
        <w:tc>
          <w:tcPr>
            <w:tcW w:w="3690" w:type="dxa"/>
          </w:tcPr>
          <w:p w14:paraId="7069E921" w14:textId="363492A4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not required for SR Guardian/Relative</w:t>
            </w:r>
          </w:p>
        </w:tc>
      </w:tr>
      <w:tr w:rsidR="004F1962" w14:paraId="3709349D" w14:textId="77777777" w:rsidTr="00427D5B">
        <w:tc>
          <w:tcPr>
            <w:tcW w:w="3325" w:type="dxa"/>
          </w:tcPr>
          <w:p w14:paraId="58A92C44" w14:textId="04F8D926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 – Homeless</w:t>
            </w:r>
          </w:p>
        </w:tc>
        <w:tc>
          <w:tcPr>
            <w:tcW w:w="3690" w:type="dxa"/>
          </w:tcPr>
          <w:p w14:paraId="6D1418D2" w14:textId="3CAA0B1A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Homeless</w:t>
            </w:r>
          </w:p>
        </w:tc>
      </w:tr>
      <w:tr w:rsidR="004F1962" w14:paraId="1107863B" w14:textId="77777777" w:rsidTr="00427D5B">
        <w:tc>
          <w:tcPr>
            <w:tcW w:w="3325" w:type="dxa"/>
          </w:tcPr>
          <w:p w14:paraId="0DEF271D" w14:textId="699489D7" w:rsidR="004F1962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 – Seeking Approved Activity</w:t>
            </w:r>
          </w:p>
        </w:tc>
        <w:tc>
          <w:tcPr>
            <w:tcW w:w="3690" w:type="dxa"/>
          </w:tcPr>
          <w:p w14:paraId="2ABC3344" w14:textId="68B311EC" w:rsidR="004F1962" w:rsidRPr="00DB5118" w:rsidRDefault="004F1962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Approved Activity</w:t>
            </w:r>
          </w:p>
        </w:tc>
      </w:tr>
    </w:tbl>
    <w:p w14:paraId="7F327073" w14:textId="10981A15" w:rsidR="000A33BA" w:rsidRPr="000A33BA" w:rsidRDefault="000A33BA" w:rsidP="000A33BA">
      <w:pPr>
        <w:pStyle w:val="ListParagraph"/>
        <w:numPr>
          <w:ilvl w:val="1"/>
          <w:numId w:val="40"/>
        </w:numPr>
        <w:spacing w:after="0" w:line="600" w:lineRule="auto"/>
        <w:contextualSpacing w:val="0"/>
        <w:rPr>
          <w:color w:val="000000" w:themeColor="text1"/>
          <w:sz w:val="20"/>
          <w:szCs w:val="20"/>
        </w:rPr>
      </w:pPr>
      <w:r w:rsidRPr="000A33BA">
        <w:rPr>
          <w:color w:val="000000" w:themeColor="text1"/>
          <w:sz w:val="20"/>
          <w:szCs w:val="20"/>
        </w:rPr>
        <w:t>See Appendix A for a list of services needs associated with other funding sources</w:t>
      </w:r>
    </w:p>
    <w:p w14:paraId="799F0BDF" w14:textId="5B1CE963" w:rsidR="004F1962" w:rsidRDefault="004F1962" w:rsidP="004F1962">
      <w:pPr>
        <w:pStyle w:val="ListParagraph"/>
        <w:numPr>
          <w:ilvl w:val="0"/>
          <w:numId w:val="40"/>
        </w:numPr>
        <w:spacing w:after="0" w:line="60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Add the income.</w:t>
      </w:r>
    </w:p>
    <w:p w14:paraId="65976784" w14:textId="77777777" w:rsidR="004F1962" w:rsidRPr="00201E75" w:rsidRDefault="004F1962" w:rsidP="004F1962">
      <w:pPr>
        <w:pStyle w:val="ListParagraph"/>
        <w:numPr>
          <w:ilvl w:val="1"/>
          <w:numId w:val="40"/>
        </w:numPr>
        <w:spacing w:after="0" w:line="60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See the CCFA User Guide on Income Detail for more information on adding income to authorizations.</w:t>
      </w:r>
    </w:p>
    <w:p w14:paraId="18CDDB08" w14:textId="77777777" w:rsidR="004F1962" w:rsidRDefault="004F1962" w:rsidP="004F1962">
      <w:pPr>
        <w:pStyle w:val="ListParagraph"/>
        <w:numPr>
          <w:ilvl w:val="0"/>
          <w:numId w:val="40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Click “next” to go to the Review and Submit page.</w:t>
      </w:r>
    </w:p>
    <w:p w14:paraId="2C587E86" w14:textId="307D5EC7" w:rsidR="004F1962" w:rsidRDefault="004F1962" w:rsidP="004F1962">
      <w:pPr>
        <w:pStyle w:val="ListParagraph"/>
        <w:numPr>
          <w:ilvl w:val="0"/>
          <w:numId w:val="40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Review the information entered before submitting to the rules engine.</w:t>
      </w:r>
    </w:p>
    <w:p w14:paraId="54A9CD43" w14:textId="27BC0032" w:rsidR="008D40A2" w:rsidRDefault="008D40A2">
      <w:pPr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br w:type="page"/>
      </w:r>
    </w:p>
    <w:p w14:paraId="72604305" w14:textId="77777777" w:rsidR="008D40A2" w:rsidRPr="008D40A2" w:rsidRDefault="008D40A2" w:rsidP="008D40A2">
      <w:pPr>
        <w:spacing w:after="0" w:line="480" w:lineRule="auto"/>
        <w:rPr>
          <w:b/>
          <w:color w:val="C00000"/>
          <w:sz w:val="20"/>
          <w:szCs w:val="20"/>
        </w:rPr>
      </w:pPr>
    </w:p>
    <w:p w14:paraId="59FAB27F" w14:textId="77777777" w:rsidR="004F1962" w:rsidRDefault="004F1962" w:rsidP="004F1962">
      <w:pPr>
        <w:pStyle w:val="ListParagraph"/>
        <w:numPr>
          <w:ilvl w:val="0"/>
          <w:numId w:val="40"/>
        </w:numPr>
        <w:spacing w:after="0" w:line="480" w:lineRule="auto"/>
        <w:contextualSpacing w:val="0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The Sub Authorization Details with the result will show.</w:t>
      </w:r>
    </w:p>
    <w:p w14:paraId="487AE721" w14:textId="466DF7EC" w:rsidR="004F1962" w:rsidRDefault="004F1962" w:rsidP="004F1962">
      <w:pPr>
        <w:pStyle w:val="ListParagraph"/>
        <w:numPr>
          <w:ilvl w:val="1"/>
          <w:numId w:val="40"/>
        </w:numPr>
        <w:spacing w:after="0" w:line="480" w:lineRule="auto"/>
        <w:contextualSpacing w:val="0"/>
        <w:rPr>
          <w:sz w:val="20"/>
          <w:szCs w:val="20"/>
        </w:rPr>
      </w:pPr>
      <w:r w:rsidRPr="004F1962">
        <w:rPr>
          <w:sz w:val="20"/>
          <w:szCs w:val="20"/>
        </w:rPr>
        <w:t>If applicable, the base co-pay will recalculate.</w:t>
      </w:r>
    </w:p>
    <w:p w14:paraId="6D3FEDF9" w14:textId="03CCE3BE" w:rsidR="002126AB" w:rsidRDefault="002126AB" w:rsidP="002126AB">
      <w:pPr>
        <w:pStyle w:val="ListParagraph"/>
        <w:numPr>
          <w:ilvl w:val="2"/>
          <w:numId w:val="40"/>
        </w:numPr>
        <w:spacing w:after="0" w:line="480" w:lineRule="auto"/>
        <w:contextualSpacing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C6825AE" wp14:editId="0889A92F">
            <wp:simplePos x="0" y="0"/>
            <wp:positionH relativeFrom="column">
              <wp:posOffset>755487</wp:posOffset>
            </wp:positionH>
            <wp:positionV relativeFrom="paragraph">
              <wp:posOffset>215523</wp:posOffset>
            </wp:positionV>
            <wp:extent cx="4789170" cy="1510030"/>
            <wp:effectExtent l="12700" t="12700" r="11430" b="1397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n-temp change sub auth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15100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AB">
        <w:rPr>
          <w:sz w:val="20"/>
          <w:szCs w:val="20"/>
        </w:rPr>
        <w:t>Note: The co-pay will never be higher than the co-pay on the Master Authorization</w:t>
      </w:r>
      <w:r>
        <w:rPr>
          <w:sz w:val="20"/>
          <w:szCs w:val="20"/>
        </w:rPr>
        <w:t>.</w:t>
      </w:r>
    </w:p>
    <w:p w14:paraId="01178E76" w14:textId="573B42CE" w:rsidR="000A33BA" w:rsidRPr="000A33BA" w:rsidRDefault="000A33BA" w:rsidP="000A33BA">
      <w:pPr>
        <w:spacing w:after="0" w:line="480" w:lineRule="auto"/>
        <w:rPr>
          <w:sz w:val="20"/>
          <w:szCs w:val="20"/>
        </w:rPr>
      </w:pPr>
    </w:p>
    <w:p w14:paraId="5B37A85D" w14:textId="4110480D" w:rsidR="004F1962" w:rsidRPr="00041387" w:rsidRDefault="000A33BA" w:rsidP="004F1962">
      <w:pPr>
        <w:pStyle w:val="ListParagraph"/>
        <w:numPr>
          <w:ilvl w:val="0"/>
          <w:numId w:val="40"/>
        </w:numPr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71552" behindDoc="0" locked="0" layoutInCell="1" allowOverlap="1" wp14:anchorId="7A02AD41" wp14:editId="7581610F">
            <wp:simplePos x="0" y="0"/>
            <wp:positionH relativeFrom="column">
              <wp:posOffset>457200</wp:posOffset>
            </wp:positionH>
            <wp:positionV relativeFrom="paragraph">
              <wp:posOffset>365125</wp:posOffset>
            </wp:positionV>
            <wp:extent cx="5694045" cy="3681095"/>
            <wp:effectExtent l="12700" t="12700" r="8255" b="1460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aster auth after non-temp chang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36810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962" w:rsidRPr="004F1962">
        <w:rPr>
          <w:b/>
          <w:color w:val="C00000"/>
          <w:sz w:val="20"/>
          <w:szCs w:val="20"/>
        </w:rPr>
        <w:t xml:space="preserve">The </w:t>
      </w:r>
      <w:r>
        <w:rPr>
          <w:b/>
          <w:color w:val="C00000"/>
          <w:sz w:val="20"/>
          <w:szCs w:val="20"/>
        </w:rPr>
        <w:t>Non-</w:t>
      </w:r>
      <w:r w:rsidR="004F1962" w:rsidRPr="004F1962">
        <w:rPr>
          <w:b/>
          <w:color w:val="C00000"/>
          <w:sz w:val="20"/>
          <w:szCs w:val="20"/>
        </w:rPr>
        <w:t>Temporary Change Sub Authorization will appear under the Master Authorization on both the Master Authorization Details page and Family Details page</w:t>
      </w:r>
      <w:r>
        <w:rPr>
          <w:b/>
          <w:color w:val="C00000"/>
          <w:sz w:val="20"/>
          <w:szCs w:val="20"/>
        </w:rPr>
        <w:t xml:space="preserve">. </w:t>
      </w:r>
    </w:p>
    <w:p w14:paraId="56CC208D" w14:textId="77777777" w:rsidR="000A33BA" w:rsidRDefault="000A33BA" w:rsidP="00041387">
      <w:pPr>
        <w:pStyle w:val="Heading1"/>
      </w:pPr>
    </w:p>
    <w:p w14:paraId="632AB54A" w14:textId="77777777" w:rsidR="001E5092" w:rsidRDefault="001E509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43F161D9" w14:textId="3A261CC6" w:rsidR="00041387" w:rsidRDefault="00041387" w:rsidP="00041387">
      <w:pPr>
        <w:pStyle w:val="Heading1"/>
      </w:pPr>
      <w:bookmarkStart w:id="3" w:name="_Toc45609307"/>
      <w:r>
        <w:lastRenderedPageBreak/>
        <w:t>Appendix A: Service Needs and Activities</w:t>
      </w:r>
      <w:bookmarkEnd w:id="3"/>
    </w:p>
    <w:p w14:paraId="28A7AF8B" w14:textId="5C916CA9" w:rsidR="00041387" w:rsidRDefault="00041387" w:rsidP="00041387">
      <w:pPr>
        <w:pStyle w:val="NoSpacing"/>
      </w:pPr>
      <w:r>
        <w:t>DTA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F23E78" w:rsidRPr="00DB5118" w14:paraId="3846941D" w14:textId="77777777" w:rsidTr="00F23E78">
        <w:tc>
          <w:tcPr>
            <w:tcW w:w="3325" w:type="dxa"/>
            <w:shd w:val="clear" w:color="auto" w:fill="B8CCE4" w:themeFill="accent1" w:themeFillTint="66"/>
          </w:tcPr>
          <w:p w14:paraId="682675AE" w14:textId="19097CD4" w:rsidR="00F23E78" w:rsidRPr="00F23E78" w:rsidRDefault="00F23E78" w:rsidP="00427D5B">
            <w:pPr>
              <w:pStyle w:val="ListParagraph"/>
              <w:ind w:left="0"/>
              <w:contextualSpacing w:val="0"/>
              <w:rPr>
                <w:b/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Service Need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267D843B" w14:textId="05321AD8" w:rsidR="00F23E78" w:rsidRPr="00F23E78" w:rsidRDefault="00F23E78" w:rsidP="00427D5B">
            <w:pPr>
              <w:pStyle w:val="ListParagraph"/>
              <w:ind w:left="0"/>
              <w:contextualSpacing w:val="0"/>
              <w:rPr>
                <w:b/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Activities</w:t>
            </w:r>
          </w:p>
        </w:tc>
      </w:tr>
      <w:tr w:rsidR="00041387" w:rsidRPr="00DB5118" w14:paraId="75A1D040" w14:textId="77777777" w:rsidTr="00427D5B">
        <w:tc>
          <w:tcPr>
            <w:tcW w:w="3325" w:type="dxa"/>
          </w:tcPr>
          <w:p w14:paraId="43048387" w14:textId="089E393B" w:rsidR="00041387" w:rsidRPr="00DB5118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 – Seeking Approved Activity</w:t>
            </w:r>
          </w:p>
        </w:tc>
        <w:tc>
          <w:tcPr>
            <w:tcW w:w="3690" w:type="dxa"/>
          </w:tcPr>
          <w:p w14:paraId="1B5A6357" w14:textId="609193B3" w:rsidR="00041387" w:rsidRPr="00DB5118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Seeking Activity/ Employment Planning</w:t>
            </w:r>
          </w:p>
        </w:tc>
      </w:tr>
      <w:tr w:rsidR="0013530B" w:rsidRPr="00DB5118" w14:paraId="296D7CB9" w14:textId="77777777" w:rsidTr="00427D5B">
        <w:tc>
          <w:tcPr>
            <w:tcW w:w="3325" w:type="dxa"/>
          </w:tcPr>
          <w:p w14:paraId="1BC579F3" w14:textId="56938CDB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 – Approved ESP Activity</w:t>
            </w:r>
          </w:p>
        </w:tc>
        <w:tc>
          <w:tcPr>
            <w:tcW w:w="3690" w:type="dxa"/>
          </w:tcPr>
          <w:p w14:paraId="01E42BB5" w14:textId="2E3985B3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ESP Activity</w:t>
            </w:r>
          </w:p>
        </w:tc>
      </w:tr>
      <w:tr w:rsidR="0013530B" w:rsidRPr="00DB5118" w14:paraId="4EA91112" w14:textId="77777777" w:rsidTr="00427D5B">
        <w:tc>
          <w:tcPr>
            <w:tcW w:w="3325" w:type="dxa"/>
          </w:tcPr>
          <w:p w14:paraId="540E3ED1" w14:textId="19CDD617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 – Relative Caregiver</w:t>
            </w:r>
          </w:p>
        </w:tc>
        <w:tc>
          <w:tcPr>
            <w:tcW w:w="3690" w:type="dxa"/>
          </w:tcPr>
          <w:p w14:paraId="418CB92F" w14:textId="141C74ED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Relative Caregiver</w:t>
            </w:r>
          </w:p>
        </w:tc>
      </w:tr>
    </w:tbl>
    <w:p w14:paraId="5202730C" w14:textId="77777777" w:rsidR="00041387" w:rsidRDefault="00041387" w:rsidP="00041387">
      <w:pPr>
        <w:pStyle w:val="NoSpacing"/>
      </w:pPr>
    </w:p>
    <w:p w14:paraId="1F06BF51" w14:textId="5BBF2AAC" w:rsidR="00041387" w:rsidRDefault="00041387" w:rsidP="00041387">
      <w:pPr>
        <w:pStyle w:val="NoSpacing"/>
      </w:pPr>
      <w:r>
        <w:t>DTA-T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F23E78" w:rsidRPr="00DB5118" w14:paraId="76564112" w14:textId="77777777" w:rsidTr="00F23E78">
        <w:tc>
          <w:tcPr>
            <w:tcW w:w="3325" w:type="dxa"/>
            <w:shd w:val="clear" w:color="auto" w:fill="B8CCE4" w:themeFill="accent1" w:themeFillTint="66"/>
          </w:tcPr>
          <w:p w14:paraId="4FF04A21" w14:textId="2A445F71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Service Need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5058B64B" w14:textId="1C0E2D3F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Activities</w:t>
            </w:r>
          </w:p>
        </w:tc>
      </w:tr>
      <w:tr w:rsidR="00F23E78" w:rsidRPr="00DB5118" w14:paraId="5B9A6787" w14:textId="77777777" w:rsidTr="00427D5B">
        <w:tc>
          <w:tcPr>
            <w:tcW w:w="3325" w:type="dxa"/>
          </w:tcPr>
          <w:p w14:paraId="3870B3FE" w14:textId="634CC074" w:rsidR="00F23E78" w:rsidRPr="00DB511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– Transitional</w:t>
            </w:r>
          </w:p>
        </w:tc>
        <w:tc>
          <w:tcPr>
            <w:tcW w:w="3690" w:type="dxa"/>
          </w:tcPr>
          <w:p w14:paraId="229E8EA5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  <w:p w14:paraId="37D30A9C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Employment</w:t>
            </w:r>
          </w:p>
          <w:p w14:paraId="364AE521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Employment</w:t>
            </w:r>
          </w:p>
          <w:p w14:paraId="7244F063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Self Employment</w:t>
            </w:r>
          </w:p>
          <w:p w14:paraId="59C6F828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Search</w:t>
            </w:r>
          </w:p>
          <w:p w14:paraId="412AE97A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Education/Training/GED (Approved)</w:t>
            </w:r>
          </w:p>
          <w:p w14:paraId="264BCA15" w14:textId="77777777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Education/High School/College Coursework (Approved)</w:t>
            </w:r>
          </w:p>
          <w:p w14:paraId="3D96C1ED" w14:textId="44945C86" w:rsidR="00F23E78" w:rsidRPr="00DB511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Time</w:t>
            </w:r>
          </w:p>
        </w:tc>
      </w:tr>
      <w:tr w:rsidR="00F23E78" w:rsidRPr="00DB5118" w14:paraId="20C2005E" w14:textId="77777777" w:rsidTr="00427D5B">
        <w:tc>
          <w:tcPr>
            <w:tcW w:w="3325" w:type="dxa"/>
          </w:tcPr>
          <w:p w14:paraId="59D4BD34" w14:textId="69350AA6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 – Homeless</w:t>
            </w:r>
          </w:p>
        </w:tc>
        <w:tc>
          <w:tcPr>
            <w:tcW w:w="3690" w:type="dxa"/>
          </w:tcPr>
          <w:p w14:paraId="516B69AD" w14:textId="645E1262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Homeless</w:t>
            </w:r>
          </w:p>
        </w:tc>
      </w:tr>
      <w:tr w:rsidR="00F23E78" w:rsidRPr="00DB5118" w14:paraId="243E5385" w14:textId="77777777" w:rsidTr="00427D5B">
        <w:tc>
          <w:tcPr>
            <w:tcW w:w="3325" w:type="dxa"/>
          </w:tcPr>
          <w:p w14:paraId="7E28D934" w14:textId="52E14AD1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of Household Composition</w:t>
            </w:r>
          </w:p>
        </w:tc>
        <w:tc>
          <w:tcPr>
            <w:tcW w:w="3690" w:type="dxa"/>
          </w:tcPr>
          <w:p w14:paraId="00219ADA" w14:textId="2057CAB3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Service Need</w:t>
            </w:r>
          </w:p>
        </w:tc>
      </w:tr>
    </w:tbl>
    <w:p w14:paraId="4FD4F967" w14:textId="77777777" w:rsidR="00041387" w:rsidRDefault="00041387" w:rsidP="00041387">
      <w:pPr>
        <w:pStyle w:val="NoSpacing"/>
      </w:pPr>
    </w:p>
    <w:p w14:paraId="1C07DE0E" w14:textId="4D829C5B" w:rsidR="00041387" w:rsidRDefault="00041387" w:rsidP="00041387">
      <w:pPr>
        <w:pStyle w:val="NoSpacing"/>
      </w:pPr>
      <w:r>
        <w:t>DTA-PT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F23E78" w:rsidRPr="00DB5118" w14:paraId="28B85808" w14:textId="77777777" w:rsidTr="00F23E78">
        <w:tc>
          <w:tcPr>
            <w:tcW w:w="3325" w:type="dxa"/>
            <w:shd w:val="clear" w:color="auto" w:fill="B8CCE4" w:themeFill="accent1" w:themeFillTint="66"/>
          </w:tcPr>
          <w:p w14:paraId="6484D56B" w14:textId="754BA033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Service Need</w:t>
            </w:r>
          </w:p>
        </w:tc>
        <w:tc>
          <w:tcPr>
            <w:tcW w:w="3690" w:type="dxa"/>
            <w:shd w:val="clear" w:color="auto" w:fill="B8CCE4" w:themeFill="accent1" w:themeFillTint="66"/>
          </w:tcPr>
          <w:p w14:paraId="56FC50E5" w14:textId="714DC7CD" w:rsidR="00F23E78" w:rsidRDefault="00F23E78" w:rsidP="00F23E78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 w:rsidRPr="00F23E78">
              <w:rPr>
                <w:b/>
                <w:sz w:val="20"/>
                <w:szCs w:val="20"/>
              </w:rPr>
              <w:t>Activities</w:t>
            </w:r>
          </w:p>
        </w:tc>
      </w:tr>
      <w:tr w:rsidR="00041387" w:rsidRPr="00DB5118" w14:paraId="467AFCBC" w14:textId="77777777" w:rsidTr="00427D5B">
        <w:tc>
          <w:tcPr>
            <w:tcW w:w="3325" w:type="dxa"/>
          </w:tcPr>
          <w:p w14:paraId="0DD7FDC6" w14:textId="28555C0D" w:rsidR="00041387" w:rsidRPr="00DB5118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– Post Transitional Employed Consumer (DTA Funded)</w:t>
            </w:r>
          </w:p>
        </w:tc>
        <w:tc>
          <w:tcPr>
            <w:tcW w:w="3690" w:type="dxa"/>
          </w:tcPr>
          <w:p w14:paraId="05AA7E2C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</w:t>
            </w:r>
          </w:p>
          <w:p w14:paraId="78B7228A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Employment</w:t>
            </w:r>
          </w:p>
          <w:p w14:paraId="24B5100E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Employment</w:t>
            </w:r>
          </w:p>
          <w:p w14:paraId="5135AFBE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Self Employment</w:t>
            </w:r>
          </w:p>
          <w:p w14:paraId="13A3F0E1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Search</w:t>
            </w:r>
          </w:p>
          <w:p w14:paraId="135CADF3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Education/Training/GED (Approved)</w:t>
            </w:r>
          </w:p>
          <w:p w14:paraId="6589FE52" w14:textId="77777777" w:rsidR="0013530B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Education/High School/College Coursework (Approved)</w:t>
            </w:r>
          </w:p>
          <w:p w14:paraId="096017BA" w14:textId="79EE6EB8" w:rsidR="00041387" w:rsidRPr="00DB5118" w:rsidRDefault="0013530B" w:rsidP="0013530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Time</w:t>
            </w:r>
          </w:p>
        </w:tc>
      </w:tr>
      <w:tr w:rsidR="0013530B" w:rsidRPr="00DB5118" w14:paraId="255C99A2" w14:textId="77777777" w:rsidTr="00427D5B">
        <w:tc>
          <w:tcPr>
            <w:tcW w:w="3325" w:type="dxa"/>
          </w:tcPr>
          <w:p w14:paraId="65EF8814" w14:textId="2D6FA13B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 – Homeless</w:t>
            </w:r>
          </w:p>
        </w:tc>
        <w:tc>
          <w:tcPr>
            <w:tcW w:w="3690" w:type="dxa"/>
          </w:tcPr>
          <w:p w14:paraId="31445423" w14:textId="7036E571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Homeless</w:t>
            </w:r>
          </w:p>
        </w:tc>
      </w:tr>
      <w:tr w:rsidR="0013530B" w:rsidRPr="00DB5118" w14:paraId="4E7EE59E" w14:textId="77777777" w:rsidTr="00427D5B">
        <w:tc>
          <w:tcPr>
            <w:tcW w:w="3325" w:type="dxa"/>
          </w:tcPr>
          <w:p w14:paraId="389DDF04" w14:textId="0A0DFE50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of Household Composition</w:t>
            </w:r>
          </w:p>
        </w:tc>
        <w:tc>
          <w:tcPr>
            <w:tcW w:w="3690" w:type="dxa"/>
          </w:tcPr>
          <w:p w14:paraId="1B8167FC" w14:textId="03AE1E76" w:rsidR="0013530B" w:rsidRDefault="0013530B" w:rsidP="00427D5B">
            <w:pPr>
              <w:pStyle w:val="ListParagraph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Service Need</w:t>
            </w:r>
          </w:p>
        </w:tc>
      </w:tr>
    </w:tbl>
    <w:p w14:paraId="26B521A2" w14:textId="77777777" w:rsidR="00041387" w:rsidRDefault="00041387" w:rsidP="00041387">
      <w:pPr>
        <w:pStyle w:val="NoSpacing"/>
      </w:pPr>
    </w:p>
    <w:p w14:paraId="34AE9EFA" w14:textId="5997D2C3" w:rsidR="00041387" w:rsidRPr="00041387" w:rsidRDefault="002126AB" w:rsidP="00041387">
      <w:pPr>
        <w:pStyle w:val="NoSpacing"/>
      </w:pPr>
      <w:r>
        <w:t>Income Eligible: Refer to pag</w:t>
      </w:r>
      <w:r w:rsidR="008D40A2">
        <w:t xml:space="preserve">e </w:t>
      </w:r>
      <w:r>
        <w:t>5</w:t>
      </w:r>
    </w:p>
    <w:sectPr w:rsidR="00041387" w:rsidRPr="00041387" w:rsidSect="00AB3659">
      <w:headerReference w:type="default" r:id="rId17"/>
      <w:footerReference w:type="default" r:id="rId18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E4C97" w14:textId="77777777" w:rsidR="00CD2AE9" w:rsidRDefault="00CD2AE9" w:rsidP="00F16FBB">
      <w:pPr>
        <w:spacing w:after="0" w:line="240" w:lineRule="auto"/>
      </w:pPr>
      <w:r>
        <w:separator/>
      </w:r>
    </w:p>
  </w:endnote>
  <w:endnote w:type="continuationSeparator" w:id="0">
    <w:p w14:paraId="7AFE2948" w14:textId="77777777" w:rsidR="00CD2AE9" w:rsidRDefault="00CD2AE9" w:rsidP="00F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5E25F" w14:textId="77777777" w:rsidR="00951ED8" w:rsidRPr="00EE76FE" w:rsidRDefault="00951ED8">
    <w:pPr>
      <w:pStyle w:val="Footer"/>
      <w:pBdr>
        <w:top w:val="thinThickSmallGap" w:sz="24" w:space="1" w:color="622423" w:themeColor="accent2" w:themeShade="7F"/>
      </w:pBdr>
      <w:rPr>
        <w:b/>
        <w:i/>
        <w:sz w:val="8"/>
        <w:szCs w:val="8"/>
      </w:rPr>
    </w:pPr>
  </w:p>
  <w:p w14:paraId="2F8A256A" w14:textId="300703A9" w:rsidR="00951ED8" w:rsidRPr="00EE76FE" w:rsidRDefault="00951ED8">
    <w:pPr>
      <w:pStyle w:val="Footer"/>
      <w:pBdr>
        <w:top w:val="thinThickSmallGap" w:sz="24" w:space="1" w:color="622423" w:themeColor="accent2" w:themeShade="7F"/>
      </w:pBdr>
    </w:pPr>
    <w:r w:rsidRPr="00732DCF">
      <w:rPr>
        <w:b/>
        <w:i/>
        <w:color w:val="6600CC"/>
        <w:sz w:val="20"/>
        <w:szCs w:val="20"/>
      </w:rPr>
      <w:t>CCFA</w:t>
    </w:r>
    <w:r w:rsidR="00727181">
      <w:rPr>
        <w:b/>
        <w:i/>
        <w:color w:val="6600CC"/>
        <w:sz w:val="20"/>
        <w:szCs w:val="20"/>
      </w:rPr>
      <w:t xml:space="preserve"> User Guides: </w:t>
    </w:r>
    <w:r w:rsidR="009A6DF7">
      <w:rPr>
        <w:b/>
        <w:i/>
        <w:color w:val="6600CC"/>
        <w:sz w:val="20"/>
        <w:szCs w:val="20"/>
      </w:rPr>
      <w:t>Temporary</w:t>
    </w:r>
    <w:r w:rsidR="004F1962">
      <w:rPr>
        <w:b/>
        <w:i/>
        <w:color w:val="6600CC"/>
        <w:sz w:val="20"/>
        <w:szCs w:val="20"/>
      </w:rPr>
      <w:t xml:space="preserve"> and Non-Temporary</w:t>
    </w:r>
    <w:r w:rsidR="009A6DF7">
      <w:rPr>
        <w:b/>
        <w:i/>
        <w:color w:val="6600CC"/>
        <w:sz w:val="20"/>
        <w:szCs w:val="20"/>
      </w:rPr>
      <w:t xml:space="preserve"> </w:t>
    </w:r>
    <w:proofErr w:type="gramStart"/>
    <w:r w:rsidR="009A6DF7">
      <w:rPr>
        <w:b/>
        <w:i/>
        <w:color w:val="6600CC"/>
        <w:sz w:val="20"/>
        <w:szCs w:val="20"/>
      </w:rPr>
      <w:t>Changes</w:t>
    </w:r>
    <w:r w:rsidR="00EC7CC9">
      <w:rPr>
        <w:b/>
        <w:i/>
        <w:color w:val="6600CC"/>
        <w:sz w:val="20"/>
        <w:szCs w:val="20"/>
      </w:rPr>
      <w:t xml:space="preserve">  │</w:t>
    </w:r>
    <w:proofErr w:type="gramEnd"/>
    <w:r w:rsidR="00EC7CC9">
      <w:rPr>
        <w:b/>
        <w:i/>
        <w:color w:val="6600CC"/>
        <w:sz w:val="20"/>
        <w:szCs w:val="20"/>
      </w:rPr>
      <w:t xml:space="preserve">  </w:t>
    </w:r>
    <w:r w:rsidR="004F1962">
      <w:rPr>
        <w:b/>
        <w:i/>
        <w:color w:val="6600CC"/>
        <w:sz w:val="20"/>
        <w:szCs w:val="20"/>
      </w:rPr>
      <w:t>July</w:t>
    </w:r>
    <w:r w:rsidR="00EC7CC9">
      <w:rPr>
        <w:b/>
        <w:i/>
        <w:color w:val="6600CC"/>
        <w:sz w:val="20"/>
        <w:szCs w:val="20"/>
      </w:rPr>
      <w:t xml:space="preserve"> 20</w:t>
    </w:r>
    <w:r w:rsidR="004F1962">
      <w:rPr>
        <w:b/>
        <w:i/>
        <w:color w:val="6600CC"/>
        <w:sz w:val="20"/>
        <w:szCs w:val="20"/>
      </w:rPr>
      <w:t>20</w:t>
    </w:r>
    <w:r w:rsidRPr="00EE76FE">
      <w:ptab w:relativeTo="margin" w:alignment="right" w:leader="none"/>
    </w:r>
    <w:r w:rsidRPr="00EE76FE">
      <w:t xml:space="preserve">Page </w:t>
    </w:r>
    <w:r w:rsidR="005F5CCD">
      <w:fldChar w:fldCharType="begin"/>
    </w:r>
    <w:r w:rsidR="005F5CCD">
      <w:instrText xml:space="preserve"> PAGE   \* MERGEFORMAT </w:instrText>
    </w:r>
    <w:r w:rsidR="005F5CCD">
      <w:fldChar w:fldCharType="separate"/>
    </w:r>
    <w:r w:rsidR="00675443">
      <w:rPr>
        <w:noProof/>
      </w:rPr>
      <w:t>3</w:t>
    </w:r>
    <w:r w:rsidR="005F5C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149F" w14:textId="77777777" w:rsidR="00CD2AE9" w:rsidRDefault="00CD2AE9" w:rsidP="00F16FBB">
      <w:pPr>
        <w:spacing w:after="0" w:line="240" w:lineRule="auto"/>
      </w:pPr>
      <w:r>
        <w:separator/>
      </w:r>
    </w:p>
  </w:footnote>
  <w:footnote w:type="continuationSeparator" w:id="0">
    <w:p w14:paraId="62B32E46" w14:textId="77777777" w:rsidR="00CD2AE9" w:rsidRDefault="00CD2AE9" w:rsidP="00F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A404" w14:textId="77777777" w:rsidR="00951ED8" w:rsidRDefault="00951ED8" w:rsidP="000A3DE9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eastAsiaTheme="majorEastAsia" w:hAnsiTheme="majorHAnsi" w:cstheme="majorBidi"/>
        <w:sz w:val="32"/>
        <w:szCs w:val="32"/>
      </w:rPr>
    </w:pP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6E6D7E69" wp14:editId="799763C6">
          <wp:extent cx="2318708" cy="744369"/>
          <wp:effectExtent l="19050" t="0" r="5392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212" cy="748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 wp14:anchorId="3FDB96D8" wp14:editId="6636B64E">
          <wp:extent cx="665476" cy="698535"/>
          <wp:effectExtent l="19050" t="0" r="1274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301" cy="70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E4E8B9" w14:textId="77777777" w:rsidR="00951ED8" w:rsidRPr="000A3DE9" w:rsidRDefault="00951ED8" w:rsidP="000A3DE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7BE"/>
    <w:multiLevelType w:val="hybridMultilevel"/>
    <w:tmpl w:val="A28EC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9EF"/>
    <w:multiLevelType w:val="hybridMultilevel"/>
    <w:tmpl w:val="0B309DBC"/>
    <w:lvl w:ilvl="0" w:tplc="BB401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21B0F"/>
    <w:multiLevelType w:val="hybridMultilevel"/>
    <w:tmpl w:val="A442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1B12"/>
    <w:multiLevelType w:val="hybridMultilevel"/>
    <w:tmpl w:val="515802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3FA591B"/>
    <w:multiLevelType w:val="hybridMultilevel"/>
    <w:tmpl w:val="311A3B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750FE"/>
    <w:multiLevelType w:val="hybridMultilevel"/>
    <w:tmpl w:val="BC220040"/>
    <w:lvl w:ilvl="0" w:tplc="F91C662A">
      <w:start w:val="1"/>
      <w:numFmt w:val="bullet"/>
      <w:lvlText w:val="•"/>
      <w:lvlJc w:val="left"/>
      <w:pPr>
        <w:ind w:left="473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EDFEC134">
      <w:start w:val="1"/>
      <w:numFmt w:val="bullet"/>
      <w:lvlText w:val="–"/>
      <w:lvlJc w:val="left"/>
      <w:pPr>
        <w:ind w:left="1020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2" w:tplc="78944B66">
      <w:start w:val="1"/>
      <w:numFmt w:val="bullet"/>
      <w:lvlText w:val="•"/>
      <w:lvlJc w:val="left"/>
      <w:pPr>
        <w:ind w:left="1180" w:hanging="368"/>
      </w:pPr>
      <w:rPr>
        <w:rFonts w:hint="default"/>
      </w:rPr>
    </w:lvl>
    <w:lvl w:ilvl="3" w:tplc="DD744CC0">
      <w:start w:val="1"/>
      <w:numFmt w:val="bullet"/>
      <w:lvlText w:val="•"/>
      <w:lvlJc w:val="left"/>
      <w:pPr>
        <w:ind w:left="2755" w:hanging="368"/>
      </w:pPr>
      <w:rPr>
        <w:rFonts w:hint="default"/>
      </w:rPr>
    </w:lvl>
    <w:lvl w:ilvl="4" w:tplc="ECC8436C">
      <w:start w:val="1"/>
      <w:numFmt w:val="bullet"/>
      <w:lvlText w:val="•"/>
      <w:lvlJc w:val="left"/>
      <w:pPr>
        <w:ind w:left="4330" w:hanging="368"/>
      </w:pPr>
      <w:rPr>
        <w:rFonts w:hint="default"/>
      </w:rPr>
    </w:lvl>
    <w:lvl w:ilvl="5" w:tplc="D520CB0C">
      <w:start w:val="1"/>
      <w:numFmt w:val="bullet"/>
      <w:lvlText w:val="•"/>
      <w:lvlJc w:val="left"/>
      <w:pPr>
        <w:ind w:left="5905" w:hanging="368"/>
      </w:pPr>
      <w:rPr>
        <w:rFonts w:hint="default"/>
      </w:rPr>
    </w:lvl>
    <w:lvl w:ilvl="6" w:tplc="1C369E9C">
      <w:start w:val="1"/>
      <w:numFmt w:val="bullet"/>
      <w:lvlText w:val="•"/>
      <w:lvlJc w:val="left"/>
      <w:pPr>
        <w:ind w:left="7480" w:hanging="368"/>
      </w:pPr>
      <w:rPr>
        <w:rFonts w:hint="default"/>
      </w:rPr>
    </w:lvl>
    <w:lvl w:ilvl="7" w:tplc="3F9E0680">
      <w:start w:val="1"/>
      <w:numFmt w:val="bullet"/>
      <w:lvlText w:val="•"/>
      <w:lvlJc w:val="left"/>
      <w:pPr>
        <w:ind w:left="9055" w:hanging="368"/>
      </w:pPr>
      <w:rPr>
        <w:rFonts w:hint="default"/>
      </w:rPr>
    </w:lvl>
    <w:lvl w:ilvl="8" w:tplc="BD5855DA">
      <w:start w:val="1"/>
      <w:numFmt w:val="bullet"/>
      <w:lvlText w:val="•"/>
      <w:lvlJc w:val="left"/>
      <w:pPr>
        <w:ind w:left="10630" w:hanging="368"/>
      </w:pPr>
      <w:rPr>
        <w:rFonts w:hint="default"/>
      </w:rPr>
    </w:lvl>
  </w:abstractNum>
  <w:abstractNum w:abstractNumId="6" w15:restartNumberingAfterBreak="0">
    <w:nsid w:val="338400A1"/>
    <w:multiLevelType w:val="hybridMultilevel"/>
    <w:tmpl w:val="AB0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4FC5"/>
    <w:multiLevelType w:val="hybridMultilevel"/>
    <w:tmpl w:val="678AB3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260D6"/>
    <w:multiLevelType w:val="hybridMultilevel"/>
    <w:tmpl w:val="253A910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5A5FF0"/>
    <w:multiLevelType w:val="hybridMultilevel"/>
    <w:tmpl w:val="687A8B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5170C"/>
    <w:multiLevelType w:val="hybridMultilevel"/>
    <w:tmpl w:val="DEF4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1DE2"/>
    <w:multiLevelType w:val="hybridMultilevel"/>
    <w:tmpl w:val="51D6E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2343A"/>
    <w:multiLevelType w:val="hybridMultilevel"/>
    <w:tmpl w:val="94EA39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BE4D96"/>
    <w:multiLevelType w:val="hybridMultilevel"/>
    <w:tmpl w:val="6E984618"/>
    <w:lvl w:ilvl="0" w:tplc="8EA6DA90">
      <w:start w:val="1"/>
      <w:numFmt w:val="bullet"/>
      <w:lvlText w:val="•"/>
      <w:lvlJc w:val="left"/>
      <w:pPr>
        <w:ind w:left="804" w:hanging="540"/>
      </w:pPr>
      <w:rPr>
        <w:rFonts w:ascii="Arial" w:eastAsia="Arial" w:hAnsi="Arial" w:hint="default"/>
        <w:color w:val="0033CC"/>
        <w:w w:val="100"/>
        <w:sz w:val="54"/>
        <w:szCs w:val="54"/>
      </w:rPr>
    </w:lvl>
    <w:lvl w:ilvl="1" w:tplc="3F82B4CA">
      <w:start w:val="1"/>
      <w:numFmt w:val="bullet"/>
      <w:lvlText w:val="•"/>
      <w:lvlJc w:val="left"/>
      <w:pPr>
        <w:ind w:left="1180" w:hanging="540"/>
      </w:pPr>
      <w:rPr>
        <w:rFonts w:hint="default"/>
      </w:rPr>
    </w:lvl>
    <w:lvl w:ilvl="2" w:tplc="388010FA">
      <w:start w:val="1"/>
      <w:numFmt w:val="bullet"/>
      <w:lvlText w:val="•"/>
      <w:lvlJc w:val="left"/>
      <w:pPr>
        <w:ind w:left="2580" w:hanging="540"/>
      </w:pPr>
      <w:rPr>
        <w:rFonts w:hint="default"/>
      </w:rPr>
    </w:lvl>
    <w:lvl w:ilvl="3" w:tplc="97B4580C">
      <w:start w:val="1"/>
      <w:numFmt w:val="bullet"/>
      <w:lvlText w:val="•"/>
      <w:lvlJc w:val="left"/>
      <w:pPr>
        <w:ind w:left="3980" w:hanging="540"/>
      </w:pPr>
      <w:rPr>
        <w:rFonts w:hint="default"/>
      </w:rPr>
    </w:lvl>
    <w:lvl w:ilvl="4" w:tplc="233863E4">
      <w:start w:val="1"/>
      <w:numFmt w:val="bullet"/>
      <w:lvlText w:val="•"/>
      <w:lvlJc w:val="left"/>
      <w:pPr>
        <w:ind w:left="5380" w:hanging="540"/>
      </w:pPr>
      <w:rPr>
        <w:rFonts w:hint="default"/>
      </w:rPr>
    </w:lvl>
    <w:lvl w:ilvl="5" w:tplc="95B4BBC0">
      <w:start w:val="1"/>
      <w:numFmt w:val="bullet"/>
      <w:lvlText w:val="•"/>
      <w:lvlJc w:val="left"/>
      <w:pPr>
        <w:ind w:left="6780" w:hanging="540"/>
      </w:pPr>
      <w:rPr>
        <w:rFonts w:hint="default"/>
      </w:rPr>
    </w:lvl>
    <w:lvl w:ilvl="6" w:tplc="67E64776">
      <w:start w:val="1"/>
      <w:numFmt w:val="bullet"/>
      <w:lvlText w:val="•"/>
      <w:lvlJc w:val="left"/>
      <w:pPr>
        <w:ind w:left="8180" w:hanging="540"/>
      </w:pPr>
      <w:rPr>
        <w:rFonts w:hint="default"/>
      </w:rPr>
    </w:lvl>
    <w:lvl w:ilvl="7" w:tplc="F54E502A">
      <w:start w:val="1"/>
      <w:numFmt w:val="bullet"/>
      <w:lvlText w:val="•"/>
      <w:lvlJc w:val="left"/>
      <w:pPr>
        <w:ind w:left="9580" w:hanging="540"/>
      </w:pPr>
      <w:rPr>
        <w:rFonts w:hint="default"/>
      </w:rPr>
    </w:lvl>
    <w:lvl w:ilvl="8" w:tplc="B1D84E22">
      <w:start w:val="1"/>
      <w:numFmt w:val="bullet"/>
      <w:lvlText w:val="•"/>
      <w:lvlJc w:val="left"/>
      <w:pPr>
        <w:ind w:left="10980" w:hanging="540"/>
      </w:pPr>
      <w:rPr>
        <w:rFonts w:hint="default"/>
      </w:rPr>
    </w:lvl>
  </w:abstractNum>
  <w:abstractNum w:abstractNumId="14" w15:restartNumberingAfterBreak="0">
    <w:nsid w:val="3ECE35B1"/>
    <w:multiLevelType w:val="hybridMultilevel"/>
    <w:tmpl w:val="EC90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072C5"/>
    <w:multiLevelType w:val="hybridMultilevel"/>
    <w:tmpl w:val="DAD4B3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71637"/>
    <w:multiLevelType w:val="hybridMultilevel"/>
    <w:tmpl w:val="CB3077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A543ED0"/>
    <w:multiLevelType w:val="hybridMultilevel"/>
    <w:tmpl w:val="C1A08D4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EE6997"/>
    <w:multiLevelType w:val="hybridMultilevel"/>
    <w:tmpl w:val="71042C6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FE1664"/>
    <w:multiLevelType w:val="hybridMultilevel"/>
    <w:tmpl w:val="440611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DE2A3A"/>
    <w:multiLevelType w:val="hybridMultilevel"/>
    <w:tmpl w:val="6946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D08BB"/>
    <w:multiLevelType w:val="hybridMultilevel"/>
    <w:tmpl w:val="3C96A066"/>
    <w:lvl w:ilvl="0" w:tplc="F5AEA4D2">
      <w:start w:val="1"/>
      <w:numFmt w:val="bullet"/>
      <w:lvlText w:val="•"/>
      <w:lvlJc w:val="left"/>
      <w:pPr>
        <w:ind w:left="644" w:hanging="360"/>
      </w:pPr>
      <w:rPr>
        <w:rFonts w:ascii="Arial" w:eastAsia="Arial" w:hAnsi="Arial" w:hint="default"/>
        <w:color w:val="0033CC"/>
        <w:w w:val="100"/>
        <w:sz w:val="40"/>
        <w:szCs w:val="40"/>
      </w:rPr>
    </w:lvl>
    <w:lvl w:ilvl="1" w:tplc="B994D468">
      <w:start w:val="1"/>
      <w:numFmt w:val="bullet"/>
      <w:lvlText w:val="•"/>
      <w:lvlJc w:val="left"/>
      <w:pPr>
        <w:ind w:left="800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2" w:tplc="421A5760">
      <w:start w:val="1"/>
      <w:numFmt w:val="bullet"/>
      <w:lvlText w:val="–"/>
      <w:lvlJc w:val="left"/>
      <w:pPr>
        <w:ind w:left="1107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3" w:tplc="73AE7570">
      <w:start w:val="1"/>
      <w:numFmt w:val="bullet"/>
      <w:lvlText w:val="•"/>
      <w:lvlJc w:val="left"/>
      <w:pPr>
        <w:ind w:left="1340" w:hanging="368"/>
      </w:pPr>
      <w:rPr>
        <w:rFonts w:hint="default"/>
      </w:rPr>
    </w:lvl>
    <w:lvl w:ilvl="4" w:tplc="D2082E16">
      <w:start w:val="1"/>
      <w:numFmt w:val="bullet"/>
      <w:lvlText w:val="•"/>
      <w:lvlJc w:val="left"/>
      <w:pPr>
        <w:ind w:left="3117" w:hanging="368"/>
      </w:pPr>
      <w:rPr>
        <w:rFonts w:hint="default"/>
      </w:rPr>
    </w:lvl>
    <w:lvl w:ilvl="5" w:tplc="61A0CB12">
      <w:start w:val="1"/>
      <w:numFmt w:val="bullet"/>
      <w:lvlText w:val="•"/>
      <w:lvlJc w:val="left"/>
      <w:pPr>
        <w:ind w:left="4894" w:hanging="368"/>
      </w:pPr>
      <w:rPr>
        <w:rFonts w:hint="default"/>
      </w:rPr>
    </w:lvl>
    <w:lvl w:ilvl="6" w:tplc="FCD6539E">
      <w:start w:val="1"/>
      <w:numFmt w:val="bullet"/>
      <w:lvlText w:val="•"/>
      <w:lvlJc w:val="left"/>
      <w:pPr>
        <w:ind w:left="6671" w:hanging="368"/>
      </w:pPr>
      <w:rPr>
        <w:rFonts w:hint="default"/>
      </w:rPr>
    </w:lvl>
    <w:lvl w:ilvl="7" w:tplc="3198ED38">
      <w:start w:val="1"/>
      <w:numFmt w:val="bullet"/>
      <w:lvlText w:val="•"/>
      <w:lvlJc w:val="left"/>
      <w:pPr>
        <w:ind w:left="8448" w:hanging="368"/>
      </w:pPr>
      <w:rPr>
        <w:rFonts w:hint="default"/>
      </w:rPr>
    </w:lvl>
    <w:lvl w:ilvl="8" w:tplc="22789C82">
      <w:start w:val="1"/>
      <w:numFmt w:val="bullet"/>
      <w:lvlText w:val="•"/>
      <w:lvlJc w:val="left"/>
      <w:pPr>
        <w:ind w:left="10225" w:hanging="368"/>
      </w:pPr>
      <w:rPr>
        <w:rFonts w:hint="default"/>
      </w:rPr>
    </w:lvl>
  </w:abstractNum>
  <w:abstractNum w:abstractNumId="22" w15:restartNumberingAfterBreak="0">
    <w:nsid w:val="56B81415"/>
    <w:multiLevelType w:val="hybridMultilevel"/>
    <w:tmpl w:val="4C4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31E02"/>
    <w:multiLevelType w:val="hybridMultilevel"/>
    <w:tmpl w:val="C40EC16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CEC1FC2"/>
    <w:multiLevelType w:val="hybridMultilevel"/>
    <w:tmpl w:val="089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6FCC"/>
    <w:multiLevelType w:val="hybridMultilevel"/>
    <w:tmpl w:val="65F28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7B1520"/>
    <w:multiLevelType w:val="hybridMultilevel"/>
    <w:tmpl w:val="453E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82125"/>
    <w:multiLevelType w:val="hybridMultilevel"/>
    <w:tmpl w:val="913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F06E2"/>
    <w:multiLevelType w:val="hybridMultilevel"/>
    <w:tmpl w:val="71D8F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092B2C"/>
    <w:multiLevelType w:val="hybridMultilevel"/>
    <w:tmpl w:val="D972AA08"/>
    <w:lvl w:ilvl="0" w:tplc="A9269DEA">
      <w:start w:val="1"/>
      <w:numFmt w:val="bullet"/>
      <w:lvlText w:val="•"/>
      <w:lvlJc w:val="left"/>
      <w:pPr>
        <w:ind w:left="644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7FAEBE90">
      <w:start w:val="1"/>
      <w:numFmt w:val="bullet"/>
      <w:lvlText w:val="–"/>
      <w:lvlJc w:val="left"/>
      <w:pPr>
        <w:ind w:left="1191" w:hanging="368"/>
      </w:pPr>
      <w:rPr>
        <w:rFonts w:ascii="Arial" w:eastAsia="Arial" w:hAnsi="Arial" w:hint="default"/>
        <w:color w:val="0033CC"/>
        <w:w w:val="99"/>
        <w:sz w:val="36"/>
        <w:szCs w:val="36"/>
      </w:rPr>
    </w:lvl>
    <w:lvl w:ilvl="2" w:tplc="511280FA">
      <w:start w:val="1"/>
      <w:numFmt w:val="bullet"/>
      <w:lvlText w:val="•"/>
      <w:lvlJc w:val="left"/>
      <w:pPr>
        <w:ind w:left="2597" w:hanging="368"/>
      </w:pPr>
      <w:rPr>
        <w:rFonts w:hint="default"/>
      </w:rPr>
    </w:lvl>
    <w:lvl w:ilvl="3" w:tplc="88C0C994">
      <w:start w:val="1"/>
      <w:numFmt w:val="bullet"/>
      <w:lvlText w:val="•"/>
      <w:lvlJc w:val="left"/>
      <w:pPr>
        <w:ind w:left="3995" w:hanging="368"/>
      </w:pPr>
      <w:rPr>
        <w:rFonts w:hint="default"/>
      </w:rPr>
    </w:lvl>
    <w:lvl w:ilvl="4" w:tplc="B3B252D4">
      <w:start w:val="1"/>
      <w:numFmt w:val="bullet"/>
      <w:lvlText w:val="•"/>
      <w:lvlJc w:val="left"/>
      <w:pPr>
        <w:ind w:left="5393" w:hanging="368"/>
      </w:pPr>
      <w:rPr>
        <w:rFonts w:hint="default"/>
      </w:rPr>
    </w:lvl>
    <w:lvl w:ilvl="5" w:tplc="E50C86A8">
      <w:start w:val="1"/>
      <w:numFmt w:val="bullet"/>
      <w:lvlText w:val="•"/>
      <w:lvlJc w:val="left"/>
      <w:pPr>
        <w:ind w:left="6791" w:hanging="368"/>
      </w:pPr>
      <w:rPr>
        <w:rFonts w:hint="default"/>
      </w:rPr>
    </w:lvl>
    <w:lvl w:ilvl="6" w:tplc="6566674A">
      <w:start w:val="1"/>
      <w:numFmt w:val="bullet"/>
      <w:lvlText w:val="•"/>
      <w:lvlJc w:val="left"/>
      <w:pPr>
        <w:ind w:left="8188" w:hanging="368"/>
      </w:pPr>
      <w:rPr>
        <w:rFonts w:hint="default"/>
      </w:rPr>
    </w:lvl>
    <w:lvl w:ilvl="7" w:tplc="F45C18F4">
      <w:start w:val="1"/>
      <w:numFmt w:val="bullet"/>
      <w:lvlText w:val="•"/>
      <w:lvlJc w:val="left"/>
      <w:pPr>
        <w:ind w:left="9586" w:hanging="368"/>
      </w:pPr>
      <w:rPr>
        <w:rFonts w:hint="default"/>
      </w:rPr>
    </w:lvl>
    <w:lvl w:ilvl="8" w:tplc="9056C20E">
      <w:start w:val="1"/>
      <w:numFmt w:val="bullet"/>
      <w:lvlText w:val="•"/>
      <w:lvlJc w:val="left"/>
      <w:pPr>
        <w:ind w:left="10984" w:hanging="368"/>
      </w:pPr>
      <w:rPr>
        <w:rFonts w:hint="default"/>
      </w:rPr>
    </w:lvl>
  </w:abstractNum>
  <w:abstractNum w:abstractNumId="30" w15:restartNumberingAfterBreak="0">
    <w:nsid w:val="64B8274A"/>
    <w:multiLevelType w:val="hybridMultilevel"/>
    <w:tmpl w:val="F8A8F792"/>
    <w:lvl w:ilvl="0" w:tplc="4462C136">
      <w:start w:val="1"/>
      <w:numFmt w:val="bullet"/>
      <w:lvlText w:val="•"/>
      <w:lvlJc w:val="left"/>
      <w:pPr>
        <w:ind w:left="624" w:hanging="360"/>
      </w:pPr>
      <w:rPr>
        <w:rFonts w:ascii="Verdana" w:eastAsia="Verdana" w:hAnsi="Verdana" w:hint="default"/>
        <w:color w:val="0033CC"/>
        <w:w w:val="100"/>
        <w:sz w:val="40"/>
        <w:szCs w:val="40"/>
      </w:rPr>
    </w:lvl>
    <w:lvl w:ilvl="1" w:tplc="DD64D58E">
      <w:start w:val="1"/>
      <w:numFmt w:val="bullet"/>
      <w:lvlText w:val="–"/>
      <w:lvlJc w:val="left"/>
      <w:pPr>
        <w:ind w:left="1171" w:hanging="368"/>
      </w:pPr>
      <w:rPr>
        <w:rFonts w:ascii="Arial" w:eastAsia="Arial" w:hAnsi="Arial" w:hint="default"/>
        <w:w w:val="99"/>
      </w:rPr>
    </w:lvl>
    <w:lvl w:ilvl="2" w:tplc="55AE7F08">
      <w:start w:val="1"/>
      <w:numFmt w:val="bullet"/>
      <w:lvlText w:val="•"/>
      <w:lvlJc w:val="left"/>
      <w:pPr>
        <w:ind w:left="2580" w:hanging="368"/>
      </w:pPr>
      <w:rPr>
        <w:rFonts w:hint="default"/>
      </w:rPr>
    </w:lvl>
    <w:lvl w:ilvl="3" w:tplc="CB1CAD86">
      <w:start w:val="1"/>
      <w:numFmt w:val="bullet"/>
      <w:lvlText w:val="•"/>
      <w:lvlJc w:val="left"/>
      <w:pPr>
        <w:ind w:left="3980" w:hanging="368"/>
      </w:pPr>
      <w:rPr>
        <w:rFonts w:hint="default"/>
      </w:rPr>
    </w:lvl>
    <w:lvl w:ilvl="4" w:tplc="9ECC9528">
      <w:start w:val="1"/>
      <w:numFmt w:val="bullet"/>
      <w:lvlText w:val="•"/>
      <w:lvlJc w:val="left"/>
      <w:pPr>
        <w:ind w:left="5380" w:hanging="368"/>
      </w:pPr>
      <w:rPr>
        <w:rFonts w:hint="default"/>
      </w:rPr>
    </w:lvl>
    <w:lvl w:ilvl="5" w:tplc="C1021372">
      <w:start w:val="1"/>
      <w:numFmt w:val="bullet"/>
      <w:lvlText w:val="•"/>
      <w:lvlJc w:val="left"/>
      <w:pPr>
        <w:ind w:left="6780" w:hanging="368"/>
      </w:pPr>
      <w:rPr>
        <w:rFonts w:hint="default"/>
      </w:rPr>
    </w:lvl>
    <w:lvl w:ilvl="6" w:tplc="4A18DD22">
      <w:start w:val="1"/>
      <w:numFmt w:val="bullet"/>
      <w:lvlText w:val="•"/>
      <w:lvlJc w:val="left"/>
      <w:pPr>
        <w:ind w:left="8180" w:hanging="368"/>
      </w:pPr>
      <w:rPr>
        <w:rFonts w:hint="default"/>
      </w:rPr>
    </w:lvl>
    <w:lvl w:ilvl="7" w:tplc="18E2D450">
      <w:start w:val="1"/>
      <w:numFmt w:val="bullet"/>
      <w:lvlText w:val="•"/>
      <w:lvlJc w:val="left"/>
      <w:pPr>
        <w:ind w:left="9580" w:hanging="368"/>
      </w:pPr>
      <w:rPr>
        <w:rFonts w:hint="default"/>
      </w:rPr>
    </w:lvl>
    <w:lvl w:ilvl="8" w:tplc="BCB8639A">
      <w:start w:val="1"/>
      <w:numFmt w:val="bullet"/>
      <w:lvlText w:val="•"/>
      <w:lvlJc w:val="left"/>
      <w:pPr>
        <w:ind w:left="10980" w:hanging="368"/>
      </w:pPr>
      <w:rPr>
        <w:rFonts w:hint="default"/>
      </w:rPr>
    </w:lvl>
  </w:abstractNum>
  <w:abstractNum w:abstractNumId="31" w15:restartNumberingAfterBreak="0">
    <w:nsid w:val="64CB1D5B"/>
    <w:multiLevelType w:val="hybridMultilevel"/>
    <w:tmpl w:val="D6F053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E03B75"/>
    <w:multiLevelType w:val="hybridMultilevel"/>
    <w:tmpl w:val="73CE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3092A"/>
    <w:multiLevelType w:val="hybridMultilevel"/>
    <w:tmpl w:val="83A6F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44F48F0"/>
    <w:multiLevelType w:val="hybridMultilevel"/>
    <w:tmpl w:val="7356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17470"/>
    <w:multiLevelType w:val="hybridMultilevel"/>
    <w:tmpl w:val="491E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60088">
      <w:start w:val="30"/>
      <w:numFmt w:val="bullet"/>
      <w:lvlText w:val="–"/>
      <w:lvlJc w:val="left"/>
      <w:pPr>
        <w:ind w:left="2160" w:hanging="360"/>
      </w:pPr>
      <w:rPr>
        <w:rFonts w:ascii="Calibri" w:eastAsia="Arial" w:hAnsi="Calibri" w:cs="Arial" w:hint="default"/>
        <w:color w:val="0033CC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34FA6"/>
    <w:multiLevelType w:val="hybridMultilevel"/>
    <w:tmpl w:val="D13A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F2E06"/>
    <w:multiLevelType w:val="hybridMultilevel"/>
    <w:tmpl w:val="C596C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626793"/>
    <w:multiLevelType w:val="hybridMultilevel"/>
    <w:tmpl w:val="611E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57A25"/>
    <w:multiLevelType w:val="hybridMultilevel"/>
    <w:tmpl w:val="6E92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"/>
  </w:num>
  <w:num w:numId="3">
    <w:abstractNumId w:val="7"/>
  </w:num>
  <w:num w:numId="4">
    <w:abstractNumId w:val="3"/>
  </w:num>
  <w:num w:numId="5">
    <w:abstractNumId w:val="19"/>
  </w:num>
  <w:num w:numId="6">
    <w:abstractNumId w:val="23"/>
  </w:num>
  <w:num w:numId="7">
    <w:abstractNumId w:val="8"/>
  </w:num>
  <w:num w:numId="8">
    <w:abstractNumId w:val="26"/>
  </w:num>
  <w:num w:numId="9">
    <w:abstractNumId w:val="37"/>
  </w:num>
  <w:num w:numId="10">
    <w:abstractNumId w:val="33"/>
  </w:num>
  <w:num w:numId="11">
    <w:abstractNumId w:val="17"/>
  </w:num>
  <w:num w:numId="12">
    <w:abstractNumId w:val="25"/>
  </w:num>
  <w:num w:numId="13">
    <w:abstractNumId w:val="27"/>
  </w:num>
  <w:num w:numId="14">
    <w:abstractNumId w:val="28"/>
  </w:num>
  <w:num w:numId="15">
    <w:abstractNumId w:val="12"/>
  </w:num>
  <w:num w:numId="16">
    <w:abstractNumId w:val="39"/>
  </w:num>
  <w:num w:numId="17">
    <w:abstractNumId w:val="22"/>
  </w:num>
  <w:num w:numId="18">
    <w:abstractNumId w:val="16"/>
  </w:num>
  <w:num w:numId="19">
    <w:abstractNumId w:val="18"/>
  </w:num>
  <w:num w:numId="20">
    <w:abstractNumId w:val="9"/>
  </w:num>
  <w:num w:numId="21">
    <w:abstractNumId w:val="4"/>
  </w:num>
  <w:num w:numId="22">
    <w:abstractNumId w:val="31"/>
  </w:num>
  <w:num w:numId="23">
    <w:abstractNumId w:val="15"/>
  </w:num>
  <w:num w:numId="24">
    <w:abstractNumId w:val="5"/>
  </w:num>
  <w:num w:numId="25">
    <w:abstractNumId w:val="10"/>
  </w:num>
  <w:num w:numId="26">
    <w:abstractNumId w:val="30"/>
  </w:num>
  <w:num w:numId="27">
    <w:abstractNumId w:val="13"/>
  </w:num>
  <w:num w:numId="28">
    <w:abstractNumId w:val="35"/>
  </w:num>
  <w:num w:numId="29">
    <w:abstractNumId w:val="21"/>
  </w:num>
  <w:num w:numId="30">
    <w:abstractNumId w:val="29"/>
  </w:num>
  <w:num w:numId="31">
    <w:abstractNumId w:val="2"/>
  </w:num>
  <w:num w:numId="32">
    <w:abstractNumId w:val="11"/>
  </w:num>
  <w:num w:numId="33">
    <w:abstractNumId w:val="14"/>
  </w:num>
  <w:num w:numId="34">
    <w:abstractNumId w:val="24"/>
  </w:num>
  <w:num w:numId="35">
    <w:abstractNumId w:val="0"/>
  </w:num>
  <w:num w:numId="36">
    <w:abstractNumId w:val="6"/>
  </w:num>
  <w:num w:numId="37">
    <w:abstractNumId w:val="20"/>
  </w:num>
  <w:num w:numId="38">
    <w:abstractNumId w:val="32"/>
  </w:num>
  <w:num w:numId="39">
    <w:abstractNumId w:val="36"/>
  </w:num>
  <w:num w:numId="40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2E"/>
    <w:rsid w:val="000409DA"/>
    <w:rsid w:val="00041387"/>
    <w:rsid w:val="00042FFD"/>
    <w:rsid w:val="000673C0"/>
    <w:rsid w:val="000854A5"/>
    <w:rsid w:val="00091408"/>
    <w:rsid w:val="000924DF"/>
    <w:rsid w:val="000A2B13"/>
    <w:rsid w:val="000A33BA"/>
    <w:rsid w:val="000A3DE9"/>
    <w:rsid w:val="000D5A5F"/>
    <w:rsid w:val="000E3904"/>
    <w:rsid w:val="000F4B55"/>
    <w:rsid w:val="000F645C"/>
    <w:rsid w:val="00105400"/>
    <w:rsid w:val="00115409"/>
    <w:rsid w:val="001219E9"/>
    <w:rsid w:val="00122F76"/>
    <w:rsid w:val="0013530B"/>
    <w:rsid w:val="001652DC"/>
    <w:rsid w:val="00181EDE"/>
    <w:rsid w:val="001A4420"/>
    <w:rsid w:val="001C6556"/>
    <w:rsid w:val="001D47E7"/>
    <w:rsid w:val="001E5092"/>
    <w:rsid w:val="00200ADD"/>
    <w:rsid w:val="00201E75"/>
    <w:rsid w:val="002109B3"/>
    <w:rsid w:val="002126AB"/>
    <w:rsid w:val="00233189"/>
    <w:rsid w:val="00236AED"/>
    <w:rsid w:val="002409E1"/>
    <w:rsid w:val="00245659"/>
    <w:rsid w:val="002510A2"/>
    <w:rsid w:val="0025118B"/>
    <w:rsid w:val="00253601"/>
    <w:rsid w:val="00255BC6"/>
    <w:rsid w:val="0026007A"/>
    <w:rsid w:val="00297A02"/>
    <w:rsid w:val="002B10F7"/>
    <w:rsid w:val="002B5907"/>
    <w:rsid w:val="002C5E35"/>
    <w:rsid w:val="002D3BB6"/>
    <w:rsid w:val="002F1C4F"/>
    <w:rsid w:val="00320EF3"/>
    <w:rsid w:val="00336482"/>
    <w:rsid w:val="00371AE3"/>
    <w:rsid w:val="00380F48"/>
    <w:rsid w:val="0038605A"/>
    <w:rsid w:val="00387F67"/>
    <w:rsid w:val="00390B5A"/>
    <w:rsid w:val="003A7EB6"/>
    <w:rsid w:val="003B66F7"/>
    <w:rsid w:val="003C3030"/>
    <w:rsid w:val="003C3E7F"/>
    <w:rsid w:val="003D5A65"/>
    <w:rsid w:val="003D5F7A"/>
    <w:rsid w:val="003D788A"/>
    <w:rsid w:val="00425750"/>
    <w:rsid w:val="004258A7"/>
    <w:rsid w:val="004320FE"/>
    <w:rsid w:val="0043261E"/>
    <w:rsid w:val="00444C3B"/>
    <w:rsid w:val="00447C1C"/>
    <w:rsid w:val="004564A1"/>
    <w:rsid w:val="00460F14"/>
    <w:rsid w:val="00471175"/>
    <w:rsid w:val="0049029F"/>
    <w:rsid w:val="0049461D"/>
    <w:rsid w:val="004B524B"/>
    <w:rsid w:val="004B5F2C"/>
    <w:rsid w:val="004C5B0C"/>
    <w:rsid w:val="004C771F"/>
    <w:rsid w:val="004D4ABE"/>
    <w:rsid w:val="004E0BA6"/>
    <w:rsid w:val="004F1962"/>
    <w:rsid w:val="004F6AA8"/>
    <w:rsid w:val="00507782"/>
    <w:rsid w:val="00526AB0"/>
    <w:rsid w:val="0053182B"/>
    <w:rsid w:val="00541BDC"/>
    <w:rsid w:val="005971C2"/>
    <w:rsid w:val="005A3228"/>
    <w:rsid w:val="005D1F02"/>
    <w:rsid w:val="005E2F6B"/>
    <w:rsid w:val="005F5CCD"/>
    <w:rsid w:val="00604870"/>
    <w:rsid w:val="006336FC"/>
    <w:rsid w:val="00636EDF"/>
    <w:rsid w:val="00652ABD"/>
    <w:rsid w:val="00652E90"/>
    <w:rsid w:val="00657077"/>
    <w:rsid w:val="006627A5"/>
    <w:rsid w:val="00675443"/>
    <w:rsid w:val="00677578"/>
    <w:rsid w:val="00682E38"/>
    <w:rsid w:val="006C1EC4"/>
    <w:rsid w:val="006D16C3"/>
    <w:rsid w:val="00716270"/>
    <w:rsid w:val="00724F49"/>
    <w:rsid w:val="0072506E"/>
    <w:rsid w:val="007265C4"/>
    <w:rsid w:val="00727181"/>
    <w:rsid w:val="00732DCF"/>
    <w:rsid w:val="00742CFE"/>
    <w:rsid w:val="00766D29"/>
    <w:rsid w:val="0077503E"/>
    <w:rsid w:val="00782967"/>
    <w:rsid w:val="007843A2"/>
    <w:rsid w:val="0078734F"/>
    <w:rsid w:val="007958EF"/>
    <w:rsid w:val="007B1372"/>
    <w:rsid w:val="007D4BDA"/>
    <w:rsid w:val="0080130B"/>
    <w:rsid w:val="008265E6"/>
    <w:rsid w:val="00832CF6"/>
    <w:rsid w:val="00847422"/>
    <w:rsid w:val="008562C7"/>
    <w:rsid w:val="0085643A"/>
    <w:rsid w:val="00871B6A"/>
    <w:rsid w:val="00872CB2"/>
    <w:rsid w:val="008C284D"/>
    <w:rsid w:val="008D40A2"/>
    <w:rsid w:val="008D63DB"/>
    <w:rsid w:val="008F1C35"/>
    <w:rsid w:val="00907BF9"/>
    <w:rsid w:val="00911E16"/>
    <w:rsid w:val="00914F9E"/>
    <w:rsid w:val="00924A70"/>
    <w:rsid w:val="00927C48"/>
    <w:rsid w:val="00951ED8"/>
    <w:rsid w:val="0095790F"/>
    <w:rsid w:val="00975853"/>
    <w:rsid w:val="00980872"/>
    <w:rsid w:val="00994507"/>
    <w:rsid w:val="009A6DF7"/>
    <w:rsid w:val="009B0956"/>
    <w:rsid w:val="009C4FF4"/>
    <w:rsid w:val="009D056A"/>
    <w:rsid w:val="009E0688"/>
    <w:rsid w:val="009E48A9"/>
    <w:rsid w:val="009F25B3"/>
    <w:rsid w:val="009F429C"/>
    <w:rsid w:val="00A01C8B"/>
    <w:rsid w:val="00A06881"/>
    <w:rsid w:val="00A2550F"/>
    <w:rsid w:val="00A47D50"/>
    <w:rsid w:val="00A60555"/>
    <w:rsid w:val="00A653B4"/>
    <w:rsid w:val="00A67E20"/>
    <w:rsid w:val="00A72BAD"/>
    <w:rsid w:val="00A8220A"/>
    <w:rsid w:val="00A85AA1"/>
    <w:rsid w:val="00A93D49"/>
    <w:rsid w:val="00AB3659"/>
    <w:rsid w:val="00AC335E"/>
    <w:rsid w:val="00AF6D93"/>
    <w:rsid w:val="00AF7E1B"/>
    <w:rsid w:val="00B05D2F"/>
    <w:rsid w:val="00B354DB"/>
    <w:rsid w:val="00B60F6B"/>
    <w:rsid w:val="00B75EE4"/>
    <w:rsid w:val="00BA537A"/>
    <w:rsid w:val="00BC41B4"/>
    <w:rsid w:val="00BC4BE4"/>
    <w:rsid w:val="00BF088D"/>
    <w:rsid w:val="00BF5FB4"/>
    <w:rsid w:val="00BF7AB9"/>
    <w:rsid w:val="00C16642"/>
    <w:rsid w:val="00C2017B"/>
    <w:rsid w:val="00C2620C"/>
    <w:rsid w:val="00C30422"/>
    <w:rsid w:val="00C3397A"/>
    <w:rsid w:val="00C60DE9"/>
    <w:rsid w:val="00C61ECD"/>
    <w:rsid w:val="00C744D8"/>
    <w:rsid w:val="00C752C3"/>
    <w:rsid w:val="00C96E1E"/>
    <w:rsid w:val="00CB26D7"/>
    <w:rsid w:val="00CB5982"/>
    <w:rsid w:val="00CB7674"/>
    <w:rsid w:val="00CC0C1B"/>
    <w:rsid w:val="00CD2AE9"/>
    <w:rsid w:val="00CD542E"/>
    <w:rsid w:val="00CF27C4"/>
    <w:rsid w:val="00CF7B8B"/>
    <w:rsid w:val="00D13068"/>
    <w:rsid w:val="00D25B77"/>
    <w:rsid w:val="00D346A8"/>
    <w:rsid w:val="00DA5B48"/>
    <w:rsid w:val="00DA716A"/>
    <w:rsid w:val="00DB5118"/>
    <w:rsid w:val="00DC1676"/>
    <w:rsid w:val="00DD1AE5"/>
    <w:rsid w:val="00DD1B41"/>
    <w:rsid w:val="00DE3F83"/>
    <w:rsid w:val="00DE7BCD"/>
    <w:rsid w:val="00E00350"/>
    <w:rsid w:val="00E149EE"/>
    <w:rsid w:val="00E26CF3"/>
    <w:rsid w:val="00E47812"/>
    <w:rsid w:val="00E7619F"/>
    <w:rsid w:val="00E93F2E"/>
    <w:rsid w:val="00E940C3"/>
    <w:rsid w:val="00E9457A"/>
    <w:rsid w:val="00E949B2"/>
    <w:rsid w:val="00EB545D"/>
    <w:rsid w:val="00EB79C7"/>
    <w:rsid w:val="00EC7CC9"/>
    <w:rsid w:val="00ED54B7"/>
    <w:rsid w:val="00EE76FE"/>
    <w:rsid w:val="00EE77BD"/>
    <w:rsid w:val="00F026E9"/>
    <w:rsid w:val="00F06684"/>
    <w:rsid w:val="00F16FBB"/>
    <w:rsid w:val="00F23E78"/>
    <w:rsid w:val="00F56911"/>
    <w:rsid w:val="00F64CF0"/>
    <w:rsid w:val="00F96E63"/>
    <w:rsid w:val="00FA4605"/>
    <w:rsid w:val="00FB0011"/>
    <w:rsid w:val="00FB428F"/>
    <w:rsid w:val="00FB7C85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CC65F"/>
  <w15:docId w15:val="{8D856731-2422-4AC6-8B64-874AB97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  <w:style w:type="table" w:styleId="TableGrid">
    <w:name w:val="Table Grid"/>
    <w:basedOn w:val="TableNormal"/>
    <w:uiPriority w:val="59"/>
    <w:rsid w:val="0039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4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1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07782"/>
    <w:pPr>
      <w:widowControl w:val="0"/>
      <w:spacing w:after="0" w:line="240" w:lineRule="auto"/>
      <w:ind w:left="460"/>
    </w:pPr>
    <w:rPr>
      <w:rFonts w:ascii="Microsoft Sans Serif" w:eastAsia="Microsoft Sans Serif" w:hAnsi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7782"/>
    <w:rPr>
      <w:rFonts w:ascii="Microsoft Sans Serif" w:eastAsia="Microsoft Sans Serif" w:hAnsi="Microsoft Sans Seri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7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A5B4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5B48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NoSpacing">
    <w:name w:val="No Spacing"/>
    <w:uiPriority w:val="1"/>
    <w:qFormat/>
    <w:rsid w:val="0049029F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B10F7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B10F7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B10F7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B10F7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B10F7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B10F7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B10F7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B10F7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5894F-E452-484B-9563-BC6D11E3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Andrea (EEC)</dc:creator>
  <cp:lastModifiedBy>Roberson, Miranda (EOE)</cp:lastModifiedBy>
  <cp:revision>2</cp:revision>
  <cp:lastPrinted>2016-07-29T16:29:00Z</cp:lastPrinted>
  <dcterms:created xsi:type="dcterms:W3CDTF">2020-07-14T18:32:00Z</dcterms:created>
  <dcterms:modified xsi:type="dcterms:W3CDTF">2020-07-14T18:32:00Z</dcterms:modified>
</cp:coreProperties>
</file>