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E251DB" w14:textId="77777777" w:rsidR="00CB712E" w:rsidRPr="003104BE" w:rsidRDefault="00CB712E" w:rsidP="003104BE">
      <w:pPr>
        <w:pStyle w:val="Heading1"/>
      </w:pPr>
      <w:r w:rsidRPr="003104BE">
        <w:t>BP</w:t>
      </w:r>
      <w:r w:rsidR="00D420E3" w:rsidRPr="003104BE">
        <w:t>1</w:t>
      </w:r>
      <w:r w:rsidRPr="003104BE">
        <w:t xml:space="preserve"> </w:t>
      </w:r>
      <w:r w:rsidR="00D420E3" w:rsidRPr="003104BE">
        <w:t>A</w:t>
      </w:r>
      <w:r w:rsidRPr="003104BE">
        <w:t>nnual Progress Report for The Bridge (CCHP)</w:t>
      </w:r>
    </w:p>
    <w:p w14:paraId="56A0DA5C" w14:textId="2C758978" w:rsidR="00CB712E" w:rsidRPr="003A6E9A" w:rsidRDefault="00CB712E" w:rsidP="003A6E9A">
      <w:pPr>
        <w:jc w:val="center"/>
        <w:rPr>
          <w:b/>
          <w:bCs/>
        </w:rPr>
      </w:pPr>
      <w:r w:rsidRPr="003A6E9A">
        <w:rPr>
          <w:b/>
          <w:bCs/>
        </w:rPr>
        <w:t>Contract Execution January 1, 201</w:t>
      </w:r>
      <w:r w:rsidR="00D420E3" w:rsidRPr="003A6E9A">
        <w:rPr>
          <w:b/>
          <w:bCs/>
        </w:rPr>
        <w:t>8</w:t>
      </w:r>
      <w:r w:rsidRPr="003A6E9A">
        <w:rPr>
          <w:b/>
          <w:bCs/>
        </w:rPr>
        <w:t xml:space="preserve"> through </w:t>
      </w:r>
      <w:r w:rsidR="00D420E3" w:rsidRPr="003A6E9A">
        <w:rPr>
          <w:b/>
          <w:bCs/>
        </w:rPr>
        <w:t>December 31, 2028</w:t>
      </w:r>
    </w:p>
    <w:p w14:paraId="73E5EB23" w14:textId="77777777" w:rsidR="00CB712E" w:rsidRPr="003104BE" w:rsidRDefault="00CB712E" w:rsidP="003104BE">
      <w:pPr>
        <w:pStyle w:val="Heading2"/>
      </w:pPr>
      <w:r w:rsidRPr="003104BE">
        <w:t>Executive Summary</w:t>
      </w:r>
    </w:p>
    <w:p w14:paraId="567A973F" w14:textId="77777777" w:rsidR="00CB712E" w:rsidRDefault="00CB712E" w:rsidP="00CB712E">
      <w:pPr>
        <w:pStyle w:val="ListParagraph"/>
        <w:spacing w:after="0"/>
        <w:ind w:left="355" w:right="13"/>
      </w:pPr>
    </w:p>
    <w:p w14:paraId="38093DB4" w14:textId="77777777" w:rsidR="00CB712E" w:rsidRDefault="00CB712E" w:rsidP="00E95E38">
      <w:pPr>
        <w:pStyle w:val="ListParagraph"/>
        <w:spacing w:after="0"/>
        <w:ind w:left="355" w:right="13"/>
      </w:pPr>
      <w:r w:rsidRPr="003B13D9">
        <w:t>The Bridge of Central Massachusetts, Inc. (The Bridge) as the Lead Agency with its Affiliated Partners and Material Sub Contractors, including, but not limited to, Alternatives Unlimited, Inc.</w:t>
      </w:r>
      <w:r w:rsidR="009842FC">
        <w:t xml:space="preserve"> </w:t>
      </w:r>
      <w:r w:rsidRPr="003B13D9">
        <w:t xml:space="preserve">(Alternatives), LUK Crisis Center, Inc. (LUK), Venture Community Partners (Venture) and </w:t>
      </w:r>
      <w:proofErr w:type="spellStart"/>
      <w:r w:rsidRPr="003B13D9">
        <w:t>AdCare</w:t>
      </w:r>
      <w:proofErr w:type="spellEnd"/>
      <w:r w:rsidRPr="003B13D9">
        <w:t xml:space="preserve"> Hospital Affiliated Partners, represents an ideal collective of premier human service organizations in Central Massachusetts which employ evidence-based practices to deliver both Behavioral Health (BH) and Long-Term Services and Supports (LTSS). We serve individuals with MassHealth coverage as well as other State EOHHS funded consumers. CCHP partners provide trauma-informed, best practice services to individuals with Serious Mental Illness (SMI) and Substance Use Disorders (SUD) who present with a variety of medical, physical and developmental disabilities.  </w:t>
      </w:r>
      <w:r w:rsidRPr="003B13D9">
        <w:br/>
        <w:t xml:space="preserve">Our unique </w:t>
      </w:r>
      <w:r>
        <w:t>partnership</w:t>
      </w:r>
      <w:r w:rsidRPr="003B13D9">
        <w:t xml:space="preserve"> provides fully integrated BH and LTSS CP services to those individuals who require them, while also providing services to individuals who require either BH or LTSS services individually.  </w:t>
      </w:r>
    </w:p>
    <w:p w14:paraId="5590F8DB" w14:textId="77777777" w:rsidR="00CB712E" w:rsidRPr="003B13D9" w:rsidRDefault="00CB712E" w:rsidP="00CB712E">
      <w:pPr>
        <w:ind w:left="355" w:right="13"/>
      </w:pPr>
      <w:r w:rsidRPr="003B13D9">
        <w:t xml:space="preserve">An important aspect to our approach is the inclusion of specialized services for individuals with SUD through </w:t>
      </w:r>
      <w:proofErr w:type="spellStart"/>
      <w:r w:rsidRPr="003B13D9">
        <w:t>AdCare</w:t>
      </w:r>
      <w:proofErr w:type="spellEnd"/>
      <w:r w:rsidRPr="003B13D9">
        <w:t xml:space="preserve"> Hospital.  </w:t>
      </w:r>
      <w:proofErr w:type="spellStart"/>
      <w:r w:rsidRPr="003B13D9">
        <w:t>AdCare</w:t>
      </w:r>
      <w:proofErr w:type="spellEnd"/>
      <w:r w:rsidRPr="003B13D9">
        <w:t xml:space="preserve"> lead</w:t>
      </w:r>
      <w:r>
        <w:t>s</w:t>
      </w:r>
      <w:r w:rsidRPr="003B13D9">
        <w:t xml:space="preserve"> the delivery of BH CP support services to individuals with SUD</w:t>
      </w:r>
      <w:r>
        <w:t>.</w:t>
      </w:r>
      <w:r w:rsidRPr="003B13D9">
        <w:t xml:space="preserve">, providing Care Coordinators with specialized expertise in supporting this population. Our organizations are deeply connected with providers, Accountable Care Organization (ACOs) and other community-based organizations (CBOs) within our service area. </w:t>
      </w:r>
    </w:p>
    <w:p w14:paraId="35A7DAED" w14:textId="77777777" w:rsidR="005B7AB9" w:rsidRPr="000B1C80" w:rsidRDefault="005B7AB9" w:rsidP="00E95E38">
      <w:pPr>
        <w:spacing w:after="109" w:line="249" w:lineRule="auto"/>
        <w:ind w:left="360" w:right="13"/>
      </w:pPr>
      <w:r>
        <w:t xml:space="preserve">During this budget period we had </w:t>
      </w:r>
      <w:r w:rsidR="00F85631">
        <w:t>1912</w:t>
      </w:r>
      <w:r>
        <w:t xml:space="preserve"> BH referrals. CCHP h</w:t>
      </w:r>
      <w:r w:rsidR="00F85631">
        <w:t>ad 543</w:t>
      </w:r>
      <w:r>
        <w:t xml:space="preserve"> participation forms signed, </w:t>
      </w:r>
      <w:r w:rsidR="00F85631">
        <w:t xml:space="preserve">152 </w:t>
      </w:r>
      <w:proofErr w:type="spellStart"/>
      <w:r w:rsidR="00E95E38">
        <w:t>I</w:t>
      </w:r>
      <w:r>
        <w:t>nterRAI</w:t>
      </w:r>
      <w:proofErr w:type="spellEnd"/>
      <w:r>
        <w:t xml:space="preserve">-CHAs completed and </w:t>
      </w:r>
      <w:r w:rsidR="00F85631">
        <w:t>23</w:t>
      </w:r>
      <w:r>
        <w:t xml:space="preserve"> care plans completed.</w:t>
      </w:r>
    </w:p>
    <w:p w14:paraId="0386891F" w14:textId="77777777" w:rsidR="00CB712E" w:rsidRDefault="00CB712E" w:rsidP="00E95E38">
      <w:pPr>
        <w:ind w:left="300"/>
      </w:pPr>
      <w:r>
        <w:t xml:space="preserve">The final expenditure for technology was </w:t>
      </w:r>
      <w:r w:rsidRPr="00A22C93">
        <w:t>$</w:t>
      </w:r>
      <w:r>
        <w:t>174,748 during Budget Period 1. There was a cost</w:t>
      </w:r>
      <w:r w:rsidR="00E95E38">
        <w:t xml:space="preserve">                                 o</w:t>
      </w:r>
      <w:r>
        <w:t xml:space="preserve">f </w:t>
      </w:r>
      <w:r w:rsidRPr="00A22C93">
        <w:t>$</w:t>
      </w:r>
      <w:r>
        <w:t xml:space="preserve">99,167 for IT support and $75,581 for Service Delivery. </w:t>
      </w:r>
    </w:p>
    <w:p w14:paraId="5B4727A0" w14:textId="77777777" w:rsidR="00CB712E" w:rsidRDefault="00CB712E" w:rsidP="00E95E38">
      <w:pPr>
        <w:ind w:left="300"/>
      </w:pPr>
      <w:r w:rsidRPr="003B13D9">
        <w:t xml:space="preserve">The Bridge </w:t>
      </w:r>
      <w:r w:rsidRPr="00A22C93">
        <w:t>spent $88</w:t>
      </w:r>
      <w:r>
        <w:t>,101</w:t>
      </w:r>
      <w:r w:rsidRPr="003B13D9">
        <w:t xml:space="preserve"> on Workforce Development during Budget Period</w:t>
      </w:r>
      <w:r>
        <w:t xml:space="preserve"> 1</w:t>
      </w:r>
      <w:r w:rsidRPr="003B13D9">
        <w:t>. There was</w:t>
      </w:r>
      <w:r>
        <w:t xml:space="preserve"> </w:t>
      </w:r>
      <w:r w:rsidR="00E95E38">
        <w:t xml:space="preserve">      </w:t>
      </w:r>
      <w:r>
        <w:t xml:space="preserve">$80,573 spent on Workforce Development Staffing and </w:t>
      </w:r>
      <w:r w:rsidRPr="003B13D9">
        <w:t xml:space="preserve">an additional </w:t>
      </w:r>
      <w:r w:rsidRPr="00A22C93">
        <w:t>$</w:t>
      </w:r>
      <w:r>
        <w:t>7,528</w:t>
      </w:r>
      <w:r w:rsidRPr="003B13D9">
        <w:t xml:space="preserve"> spent on Recruitment</w:t>
      </w:r>
      <w:r w:rsidR="00E95E38">
        <w:t>.</w:t>
      </w:r>
    </w:p>
    <w:p w14:paraId="53C81C43" w14:textId="77777777" w:rsidR="00933B8F" w:rsidRPr="00DD5AF7" w:rsidRDefault="00CB712E" w:rsidP="00DB560C">
      <w:pPr>
        <w:ind w:left="300"/>
      </w:pPr>
      <w:r w:rsidRPr="00C16862">
        <w:t xml:space="preserve">The Bridge spent </w:t>
      </w:r>
      <w:r>
        <w:t xml:space="preserve">$217,729 on Operational Staffing and $7,277 on other Operational Expenses. A total of $225,006 was spent on Operational Infrastructure during BP1.  </w:t>
      </w:r>
      <w:bookmarkStart w:id="0" w:name="_Hlk18057100"/>
      <w:r>
        <w:t>For BP2 it is anticipated that $383,875 will be spent on Operation Staffing and $34,00</w:t>
      </w:r>
      <w:r w:rsidR="002811CB">
        <w:t>0</w:t>
      </w:r>
      <w:r>
        <w:t xml:space="preserve"> will be spent on Operational Infrastructure for a total of $417, 875. </w:t>
      </w:r>
      <w:bookmarkEnd w:id="0"/>
    </w:p>
    <w:sectPr w:rsidR="00933B8F" w:rsidRPr="00DD5AF7" w:rsidSect="00DD5AF7"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1440" w:bottom="72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7D7E84" w14:textId="77777777" w:rsidR="00155917" w:rsidRDefault="00155917" w:rsidP="00785540">
      <w:pPr>
        <w:spacing w:before="0"/>
      </w:pPr>
      <w:r>
        <w:separator/>
      </w:r>
    </w:p>
  </w:endnote>
  <w:endnote w:type="continuationSeparator" w:id="0">
    <w:p w14:paraId="3D00EDDA" w14:textId="77777777" w:rsidR="00155917" w:rsidRDefault="00155917" w:rsidP="0078554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7D935" w14:textId="77777777" w:rsidR="00B336C5" w:rsidRDefault="00E05653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01D49814" w14:textId="77777777" w:rsidR="00B336C5" w:rsidRDefault="00155917">
    <w:pPr>
      <w:pStyle w:val="Footer"/>
    </w:pPr>
  </w:p>
  <w:p w14:paraId="53DAF83A" w14:textId="77777777" w:rsidR="00B336C5" w:rsidRDefault="0015591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49AD61" w14:textId="77777777" w:rsidR="00B336C5" w:rsidRDefault="00E05653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933B8F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AB8F2" w14:textId="77777777" w:rsidR="00DD5AF7" w:rsidRDefault="00DD5AF7" w:rsidP="00DD5AF7">
    <w:pPr>
      <w:pStyle w:val="CompanyInfo"/>
      <w:framePr w:hSpace="180" w:wrap="around" w:vAnchor="text" w:hAnchor="text" w:xAlign="center" w:y="1"/>
      <w:suppressOverlap/>
    </w:pPr>
    <w:r>
      <w:t>30 Tyler Prentice Road, Worcester, MA  01605</w:t>
    </w:r>
  </w:p>
  <w:p w14:paraId="4865E86A" w14:textId="77777777" w:rsidR="00DD5AF7" w:rsidRDefault="00DD5AF7" w:rsidP="00DD5AF7">
    <w:pPr>
      <w:pStyle w:val="Footer"/>
      <w:spacing w:before="0"/>
      <w:ind w:left="1440"/>
    </w:pPr>
  </w:p>
  <w:p w14:paraId="089215CF" w14:textId="77777777" w:rsidR="00DD5AF7" w:rsidRPr="00DD5AF7" w:rsidRDefault="00DD5AF7" w:rsidP="00DD5AF7">
    <w:pPr>
      <w:pStyle w:val="Footer"/>
      <w:spacing w:befor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3EB52F" w14:textId="77777777" w:rsidR="00155917" w:rsidRDefault="00155917" w:rsidP="00785540">
      <w:pPr>
        <w:spacing w:before="0"/>
      </w:pPr>
      <w:r>
        <w:separator/>
      </w:r>
    </w:p>
  </w:footnote>
  <w:footnote w:type="continuationSeparator" w:id="0">
    <w:p w14:paraId="0836D7B5" w14:textId="77777777" w:rsidR="00155917" w:rsidRDefault="00155917" w:rsidP="0078554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8D0AC" w14:textId="77777777" w:rsidR="00DD5AF7" w:rsidRDefault="00DD5AF7" w:rsidP="00DD5AF7">
    <w:pPr>
      <w:pStyle w:val="Header"/>
      <w:spacing w:before="0"/>
      <w:jc w:val="center"/>
    </w:pPr>
    <w:r>
      <w:rPr>
        <w:noProof/>
      </w:rPr>
      <w:drawing>
        <wp:inline distT="0" distB="0" distL="0" distR="0" wp14:anchorId="563CD895" wp14:editId="293D1F68">
          <wp:extent cx="2257425" cy="866775"/>
          <wp:effectExtent l="0" t="0" r="9525" b="9525"/>
          <wp:docPr id="7" name="Picture 7" descr="Central Community Health Partnership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entral Community Health Partnership Logo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425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FA084F" w14:textId="77777777" w:rsidR="001272E1" w:rsidRDefault="001272E1" w:rsidP="00DD5AF7">
    <w:pPr>
      <w:pStyle w:val="Header"/>
      <w:spacing w:before="0"/>
      <w:jc w:val="center"/>
    </w:pPr>
    <w:r>
      <w:t>Phone:  508-388-</w:t>
    </w:r>
    <w:r w:rsidR="00767D79">
      <w:t>5099</w:t>
    </w:r>
  </w:p>
  <w:p w14:paraId="151DB6E3" w14:textId="77777777" w:rsidR="001272E1" w:rsidRDefault="001272E1" w:rsidP="00DD5AF7">
    <w:pPr>
      <w:pStyle w:val="Header"/>
      <w:spacing w:before="0"/>
      <w:jc w:val="center"/>
    </w:pPr>
    <w:r>
      <w:t>Fax:  774-420-2070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400BE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82C91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0803D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E600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CDE3A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2650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62AF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B2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F68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FC46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3B18F1"/>
    <w:multiLevelType w:val="hybridMultilevel"/>
    <w:tmpl w:val="CBE21D1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16073F"/>
    <w:multiLevelType w:val="hybridMultilevel"/>
    <w:tmpl w:val="55B21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6E3C4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47E39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DC053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8720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90100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9BC72B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368790D"/>
    <w:multiLevelType w:val="hybridMultilevel"/>
    <w:tmpl w:val="5C463E6E"/>
    <w:lvl w:ilvl="0" w:tplc="4394FB24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5" w:hanging="360"/>
      </w:pPr>
    </w:lvl>
    <w:lvl w:ilvl="2" w:tplc="0409001B" w:tentative="1">
      <w:start w:val="1"/>
      <w:numFmt w:val="lowerRoman"/>
      <w:lvlText w:val="%3."/>
      <w:lvlJc w:val="right"/>
      <w:pPr>
        <w:ind w:left="1795" w:hanging="180"/>
      </w:pPr>
    </w:lvl>
    <w:lvl w:ilvl="3" w:tplc="0409000F" w:tentative="1">
      <w:start w:val="1"/>
      <w:numFmt w:val="decimal"/>
      <w:lvlText w:val="%4."/>
      <w:lvlJc w:val="left"/>
      <w:pPr>
        <w:ind w:left="2515" w:hanging="360"/>
      </w:pPr>
    </w:lvl>
    <w:lvl w:ilvl="4" w:tplc="04090019" w:tentative="1">
      <w:start w:val="1"/>
      <w:numFmt w:val="lowerLetter"/>
      <w:lvlText w:val="%5."/>
      <w:lvlJc w:val="left"/>
      <w:pPr>
        <w:ind w:left="3235" w:hanging="360"/>
      </w:pPr>
    </w:lvl>
    <w:lvl w:ilvl="5" w:tplc="0409001B" w:tentative="1">
      <w:start w:val="1"/>
      <w:numFmt w:val="lowerRoman"/>
      <w:lvlText w:val="%6."/>
      <w:lvlJc w:val="right"/>
      <w:pPr>
        <w:ind w:left="3955" w:hanging="180"/>
      </w:pPr>
    </w:lvl>
    <w:lvl w:ilvl="6" w:tplc="0409000F" w:tentative="1">
      <w:start w:val="1"/>
      <w:numFmt w:val="decimal"/>
      <w:lvlText w:val="%7."/>
      <w:lvlJc w:val="left"/>
      <w:pPr>
        <w:ind w:left="4675" w:hanging="360"/>
      </w:pPr>
    </w:lvl>
    <w:lvl w:ilvl="7" w:tplc="04090019" w:tentative="1">
      <w:start w:val="1"/>
      <w:numFmt w:val="lowerLetter"/>
      <w:lvlText w:val="%8."/>
      <w:lvlJc w:val="left"/>
      <w:pPr>
        <w:ind w:left="5395" w:hanging="360"/>
      </w:pPr>
    </w:lvl>
    <w:lvl w:ilvl="8" w:tplc="040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9" w15:restartNumberingAfterBreak="0">
    <w:nsid w:val="53AC2A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BE76D6E"/>
    <w:multiLevelType w:val="multilevel"/>
    <w:tmpl w:val="9DD0DD5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F730CB5"/>
    <w:multiLevelType w:val="multilevel"/>
    <w:tmpl w:val="5F58368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D837DA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F1C4B4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30550FB"/>
    <w:multiLevelType w:val="multilevel"/>
    <w:tmpl w:val="4E46251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798F3528"/>
    <w:multiLevelType w:val="multilevel"/>
    <w:tmpl w:val="ACF4B7D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7F104EA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22"/>
  </w:num>
  <w:num w:numId="3">
    <w:abstractNumId w:val="2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6"/>
  </w:num>
  <w:num w:numId="16">
    <w:abstractNumId w:val="25"/>
  </w:num>
  <w:num w:numId="17">
    <w:abstractNumId w:val="24"/>
  </w:num>
  <w:num w:numId="18">
    <w:abstractNumId w:val="19"/>
  </w:num>
  <w:num w:numId="19">
    <w:abstractNumId w:val="21"/>
  </w:num>
  <w:num w:numId="20">
    <w:abstractNumId w:val="12"/>
  </w:num>
  <w:num w:numId="21">
    <w:abstractNumId w:val="14"/>
  </w:num>
  <w:num w:numId="22">
    <w:abstractNumId w:val="13"/>
  </w:num>
  <w:num w:numId="23">
    <w:abstractNumId w:val="15"/>
  </w:num>
  <w:num w:numId="24">
    <w:abstractNumId w:val="26"/>
  </w:num>
  <w:num w:numId="25">
    <w:abstractNumId w:val="11"/>
  </w:num>
  <w:num w:numId="26">
    <w:abstractNumId w:val="10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D79"/>
    <w:rsid w:val="000662DA"/>
    <w:rsid w:val="00105AED"/>
    <w:rsid w:val="001272E1"/>
    <w:rsid w:val="00155917"/>
    <w:rsid w:val="001C68AF"/>
    <w:rsid w:val="001D5B1E"/>
    <w:rsid w:val="002333A9"/>
    <w:rsid w:val="00273156"/>
    <w:rsid w:val="002811CB"/>
    <w:rsid w:val="00293B83"/>
    <w:rsid w:val="002C2EFD"/>
    <w:rsid w:val="003028BD"/>
    <w:rsid w:val="003104BE"/>
    <w:rsid w:val="00316627"/>
    <w:rsid w:val="003A6E9A"/>
    <w:rsid w:val="003C5A1F"/>
    <w:rsid w:val="004B1FDE"/>
    <w:rsid w:val="00590008"/>
    <w:rsid w:val="005B7AB9"/>
    <w:rsid w:val="005F0B41"/>
    <w:rsid w:val="00642F18"/>
    <w:rsid w:val="00655E65"/>
    <w:rsid w:val="0069686C"/>
    <w:rsid w:val="00697389"/>
    <w:rsid w:val="006A3CE7"/>
    <w:rsid w:val="00721D20"/>
    <w:rsid w:val="007302FC"/>
    <w:rsid w:val="00745B3B"/>
    <w:rsid w:val="00767D79"/>
    <w:rsid w:val="00772841"/>
    <w:rsid w:val="00785540"/>
    <w:rsid w:val="00894EE4"/>
    <w:rsid w:val="008D7749"/>
    <w:rsid w:val="00933B8F"/>
    <w:rsid w:val="009842FC"/>
    <w:rsid w:val="00AF6F12"/>
    <w:rsid w:val="00C32B1F"/>
    <w:rsid w:val="00CB712E"/>
    <w:rsid w:val="00CF0B35"/>
    <w:rsid w:val="00D420E3"/>
    <w:rsid w:val="00D63424"/>
    <w:rsid w:val="00DB560C"/>
    <w:rsid w:val="00DD5AF7"/>
    <w:rsid w:val="00E05653"/>
    <w:rsid w:val="00E57C88"/>
    <w:rsid w:val="00E87284"/>
    <w:rsid w:val="00E95E38"/>
    <w:rsid w:val="00EA4B73"/>
    <w:rsid w:val="00EB38E6"/>
    <w:rsid w:val="00F85631"/>
    <w:rsid w:val="00FE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BDA900"/>
  <w15:chartTrackingRefBased/>
  <w15:docId w15:val="{B625E6B1-38CF-4C14-A8BB-7A9F9E8A3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8E6"/>
    <w:rPr>
      <w:rFonts w:eastAsiaTheme="minorEastAsia" w:cs="Times New Roman"/>
    </w:rPr>
  </w:style>
  <w:style w:type="paragraph" w:styleId="Heading1">
    <w:name w:val="heading 1"/>
    <w:basedOn w:val="Normal"/>
    <w:link w:val="Heading1Char"/>
    <w:uiPriority w:val="9"/>
    <w:qFormat/>
    <w:rsid w:val="003104BE"/>
    <w:pPr>
      <w:jc w:val="center"/>
      <w:outlineLvl w:val="0"/>
    </w:pPr>
    <w:rPr>
      <w:b/>
    </w:rPr>
  </w:style>
  <w:style w:type="paragraph" w:styleId="Heading2">
    <w:name w:val="heading 2"/>
    <w:next w:val="Normal"/>
    <w:link w:val="Heading2Char"/>
    <w:uiPriority w:val="9"/>
    <w:unhideWhenUsed/>
    <w:qFormat/>
    <w:rsid w:val="003104BE"/>
    <w:pPr>
      <w:ind w:left="355" w:right="13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3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3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38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38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38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38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38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BE"/>
    <w:rPr>
      <w:rFonts w:eastAsiaTheme="minorEastAsia" w:cs="Times New Roman"/>
      <w:b/>
    </w:rPr>
  </w:style>
  <w:style w:type="table" w:customStyle="1" w:styleId="Memotable">
    <w:name w:val="Memo table"/>
    <w:basedOn w:val="TableNormal"/>
    <w:uiPriority w:val="99"/>
    <w:rsid w:val="00785540"/>
    <w:pPr>
      <w:spacing w:before="240"/>
      <w:contextualSpacing/>
    </w:pPr>
    <w:rPr>
      <w:rFonts w:eastAsiaTheme="minorEastAsia" w:cs="Times New Roman"/>
    </w:rPr>
    <w:tblPr>
      <w:tblBorders>
        <w:bottom w:val="single" w:sz="2" w:space="0" w:color="auto"/>
      </w:tblBorders>
    </w:tblPr>
    <w:tblStylePr w:type="firstCol">
      <w:pPr>
        <w:wordWrap/>
        <w:spacing w:beforeLines="0" w:before="240" w:beforeAutospacing="0"/>
        <w:contextualSpacing/>
      </w:pPr>
      <w:rPr>
        <w:rFonts w:asciiTheme="majorHAnsi" w:hAnsiTheme="majorHAnsi"/>
      </w:rPr>
    </w:tblStylePr>
  </w:style>
  <w:style w:type="paragraph" w:customStyle="1" w:styleId="CompanyName">
    <w:name w:val="Company Name"/>
    <w:basedOn w:val="Normal"/>
    <w:uiPriority w:val="1"/>
    <w:qFormat/>
    <w:rsid w:val="00785540"/>
    <w:pPr>
      <w:keepLines/>
      <w:pBdr>
        <w:top w:val="single" w:sz="48" w:space="8" w:color="404040" w:themeColor="text1" w:themeTint="BF"/>
        <w:left w:val="single" w:sz="48" w:space="4" w:color="404040" w:themeColor="text1" w:themeTint="BF"/>
        <w:bottom w:val="single" w:sz="48" w:space="8" w:color="404040" w:themeColor="text1" w:themeTint="BF"/>
        <w:right w:val="single" w:sz="48" w:space="4" w:color="404040" w:themeColor="text1" w:themeTint="BF"/>
      </w:pBdr>
      <w:shd w:val="clear" w:color="auto" w:fill="404040" w:themeFill="text1" w:themeFillTint="BF"/>
      <w:spacing w:before="0"/>
      <w:ind w:left="5040" w:right="288"/>
      <w:jc w:val="center"/>
    </w:pPr>
    <w:rPr>
      <w:rFonts w:asciiTheme="majorHAnsi" w:hAnsiTheme="majorHAnsi"/>
      <w:color w:val="FFFFFF" w:themeColor="background1"/>
      <w:spacing w:val="-15"/>
      <w:sz w:val="32"/>
    </w:rPr>
  </w:style>
  <w:style w:type="paragraph" w:styleId="Footer">
    <w:name w:val="footer"/>
    <w:basedOn w:val="Normal"/>
    <w:link w:val="FooterChar"/>
    <w:uiPriority w:val="99"/>
    <w:unhideWhenUsed/>
    <w:qFormat/>
    <w:rsid w:val="00E05653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E05653"/>
    <w:rPr>
      <w:rFonts w:eastAsiaTheme="minorEastAsia" w:cs="Times New Roman"/>
    </w:rPr>
  </w:style>
  <w:style w:type="paragraph" w:styleId="Title">
    <w:name w:val="Title"/>
    <w:basedOn w:val="Normal"/>
    <w:link w:val="TitleChar"/>
    <w:uiPriority w:val="2"/>
    <w:qFormat/>
    <w:rsid w:val="00785540"/>
    <w:pPr>
      <w:keepNext/>
      <w:keepLines/>
      <w:spacing w:before="0" w:after="120"/>
      <w:ind w:left="-720"/>
    </w:pPr>
    <w:rPr>
      <w:rFonts w:asciiTheme="majorHAnsi" w:hAnsiTheme="majorHAnsi"/>
      <w:b/>
      <w:kern w:val="28"/>
      <w:sz w:val="108"/>
    </w:rPr>
  </w:style>
  <w:style w:type="character" w:customStyle="1" w:styleId="TitleChar">
    <w:name w:val="Title Char"/>
    <w:basedOn w:val="DefaultParagraphFont"/>
    <w:link w:val="Title"/>
    <w:uiPriority w:val="2"/>
    <w:rsid w:val="00785540"/>
    <w:rPr>
      <w:rFonts w:asciiTheme="majorHAnsi" w:eastAsiaTheme="minorEastAsia" w:hAnsiTheme="majorHAnsi" w:cs="Times New Roman"/>
      <w:b/>
      <w:kern w:val="28"/>
      <w:sz w:val="108"/>
    </w:rPr>
  </w:style>
  <w:style w:type="paragraph" w:styleId="Header">
    <w:name w:val="header"/>
    <w:basedOn w:val="Normal"/>
    <w:link w:val="HeaderChar"/>
    <w:uiPriority w:val="99"/>
    <w:unhideWhenUsed/>
    <w:rsid w:val="00E05653"/>
  </w:style>
  <w:style w:type="character" w:customStyle="1" w:styleId="HeaderChar">
    <w:name w:val="Header Char"/>
    <w:basedOn w:val="DefaultParagraphFont"/>
    <w:link w:val="Header"/>
    <w:uiPriority w:val="99"/>
    <w:rsid w:val="00E05653"/>
    <w:rPr>
      <w:rFonts w:eastAsiaTheme="minorEastAsia" w:cs="Times New Roman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87284"/>
    <w:pPr>
      <w:numPr>
        <w:ilvl w:val="1"/>
      </w:numPr>
      <w:spacing w:after="160"/>
    </w:pPr>
    <w:rPr>
      <w:rFonts w:cstheme="minorBidi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87284"/>
    <w:rPr>
      <w:rFonts w:eastAsiaTheme="minorEastAsia"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87284"/>
    <w:rPr>
      <w:i/>
      <w:iCs/>
      <w:color w:val="244061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87284"/>
    <w:pPr>
      <w:pBdr>
        <w:top w:val="single" w:sz="4" w:space="10" w:color="244061" w:themeColor="accent1" w:themeShade="80"/>
        <w:bottom w:val="single" w:sz="4" w:space="10" w:color="244061" w:themeColor="accent1" w:themeShade="80"/>
      </w:pBdr>
      <w:spacing w:before="360" w:after="360"/>
      <w:ind w:left="864" w:right="864"/>
      <w:jc w:val="center"/>
    </w:pPr>
    <w:rPr>
      <w:i/>
      <w:iCs/>
      <w:color w:val="244061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87284"/>
    <w:rPr>
      <w:rFonts w:eastAsiaTheme="minorEastAsia" w:cs="Times New Roman"/>
      <w:i/>
      <w:iCs/>
      <w:color w:val="244061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87284"/>
    <w:rPr>
      <w:b/>
      <w:bCs/>
      <w:caps w:val="0"/>
      <w:smallCaps/>
      <w:color w:val="244061" w:themeColor="accent1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E87284"/>
    <w:pPr>
      <w:pBdr>
        <w:top w:val="single" w:sz="2" w:space="10" w:color="244061" w:themeColor="accent1" w:themeShade="80" w:shadow="1"/>
        <w:left w:val="single" w:sz="2" w:space="10" w:color="244061" w:themeColor="accent1" w:themeShade="80" w:shadow="1"/>
        <w:bottom w:val="single" w:sz="2" w:space="10" w:color="244061" w:themeColor="accent1" w:themeShade="80" w:shadow="1"/>
        <w:right w:val="single" w:sz="2" w:space="10" w:color="244061" w:themeColor="accent1" w:themeShade="80" w:shadow="1"/>
      </w:pBdr>
      <w:ind w:left="1152" w:right="1152"/>
    </w:pPr>
    <w:rPr>
      <w:rFonts w:cstheme="minorBidi"/>
      <w:i/>
      <w:iCs/>
      <w:color w:val="244061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E87284"/>
    <w:rPr>
      <w:color w:val="403152" w:themeColor="accent4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7284"/>
    <w:rPr>
      <w:color w:val="1F497D" w:themeColor="text2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E87284"/>
    <w:rPr>
      <w:color w:val="244061" w:themeColor="accent1" w:themeShade="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E87284"/>
    <w:rPr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38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38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7389"/>
    <w:pPr>
      <w:spacing w:before="0" w:after="200"/>
    </w:pPr>
    <w:rPr>
      <w:i/>
      <w:iCs/>
      <w:color w:val="1F497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389"/>
    <w:pPr>
      <w:spacing w:before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389"/>
    <w:rPr>
      <w:rFonts w:ascii="Segoe UI" w:eastAsiaTheme="minorEastAsia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9738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97389"/>
    <w:rPr>
      <w:rFonts w:eastAsiaTheme="minorEastAsia" w:cs="Times New Roman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9738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97389"/>
    <w:rPr>
      <w:rFonts w:eastAsiaTheme="minorEastAsia" w:cs="Times New Roman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9738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738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7389"/>
    <w:rPr>
      <w:rFonts w:eastAsiaTheme="minorEastAsia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3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389"/>
    <w:rPr>
      <w:rFonts w:eastAsiaTheme="minorEastAsia" w:cs="Times New Roman"/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97389"/>
    <w:pPr>
      <w:spacing w:before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97389"/>
    <w:rPr>
      <w:rFonts w:ascii="Segoe UI" w:eastAsiaTheme="minorEastAsia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7389"/>
    <w:pPr>
      <w:spacing w:before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7389"/>
    <w:rPr>
      <w:rFonts w:eastAsiaTheme="minorEastAsia" w:cs="Times New Roman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97389"/>
    <w:pPr>
      <w:spacing w:before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7389"/>
    <w:pPr>
      <w:spacing w:before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7389"/>
    <w:rPr>
      <w:rFonts w:eastAsiaTheme="minorEastAsia" w:cs="Times New Roman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97389"/>
    <w:pPr>
      <w:spacing w:before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97389"/>
    <w:rPr>
      <w:rFonts w:ascii="Consolas" w:eastAsiaTheme="minorEastAsia" w:hAnsi="Consolas" w:cs="Times New Roman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973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Theme="minorEastAsia" w:hAnsi="Consolas" w:cs="Times New Roman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97389"/>
    <w:rPr>
      <w:rFonts w:ascii="Consolas" w:eastAsiaTheme="minorEastAsia" w:hAnsi="Consolas" w:cs="Times New Roman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7389"/>
    <w:pPr>
      <w:spacing w:before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7389"/>
    <w:rPr>
      <w:rFonts w:ascii="Consolas" w:eastAsiaTheme="minorEastAsia" w:hAnsi="Consolas" w:cs="Times New Roman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3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73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38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38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3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104BE"/>
    <w:rPr>
      <w:b/>
    </w:rPr>
  </w:style>
  <w:style w:type="paragraph" w:customStyle="1" w:styleId="CompanyInfo">
    <w:name w:val="Company Info"/>
    <w:basedOn w:val="Normal"/>
    <w:uiPriority w:val="1"/>
    <w:unhideWhenUsed/>
    <w:qFormat/>
    <w:rsid w:val="00DD5AF7"/>
    <w:pPr>
      <w:keepLines/>
      <w:spacing w:before="0" w:line="200" w:lineRule="atLeast"/>
    </w:pPr>
    <w:rPr>
      <w:rFonts w:eastAsia="Times New Roman"/>
      <w:spacing w:val="-2"/>
    </w:rPr>
  </w:style>
  <w:style w:type="paragraph" w:styleId="ListParagraph">
    <w:name w:val="List Paragraph"/>
    <w:basedOn w:val="Normal"/>
    <w:uiPriority w:val="34"/>
    <w:qFormat/>
    <w:rsid w:val="00CB712E"/>
    <w:pPr>
      <w:spacing w:before="0" w:after="160" w:line="259" w:lineRule="auto"/>
      <w:ind w:left="720"/>
      <w:contextualSpacing/>
    </w:pPr>
    <w:rPr>
      <w:rFonts w:eastAsiaTheme="minorHAnsi" w:cstheme="minorBidi"/>
    </w:rPr>
  </w:style>
  <w:style w:type="paragraph" w:styleId="NormalWeb">
    <w:name w:val="Normal (Web)"/>
    <w:basedOn w:val="Normal"/>
    <w:uiPriority w:val="99"/>
    <w:unhideWhenUsed/>
    <w:rsid w:val="00CB712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eme1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nvitation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BE44F3-B70B-416F-BC25-5E84435876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2D64E5-437A-4DA2-ADAC-4900AA134D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9D9433-D3B3-4BEC-B946-4C3558BBF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Dalrymple</dc:creator>
  <cp:keywords/>
  <dc:description/>
  <cp:lastModifiedBy>Lam, Vivian</cp:lastModifiedBy>
  <cp:revision>7</cp:revision>
  <dcterms:created xsi:type="dcterms:W3CDTF">2020-11-23T17:28:00Z</dcterms:created>
  <dcterms:modified xsi:type="dcterms:W3CDTF">2020-12-11T20:23:00Z</dcterms:modified>
</cp:coreProperties>
</file>