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68D89" w14:textId="77777777" w:rsidR="005F6887" w:rsidRPr="00444719" w:rsidRDefault="005F6887" w:rsidP="005F6887">
      <w:pPr>
        <w:jc w:val="center"/>
        <w:outlineLvl w:val="0"/>
        <w:rPr>
          <w:rFonts w:ascii="Times New Roman Bold" w:hAnsi="Times New Roman Bold"/>
          <w:smallCaps/>
        </w:rPr>
      </w:pPr>
      <w:r w:rsidRPr="00444719">
        <w:rPr>
          <w:rFonts w:ascii="Times New Roman Bold" w:hAnsi="Times New Roman Bold"/>
          <w:b/>
          <w:smallCaps/>
          <w:sz w:val="44"/>
          <w:szCs w:val="44"/>
          <w:u w:val="single"/>
        </w:rPr>
        <w:t xml:space="preserve">The </w:t>
      </w:r>
      <w:r>
        <w:rPr>
          <w:rFonts w:ascii="Times New Roman Bold" w:hAnsi="Times New Roman Bold"/>
          <w:b/>
          <w:smallCaps/>
          <w:sz w:val="44"/>
          <w:szCs w:val="44"/>
          <w:u w:val="single"/>
        </w:rPr>
        <w:t>CDBG-</w:t>
      </w:r>
      <w:r w:rsidR="00611E85">
        <w:rPr>
          <w:rFonts w:ascii="Times New Roman Bold" w:hAnsi="Times New Roman Bold"/>
          <w:b/>
          <w:smallCaps/>
          <w:sz w:val="44"/>
          <w:szCs w:val="44"/>
          <w:u w:val="single"/>
        </w:rPr>
        <w:t>C</w:t>
      </w:r>
      <w:r w:rsidR="00F25D18">
        <w:rPr>
          <w:rFonts w:ascii="Times New Roman Bold" w:hAnsi="Times New Roman Bold"/>
          <w:b/>
          <w:smallCaps/>
          <w:sz w:val="44"/>
          <w:szCs w:val="44"/>
          <w:u w:val="single"/>
        </w:rPr>
        <w:t>V</w:t>
      </w:r>
      <w:r w:rsidRPr="00444719">
        <w:rPr>
          <w:rFonts w:ascii="Times New Roman Bold" w:hAnsi="Times New Roman Bold"/>
          <w:b/>
          <w:smallCaps/>
          <w:sz w:val="44"/>
          <w:szCs w:val="44"/>
          <w:u w:val="single"/>
        </w:rPr>
        <w:t xml:space="preserve"> </w:t>
      </w:r>
      <w:r>
        <w:rPr>
          <w:rFonts w:ascii="Times New Roman Bold" w:hAnsi="Times New Roman Bold"/>
          <w:b/>
          <w:smallCaps/>
          <w:sz w:val="44"/>
          <w:szCs w:val="44"/>
          <w:u w:val="single"/>
        </w:rPr>
        <w:t>Substantial Amendment</w:t>
      </w:r>
      <w:r w:rsidR="002A7A91">
        <w:rPr>
          <w:rFonts w:ascii="Times New Roman Bold" w:hAnsi="Times New Roman Bold"/>
          <w:b/>
          <w:smallCaps/>
          <w:sz w:val="44"/>
          <w:szCs w:val="44"/>
          <w:u w:val="single"/>
        </w:rPr>
        <w:t xml:space="preserve"> (revised)</w:t>
      </w:r>
    </w:p>
    <w:p w14:paraId="1070893A" w14:textId="77777777" w:rsidR="005F6887" w:rsidRPr="0027532F" w:rsidRDefault="005F6887" w:rsidP="005F6887">
      <w:pPr>
        <w:ind w:firstLine="720"/>
        <w:outlineLvl w:val="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F6887" w14:paraId="5AD9227A" w14:textId="77777777" w:rsidTr="00BD2DF4">
        <w:trPr>
          <w:jc w:val="center"/>
        </w:trPr>
        <w:tc>
          <w:tcPr>
            <w:tcW w:w="4428" w:type="dxa"/>
          </w:tcPr>
          <w:p w14:paraId="484D4259" w14:textId="77777777" w:rsidR="00305A9A" w:rsidRPr="00305A9A" w:rsidRDefault="005F6887" w:rsidP="00232D29">
            <w:pPr>
              <w:tabs>
                <w:tab w:val="left" w:pos="2940"/>
              </w:tabs>
              <w:autoSpaceDE w:val="0"/>
              <w:autoSpaceDN w:val="0"/>
              <w:adjustRightInd w:val="0"/>
              <w:rPr>
                <w:b/>
              </w:rPr>
            </w:pPr>
            <w:r w:rsidRPr="00305A9A">
              <w:rPr>
                <w:b/>
              </w:rPr>
              <w:t xml:space="preserve">Jurisdiction: </w:t>
            </w:r>
          </w:p>
          <w:p w14:paraId="56F726B9" w14:textId="77777777" w:rsidR="005F6887" w:rsidRDefault="00305A9A" w:rsidP="00232D29">
            <w:pPr>
              <w:tabs>
                <w:tab w:val="left" w:pos="2940"/>
              </w:tabs>
              <w:autoSpaceDE w:val="0"/>
              <w:autoSpaceDN w:val="0"/>
              <w:adjustRightInd w:val="0"/>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6295719A" w14:textId="77777777" w:rsidR="005F6887" w:rsidRDefault="00305A9A" w:rsidP="00232D29">
            <w:pPr>
              <w:tabs>
                <w:tab w:val="left" w:pos="2940"/>
              </w:tabs>
              <w:autoSpaceDE w:val="0"/>
              <w:autoSpaceDN w:val="0"/>
              <w:adjustRightInd w:val="0"/>
            </w:pPr>
            <w:r>
              <w:t>Department of Housing and Community Development</w:t>
            </w:r>
            <w:r w:rsidR="007C0278">
              <w:t xml:space="preserve"> (DHCD)</w:t>
            </w:r>
          </w:p>
          <w:p w14:paraId="1A341E74" w14:textId="77777777" w:rsidR="00305A9A" w:rsidRPr="00305A9A" w:rsidRDefault="005F6887" w:rsidP="00232D29">
            <w:pPr>
              <w:autoSpaceDE w:val="0"/>
              <w:autoSpaceDN w:val="0"/>
              <w:adjustRightInd w:val="0"/>
              <w:rPr>
                <w:b/>
              </w:rPr>
            </w:pPr>
            <w:r w:rsidRPr="00305A9A">
              <w:rPr>
                <w:b/>
              </w:rPr>
              <w:t>Jurisdiction Web Address:</w:t>
            </w:r>
          </w:p>
          <w:p w14:paraId="5C810521" w14:textId="77777777" w:rsidR="00305A9A" w:rsidRDefault="00305A9A" w:rsidP="00232D29">
            <w:pPr>
              <w:autoSpaceDE w:val="0"/>
              <w:autoSpaceDN w:val="0"/>
              <w:adjustRightInd w:val="0"/>
            </w:pPr>
            <w:r>
              <w:t>www.mass.gov/dhcd</w:t>
            </w:r>
            <w:r w:rsidR="005F6887">
              <w:t xml:space="preserve"> </w:t>
            </w:r>
          </w:p>
          <w:p w14:paraId="5CAEBDA5" w14:textId="77777777" w:rsidR="005F6887" w:rsidRDefault="005F6887" w:rsidP="00232D29">
            <w:pPr>
              <w:autoSpaceDE w:val="0"/>
              <w:autoSpaceDN w:val="0"/>
              <w:adjustRightInd w:val="0"/>
            </w:pPr>
            <w:r>
              <w:t xml:space="preserve">    </w:t>
            </w:r>
          </w:p>
          <w:p w14:paraId="36AE4A0B" w14:textId="77777777" w:rsidR="005F6887" w:rsidRPr="00AD068F" w:rsidRDefault="00A029A8" w:rsidP="005F6887">
            <w:pPr>
              <w:numPr>
                <w:ilvl w:val="0"/>
                <w:numId w:val="1"/>
              </w:numPr>
            </w:pPr>
            <w:hyperlink r:id="rId7" w:history="1">
              <w:r w:rsidR="000B0DE4" w:rsidRPr="000B0DE4">
                <w:rPr>
                  <w:color w:val="0000FF"/>
                  <w:u w:val="single"/>
                </w:rPr>
                <w:t>https://www.mass.gov/service-details/community-development-block-grant-cdbg</w:t>
              </w:r>
            </w:hyperlink>
          </w:p>
        </w:tc>
        <w:tc>
          <w:tcPr>
            <w:tcW w:w="4428" w:type="dxa"/>
          </w:tcPr>
          <w:p w14:paraId="575B5F70" w14:textId="77777777" w:rsidR="005F6887" w:rsidRPr="00305A9A" w:rsidRDefault="005F6887" w:rsidP="00232D29">
            <w:pPr>
              <w:autoSpaceDE w:val="0"/>
              <w:autoSpaceDN w:val="0"/>
              <w:adjustRightInd w:val="0"/>
              <w:rPr>
                <w:b/>
              </w:rPr>
            </w:pPr>
            <w:r w:rsidRPr="00305A9A">
              <w:rPr>
                <w:b/>
              </w:rPr>
              <w:t>CDBG-</w:t>
            </w:r>
            <w:r w:rsidR="00BC38DD">
              <w:rPr>
                <w:b/>
              </w:rPr>
              <w:t>C</w:t>
            </w:r>
            <w:r w:rsidR="00F25D18">
              <w:rPr>
                <w:b/>
              </w:rPr>
              <w:t>V</w:t>
            </w:r>
            <w:r w:rsidRPr="00305A9A">
              <w:rPr>
                <w:b/>
              </w:rPr>
              <w:t xml:space="preserve"> Contact Person:   </w:t>
            </w:r>
          </w:p>
          <w:p w14:paraId="6769248D" w14:textId="77777777" w:rsidR="00305A9A" w:rsidRDefault="00305A9A" w:rsidP="00232D29">
            <w:pPr>
              <w:autoSpaceDE w:val="0"/>
              <w:autoSpaceDN w:val="0"/>
              <w:adjustRightInd w:val="0"/>
            </w:pPr>
            <w:r>
              <w:t xml:space="preserve">Mark </w:t>
            </w:r>
            <w:r w:rsidR="00BC38DD">
              <w:t>Southard</w:t>
            </w:r>
          </w:p>
          <w:p w14:paraId="47AC1F65" w14:textId="77777777" w:rsidR="00305A9A" w:rsidRDefault="00305A9A" w:rsidP="00232D29">
            <w:pPr>
              <w:autoSpaceDE w:val="0"/>
              <w:autoSpaceDN w:val="0"/>
              <w:adjustRightInd w:val="0"/>
            </w:pPr>
            <w:r>
              <w:t>Community Development Manager</w:t>
            </w:r>
          </w:p>
          <w:p w14:paraId="313D4E4B" w14:textId="77777777" w:rsidR="00305A9A" w:rsidRPr="00341EAB" w:rsidRDefault="005F6887" w:rsidP="00232D29">
            <w:pPr>
              <w:autoSpaceDE w:val="0"/>
              <w:autoSpaceDN w:val="0"/>
              <w:adjustRightInd w:val="0"/>
              <w:rPr>
                <w:b/>
              </w:rPr>
            </w:pPr>
            <w:r w:rsidRPr="00341EAB">
              <w:rPr>
                <w:b/>
              </w:rPr>
              <w:t>Address:</w:t>
            </w:r>
          </w:p>
          <w:p w14:paraId="17F15C9B" w14:textId="77777777" w:rsidR="00305A9A" w:rsidRDefault="00305A9A" w:rsidP="00232D29">
            <w:pPr>
              <w:autoSpaceDE w:val="0"/>
              <w:autoSpaceDN w:val="0"/>
              <w:adjustRightInd w:val="0"/>
            </w:pPr>
            <w:smartTag w:uri="urn:schemas-microsoft-com:office:smarttags" w:element="address">
              <w:smartTag w:uri="urn:schemas-microsoft-com:office:smarttags" w:element="Street">
                <w:r>
                  <w:t>100 Cambridge Street, Suite 300</w:t>
                </w:r>
              </w:smartTag>
            </w:smartTag>
          </w:p>
          <w:p w14:paraId="217A531E" w14:textId="77777777" w:rsidR="005F6887" w:rsidRDefault="00305A9A" w:rsidP="00232D29">
            <w:pPr>
              <w:autoSpaceDE w:val="0"/>
              <w:autoSpaceDN w:val="0"/>
              <w:adjustRightInd w:val="0"/>
            </w:pPr>
            <w:smartTag w:uri="urn:schemas-microsoft-com:office:smarttags" w:element="place">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02114</w:t>
                </w:r>
              </w:smartTag>
            </w:smartTag>
            <w:r w:rsidR="005F6887">
              <w:tab/>
              <w:t xml:space="preserve">             </w:t>
            </w:r>
          </w:p>
          <w:p w14:paraId="6CD37133" w14:textId="77777777" w:rsidR="005F6887" w:rsidRDefault="005F6887" w:rsidP="00232D29">
            <w:pPr>
              <w:autoSpaceDE w:val="0"/>
              <w:autoSpaceDN w:val="0"/>
              <w:adjustRightInd w:val="0"/>
            </w:pPr>
            <w:r w:rsidRPr="00305A9A">
              <w:rPr>
                <w:b/>
              </w:rPr>
              <w:t>Telephone:</w:t>
            </w:r>
            <w:r w:rsidR="00BC38DD">
              <w:t xml:space="preserve"> (617) 573-143</w:t>
            </w:r>
            <w:r w:rsidR="00305A9A">
              <w:t>6</w:t>
            </w:r>
            <w:r>
              <w:tab/>
              <w:t xml:space="preserve">             </w:t>
            </w:r>
          </w:p>
          <w:p w14:paraId="06AAA06D" w14:textId="77777777" w:rsidR="005F6887" w:rsidRPr="00305A9A" w:rsidRDefault="005F6887" w:rsidP="00232D29">
            <w:pPr>
              <w:autoSpaceDE w:val="0"/>
              <w:autoSpaceDN w:val="0"/>
              <w:adjustRightInd w:val="0"/>
              <w:rPr>
                <w:b/>
              </w:rPr>
            </w:pPr>
            <w:r w:rsidRPr="00305A9A">
              <w:rPr>
                <w:b/>
              </w:rPr>
              <w:t xml:space="preserve">Email:  </w:t>
            </w:r>
            <w:r w:rsidR="00BC38DD">
              <w:t>mark.southard@ma</w:t>
            </w:r>
            <w:r w:rsidR="00972EA3">
              <w:t>ss</w:t>
            </w:r>
            <w:r w:rsidR="00BC38DD">
              <w:t>.gov</w:t>
            </w:r>
            <w:r w:rsidRPr="00305A9A">
              <w:rPr>
                <w:b/>
              </w:rPr>
              <w:t xml:space="preserve">                         </w:t>
            </w:r>
          </w:p>
        </w:tc>
      </w:tr>
    </w:tbl>
    <w:p w14:paraId="570C9AF4" w14:textId="77777777" w:rsidR="005F6887" w:rsidRDefault="005F6887" w:rsidP="005F6887">
      <w:pPr>
        <w:autoSpaceDE w:val="0"/>
        <w:autoSpaceDN w:val="0"/>
        <w:adjustRightInd w:val="0"/>
      </w:pPr>
    </w:p>
    <w:p w14:paraId="19A16D6B" w14:textId="77777777" w:rsidR="00BD2DF4" w:rsidRDefault="00BD2DF4" w:rsidP="005F6887">
      <w:pPr>
        <w:rPr>
          <w:b/>
          <w:i/>
          <w:smallCaps/>
          <w:u w:val="single"/>
        </w:rPr>
      </w:pPr>
    </w:p>
    <w:p w14:paraId="60EF4F20" w14:textId="77777777" w:rsidR="00A87EE6" w:rsidRDefault="00A87EE6" w:rsidP="005F6887">
      <w:pPr>
        <w:autoSpaceDE w:val="0"/>
        <w:autoSpaceDN w:val="0"/>
        <w:adjustRightInd w:val="0"/>
      </w:pPr>
    </w:p>
    <w:p w14:paraId="57BB73BD" w14:textId="77777777" w:rsidR="00A87EE6" w:rsidRPr="00A87EE6" w:rsidRDefault="00A87EE6" w:rsidP="005F6887">
      <w:pPr>
        <w:autoSpaceDE w:val="0"/>
        <w:autoSpaceDN w:val="0"/>
        <w:adjustRightInd w:val="0"/>
        <w:rPr>
          <w:b/>
        </w:rPr>
      </w:pPr>
      <w:r w:rsidRPr="00A87EE6">
        <w:rPr>
          <w:b/>
        </w:rPr>
        <w:t>INTRODUCTION</w:t>
      </w:r>
    </w:p>
    <w:p w14:paraId="4D53EFD4" w14:textId="77777777" w:rsidR="00A87EE6" w:rsidRDefault="00A87EE6" w:rsidP="005F6887">
      <w:pPr>
        <w:autoSpaceDE w:val="0"/>
        <w:autoSpaceDN w:val="0"/>
        <w:adjustRightInd w:val="0"/>
      </w:pPr>
    </w:p>
    <w:p w14:paraId="28246D83" w14:textId="23F64ACF" w:rsidR="00E45261" w:rsidRDefault="00A87EE6" w:rsidP="005F6887">
      <w:pPr>
        <w:autoSpaceDE w:val="0"/>
        <w:autoSpaceDN w:val="0"/>
        <w:adjustRightInd w:val="0"/>
      </w:pPr>
      <w:r>
        <w:t>The Commonwealth of Massachusetts</w:t>
      </w:r>
      <w:r w:rsidR="00BC38DD">
        <w:t xml:space="preserve"> proposes to amend its FY2019</w:t>
      </w:r>
      <w:r>
        <w:t xml:space="preserve"> </w:t>
      </w:r>
      <w:r w:rsidR="00F25D18">
        <w:t xml:space="preserve">CDBG </w:t>
      </w:r>
      <w:r>
        <w:t xml:space="preserve">One Year Action Plan to </w:t>
      </w:r>
      <w:r w:rsidR="00A16E07">
        <w:t>add</w:t>
      </w:r>
      <w:r>
        <w:t xml:space="preserve"> its </w:t>
      </w:r>
      <w:r w:rsidR="008B15C6">
        <w:t>third</w:t>
      </w:r>
      <w:r w:rsidR="00500DDB">
        <w:t xml:space="preserve"> </w:t>
      </w:r>
      <w:r>
        <w:t>allocation of CDBG</w:t>
      </w:r>
      <w:r w:rsidR="00A16E07">
        <w:t>-CV</w:t>
      </w:r>
      <w:r>
        <w:t xml:space="preserve"> funds</w:t>
      </w:r>
      <w:r w:rsidR="00EC0575">
        <w:t>,</w:t>
      </w:r>
      <w:r w:rsidR="00A16E07">
        <w:t xml:space="preserve"> in the amount of $</w:t>
      </w:r>
      <w:r w:rsidR="00293FF3">
        <w:t>28</w:t>
      </w:r>
      <w:r w:rsidR="003432BA">
        <w:t>,</w:t>
      </w:r>
      <w:r w:rsidR="00293FF3">
        <w:t>583,700</w:t>
      </w:r>
      <w:r w:rsidR="00A16E07">
        <w:t>,</w:t>
      </w:r>
      <w:r w:rsidR="00F25D18">
        <w:t xml:space="preserve"> </w:t>
      </w:r>
      <w:r w:rsidR="008C6087">
        <w:t>pursuant to</w:t>
      </w:r>
      <w:r w:rsidR="00F25D18">
        <w:t xml:space="preserve"> the Coronavirus Aid, Relief and Economic Security Act (CARES Act)</w:t>
      </w:r>
      <w:r>
        <w:t xml:space="preserve">.  </w:t>
      </w:r>
      <w:r w:rsidR="00A16E07">
        <w:t>The allocation was made avail</w:t>
      </w:r>
      <w:r w:rsidR="00293FF3">
        <w:t>able to the Commonwealth on September 11</w:t>
      </w:r>
      <w:r w:rsidR="00A16E07">
        <w:t xml:space="preserve">, 2020. </w:t>
      </w:r>
      <w:r w:rsidR="00745A8E">
        <w:t xml:space="preserve">Consistent with the </w:t>
      </w:r>
      <w:r w:rsidR="008C6087">
        <w:t>U.S. Department of Housing and Urban Development (</w:t>
      </w:r>
      <w:r w:rsidR="00745A8E">
        <w:t>HUD</w:t>
      </w:r>
      <w:r w:rsidR="008C6087">
        <w:t>)</w:t>
      </w:r>
      <w:r w:rsidR="007C0278">
        <w:t xml:space="preserve"> Memorandum </w:t>
      </w:r>
      <w:r w:rsidR="002678B3">
        <w:t xml:space="preserve">(Memo) </w:t>
      </w:r>
      <w:r w:rsidR="007C0278">
        <w:t>date</w:t>
      </w:r>
      <w:r w:rsidR="002678B3">
        <w:t>d</w:t>
      </w:r>
      <w:r w:rsidR="007C0278">
        <w:t xml:space="preserve"> April 9, 2020</w:t>
      </w:r>
      <w:r w:rsidR="008C6087">
        <w:t>,</w:t>
      </w:r>
      <w:r w:rsidR="00745A8E">
        <w:t xml:space="preserve"> </w:t>
      </w:r>
      <w:r w:rsidR="007C0278">
        <w:t xml:space="preserve">the </w:t>
      </w:r>
      <w:r w:rsidR="00745A8E">
        <w:t>MA</w:t>
      </w:r>
      <w:r w:rsidR="00E45261">
        <w:t xml:space="preserve"> CDBG Program (the Program)</w:t>
      </w:r>
      <w:r w:rsidR="00920A07">
        <w:t xml:space="preserve"> </w:t>
      </w:r>
      <w:r w:rsidR="00A16E07">
        <w:t xml:space="preserve">may </w:t>
      </w:r>
      <w:r w:rsidR="00E45261">
        <w:t xml:space="preserve">make </w:t>
      </w:r>
      <w:r w:rsidR="00293FF3">
        <w:t>this third</w:t>
      </w:r>
      <w:r w:rsidR="00A16E07">
        <w:t xml:space="preserve"> supplemental allocation of </w:t>
      </w:r>
      <w:r w:rsidR="005647D8">
        <w:t>CDBG-</w:t>
      </w:r>
      <w:r w:rsidR="00F25D18">
        <w:t>CV</w:t>
      </w:r>
      <w:r w:rsidR="00E45261">
        <w:t xml:space="preserve"> funds available to </w:t>
      </w:r>
      <w:r w:rsidR="00A16E07">
        <w:t xml:space="preserve">both </w:t>
      </w:r>
      <w:r w:rsidR="00E45261">
        <w:t xml:space="preserve">non-entitlement </w:t>
      </w:r>
      <w:r w:rsidR="00A16E07">
        <w:t xml:space="preserve">and entitlement </w:t>
      </w:r>
      <w:r w:rsidR="00E45261">
        <w:t>communities throughout the Commonwealth</w:t>
      </w:r>
      <w:r w:rsidR="005647D8">
        <w:t xml:space="preserve"> in order to prevent, prepare for and respond to coronavirus</w:t>
      </w:r>
      <w:r w:rsidR="00E45261">
        <w:t>.</w:t>
      </w:r>
      <w:r w:rsidR="008C6087">
        <w:t xml:space="preserve"> </w:t>
      </w:r>
      <w:r w:rsidR="00EC0575">
        <w:t xml:space="preserve">DHCD may also contract with other types of organizations to deliver services on behalf of the Commonwealth. </w:t>
      </w:r>
      <w:r w:rsidR="008C6087">
        <w:t xml:space="preserve">The Program </w:t>
      </w:r>
      <w:r w:rsidR="005A339F">
        <w:t xml:space="preserve">has </w:t>
      </w:r>
      <w:r w:rsidR="008C6087">
        <w:t>establish</w:t>
      </w:r>
      <w:r w:rsidR="005A339F">
        <w:t>ed</w:t>
      </w:r>
      <w:r w:rsidR="008C6087">
        <w:t xml:space="preserve"> the CDBG-CV Fund to facilitate the use of these funds.</w:t>
      </w:r>
    </w:p>
    <w:p w14:paraId="1889F7BC" w14:textId="77777777" w:rsidR="00E45261" w:rsidRDefault="00E45261" w:rsidP="005F6887">
      <w:pPr>
        <w:autoSpaceDE w:val="0"/>
        <w:autoSpaceDN w:val="0"/>
        <w:adjustRightInd w:val="0"/>
      </w:pPr>
    </w:p>
    <w:p w14:paraId="7FF1A329" w14:textId="77777777" w:rsidR="00E45261" w:rsidRDefault="00F25D18" w:rsidP="005F6887">
      <w:pPr>
        <w:autoSpaceDE w:val="0"/>
        <w:autoSpaceDN w:val="0"/>
        <w:adjustRightInd w:val="0"/>
      </w:pPr>
      <w:r>
        <w:t>CDBG-CV</w:t>
      </w:r>
      <w:r w:rsidR="00E45261">
        <w:t xml:space="preserve"> funds will be able to support a variety of activities including but not limited to:</w:t>
      </w:r>
    </w:p>
    <w:p w14:paraId="740D611D" w14:textId="77777777" w:rsidR="00E45261" w:rsidRDefault="002B6B03" w:rsidP="007C0278">
      <w:pPr>
        <w:numPr>
          <w:ilvl w:val="0"/>
          <w:numId w:val="1"/>
        </w:numPr>
        <w:autoSpaceDE w:val="0"/>
        <w:autoSpaceDN w:val="0"/>
        <w:adjustRightInd w:val="0"/>
      </w:pPr>
      <w:r>
        <w:t>Rental and mortgage assistance</w:t>
      </w:r>
      <w:r w:rsidR="00D10AFB">
        <w:t xml:space="preserve"> for eligible households</w:t>
      </w:r>
    </w:p>
    <w:p w14:paraId="4053943D" w14:textId="77777777" w:rsidR="002B6B03" w:rsidRDefault="002B6B03" w:rsidP="007C0278">
      <w:pPr>
        <w:numPr>
          <w:ilvl w:val="0"/>
          <w:numId w:val="1"/>
        </w:numPr>
        <w:autoSpaceDE w:val="0"/>
        <w:autoSpaceDN w:val="0"/>
        <w:adjustRightInd w:val="0"/>
      </w:pPr>
      <w:r>
        <w:t>Small business assistance</w:t>
      </w:r>
    </w:p>
    <w:p w14:paraId="616AC7FE" w14:textId="77777777" w:rsidR="002B6B03" w:rsidRDefault="002B6B03" w:rsidP="007C0278">
      <w:pPr>
        <w:numPr>
          <w:ilvl w:val="0"/>
          <w:numId w:val="1"/>
        </w:numPr>
        <w:autoSpaceDE w:val="0"/>
        <w:autoSpaceDN w:val="0"/>
        <w:adjustRightInd w:val="0"/>
      </w:pPr>
      <w:r>
        <w:t>Micro Enterprise assistance</w:t>
      </w:r>
    </w:p>
    <w:p w14:paraId="58874153" w14:textId="77777777" w:rsidR="002B6B03" w:rsidRDefault="002B6B03" w:rsidP="007C0278">
      <w:pPr>
        <w:numPr>
          <w:ilvl w:val="0"/>
          <w:numId w:val="1"/>
        </w:numPr>
        <w:autoSpaceDE w:val="0"/>
        <w:autoSpaceDN w:val="0"/>
        <w:adjustRightInd w:val="0"/>
      </w:pPr>
      <w:r>
        <w:t>Public Social Services – particularly those directed to</w:t>
      </w:r>
      <w:r w:rsidR="005647D8">
        <w:t>, but not limited to,</w:t>
      </w:r>
      <w:r>
        <w:t xml:space="preserve"> senior services, homelessness prevention, food provision, emergency assistance and domestic violence services</w:t>
      </w:r>
    </w:p>
    <w:p w14:paraId="57E1F620" w14:textId="77777777" w:rsidR="00421AB8" w:rsidRDefault="00421AB8" w:rsidP="007C0278">
      <w:pPr>
        <w:numPr>
          <w:ilvl w:val="0"/>
          <w:numId w:val="1"/>
        </w:numPr>
        <w:autoSpaceDE w:val="0"/>
        <w:autoSpaceDN w:val="0"/>
        <w:adjustRightInd w:val="0"/>
      </w:pPr>
      <w:r>
        <w:t>Infrastructure/Construction projects that directly contribute to addressing COVID-19 related issues</w:t>
      </w:r>
    </w:p>
    <w:p w14:paraId="12AC15D3" w14:textId="77777777" w:rsidR="00A16E07" w:rsidRDefault="00F25D18" w:rsidP="00A16E07">
      <w:pPr>
        <w:numPr>
          <w:ilvl w:val="0"/>
          <w:numId w:val="1"/>
        </w:numPr>
        <w:autoSpaceDE w:val="0"/>
        <w:autoSpaceDN w:val="0"/>
        <w:adjustRightInd w:val="0"/>
      </w:pPr>
      <w:r>
        <w:t>Other eligible activities that directly prevent, prepare for and respond to coronavirus</w:t>
      </w:r>
    </w:p>
    <w:p w14:paraId="6ECDFE37" w14:textId="77777777" w:rsidR="00A16E07" w:rsidRDefault="00A16E07" w:rsidP="005A339F">
      <w:pPr>
        <w:autoSpaceDE w:val="0"/>
        <w:autoSpaceDN w:val="0"/>
        <w:adjustRightInd w:val="0"/>
        <w:ind w:left="720"/>
      </w:pPr>
    </w:p>
    <w:p w14:paraId="6F9E7784" w14:textId="29166C40" w:rsidR="001E3540" w:rsidRPr="00EC0575" w:rsidRDefault="00A16E07" w:rsidP="001E3540">
      <w:pPr>
        <w:autoSpaceDE w:val="0"/>
        <w:autoSpaceDN w:val="0"/>
        <w:adjustRightInd w:val="0"/>
      </w:pPr>
      <w:r>
        <w:t>Based on the nature of the COVID-19 pandemic, input from stakeholders and results of a NOFA issued for the Commonwealth’s initial allocation of CDBG-CV funds - rental and mortgage assistance, Micro Enterprise assistance</w:t>
      </w:r>
      <w:r w:rsidR="00293FF3">
        <w:t xml:space="preserve"> and public services were</w:t>
      </w:r>
      <w:r w:rsidR="003432BA">
        <w:t xml:space="preserve"> seen as high priorities</w:t>
      </w:r>
      <w:r w:rsidR="00293FF3">
        <w:t xml:space="preserve"> </w:t>
      </w:r>
      <w:r w:rsidR="00293FF3" w:rsidRPr="00EC0575">
        <w:t>and the Commonwealth directed its first two allocations totaling $46,509,448 toward these activities. For</w:t>
      </w:r>
      <w:r w:rsidR="00EC0575">
        <w:t xml:space="preserve"> </w:t>
      </w:r>
      <w:r w:rsidR="00293FF3" w:rsidRPr="00EC0575">
        <w:lastRenderedPageBreak/>
        <w:t xml:space="preserve">the third allocation, the Commonwealth has identified an ongoing need to address food </w:t>
      </w:r>
      <w:r w:rsidR="00874958" w:rsidRPr="00EC0575">
        <w:t>in</w:t>
      </w:r>
      <w:r w:rsidR="00293FF3" w:rsidRPr="00EC0575">
        <w:t>security issues and will initially direct the entire third allocation to addressing it.</w:t>
      </w:r>
    </w:p>
    <w:p w14:paraId="2D5C06C1" w14:textId="77777777" w:rsidR="00AB7CCB" w:rsidRDefault="00AB7CCB" w:rsidP="001E3540">
      <w:pPr>
        <w:autoSpaceDE w:val="0"/>
        <w:autoSpaceDN w:val="0"/>
        <w:adjustRightInd w:val="0"/>
        <w:rPr>
          <w:i/>
        </w:rPr>
      </w:pPr>
    </w:p>
    <w:p w14:paraId="3E7BE112" w14:textId="2A9B3DBA" w:rsidR="00AB7CCB" w:rsidRPr="00AB7CCB" w:rsidRDefault="6244F61C" w:rsidP="001E3540">
      <w:pPr>
        <w:autoSpaceDE w:val="0"/>
        <w:autoSpaceDN w:val="0"/>
        <w:adjustRightInd w:val="0"/>
      </w:pPr>
      <w:r>
        <w:t xml:space="preserve">In an effort to address food </w:t>
      </w:r>
      <w:r w:rsidR="00874958">
        <w:t>in</w:t>
      </w:r>
      <w:r>
        <w:t xml:space="preserve">security across the entire </w:t>
      </w:r>
      <w:r w:rsidR="00874958">
        <w:t>state, DHCD intends to</w:t>
      </w:r>
      <w:r>
        <w:t xml:space="preserve"> engage with a network of Community Foundations (CF) and Community Action Agencies (CAA) that will make funds available to a variety of community based organizations (CBO) to provide services at the local and regional level.</w:t>
      </w:r>
    </w:p>
    <w:p w14:paraId="282CAC45" w14:textId="63A89E02" w:rsidR="008448E6" w:rsidRDefault="008448E6" w:rsidP="001E3540">
      <w:pPr>
        <w:autoSpaceDE w:val="0"/>
        <w:autoSpaceDN w:val="0"/>
        <w:adjustRightInd w:val="0"/>
      </w:pPr>
    </w:p>
    <w:p w14:paraId="54D9A3EA" w14:textId="77777777" w:rsidR="008448E6" w:rsidRDefault="008448E6" w:rsidP="001E3540">
      <w:pPr>
        <w:autoSpaceDE w:val="0"/>
        <w:autoSpaceDN w:val="0"/>
        <w:adjustRightInd w:val="0"/>
      </w:pPr>
      <w:r>
        <w:t>Consistent with the CARES Act, this amendment waives any limit established on the issuance of funds to support public social services for any funds made available under this amendment and the FY 2019 One Year Plan.</w:t>
      </w:r>
    </w:p>
    <w:p w14:paraId="3C722179" w14:textId="77777777" w:rsidR="008448E6" w:rsidRDefault="008448E6" w:rsidP="001E3540">
      <w:pPr>
        <w:autoSpaceDE w:val="0"/>
        <w:autoSpaceDN w:val="0"/>
        <w:adjustRightInd w:val="0"/>
      </w:pPr>
    </w:p>
    <w:p w14:paraId="017AF428" w14:textId="77777777" w:rsidR="002678B3" w:rsidRDefault="002678B3" w:rsidP="001E3540">
      <w:pPr>
        <w:autoSpaceDE w:val="0"/>
        <w:autoSpaceDN w:val="0"/>
        <w:adjustRightInd w:val="0"/>
      </w:pPr>
      <w:r>
        <w:t>Additionally, the amendment adopts modified citizen participation procedures</w:t>
      </w:r>
      <w:r w:rsidR="005714BC">
        <w:t xml:space="preserve"> established by</w:t>
      </w:r>
      <w:r>
        <w:t xml:space="preserve"> the CARES Act and described in the Memo.</w:t>
      </w:r>
      <w:r w:rsidR="00061CA8">
        <w:t xml:space="preserve"> In particular, the Commonwealth will adopt a minimum 5 day comment period and the use of virtual</w:t>
      </w:r>
      <w:r w:rsidR="000E081B">
        <w:t xml:space="preserve"> public hearings for FFY 2019 and 2020 CDBG Grants as well as for CDBG-CV funds.</w:t>
      </w:r>
    </w:p>
    <w:p w14:paraId="64F543CC" w14:textId="77777777" w:rsidR="002678B3" w:rsidRDefault="002678B3" w:rsidP="001E3540">
      <w:pPr>
        <w:autoSpaceDE w:val="0"/>
        <w:autoSpaceDN w:val="0"/>
        <w:adjustRightInd w:val="0"/>
      </w:pPr>
    </w:p>
    <w:p w14:paraId="3036DBD4" w14:textId="77777777" w:rsidR="008448E6" w:rsidRDefault="008448E6" w:rsidP="001E3540">
      <w:pPr>
        <w:autoSpaceDE w:val="0"/>
        <w:autoSpaceDN w:val="0"/>
        <w:adjustRightInd w:val="0"/>
      </w:pPr>
      <w:r>
        <w:t xml:space="preserve">This amendment further waives </w:t>
      </w:r>
      <w:r w:rsidR="004B0760">
        <w:t>2019 One Year Plan Applicant/Project thresholds for applicants to the CDBG-CV fund except as established above or described in further guidance.</w:t>
      </w:r>
    </w:p>
    <w:p w14:paraId="439C167A" w14:textId="77777777" w:rsidR="000C7B97" w:rsidRDefault="000C7B97" w:rsidP="001E3540">
      <w:pPr>
        <w:autoSpaceDE w:val="0"/>
        <w:autoSpaceDN w:val="0"/>
        <w:adjustRightInd w:val="0"/>
      </w:pPr>
    </w:p>
    <w:p w14:paraId="56172494" w14:textId="77777777" w:rsidR="000C7B97" w:rsidRDefault="00881870" w:rsidP="001E3540">
      <w:pPr>
        <w:autoSpaceDE w:val="0"/>
        <w:autoSpaceDN w:val="0"/>
        <w:adjustRightInd w:val="0"/>
        <w:rPr>
          <w:b/>
        </w:rPr>
      </w:pPr>
      <w:r>
        <w:t>On Augus</w:t>
      </w:r>
      <w:r w:rsidR="000C7B97">
        <w:t xml:space="preserve">t 10, 2020 HUD released, </w:t>
      </w:r>
      <w:r w:rsidR="000C7B97">
        <w:rPr>
          <w:b/>
        </w:rPr>
        <w:t xml:space="preserve">“Notice of Program Rules, Waivers, and Alternative Requirements Under the CARES Act for Community Development Block Grant Program Coronavirus Response Grants, Fiscal Year 2019 and 2020 Community Development Block Grants, and </w:t>
      </w:r>
      <w:r w:rsidR="00326FE8">
        <w:rPr>
          <w:b/>
        </w:rPr>
        <w:t xml:space="preserve">Other Formula </w:t>
      </w:r>
      <w:r w:rsidR="000C7B97">
        <w:rPr>
          <w:b/>
        </w:rPr>
        <w:t>Programs.</w:t>
      </w:r>
    </w:p>
    <w:p w14:paraId="50E32EEF" w14:textId="77777777" w:rsidR="000C7B97" w:rsidRDefault="000C7B97" w:rsidP="001E3540">
      <w:pPr>
        <w:autoSpaceDE w:val="0"/>
        <w:autoSpaceDN w:val="0"/>
        <w:adjustRightInd w:val="0"/>
        <w:rPr>
          <w:b/>
        </w:rPr>
      </w:pPr>
    </w:p>
    <w:p w14:paraId="368C799E" w14:textId="77777777" w:rsidR="000C7B97" w:rsidRPr="005A339F" w:rsidRDefault="00754932" w:rsidP="001E3540">
      <w:pPr>
        <w:autoSpaceDE w:val="0"/>
        <w:autoSpaceDN w:val="0"/>
        <w:adjustRightInd w:val="0"/>
        <w:rPr>
          <w:b/>
        </w:rPr>
      </w:pPr>
      <w:r>
        <w:rPr>
          <w:b/>
        </w:rPr>
        <w:t>This notice provides for “program rules, statutory and regulatory waivers, and alternative requirements applicable to supplemental Community Development Block Grant (CDBG) funds made available to prevent, prepare for and respond to coronavirus”. The Commonwealth will utilize any and all of these flexible rules, waivers and alternative requirements to allocate CDBG-CV funds.</w:t>
      </w:r>
    </w:p>
    <w:p w14:paraId="4622605D" w14:textId="77777777" w:rsidR="00421AB8" w:rsidRDefault="00E45261" w:rsidP="005F6887">
      <w:pPr>
        <w:autoSpaceDE w:val="0"/>
        <w:autoSpaceDN w:val="0"/>
        <w:adjustRightInd w:val="0"/>
      </w:pPr>
      <w:r>
        <w:t xml:space="preserve"> </w:t>
      </w:r>
    </w:p>
    <w:p w14:paraId="2FD7B1F1" w14:textId="0A7FD98B" w:rsidR="00421AB8" w:rsidRDefault="00421AB8" w:rsidP="005F6887">
      <w:pPr>
        <w:autoSpaceDE w:val="0"/>
        <w:autoSpaceDN w:val="0"/>
        <w:adjustRightInd w:val="0"/>
      </w:pPr>
      <w:r>
        <w:t>Allocation of funds:</w:t>
      </w:r>
      <w:r w:rsidR="00380FAE">
        <w:t xml:space="preserve"> Represents total allocation received to date</w:t>
      </w:r>
      <w:r w:rsidR="00EC0575">
        <w:t>.</w:t>
      </w:r>
    </w:p>
    <w:p w14:paraId="00D24272" w14:textId="77777777" w:rsidR="00421AB8" w:rsidRDefault="00421AB8" w:rsidP="005F6887">
      <w:pPr>
        <w:autoSpaceDE w:val="0"/>
        <w:autoSpaceDN w:val="0"/>
        <w:adjustRightInd w:val="0"/>
      </w:pPr>
    </w:p>
    <w:p w14:paraId="1D4BC55D" w14:textId="7972E796" w:rsidR="00421AB8" w:rsidRDefault="00F25D18" w:rsidP="005F6887">
      <w:pPr>
        <w:autoSpaceDE w:val="0"/>
        <w:autoSpaceDN w:val="0"/>
        <w:adjustRightInd w:val="0"/>
      </w:pPr>
      <w:r>
        <w:t>CDBG-CV</w:t>
      </w:r>
      <w:r w:rsidR="007C0278">
        <w:t xml:space="preserve"> Fund</w:t>
      </w:r>
      <w:r w:rsidR="007C0278">
        <w:tab/>
      </w:r>
      <w:r w:rsidR="007C0278">
        <w:tab/>
      </w:r>
      <w:r w:rsidR="007C0278">
        <w:tab/>
      </w:r>
      <w:r w:rsidR="00BA6B18">
        <w:tab/>
      </w:r>
      <w:r w:rsidR="00BA6B18">
        <w:tab/>
      </w:r>
      <w:r w:rsidR="00BA6B18">
        <w:tab/>
      </w:r>
      <w:r w:rsidR="00421AB8">
        <w:t>$</w:t>
      </w:r>
      <w:r w:rsidR="00BA6B18">
        <w:t xml:space="preserve"> </w:t>
      </w:r>
      <w:r w:rsidR="00933093">
        <w:t>70,408,302</w:t>
      </w:r>
    </w:p>
    <w:p w14:paraId="7EDF523B" w14:textId="77777777" w:rsidR="00BA6B18" w:rsidRDefault="00BA6B18" w:rsidP="005F6887">
      <w:pPr>
        <w:autoSpaceDE w:val="0"/>
        <w:autoSpaceDN w:val="0"/>
        <w:adjustRightInd w:val="0"/>
      </w:pPr>
    </w:p>
    <w:p w14:paraId="586297C8" w14:textId="482B6DC9" w:rsidR="00380FAE" w:rsidRDefault="00BA6B18" w:rsidP="005F6887">
      <w:pPr>
        <w:autoSpaceDE w:val="0"/>
        <w:autoSpaceDN w:val="0"/>
        <w:adjustRightInd w:val="0"/>
      </w:pPr>
      <w:r>
        <w:t xml:space="preserve">Administration </w:t>
      </w:r>
      <w:r w:rsidR="00380FAE">
        <w:tab/>
      </w:r>
      <w:r w:rsidR="00380FAE">
        <w:tab/>
      </w:r>
      <w:r w:rsidR="00380FAE">
        <w:tab/>
      </w:r>
      <w:r w:rsidR="00380FAE">
        <w:tab/>
      </w:r>
      <w:r w:rsidR="00380FAE">
        <w:tab/>
      </w:r>
      <w:r w:rsidR="00380FAE">
        <w:tab/>
        <w:t xml:space="preserve">$ </w:t>
      </w:r>
      <w:r w:rsidR="00933093">
        <w:t>3,754,657</w:t>
      </w:r>
    </w:p>
    <w:p w14:paraId="5965BCEE" w14:textId="77777777" w:rsidR="00380FAE" w:rsidRDefault="00380FAE" w:rsidP="005F6887">
      <w:pPr>
        <w:autoSpaceDE w:val="0"/>
        <w:autoSpaceDN w:val="0"/>
        <w:adjustRightInd w:val="0"/>
      </w:pPr>
    </w:p>
    <w:p w14:paraId="2F0DD82B" w14:textId="77777777" w:rsidR="00BA6B18" w:rsidRDefault="00BA6B18" w:rsidP="005F6887">
      <w:pPr>
        <w:autoSpaceDE w:val="0"/>
        <w:autoSpaceDN w:val="0"/>
        <w:adjustRightInd w:val="0"/>
      </w:pPr>
      <w:r>
        <w:t>Technical Assistance</w:t>
      </w:r>
      <w:r>
        <w:tab/>
      </w:r>
      <w:r>
        <w:tab/>
      </w:r>
      <w:r>
        <w:tab/>
      </w:r>
      <w:r w:rsidR="009B61A4">
        <w:tab/>
      </w:r>
      <w:r w:rsidR="009B61A4">
        <w:tab/>
      </w:r>
      <w:r w:rsidR="009B61A4">
        <w:tab/>
      </w:r>
      <w:r>
        <w:t xml:space="preserve">$ </w:t>
      </w:r>
      <w:r w:rsidR="009B61A4">
        <w:t>930,189</w:t>
      </w:r>
    </w:p>
    <w:p w14:paraId="412ABE11" w14:textId="77777777" w:rsidR="00BA6B18" w:rsidRDefault="00BA6B18" w:rsidP="005F6887">
      <w:pPr>
        <w:autoSpaceDE w:val="0"/>
        <w:autoSpaceDN w:val="0"/>
        <w:adjustRightInd w:val="0"/>
      </w:pPr>
    </w:p>
    <w:p w14:paraId="1FCA60DA" w14:textId="451FA172" w:rsidR="00BA6B18" w:rsidRDefault="00BA6B18" w:rsidP="005F6887">
      <w:pPr>
        <w:autoSpaceDE w:val="0"/>
        <w:autoSpaceDN w:val="0"/>
        <w:adjustRightInd w:val="0"/>
      </w:pPr>
      <w:r>
        <w:t>Total Funding</w:t>
      </w:r>
      <w:r>
        <w:tab/>
      </w:r>
      <w:r>
        <w:tab/>
      </w:r>
      <w:r>
        <w:tab/>
      </w:r>
      <w:r>
        <w:tab/>
      </w:r>
      <w:r>
        <w:tab/>
      </w:r>
      <w:r>
        <w:tab/>
      </w:r>
      <w:r>
        <w:tab/>
        <w:t xml:space="preserve">$ </w:t>
      </w:r>
      <w:r w:rsidR="00933093">
        <w:t>75,093,148</w:t>
      </w:r>
    </w:p>
    <w:p w14:paraId="31F25A65" w14:textId="77777777" w:rsidR="00894CF6" w:rsidRDefault="00894CF6" w:rsidP="005F6887">
      <w:pPr>
        <w:autoSpaceDE w:val="0"/>
        <w:autoSpaceDN w:val="0"/>
        <w:adjustRightInd w:val="0"/>
      </w:pPr>
    </w:p>
    <w:p w14:paraId="6565C977" w14:textId="77777777" w:rsidR="00BA6B18" w:rsidRDefault="00BA6B18" w:rsidP="005F6887">
      <w:pPr>
        <w:autoSpaceDE w:val="0"/>
        <w:autoSpaceDN w:val="0"/>
        <w:adjustRightInd w:val="0"/>
      </w:pPr>
    </w:p>
    <w:p w14:paraId="0CEEBFFD" w14:textId="77777777" w:rsidR="00BA6B18" w:rsidRDefault="00BA6B18" w:rsidP="005F6887">
      <w:pPr>
        <w:autoSpaceDE w:val="0"/>
        <w:autoSpaceDN w:val="0"/>
        <w:adjustRightInd w:val="0"/>
      </w:pPr>
      <w:r>
        <w:t xml:space="preserve">Availability of </w:t>
      </w:r>
      <w:r w:rsidR="00F25D18">
        <w:t>CDBG-CV</w:t>
      </w:r>
      <w:r>
        <w:t xml:space="preserve"> funds:</w:t>
      </w:r>
    </w:p>
    <w:p w14:paraId="3E47F3A6" w14:textId="77777777" w:rsidR="00DD1D18" w:rsidRDefault="00DD1D18" w:rsidP="005F6887">
      <w:pPr>
        <w:autoSpaceDE w:val="0"/>
        <w:autoSpaceDN w:val="0"/>
        <w:adjustRightInd w:val="0"/>
      </w:pPr>
    </w:p>
    <w:p w14:paraId="695AFD9F" w14:textId="10141F13" w:rsidR="00933093" w:rsidRDefault="00DD1D18" w:rsidP="005F6887">
      <w:pPr>
        <w:autoSpaceDE w:val="0"/>
        <w:autoSpaceDN w:val="0"/>
        <w:adjustRightInd w:val="0"/>
      </w:pPr>
      <w:r>
        <w:t>Of the $43,253,787 identifie</w:t>
      </w:r>
      <w:r w:rsidR="00D350AA">
        <w:t>d for the CDBG-CV fund from the</w:t>
      </w:r>
      <w:r>
        <w:t xml:space="preserve"> </w:t>
      </w:r>
      <w:r w:rsidR="00B33B44">
        <w:t xml:space="preserve">first </w:t>
      </w:r>
      <w:r>
        <w:t>two allocations</w:t>
      </w:r>
      <w:r w:rsidR="00933093">
        <w:t>:</w:t>
      </w:r>
      <w:r>
        <w:t xml:space="preserve"> </w:t>
      </w:r>
    </w:p>
    <w:p w14:paraId="62C0A031" w14:textId="5D51EA37" w:rsidR="00933093" w:rsidRDefault="00DD1D18" w:rsidP="00EC0575">
      <w:pPr>
        <w:numPr>
          <w:ilvl w:val="0"/>
          <w:numId w:val="17"/>
        </w:numPr>
        <w:autoSpaceDE w:val="0"/>
        <w:autoSpaceDN w:val="0"/>
        <w:adjustRightInd w:val="0"/>
      </w:pPr>
      <w:r>
        <w:t xml:space="preserve">$19,651,876 </w:t>
      </w:r>
      <w:r w:rsidR="00933093">
        <w:t>w</w:t>
      </w:r>
      <w:r>
        <w:t xml:space="preserve">as allocated to 36 non-entitlement jurisdictions as indicated above. </w:t>
      </w:r>
    </w:p>
    <w:p w14:paraId="12CE5311" w14:textId="6A4C4833" w:rsidR="00DD1D18" w:rsidRDefault="000D708F" w:rsidP="00EC0575">
      <w:pPr>
        <w:numPr>
          <w:ilvl w:val="0"/>
          <w:numId w:val="17"/>
        </w:numPr>
        <w:autoSpaceDE w:val="0"/>
        <w:autoSpaceDN w:val="0"/>
        <w:adjustRightInd w:val="0"/>
      </w:pPr>
      <w:r>
        <w:lastRenderedPageBreak/>
        <w:t xml:space="preserve">$23,601,911 </w:t>
      </w:r>
      <w:r w:rsidR="00933093">
        <w:t>was</w:t>
      </w:r>
      <w:r>
        <w:t xml:space="preserve"> allocated in the following manner:</w:t>
      </w:r>
    </w:p>
    <w:p w14:paraId="10556FCC" w14:textId="76F90905" w:rsidR="000D708F" w:rsidRDefault="000D708F" w:rsidP="00EC0575">
      <w:pPr>
        <w:numPr>
          <w:ilvl w:val="0"/>
          <w:numId w:val="18"/>
        </w:numPr>
        <w:autoSpaceDE w:val="0"/>
        <w:autoSpaceDN w:val="0"/>
        <w:adjustRightInd w:val="0"/>
      </w:pPr>
      <w:r>
        <w:t>$10 million to the Emergency Rental and Mortgage Assistance (ERMA) Program to assist low-income residents of non-entitlement jurisdictions</w:t>
      </w:r>
      <w:r w:rsidR="00933093">
        <w:t>,</w:t>
      </w:r>
      <w:r w:rsidR="00EC0575">
        <w:t xml:space="preserve"> </w:t>
      </w:r>
      <w:r>
        <w:t>administered through non-entitlement jurisdictions that subcontract</w:t>
      </w:r>
      <w:r w:rsidR="00933093">
        <w:t>ed</w:t>
      </w:r>
      <w:r>
        <w:t xml:space="preserve"> with a regional network of administering agencies.</w:t>
      </w:r>
    </w:p>
    <w:p w14:paraId="1571923F" w14:textId="77777777" w:rsidR="00EC0575" w:rsidRDefault="000D708F" w:rsidP="00EC0575">
      <w:pPr>
        <w:numPr>
          <w:ilvl w:val="0"/>
          <w:numId w:val="18"/>
        </w:numPr>
        <w:autoSpaceDE w:val="0"/>
        <w:autoSpaceDN w:val="0"/>
        <w:adjustRightInd w:val="0"/>
      </w:pPr>
      <w:r>
        <w:t>$10.8 million w</w:t>
      </w:r>
      <w:r w:rsidR="00B33B44">
        <w:t>as</w:t>
      </w:r>
      <w:r>
        <w:t xml:space="preserve"> subcontracted to the Massachusetts Growth Capital Corporation (MGCC)</w:t>
      </w:r>
      <w:r w:rsidR="00EC0575">
        <w:t xml:space="preserve"> </w:t>
      </w:r>
      <w:r>
        <w:t>to provide assistance to microenterprises throughout the Commonwealth, including both non-entitlement and entitlement jurisdictions to assist them in addressing impacts from the coronavirus.</w:t>
      </w:r>
      <w:r w:rsidR="00EC0575">
        <w:t xml:space="preserve"> </w:t>
      </w:r>
    </w:p>
    <w:p w14:paraId="4B60F10E" w14:textId="0A4F0B4F" w:rsidR="00BC1CFC" w:rsidRDefault="00BC1CFC" w:rsidP="00EC0575">
      <w:pPr>
        <w:numPr>
          <w:ilvl w:val="0"/>
          <w:numId w:val="18"/>
        </w:numPr>
        <w:autoSpaceDE w:val="0"/>
        <w:autoSpaceDN w:val="0"/>
        <w:adjustRightInd w:val="0"/>
      </w:pPr>
      <w:r>
        <w:t>$2,801,911 w</w:t>
      </w:r>
      <w:r w:rsidR="00B33B44">
        <w:t>as</w:t>
      </w:r>
      <w:r>
        <w:t xml:space="preserve"> made available to 5</w:t>
      </w:r>
      <w:r w:rsidR="00130882">
        <w:t xml:space="preserve"> non-entitlement applicants that responded to</w:t>
      </w:r>
      <w:r>
        <w:t xml:space="preserve"> a NOFA published by </w:t>
      </w:r>
      <w:r w:rsidR="00130882">
        <w:t>DHCD on May 15, 2020.</w:t>
      </w:r>
      <w:r w:rsidR="00142B1F">
        <w:t xml:space="preserve"> This allocation plus the first round allocation to non-entitlements will make the minimum amount of CDBG-CV funds directed to non-entitlement communities $22,453,787 which exceeds the requirement in the above referenced notice that states </w:t>
      </w:r>
      <w:r w:rsidR="008B15C6">
        <w:t xml:space="preserve">must </w:t>
      </w:r>
      <w:r w:rsidR="00142B1F">
        <w:t>direct an amount equal to or greater than its first allocation to non-entitlement communities.</w:t>
      </w:r>
    </w:p>
    <w:p w14:paraId="610C8432" w14:textId="77777777" w:rsidR="00B33B44" w:rsidRDefault="00B33B44" w:rsidP="00EC0575">
      <w:pPr>
        <w:pStyle w:val="ListParagraph"/>
      </w:pPr>
    </w:p>
    <w:p w14:paraId="38385166" w14:textId="1C022EB7" w:rsidR="00B33B44" w:rsidRDefault="00B33B44" w:rsidP="00EC0575">
      <w:pPr>
        <w:numPr>
          <w:ilvl w:val="0"/>
          <w:numId w:val="19"/>
        </w:numPr>
        <w:autoSpaceDE w:val="0"/>
        <w:autoSpaceDN w:val="0"/>
        <w:adjustRightInd w:val="0"/>
      </w:pPr>
      <w:r>
        <w:t xml:space="preserve">$27,154,515 will be made available to a state-wide group of organizations to address food </w:t>
      </w:r>
      <w:r w:rsidR="00EC0575">
        <w:t>in</w:t>
      </w:r>
      <w:r>
        <w:t>security issues.</w:t>
      </w:r>
    </w:p>
    <w:p w14:paraId="63978AB9" w14:textId="77777777" w:rsidR="00BA6B18" w:rsidRDefault="00BA6B18" w:rsidP="005F6887">
      <w:pPr>
        <w:autoSpaceDE w:val="0"/>
        <w:autoSpaceDN w:val="0"/>
        <w:adjustRightInd w:val="0"/>
      </w:pPr>
    </w:p>
    <w:p w14:paraId="47B1BEC9" w14:textId="77777777" w:rsidR="001E3540" w:rsidRPr="007C0278" w:rsidRDefault="001E3540" w:rsidP="001E3540">
      <w:pPr>
        <w:jc w:val="both"/>
      </w:pPr>
      <w:r w:rsidRPr="007C0278">
        <w:t xml:space="preserve">DHCD reserves the right to award </w:t>
      </w:r>
      <w:r w:rsidR="00A01536">
        <w:t xml:space="preserve">CDBG-CARES funds </w:t>
      </w:r>
      <w:r w:rsidR="009D3555">
        <w:t xml:space="preserve">and to reallocate CDBG-CV funds </w:t>
      </w:r>
      <w:r w:rsidR="00A01536">
        <w:t>as it determines is the best manner to accomplish the goals of the CARES Act</w:t>
      </w:r>
      <w:r w:rsidR="001B7E12">
        <w:t>.</w:t>
      </w:r>
    </w:p>
    <w:p w14:paraId="08F10E39" w14:textId="77777777" w:rsidR="001E3540" w:rsidRDefault="001E3540" w:rsidP="005F6887">
      <w:pPr>
        <w:autoSpaceDE w:val="0"/>
        <w:autoSpaceDN w:val="0"/>
        <w:adjustRightInd w:val="0"/>
      </w:pPr>
    </w:p>
    <w:p w14:paraId="22BB5516" w14:textId="77777777" w:rsidR="00F967A9" w:rsidRDefault="00F967A9" w:rsidP="007A3D87">
      <w:pPr>
        <w:rPr>
          <w:sz w:val="28"/>
          <w:szCs w:val="28"/>
        </w:rPr>
      </w:pPr>
    </w:p>
    <w:p w14:paraId="07BBDF33" w14:textId="77777777" w:rsidR="00F967A9" w:rsidRPr="00982FAA" w:rsidRDefault="00F967A9" w:rsidP="00E8494F"/>
    <w:p w14:paraId="4D6E4F77" w14:textId="77777777" w:rsidR="004A1888" w:rsidRDefault="004A1888" w:rsidP="004A1888"/>
    <w:p w14:paraId="1BEB5AF4" w14:textId="77777777" w:rsidR="00E8494F" w:rsidRDefault="00E8494F" w:rsidP="004A1888"/>
    <w:p w14:paraId="2F0D0A80" w14:textId="77777777" w:rsidR="00E8494F" w:rsidRDefault="00E8494F" w:rsidP="004A1888"/>
    <w:p w14:paraId="22588B65" w14:textId="77777777" w:rsidR="00E8494F" w:rsidRDefault="00E8494F" w:rsidP="004A1888"/>
    <w:p w14:paraId="39E872B1" w14:textId="77777777" w:rsidR="00E8494F" w:rsidRDefault="00E8494F" w:rsidP="004A1888"/>
    <w:p w14:paraId="2584B157" w14:textId="77777777" w:rsidR="00E8494F" w:rsidRDefault="00E8494F" w:rsidP="004A1888"/>
    <w:p w14:paraId="6E94238E" w14:textId="77777777" w:rsidR="00E8494F" w:rsidRDefault="00E8494F" w:rsidP="004A1888"/>
    <w:p w14:paraId="4424ED54" w14:textId="77777777" w:rsidR="00E8494F" w:rsidRDefault="00E8494F" w:rsidP="004A1888"/>
    <w:p w14:paraId="57B19B56" w14:textId="77777777" w:rsidR="00E8494F" w:rsidRDefault="00E8494F" w:rsidP="004A1888"/>
    <w:p w14:paraId="53A11AB1" w14:textId="77777777" w:rsidR="00672C7C" w:rsidRDefault="00672C7C" w:rsidP="004A1888"/>
    <w:p w14:paraId="6689DA15" w14:textId="77777777" w:rsidR="00672C7C" w:rsidRDefault="00672C7C" w:rsidP="004A1888"/>
    <w:p w14:paraId="5180330A" w14:textId="77777777" w:rsidR="00672C7C" w:rsidRDefault="00672C7C" w:rsidP="004A1888"/>
    <w:p w14:paraId="3E32F78D" w14:textId="77777777" w:rsidR="00672C7C" w:rsidRDefault="00672C7C" w:rsidP="004A1888"/>
    <w:p w14:paraId="444FABCC" w14:textId="77777777" w:rsidR="00672C7C" w:rsidRDefault="00672C7C" w:rsidP="004A1888"/>
    <w:p w14:paraId="3F7E8734" w14:textId="77777777" w:rsidR="00672C7C" w:rsidRDefault="00672C7C" w:rsidP="004A1888"/>
    <w:p w14:paraId="7415A46A" w14:textId="77777777" w:rsidR="00672C7C" w:rsidRDefault="00672C7C" w:rsidP="004A1888"/>
    <w:p w14:paraId="7D515E21" w14:textId="77777777" w:rsidR="00672C7C" w:rsidRDefault="00672C7C" w:rsidP="004A1888"/>
    <w:p w14:paraId="35952049" w14:textId="77777777" w:rsidR="00672C7C" w:rsidRDefault="00672C7C" w:rsidP="004A1888"/>
    <w:p w14:paraId="35045395" w14:textId="77777777" w:rsidR="00672C7C" w:rsidRDefault="00672C7C" w:rsidP="004A1888"/>
    <w:p w14:paraId="0207446A" w14:textId="77777777" w:rsidR="00672C7C" w:rsidRDefault="00672C7C" w:rsidP="004A1888"/>
    <w:p w14:paraId="6BD83C58" w14:textId="77777777" w:rsidR="00672C7C" w:rsidRDefault="00672C7C" w:rsidP="004A1888"/>
    <w:p w14:paraId="618FF1C2" w14:textId="77777777" w:rsidR="00672C7C" w:rsidRDefault="00672C7C" w:rsidP="004A1888"/>
    <w:p w14:paraId="6A3A7EB5" w14:textId="77777777" w:rsidR="00E8494F" w:rsidRDefault="00E8494F" w:rsidP="004A1888"/>
    <w:p w14:paraId="611BE0C9" w14:textId="77777777" w:rsidR="00E8494F" w:rsidRDefault="00E8494F" w:rsidP="004A1888"/>
    <w:p w14:paraId="058B629A" w14:textId="77777777" w:rsidR="00E8494F" w:rsidRDefault="00E8494F" w:rsidP="004A1888"/>
    <w:p w14:paraId="4F5270C8" w14:textId="77777777" w:rsidR="00C41121" w:rsidRPr="00BA6F32" w:rsidRDefault="00C41121" w:rsidP="00BA6F32"/>
    <w:p w14:paraId="28BD8365" w14:textId="77777777" w:rsidR="00C41121" w:rsidRPr="00BA6F32" w:rsidRDefault="00C41121" w:rsidP="00BA6F32"/>
    <w:p w14:paraId="09669243" w14:textId="77777777" w:rsidR="00C41121" w:rsidRPr="00BA6F32" w:rsidRDefault="00C41121" w:rsidP="00BA6F32"/>
    <w:p w14:paraId="3F05BC47" w14:textId="77777777" w:rsidR="0036202C" w:rsidRPr="00BA6F32" w:rsidRDefault="0036202C" w:rsidP="00BA6F32">
      <w:pPr>
        <w:jc w:val="center"/>
      </w:pPr>
      <w:smartTag w:uri="urn:schemas-microsoft-com:office:smarttags" w:element="place">
        <w:r w:rsidRPr="00BA6F32">
          <w:t>Opportunity</w:t>
        </w:r>
      </w:smartTag>
      <w:r w:rsidRPr="00BA6F32">
        <w:t xml:space="preserve"> for Public Comment</w:t>
      </w:r>
    </w:p>
    <w:p w14:paraId="5A14C283" w14:textId="77777777" w:rsidR="0036202C" w:rsidRPr="00BA6F32" w:rsidRDefault="0036202C" w:rsidP="00BA6F32">
      <w:pPr>
        <w:jc w:val="center"/>
      </w:pPr>
    </w:p>
    <w:p w14:paraId="697709CF" w14:textId="77777777" w:rsidR="0036202C" w:rsidRPr="00BA6F32" w:rsidRDefault="00BF7728" w:rsidP="00BA6F32">
      <w:pPr>
        <w:jc w:val="center"/>
      </w:pPr>
      <w:r>
        <w:t>Coronavirus Aid, Relief, and Economic Security Act (CARES Act)</w:t>
      </w:r>
    </w:p>
    <w:p w14:paraId="16C02B75" w14:textId="77777777" w:rsidR="0036202C" w:rsidRPr="00BA6F32" w:rsidRDefault="0036202C" w:rsidP="00BA6F32">
      <w:pPr>
        <w:jc w:val="center"/>
      </w:pPr>
      <w:r w:rsidRPr="00BA6F32">
        <w:t>Community Development Block Grant Program (CDBG-</w:t>
      </w:r>
      <w:r w:rsidR="00BF7728">
        <w:t>C</w:t>
      </w:r>
      <w:r w:rsidR="00C401C7">
        <w:t>V</w:t>
      </w:r>
      <w:r w:rsidRPr="00BA6F32">
        <w:t>)</w:t>
      </w:r>
    </w:p>
    <w:p w14:paraId="654FF880" w14:textId="77777777" w:rsidR="0036202C" w:rsidRPr="00BA6F32" w:rsidRDefault="0036202C" w:rsidP="00BA6F32">
      <w:pPr>
        <w:jc w:val="center"/>
      </w:pPr>
    </w:p>
    <w:p w14:paraId="47FD2DE7" w14:textId="77777777" w:rsidR="0036202C" w:rsidRPr="00BA6F32" w:rsidRDefault="0036202C" w:rsidP="00BA6F32">
      <w:pPr>
        <w:jc w:val="center"/>
      </w:pPr>
      <w:r w:rsidRPr="00BA6F32">
        <w:t xml:space="preserve">Substantial Amendment </w:t>
      </w:r>
      <w:r w:rsidR="002A7A91">
        <w:t xml:space="preserve">(revised) </w:t>
      </w:r>
      <w:r w:rsidRPr="00BA6F32">
        <w:t xml:space="preserve">to the Fiscal Year </w:t>
      </w:r>
      <w:r w:rsidR="00BF7728" w:rsidRPr="00BA6F32">
        <w:t>20</w:t>
      </w:r>
      <w:r w:rsidR="00BF7728">
        <w:t>19</w:t>
      </w:r>
    </w:p>
    <w:p w14:paraId="56D6C3DE" w14:textId="77777777" w:rsidR="0036202C" w:rsidRPr="00BA6F32" w:rsidRDefault="0036202C" w:rsidP="00BA6F32">
      <w:pPr>
        <w:jc w:val="center"/>
      </w:pPr>
      <w:r w:rsidRPr="00BA6F32">
        <w:t>CDBG One-Year Action Plan</w:t>
      </w:r>
    </w:p>
    <w:p w14:paraId="08250A65" w14:textId="77777777" w:rsidR="0036202C" w:rsidRPr="00BA6F32" w:rsidRDefault="0036202C" w:rsidP="00BA6F32"/>
    <w:p w14:paraId="4C16FC83" w14:textId="2281A6D8" w:rsidR="0036202C" w:rsidRPr="00BA6F32" w:rsidRDefault="0036202C" w:rsidP="00BA6F32">
      <w:r w:rsidRPr="00BA6F32">
        <w:t>The Commonwealth of Massachusetts through the Department of Housing and Community Development (DHCD) is proposing a Substantial Amendment to its FY20</w:t>
      </w:r>
      <w:r w:rsidR="00BF7728">
        <w:t>19</w:t>
      </w:r>
      <w:r w:rsidRPr="00BA6F32">
        <w:t xml:space="preserve"> CDBG One-Year Action Plan identifying </w:t>
      </w:r>
      <w:r w:rsidR="00BF7728">
        <w:t>the addition of CARES Act funding</w:t>
      </w:r>
      <w:r w:rsidRPr="00BA6F32">
        <w:t xml:space="preserve">.  The Plan is available on the Department’s website – </w:t>
      </w:r>
      <w:hyperlink r:id="rId8" w:history="1">
        <w:r w:rsidRPr="00BA6F32">
          <w:rPr>
            <w:rStyle w:val="Hyperlink"/>
          </w:rPr>
          <w:t>www.mass.gov/dhcd</w:t>
        </w:r>
      </w:hyperlink>
      <w:r w:rsidR="00BF7728">
        <w:t>/cdbg</w:t>
      </w:r>
      <w:r w:rsidRPr="00BA6F32">
        <w:t>.  DHCD seeks comments regarding the amendment from all interested parties.</w:t>
      </w:r>
    </w:p>
    <w:p w14:paraId="28E2179D" w14:textId="77777777" w:rsidR="0036202C" w:rsidRPr="00BA6F32" w:rsidRDefault="0036202C" w:rsidP="00BA6F32"/>
    <w:p w14:paraId="04B0BCB4" w14:textId="72EFFCDB" w:rsidR="0036202C" w:rsidRPr="00BA6F32" w:rsidRDefault="0036202C" w:rsidP="00BA6F32">
      <w:r w:rsidRPr="00BA6F32">
        <w:t xml:space="preserve">The public comment period will run from </w:t>
      </w:r>
      <w:r w:rsidR="00B33B44">
        <w:t>July 2, 2021</w:t>
      </w:r>
      <w:r w:rsidR="00BF7728" w:rsidRPr="00BA6F32">
        <w:t xml:space="preserve"> </w:t>
      </w:r>
      <w:r w:rsidRPr="00BA6F32">
        <w:t xml:space="preserve">through close of business on </w:t>
      </w:r>
      <w:r w:rsidR="00B33B44">
        <w:t>July 9, 2021</w:t>
      </w:r>
      <w:bookmarkStart w:id="0" w:name="_GoBack"/>
      <w:bookmarkEnd w:id="0"/>
      <w:r w:rsidRPr="00BA6F32">
        <w:t xml:space="preserve">.  Interested parties may submit comments, via email, directly to DHCD at any time during the comment period.  Comments may be directed to: Mark </w:t>
      </w:r>
      <w:r w:rsidR="00BF7728">
        <w:t>Southard</w:t>
      </w:r>
      <w:r w:rsidRPr="00BA6F32">
        <w:t xml:space="preserve">, Community Development Manager, DHCD, </w:t>
      </w:r>
      <w:r w:rsidR="000B0DE4">
        <w:t>Mark.S</w:t>
      </w:r>
      <w:r w:rsidR="00BF7728" w:rsidRPr="007C0278">
        <w:t>outhard@</w:t>
      </w:r>
      <w:r w:rsidR="00BF7728">
        <w:t>mass.gov</w:t>
      </w:r>
      <w:r w:rsidRPr="00BA6F32">
        <w:t xml:space="preserve">.  </w:t>
      </w:r>
    </w:p>
    <w:p w14:paraId="0B43F0A1" w14:textId="77777777" w:rsidR="0036202C" w:rsidRPr="00BA6F32" w:rsidRDefault="0036202C" w:rsidP="00BA6F32"/>
    <w:p w14:paraId="4872FC8C" w14:textId="77777777" w:rsidR="0036202C" w:rsidRPr="00BA6F32" w:rsidRDefault="0036202C" w:rsidP="00BA6F32"/>
    <w:p w14:paraId="7E4F5934" w14:textId="77777777" w:rsidR="0036202C" w:rsidRPr="00BA6F32" w:rsidRDefault="0036202C" w:rsidP="00BA6F32"/>
    <w:sectPr w:rsidR="0036202C" w:rsidRPr="00BA6F32" w:rsidSect="00E20EF7">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B442A5" w16cex:dateUtc="2021-06-28T13:26:28.438Z"/>
</w16cex:commentsExtensible>
</file>

<file path=word/commentsIds.xml><?xml version="1.0" encoding="utf-8"?>
<w16cid:commentsIds xmlns:mc="http://schemas.openxmlformats.org/markup-compatibility/2006" xmlns:w16cid="http://schemas.microsoft.com/office/word/2016/wordml/cid" mc:Ignorable="w16cid">
  <w16cid:commentId w16cid:paraId="451E11A2" w16cid:durableId="2483256C"/>
  <w16cid:commentId w16cid:paraId="2D974380" w16cid:durableId="24831F94"/>
  <w16cid:commentId w16cid:paraId="45FDB00D" w16cid:durableId="7BB442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87088" w14:textId="77777777" w:rsidR="0062281C" w:rsidRDefault="0062281C" w:rsidP="00A026DB">
      <w:r>
        <w:separator/>
      </w:r>
    </w:p>
  </w:endnote>
  <w:endnote w:type="continuationSeparator" w:id="0">
    <w:p w14:paraId="025FE0AC" w14:textId="77777777" w:rsidR="0062281C" w:rsidRDefault="0062281C" w:rsidP="00A0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28E1" w14:textId="6AD0C754" w:rsidR="00982FAA" w:rsidRDefault="00982FAA">
    <w:pPr>
      <w:pStyle w:val="Footer"/>
      <w:jc w:val="right"/>
    </w:pPr>
    <w:r>
      <w:fldChar w:fldCharType="begin"/>
    </w:r>
    <w:r>
      <w:instrText xml:space="preserve"> PAGE   \* MERGEFORMAT </w:instrText>
    </w:r>
    <w:r>
      <w:fldChar w:fldCharType="separate"/>
    </w:r>
    <w:r w:rsidR="00A029A8">
      <w:rPr>
        <w:noProof/>
      </w:rPr>
      <w:t>4</w:t>
    </w:r>
    <w:r>
      <w:fldChar w:fldCharType="end"/>
    </w:r>
  </w:p>
  <w:p w14:paraId="64414110" w14:textId="77777777" w:rsidR="00982FAA" w:rsidRDefault="00982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2F8B8" w14:textId="77777777" w:rsidR="0062281C" w:rsidRDefault="0062281C" w:rsidP="00A026DB">
      <w:r>
        <w:separator/>
      </w:r>
    </w:p>
  </w:footnote>
  <w:footnote w:type="continuationSeparator" w:id="0">
    <w:p w14:paraId="5A4A8904" w14:textId="77777777" w:rsidR="0062281C" w:rsidRDefault="0062281C" w:rsidP="00A02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E22DE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F1C23796"/>
    <w:lvl w:ilvl="0" w:tplc="6EBE0476">
      <w:start w:val="1"/>
      <w:numFmt w:val="decimal"/>
      <w:lvlText w:val="%1."/>
      <w:lvlJc w:val="left"/>
      <w:pPr>
        <w:tabs>
          <w:tab w:val="num" w:pos="1440"/>
        </w:tabs>
        <w:ind w:left="1440" w:hanging="360"/>
      </w:pPr>
    </w:lvl>
    <w:lvl w:ilvl="1" w:tplc="91A28194">
      <w:numFmt w:val="decimal"/>
      <w:lvlText w:val=""/>
      <w:lvlJc w:val="left"/>
    </w:lvl>
    <w:lvl w:ilvl="2" w:tplc="A094B696">
      <w:numFmt w:val="decimal"/>
      <w:lvlText w:val=""/>
      <w:lvlJc w:val="left"/>
    </w:lvl>
    <w:lvl w:ilvl="3" w:tplc="15CEE3E8">
      <w:numFmt w:val="decimal"/>
      <w:lvlText w:val=""/>
      <w:lvlJc w:val="left"/>
    </w:lvl>
    <w:lvl w:ilvl="4" w:tplc="E4F08810">
      <w:numFmt w:val="decimal"/>
      <w:lvlText w:val=""/>
      <w:lvlJc w:val="left"/>
    </w:lvl>
    <w:lvl w:ilvl="5" w:tplc="77BE2C46">
      <w:numFmt w:val="decimal"/>
      <w:lvlText w:val=""/>
      <w:lvlJc w:val="left"/>
    </w:lvl>
    <w:lvl w:ilvl="6" w:tplc="FDA2FDBA">
      <w:numFmt w:val="decimal"/>
      <w:lvlText w:val=""/>
      <w:lvlJc w:val="left"/>
    </w:lvl>
    <w:lvl w:ilvl="7" w:tplc="7F0C5A50">
      <w:numFmt w:val="decimal"/>
      <w:lvlText w:val=""/>
      <w:lvlJc w:val="left"/>
    </w:lvl>
    <w:lvl w:ilvl="8" w:tplc="27D8D318">
      <w:numFmt w:val="decimal"/>
      <w:lvlText w:val=""/>
      <w:lvlJc w:val="left"/>
    </w:lvl>
  </w:abstractNum>
  <w:abstractNum w:abstractNumId="2" w15:restartNumberingAfterBreak="0">
    <w:nsid w:val="FFFFFF7E"/>
    <w:multiLevelType w:val="hybridMultilevel"/>
    <w:tmpl w:val="4BA68E04"/>
    <w:lvl w:ilvl="0" w:tplc="07524F40">
      <w:start w:val="1"/>
      <w:numFmt w:val="decimal"/>
      <w:lvlText w:val="%1."/>
      <w:lvlJc w:val="left"/>
      <w:pPr>
        <w:tabs>
          <w:tab w:val="num" w:pos="1080"/>
        </w:tabs>
        <w:ind w:left="1080" w:hanging="360"/>
      </w:pPr>
    </w:lvl>
    <w:lvl w:ilvl="1" w:tplc="A35ED8DE">
      <w:numFmt w:val="decimal"/>
      <w:lvlText w:val=""/>
      <w:lvlJc w:val="left"/>
    </w:lvl>
    <w:lvl w:ilvl="2" w:tplc="4B08F070">
      <w:numFmt w:val="decimal"/>
      <w:lvlText w:val=""/>
      <w:lvlJc w:val="left"/>
    </w:lvl>
    <w:lvl w:ilvl="3" w:tplc="9744B97A">
      <w:numFmt w:val="decimal"/>
      <w:lvlText w:val=""/>
      <w:lvlJc w:val="left"/>
    </w:lvl>
    <w:lvl w:ilvl="4" w:tplc="F1A0504E">
      <w:numFmt w:val="decimal"/>
      <w:lvlText w:val=""/>
      <w:lvlJc w:val="left"/>
    </w:lvl>
    <w:lvl w:ilvl="5" w:tplc="47560748">
      <w:numFmt w:val="decimal"/>
      <w:lvlText w:val=""/>
      <w:lvlJc w:val="left"/>
    </w:lvl>
    <w:lvl w:ilvl="6" w:tplc="CFF0E9BC">
      <w:numFmt w:val="decimal"/>
      <w:lvlText w:val=""/>
      <w:lvlJc w:val="left"/>
    </w:lvl>
    <w:lvl w:ilvl="7" w:tplc="912E2414">
      <w:numFmt w:val="decimal"/>
      <w:lvlText w:val=""/>
      <w:lvlJc w:val="left"/>
    </w:lvl>
    <w:lvl w:ilvl="8" w:tplc="A05ED7BA">
      <w:numFmt w:val="decimal"/>
      <w:lvlText w:val=""/>
      <w:lvlJc w:val="left"/>
    </w:lvl>
  </w:abstractNum>
  <w:abstractNum w:abstractNumId="3" w15:restartNumberingAfterBreak="0">
    <w:nsid w:val="FFFFFF7F"/>
    <w:multiLevelType w:val="hybridMultilevel"/>
    <w:tmpl w:val="DC74C80A"/>
    <w:lvl w:ilvl="0" w:tplc="887209B6">
      <w:start w:val="1"/>
      <w:numFmt w:val="decimal"/>
      <w:lvlText w:val="%1."/>
      <w:lvlJc w:val="left"/>
      <w:pPr>
        <w:tabs>
          <w:tab w:val="num" w:pos="720"/>
        </w:tabs>
        <w:ind w:left="720" w:hanging="360"/>
      </w:pPr>
    </w:lvl>
    <w:lvl w:ilvl="1" w:tplc="C804C860">
      <w:numFmt w:val="decimal"/>
      <w:lvlText w:val=""/>
      <w:lvlJc w:val="left"/>
    </w:lvl>
    <w:lvl w:ilvl="2" w:tplc="A4FE35C6">
      <w:numFmt w:val="decimal"/>
      <w:lvlText w:val=""/>
      <w:lvlJc w:val="left"/>
    </w:lvl>
    <w:lvl w:ilvl="3" w:tplc="356CE22A">
      <w:numFmt w:val="decimal"/>
      <w:lvlText w:val=""/>
      <w:lvlJc w:val="left"/>
    </w:lvl>
    <w:lvl w:ilvl="4" w:tplc="E052374C">
      <w:numFmt w:val="decimal"/>
      <w:lvlText w:val=""/>
      <w:lvlJc w:val="left"/>
    </w:lvl>
    <w:lvl w:ilvl="5" w:tplc="C7688CCC">
      <w:numFmt w:val="decimal"/>
      <w:lvlText w:val=""/>
      <w:lvlJc w:val="left"/>
    </w:lvl>
    <w:lvl w:ilvl="6" w:tplc="EF22763A">
      <w:numFmt w:val="decimal"/>
      <w:lvlText w:val=""/>
      <w:lvlJc w:val="left"/>
    </w:lvl>
    <w:lvl w:ilvl="7" w:tplc="1E389084">
      <w:numFmt w:val="decimal"/>
      <w:lvlText w:val=""/>
      <w:lvlJc w:val="left"/>
    </w:lvl>
    <w:lvl w:ilvl="8" w:tplc="8FC61916">
      <w:numFmt w:val="decimal"/>
      <w:lvlText w:val=""/>
      <w:lvlJc w:val="left"/>
    </w:lvl>
  </w:abstractNum>
  <w:abstractNum w:abstractNumId="4" w15:restartNumberingAfterBreak="0">
    <w:nsid w:val="FFFFFF80"/>
    <w:multiLevelType w:val="hybridMultilevel"/>
    <w:tmpl w:val="4746ABC6"/>
    <w:lvl w:ilvl="0" w:tplc="B45A8E62">
      <w:start w:val="1"/>
      <w:numFmt w:val="bullet"/>
      <w:lvlText w:val=""/>
      <w:lvlJc w:val="left"/>
      <w:pPr>
        <w:tabs>
          <w:tab w:val="num" w:pos="1800"/>
        </w:tabs>
        <w:ind w:left="1800" w:hanging="360"/>
      </w:pPr>
      <w:rPr>
        <w:rFonts w:ascii="Symbol" w:hAnsi="Symbol" w:hint="default"/>
      </w:rPr>
    </w:lvl>
    <w:lvl w:ilvl="1" w:tplc="AAD07DB8">
      <w:numFmt w:val="decimal"/>
      <w:lvlText w:val=""/>
      <w:lvlJc w:val="left"/>
    </w:lvl>
    <w:lvl w:ilvl="2" w:tplc="986014EA">
      <w:numFmt w:val="decimal"/>
      <w:lvlText w:val=""/>
      <w:lvlJc w:val="left"/>
    </w:lvl>
    <w:lvl w:ilvl="3" w:tplc="C93EC5AA">
      <w:numFmt w:val="decimal"/>
      <w:lvlText w:val=""/>
      <w:lvlJc w:val="left"/>
    </w:lvl>
    <w:lvl w:ilvl="4" w:tplc="A7002A7A">
      <w:numFmt w:val="decimal"/>
      <w:lvlText w:val=""/>
      <w:lvlJc w:val="left"/>
    </w:lvl>
    <w:lvl w:ilvl="5" w:tplc="10EEE0CA">
      <w:numFmt w:val="decimal"/>
      <w:lvlText w:val=""/>
      <w:lvlJc w:val="left"/>
    </w:lvl>
    <w:lvl w:ilvl="6" w:tplc="59C4502E">
      <w:numFmt w:val="decimal"/>
      <w:lvlText w:val=""/>
      <w:lvlJc w:val="left"/>
    </w:lvl>
    <w:lvl w:ilvl="7" w:tplc="578CE8EC">
      <w:numFmt w:val="decimal"/>
      <w:lvlText w:val=""/>
      <w:lvlJc w:val="left"/>
    </w:lvl>
    <w:lvl w:ilvl="8" w:tplc="3E9419F6">
      <w:numFmt w:val="decimal"/>
      <w:lvlText w:val=""/>
      <w:lvlJc w:val="left"/>
    </w:lvl>
  </w:abstractNum>
  <w:abstractNum w:abstractNumId="5" w15:restartNumberingAfterBreak="0">
    <w:nsid w:val="FFFFFF81"/>
    <w:multiLevelType w:val="hybridMultilevel"/>
    <w:tmpl w:val="FE84CB40"/>
    <w:lvl w:ilvl="0" w:tplc="7FAA219A">
      <w:start w:val="1"/>
      <w:numFmt w:val="bullet"/>
      <w:lvlText w:val=""/>
      <w:lvlJc w:val="left"/>
      <w:pPr>
        <w:tabs>
          <w:tab w:val="num" w:pos="1440"/>
        </w:tabs>
        <w:ind w:left="1440" w:hanging="360"/>
      </w:pPr>
      <w:rPr>
        <w:rFonts w:ascii="Symbol" w:hAnsi="Symbol" w:hint="default"/>
      </w:rPr>
    </w:lvl>
    <w:lvl w:ilvl="1" w:tplc="59A2EFB4">
      <w:numFmt w:val="decimal"/>
      <w:lvlText w:val=""/>
      <w:lvlJc w:val="left"/>
    </w:lvl>
    <w:lvl w:ilvl="2" w:tplc="96386148">
      <w:numFmt w:val="decimal"/>
      <w:lvlText w:val=""/>
      <w:lvlJc w:val="left"/>
    </w:lvl>
    <w:lvl w:ilvl="3" w:tplc="8A44F634">
      <w:numFmt w:val="decimal"/>
      <w:lvlText w:val=""/>
      <w:lvlJc w:val="left"/>
    </w:lvl>
    <w:lvl w:ilvl="4" w:tplc="DCE0204E">
      <w:numFmt w:val="decimal"/>
      <w:lvlText w:val=""/>
      <w:lvlJc w:val="left"/>
    </w:lvl>
    <w:lvl w:ilvl="5" w:tplc="B2B6731E">
      <w:numFmt w:val="decimal"/>
      <w:lvlText w:val=""/>
      <w:lvlJc w:val="left"/>
    </w:lvl>
    <w:lvl w:ilvl="6" w:tplc="AF34E974">
      <w:numFmt w:val="decimal"/>
      <w:lvlText w:val=""/>
      <w:lvlJc w:val="left"/>
    </w:lvl>
    <w:lvl w:ilvl="7" w:tplc="9E70BC22">
      <w:numFmt w:val="decimal"/>
      <w:lvlText w:val=""/>
      <w:lvlJc w:val="left"/>
    </w:lvl>
    <w:lvl w:ilvl="8" w:tplc="EA4610CA">
      <w:numFmt w:val="decimal"/>
      <w:lvlText w:val=""/>
      <w:lvlJc w:val="left"/>
    </w:lvl>
  </w:abstractNum>
  <w:abstractNum w:abstractNumId="6" w15:restartNumberingAfterBreak="0">
    <w:nsid w:val="FFFFFF82"/>
    <w:multiLevelType w:val="singleLevel"/>
    <w:tmpl w:val="FB4077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9E40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4AE2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601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6AC6"/>
    <w:multiLevelType w:val="hybridMultilevel"/>
    <w:tmpl w:val="F2288C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CF47E9"/>
    <w:multiLevelType w:val="hybridMultilevel"/>
    <w:tmpl w:val="1268803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5203BB"/>
    <w:multiLevelType w:val="hybridMultilevel"/>
    <w:tmpl w:val="84DC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22D70"/>
    <w:multiLevelType w:val="hybridMultilevel"/>
    <w:tmpl w:val="DCA8A94E"/>
    <w:lvl w:ilvl="0" w:tplc="81482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C53498"/>
    <w:multiLevelType w:val="hybridMultilevel"/>
    <w:tmpl w:val="8D0EB87A"/>
    <w:lvl w:ilvl="0" w:tplc="12F0C170">
      <w:start w:val="1"/>
      <w:numFmt w:val="decimal"/>
      <w:lvlText w:val="(%1)"/>
      <w:lvlJc w:val="left"/>
      <w:pPr>
        <w:ind w:left="450" w:hanging="405"/>
      </w:pPr>
      <w:rPr>
        <w:rFonts w:hint="default"/>
      </w:rPr>
    </w:lvl>
    <w:lvl w:ilvl="1" w:tplc="D77E9914">
      <w:start w:val="1"/>
      <w:numFmt w:val="upperLetter"/>
      <w:lvlText w:val="(%2)"/>
      <w:lvlJc w:val="left"/>
      <w:pPr>
        <w:ind w:left="1140" w:hanging="375"/>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5E373E6E"/>
    <w:multiLevelType w:val="hybridMultilevel"/>
    <w:tmpl w:val="A55C4A38"/>
    <w:lvl w:ilvl="0" w:tplc="3A288536">
      <w:start w:val="1"/>
      <w:numFmt w:val="bullet"/>
      <w:lvlText w:val=""/>
      <w:lvlJc w:val="left"/>
      <w:pPr>
        <w:tabs>
          <w:tab w:val="num" w:pos="216"/>
        </w:tabs>
        <w:ind w:left="216" w:hanging="21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DD5895"/>
    <w:multiLevelType w:val="hybridMultilevel"/>
    <w:tmpl w:val="93E081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A0143E"/>
    <w:multiLevelType w:val="hybridMultilevel"/>
    <w:tmpl w:val="773E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E1C3F"/>
    <w:multiLevelType w:val="hybridMultilevel"/>
    <w:tmpl w:val="56AA4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13"/>
  </w:num>
  <w:num w:numId="4">
    <w:abstractNumId w:val="11"/>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87"/>
    <w:rsid w:val="000503E4"/>
    <w:rsid w:val="00055539"/>
    <w:rsid w:val="00061CA8"/>
    <w:rsid w:val="000851CC"/>
    <w:rsid w:val="000967C2"/>
    <w:rsid w:val="000A296D"/>
    <w:rsid w:val="000B0DE4"/>
    <w:rsid w:val="000C7B97"/>
    <w:rsid w:val="000D708F"/>
    <w:rsid w:val="000E081B"/>
    <w:rsid w:val="000F2A7F"/>
    <w:rsid w:val="00130882"/>
    <w:rsid w:val="00131786"/>
    <w:rsid w:val="00142B1F"/>
    <w:rsid w:val="0014700D"/>
    <w:rsid w:val="00150236"/>
    <w:rsid w:val="001A3A5B"/>
    <w:rsid w:val="001B7E12"/>
    <w:rsid w:val="001C17E9"/>
    <w:rsid w:val="001D1180"/>
    <w:rsid w:val="001D2EBC"/>
    <w:rsid w:val="001D5310"/>
    <w:rsid w:val="001E3540"/>
    <w:rsid w:val="002124AD"/>
    <w:rsid w:val="00214B9D"/>
    <w:rsid w:val="00214F96"/>
    <w:rsid w:val="00232D29"/>
    <w:rsid w:val="00241FF0"/>
    <w:rsid w:val="002678B3"/>
    <w:rsid w:val="0027769E"/>
    <w:rsid w:val="00280AA9"/>
    <w:rsid w:val="00283D3F"/>
    <w:rsid w:val="00293FF3"/>
    <w:rsid w:val="002A0002"/>
    <w:rsid w:val="002A7A91"/>
    <w:rsid w:val="002B6B03"/>
    <w:rsid w:val="002F3BA4"/>
    <w:rsid w:val="00304E44"/>
    <w:rsid w:val="00305A9A"/>
    <w:rsid w:val="00326FE8"/>
    <w:rsid w:val="00341EAB"/>
    <w:rsid w:val="003432BA"/>
    <w:rsid w:val="00343D86"/>
    <w:rsid w:val="0036202C"/>
    <w:rsid w:val="00380FAE"/>
    <w:rsid w:val="00397373"/>
    <w:rsid w:val="003C3A51"/>
    <w:rsid w:val="003E1997"/>
    <w:rsid w:val="00404D48"/>
    <w:rsid w:val="004058F7"/>
    <w:rsid w:val="00421AB8"/>
    <w:rsid w:val="00441CAF"/>
    <w:rsid w:val="00471C63"/>
    <w:rsid w:val="00487404"/>
    <w:rsid w:val="004A1888"/>
    <w:rsid w:val="004A6805"/>
    <w:rsid w:val="004B0760"/>
    <w:rsid w:val="004B7F9A"/>
    <w:rsid w:val="004C45A5"/>
    <w:rsid w:val="004D3201"/>
    <w:rsid w:val="00500DDB"/>
    <w:rsid w:val="00501BC7"/>
    <w:rsid w:val="005025A0"/>
    <w:rsid w:val="00540267"/>
    <w:rsid w:val="005647D8"/>
    <w:rsid w:val="005714BC"/>
    <w:rsid w:val="00594A29"/>
    <w:rsid w:val="005A339F"/>
    <w:rsid w:val="005C6903"/>
    <w:rsid w:val="005D5DC3"/>
    <w:rsid w:val="005F6887"/>
    <w:rsid w:val="00611E85"/>
    <w:rsid w:val="00615128"/>
    <w:rsid w:val="0062281C"/>
    <w:rsid w:val="006269DF"/>
    <w:rsid w:val="006400E6"/>
    <w:rsid w:val="00654CE7"/>
    <w:rsid w:val="00672C7C"/>
    <w:rsid w:val="00674E2C"/>
    <w:rsid w:val="00681CA7"/>
    <w:rsid w:val="0069600B"/>
    <w:rsid w:val="006F30FD"/>
    <w:rsid w:val="00712F1E"/>
    <w:rsid w:val="00715D5D"/>
    <w:rsid w:val="00732555"/>
    <w:rsid w:val="00734943"/>
    <w:rsid w:val="00745A8E"/>
    <w:rsid w:val="00754932"/>
    <w:rsid w:val="00762CAC"/>
    <w:rsid w:val="00764DAF"/>
    <w:rsid w:val="007662C0"/>
    <w:rsid w:val="007A3D87"/>
    <w:rsid w:val="007B3268"/>
    <w:rsid w:val="007C0278"/>
    <w:rsid w:val="007C1C5C"/>
    <w:rsid w:val="007D7242"/>
    <w:rsid w:val="007E4E47"/>
    <w:rsid w:val="00803DC1"/>
    <w:rsid w:val="008448E6"/>
    <w:rsid w:val="00856D84"/>
    <w:rsid w:val="00874958"/>
    <w:rsid w:val="00881870"/>
    <w:rsid w:val="00894CF6"/>
    <w:rsid w:val="008A3C0E"/>
    <w:rsid w:val="008B04C8"/>
    <w:rsid w:val="008B15C6"/>
    <w:rsid w:val="008C6087"/>
    <w:rsid w:val="008C7987"/>
    <w:rsid w:val="00920A07"/>
    <w:rsid w:val="00931B3F"/>
    <w:rsid w:val="00933093"/>
    <w:rsid w:val="00946932"/>
    <w:rsid w:val="00953808"/>
    <w:rsid w:val="00972EA3"/>
    <w:rsid w:val="00982FAA"/>
    <w:rsid w:val="009B3FB6"/>
    <w:rsid w:val="009B61A4"/>
    <w:rsid w:val="009D2EF2"/>
    <w:rsid w:val="009D3555"/>
    <w:rsid w:val="00A01536"/>
    <w:rsid w:val="00A026DB"/>
    <w:rsid w:val="00A029A8"/>
    <w:rsid w:val="00A16E07"/>
    <w:rsid w:val="00A20906"/>
    <w:rsid w:val="00A30B7A"/>
    <w:rsid w:val="00A87EE6"/>
    <w:rsid w:val="00AB7CCB"/>
    <w:rsid w:val="00AD0361"/>
    <w:rsid w:val="00AD77C0"/>
    <w:rsid w:val="00AE70B7"/>
    <w:rsid w:val="00B01ED0"/>
    <w:rsid w:val="00B06D4F"/>
    <w:rsid w:val="00B33B44"/>
    <w:rsid w:val="00BA6B18"/>
    <w:rsid w:val="00BA6F32"/>
    <w:rsid w:val="00BB2407"/>
    <w:rsid w:val="00BC1CFC"/>
    <w:rsid w:val="00BC38DD"/>
    <w:rsid w:val="00BD2DF4"/>
    <w:rsid w:val="00BD352C"/>
    <w:rsid w:val="00BD6DA0"/>
    <w:rsid w:val="00BE08F7"/>
    <w:rsid w:val="00BE34C8"/>
    <w:rsid w:val="00BE47AA"/>
    <w:rsid w:val="00BF7728"/>
    <w:rsid w:val="00C32952"/>
    <w:rsid w:val="00C401C7"/>
    <w:rsid w:val="00C41121"/>
    <w:rsid w:val="00C6452D"/>
    <w:rsid w:val="00CA3A62"/>
    <w:rsid w:val="00CC5D92"/>
    <w:rsid w:val="00D10AFB"/>
    <w:rsid w:val="00D2292C"/>
    <w:rsid w:val="00D2721F"/>
    <w:rsid w:val="00D34CBD"/>
    <w:rsid w:val="00D350AA"/>
    <w:rsid w:val="00D35A66"/>
    <w:rsid w:val="00D5618E"/>
    <w:rsid w:val="00D74C30"/>
    <w:rsid w:val="00D859DC"/>
    <w:rsid w:val="00DA48A3"/>
    <w:rsid w:val="00DA6EE0"/>
    <w:rsid w:val="00DD1D18"/>
    <w:rsid w:val="00DE3FDB"/>
    <w:rsid w:val="00DF1B12"/>
    <w:rsid w:val="00E02E43"/>
    <w:rsid w:val="00E17936"/>
    <w:rsid w:val="00E20EF7"/>
    <w:rsid w:val="00E276E8"/>
    <w:rsid w:val="00E37727"/>
    <w:rsid w:val="00E45261"/>
    <w:rsid w:val="00E71830"/>
    <w:rsid w:val="00E8494F"/>
    <w:rsid w:val="00E84D70"/>
    <w:rsid w:val="00E9784E"/>
    <w:rsid w:val="00E978B8"/>
    <w:rsid w:val="00EA5F32"/>
    <w:rsid w:val="00EC0575"/>
    <w:rsid w:val="00EF2500"/>
    <w:rsid w:val="00EF4B8B"/>
    <w:rsid w:val="00F12A79"/>
    <w:rsid w:val="00F25D18"/>
    <w:rsid w:val="00F50233"/>
    <w:rsid w:val="00F823A3"/>
    <w:rsid w:val="00F824F1"/>
    <w:rsid w:val="00F82C50"/>
    <w:rsid w:val="00F967A9"/>
    <w:rsid w:val="00F9689E"/>
    <w:rsid w:val="00FA7830"/>
    <w:rsid w:val="00FB0EC2"/>
    <w:rsid w:val="00FB356E"/>
    <w:rsid w:val="00FE30D4"/>
    <w:rsid w:val="00FE7758"/>
    <w:rsid w:val="00FF308E"/>
    <w:rsid w:val="6244F6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32F8B865"/>
  <w15:chartTrackingRefBased/>
  <w15:docId w15:val="{8176D003-F001-4FE5-B894-A76F86A7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887"/>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6887"/>
    <w:rPr>
      <w:color w:val="0000FF"/>
      <w:u w:val="single"/>
    </w:rPr>
  </w:style>
  <w:style w:type="paragraph" w:styleId="TOC1">
    <w:name w:val="toc 1"/>
    <w:basedOn w:val="Normal"/>
    <w:next w:val="Normal"/>
    <w:autoRedefine/>
    <w:semiHidden/>
    <w:rsid w:val="005F6887"/>
    <w:pPr>
      <w:tabs>
        <w:tab w:val="right" w:leader="dot" w:pos="8630"/>
      </w:tabs>
    </w:pPr>
    <w:rPr>
      <w:b/>
      <w:noProof/>
    </w:rPr>
  </w:style>
  <w:style w:type="character" w:styleId="Emphasis">
    <w:name w:val="Emphasis"/>
    <w:qFormat/>
    <w:rsid w:val="005F6887"/>
    <w:rPr>
      <w:i/>
      <w:iCs/>
    </w:rPr>
  </w:style>
  <w:style w:type="paragraph" w:styleId="Header">
    <w:name w:val="header"/>
    <w:basedOn w:val="Normal"/>
    <w:link w:val="HeaderChar"/>
    <w:uiPriority w:val="99"/>
    <w:semiHidden/>
    <w:unhideWhenUsed/>
    <w:rsid w:val="00A026DB"/>
    <w:pPr>
      <w:tabs>
        <w:tab w:val="center" w:pos="4680"/>
        <w:tab w:val="right" w:pos="9360"/>
      </w:tabs>
    </w:pPr>
  </w:style>
  <w:style w:type="character" w:customStyle="1" w:styleId="HeaderChar">
    <w:name w:val="Header Char"/>
    <w:link w:val="Header"/>
    <w:uiPriority w:val="99"/>
    <w:semiHidden/>
    <w:rsid w:val="00A026DB"/>
    <w:rPr>
      <w:rFonts w:ascii="Times New Roman" w:eastAsia="Times New Roman" w:hAnsi="Times New Roman"/>
      <w:sz w:val="24"/>
      <w:szCs w:val="24"/>
    </w:rPr>
  </w:style>
  <w:style w:type="paragraph" w:styleId="Footer">
    <w:name w:val="footer"/>
    <w:basedOn w:val="Normal"/>
    <w:link w:val="FooterChar"/>
    <w:uiPriority w:val="99"/>
    <w:unhideWhenUsed/>
    <w:rsid w:val="00A026DB"/>
    <w:pPr>
      <w:tabs>
        <w:tab w:val="center" w:pos="4680"/>
        <w:tab w:val="right" w:pos="9360"/>
      </w:tabs>
    </w:pPr>
  </w:style>
  <w:style w:type="character" w:customStyle="1" w:styleId="FooterChar">
    <w:name w:val="Footer Char"/>
    <w:link w:val="Footer"/>
    <w:uiPriority w:val="99"/>
    <w:rsid w:val="00A026DB"/>
    <w:rPr>
      <w:rFonts w:ascii="Times New Roman" w:eastAsia="Times New Roman" w:hAnsi="Times New Roman"/>
      <w:sz w:val="24"/>
      <w:szCs w:val="24"/>
    </w:rPr>
  </w:style>
  <w:style w:type="table" w:styleId="TableGrid">
    <w:name w:val="Table Grid"/>
    <w:basedOn w:val="TableNormal"/>
    <w:rsid w:val="001D5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6202C"/>
    <w:pPr>
      <w:overflowPunct w:val="0"/>
      <w:autoSpaceDE w:val="0"/>
      <w:autoSpaceDN w:val="0"/>
      <w:adjustRightInd w:val="0"/>
      <w:jc w:val="center"/>
      <w:textAlignment w:val="baseline"/>
    </w:pPr>
    <w:rPr>
      <w:sz w:val="52"/>
      <w:szCs w:val="20"/>
    </w:rPr>
  </w:style>
  <w:style w:type="paragraph" w:styleId="BalloonText">
    <w:name w:val="Balloon Text"/>
    <w:basedOn w:val="Normal"/>
    <w:semiHidden/>
    <w:rsid w:val="00982FAA"/>
    <w:rPr>
      <w:rFonts w:ascii="Tahoma" w:hAnsi="Tahoma" w:cs="Tahoma"/>
      <w:sz w:val="16"/>
      <w:szCs w:val="16"/>
    </w:rPr>
  </w:style>
  <w:style w:type="paragraph" w:styleId="ListParagraph">
    <w:name w:val="List Paragraph"/>
    <w:basedOn w:val="Normal"/>
    <w:uiPriority w:val="34"/>
    <w:qFormat/>
    <w:rsid w:val="00FE7758"/>
    <w:pPr>
      <w:ind w:left="720"/>
    </w:pPr>
  </w:style>
  <w:style w:type="character" w:styleId="CommentReference">
    <w:name w:val="annotation reference"/>
    <w:uiPriority w:val="99"/>
    <w:semiHidden/>
    <w:unhideWhenUsed/>
    <w:rsid w:val="00130882"/>
    <w:rPr>
      <w:sz w:val="16"/>
      <w:szCs w:val="16"/>
    </w:rPr>
  </w:style>
  <w:style w:type="paragraph" w:styleId="CommentText">
    <w:name w:val="annotation text"/>
    <w:basedOn w:val="Normal"/>
    <w:link w:val="CommentTextChar"/>
    <w:uiPriority w:val="99"/>
    <w:semiHidden/>
    <w:unhideWhenUsed/>
    <w:rsid w:val="00130882"/>
    <w:rPr>
      <w:sz w:val="20"/>
      <w:szCs w:val="20"/>
    </w:rPr>
  </w:style>
  <w:style w:type="character" w:customStyle="1" w:styleId="CommentTextChar">
    <w:name w:val="Comment Text Char"/>
    <w:link w:val="CommentText"/>
    <w:uiPriority w:val="99"/>
    <w:semiHidden/>
    <w:rsid w:val="001308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30882"/>
    <w:rPr>
      <w:b/>
      <w:bCs/>
    </w:rPr>
  </w:style>
  <w:style w:type="character" w:customStyle="1" w:styleId="CommentSubjectChar">
    <w:name w:val="Comment Subject Char"/>
    <w:link w:val="CommentSubject"/>
    <w:uiPriority w:val="99"/>
    <w:semiHidden/>
    <w:rsid w:val="0013088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70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hcd" TargetMode="External"/><Relationship Id="rId3" Type="http://schemas.openxmlformats.org/officeDocument/2006/relationships/settings" Target="settings.xml"/><Relationship Id="rId7" Type="http://schemas.openxmlformats.org/officeDocument/2006/relationships/hyperlink" Target="https://www.mass.gov/service-details/community-development-block-grant-cd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cb1cf182c1644ffd"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CDBG-R SUBMISSION TEMPLATE</vt:lpstr>
    </vt:vector>
  </TitlesOfParts>
  <Company>Housing and Urban Development</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CDBG-R SUBMISSION TEMPLATE</dc:title>
  <dc:subject/>
  <dc:creator>Jennifer Hylton</dc:creator>
  <cp:keywords/>
  <dc:description/>
  <cp:lastModifiedBy>Southard, Mark (OCD)</cp:lastModifiedBy>
  <cp:revision>4</cp:revision>
  <cp:lastPrinted>2009-06-29T19:19:00Z</cp:lastPrinted>
  <dcterms:created xsi:type="dcterms:W3CDTF">2021-06-28T13:46:00Z</dcterms:created>
  <dcterms:modified xsi:type="dcterms:W3CDTF">2021-06-28T14:00:00Z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