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4"/>
        </w:rPr>
      </w:pPr>
    </w:p>
    <w:p>
      <w:pPr>
        <w:pStyle w:val="Title"/>
        <w:spacing w:line="213" w:lineRule="auto"/>
      </w:pPr>
      <w:r>
        <w:rPr>
          <w:color w:val="592B5E"/>
          <w:spacing w:val="-3"/>
          <w:w w:val="105"/>
        </w:rPr>
        <w:t>Vaccine </w:t>
      </w:r>
      <w:r>
        <w:rPr>
          <w:color w:val="592B5E"/>
          <w:w w:val="105"/>
        </w:rPr>
        <w:t>Administration: Intramuscular (IM) Injection Adults 19 years of age and </w:t>
      </w:r>
      <w:r>
        <w:rPr>
          <w:color w:val="592B5E"/>
          <w:spacing w:val="-3"/>
          <w:w w:val="105"/>
        </w:rPr>
        <w:t>older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pStyle w:val="Heading1"/>
        <w:spacing w:line="264" w:lineRule="exact" w:before="0"/>
        <w:ind w:left="100"/>
      </w:pPr>
      <w:r>
        <w:rPr>
          <w:color w:val="231F20"/>
          <w:w w:val="105"/>
        </w:rPr>
        <w:t>Administer these vaccines by IM injection:</w:t>
      </w:r>
    </w:p>
    <w:p>
      <w:pPr>
        <w:spacing w:after="0" w:line="264" w:lineRule="exact"/>
        <w:sectPr>
          <w:type w:val="continuous"/>
          <w:pgSz w:w="12240" w:h="15840"/>
          <w:pgMar w:top="0" w:bottom="0" w:left="440" w:right="420"/>
        </w:sectPr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66" w:lineRule="exact" w:before="1" w:after="0"/>
        <w:ind w:left="280" w:right="0" w:hanging="180"/>
        <w:jc w:val="left"/>
        <w:rPr>
          <w:sz w:val="22"/>
        </w:rPr>
      </w:pPr>
      <w:r>
        <w:rPr>
          <w:i/>
          <w:color w:val="231F20"/>
          <w:sz w:val="22"/>
        </w:rPr>
        <w:t>Haemophilus influenzae </w:t>
      </w:r>
      <w:r>
        <w:rPr>
          <w:color w:val="231F20"/>
          <w:sz w:val="22"/>
        </w:rPr>
        <w:t>type b</w:t>
      </w:r>
      <w:r>
        <w:rPr>
          <w:color w:val="231F20"/>
          <w:spacing w:val="2"/>
          <w:sz w:val="22"/>
        </w:rPr>
        <w:t> </w:t>
      </w:r>
      <w:r>
        <w:rPr>
          <w:color w:val="231F20"/>
          <w:spacing w:val="-15"/>
          <w:sz w:val="22"/>
        </w:rPr>
        <w:t>(Hib)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64" w:lineRule="exact" w:before="0" w:after="0"/>
        <w:ind w:left="280" w:right="0" w:hanging="180"/>
        <w:jc w:val="left"/>
        <w:rPr>
          <w:sz w:val="22"/>
        </w:rPr>
      </w:pPr>
      <w:r>
        <w:rPr>
          <w:color w:val="231F20"/>
          <w:w w:val="105"/>
          <w:sz w:val="22"/>
        </w:rPr>
        <w:t>Hepatitis</w:t>
      </w:r>
      <w:r>
        <w:rPr>
          <w:color w:val="231F20"/>
          <w:spacing w:val="-26"/>
          <w:w w:val="105"/>
          <w:sz w:val="22"/>
        </w:rPr>
        <w:t> </w:t>
      </w:r>
      <w:r>
        <w:rPr>
          <w:color w:val="231F20"/>
          <w:w w:val="105"/>
          <w:sz w:val="22"/>
        </w:rPr>
        <w:t>A</w:t>
      </w:r>
      <w:r>
        <w:rPr>
          <w:color w:val="231F20"/>
          <w:spacing w:val="-26"/>
          <w:w w:val="105"/>
          <w:sz w:val="22"/>
        </w:rPr>
        <w:t> </w:t>
      </w:r>
      <w:r>
        <w:rPr>
          <w:color w:val="231F20"/>
          <w:w w:val="105"/>
          <w:sz w:val="22"/>
        </w:rPr>
        <w:t>(HepA)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64" w:lineRule="exact" w:before="0" w:after="0"/>
        <w:ind w:left="280" w:right="0" w:hanging="180"/>
        <w:jc w:val="left"/>
        <w:rPr>
          <w:sz w:val="22"/>
        </w:rPr>
      </w:pPr>
      <w:r>
        <w:rPr>
          <w:color w:val="231F20"/>
          <w:sz w:val="22"/>
        </w:rPr>
        <w:t>Hepatitis B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(HepB)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35" w:lineRule="auto" w:before="2" w:after="0"/>
        <w:ind w:left="280" w:right="885" w:hanging="180"/>
        <w:jc w:val="left"/>
        <w:rPr>
          <w:sz w:val="22"/>
        </w:rPr>
      </w:pPr>
      <w:r>
        <w:rPr>
          <w:color w:val="231F20"/>
          <w:w w:val="105"/>
          <w:sz w:val="22"/>
        </w:rPr>
        <w:t>Hepatitis A and hepatitis </w:t>
      </w:r>
      <w:r>
        <w:rPr>
          <w:color w:val="231F20"/>
          <w:spacing w:val="-114"/>
          <w:w w:val="105"/>
          <w:sz w:val="22"/>
        </w:rPr>
        <w:t>B</w:t>
      </w:r>
      <w:r>
        <w:rPr>
          <w:color w:val="231F20"/>
          <w:spacing w:val="-51"/>
          <w:w w:val="105"/>
          <w:sz w:val="22"/>
        </w:rPr>
        <w:t> </w:t>
      </w:r>
      <w:r>
        <w:rPr>
          <w:color w:val="231F20"/>
          <w:w w:val="105"/>
          <w:sz w:val="22"/>
        </w:rPr>
        <w:t>(HepA-HepB)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35" w:lineRule="auto" w:before="1" w:after="0"/>
        <w:ind w:left="280" w:right="723" w:hanging="180"/>
        <w:jc w:val="left"/>
        <w:rPr>
          <w:sz w:val="22"/>
        </w:rPr>
      </w:pPr>
      <w:r>
        <w:rPr>
          <w:color w:val="231F20"/>
          <w:w w:val="105"/>
          <w:sz w:val="22"/>
        </w:rPr>
        <w:t>Human papillomavirus </w:t>
      </w:r>
      <w:r>
        <w:rPr>
          <w:color w:val="231F20"/>
          <w:spacing w:val="-29"/>
          <w:w w:val="105"/>
          <w:sz w:val="22"/>
        </w:rPr>
        <w:t>(HPV </w:t>
      </w:r>
      <w:r>
        <w:rPr>
          <w:color w:val="231F20"/>
          <w:w w:val="105"/>
          <w:sz w:val="22"/>
        </w:rPr>
        <w:t>vaccine)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66" w:lineRule="exact" w:before="1" w:after="0"/>
        <w:ind w:left="280" w:right="0" w:hanging="180"/>
        <w:jc w:val="left"/>
        <w:rPr>
          <w:sz w:val="22"/>
        </w:rPr>
      </w:pPr>
      <w:r>
        <w:rPr>
          <w:color w:val="231F20"/>
          <w:spacing w:val="2"/>
          <w:w w:val="94"/>
          <w:sz w:val="22"/>
        </w:rPr>
        <w:br w:type="column"/>
      </w:r>
      <w:r>
        <w:rPr>
          <w:color w:val="231F20"/>
          <w:sz w:val="22"/>
        </w:rPr>
        <w:t>Influenza vaccine, inactivated</w:t>
      </w:r>
      <w:r>
        <w:rPr>
          <w:color w:val="231F20"/>
          <w:spacing w:val="7"/>
          <w:sz w:val="22"/>
        </w:rPr>
        <w:t> </w:t>
      </w:r>
      <w:r>
        <w:rPr>
          <w:color w:val="231F20"/>
          <w:spacing w:val="2"/>
          <w:sz w:val="22"/>
        </w:rPr>
        <w:t>(IIV)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35" w:lineRule="auto" w:before="2" w:after="0"/>
        <w:ind w:left="280" w:right="445" w:hanging="180"/>
        <w:jc w:val="left"/>
        <w:rPr>
          <w:sz w:val="22"/>
        </w:rPr>
      </w:pPr>
      <w:r>
        <w:rPr>
          <w:color w:val="231F20"/>
          <w:sz w:val="22"/>
        </w:rPr>
        <w:t>Influenza vaccine, </w:t>
      </w:r>
      <w:r>
        <w:rPr>
          <w:color w:val="231F20"/>
          <w:spacing w:val="-12"/>
          <w:sz w:val="22"/>
        </w:rPr>
        <w:t>recombinant </w:t>
      </w:r>
      <w:r>
        <w:rPr>
          <w:color w:val="231F20"/>
          <w:sz w:val="22"/>
        </w:rPr>
        <w:t>(RIV4)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35" w:lineRule="auto" w:before="1" w:after="0"/>
        <w:ind w:left="280" w:right="928" w:hanging="180"/>
        <w:jc w:val="left"/>
        <w:rPr>
          <w:sz w:val="22"/>
        </w:rPr>
      </w:pPr>
      <w:r>
        <w:rPr>
          <w:color w:val="231F20"/>
          <w:w w:val="105"/>
          <w:sz w:val="22"/>
        </w:rPr>
        <w:t>Meningococcal </w:t>
      </w:r>
      <w:r>
        <w:rPr>
          <w:color w:val="231F20"/>
          <w:spacing w:val="-14"/>
          <w:w w:val="105"/>
          <w:sz w:val="22"/>
        </w:rPr>
        <w:t>conjugate </w:t>
      </w:r>
      <w:r>
        <w:rPr>
          <w:color w:val="231F20"/>
          <w:w w:val="105"/>
          <w:sz w:val="22"/>
        </w:rPr>
        <w:t>(MenACWY)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64" w:lineRule="exact" w:before="0" w:after="0"/>
        <w:ind w:left="280" w:right="0" w:hanging="180"/>
        <w:jc w:val="left"/>
        <w:rPr>
          <w:sz w:val="22"/>
        </w:rPr>
      </w:pPr>
      <w:r>
        <w:rPr>
          <w:color w:val="231F20"/>
          <w:sz w:val="22"/>
        </w:rPr>
        <w:t>Meningococcal serogroup B</w:t>
      </w:r>
      <w:r>
        <w:rPr>
          <w:color w:val="231F20"/>
          <w:spacing w:val="25"/>
          <w:sz w:val="22"/>
        </w:rPr>
        <w:t> </w:t>
      </w:r>
      <w:r>
        <w:rPr>
          <w:color w:val="231F20"/>
          <w:spacing w:val="-13"/>
          <w:sz w:val="22"/>
        </w:rPr>
        <w:t>(MenB)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66" w:lineRule="exact" w:before="0" w:after="0"/>
        <w:ind w:left="280" w:right="0" w:hanging="180"/>
        <w:jc w:val="left"/>
        <w:rPr>
          <w:sz w:val="22"/>
        </w:rPr>
      </w:pPr>
      <w:r>
        <w:rPr>
          <w:color w:val="231F20"/>
          <w:w w:val="105"/>
          <w:sz w:val="22"/>
        </w:rPr>
        <w:t>Pneumococcal conjugate</w:t>
      </w:r>
      <w:r>
        <w:rPr>
          <w:color w:val="231F20"/>
          <w:spacing w:val="-29"/>
          <w:w w:val="105"/>
          <w:sz w:val="22"/>
        </w:rPr>
        <w:t> </w:t>
      </w:r>
      <w:r>
        <w:rPr>
          <w:color w:val="231F20"/>
          <w:w w:val="105"/>
          <w:sz w:val="22"/>
        </w:rPr>
        <w:t>(PCV13)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35" w:lineRule="auto" w:before="5" w:after="0"/>
        <w:ind w:left="280" w:right="712" w:hanging="180"/>
        <w:jc w:val="left"/>
        <w:rPr>
          <w:sz w:val="22"/>
        </w:rPr>
      </w:pPr>
      <w:r>
        <w:rPr>
          <w:color w:val="231F20"/>
          <w:spacing w:val="-4"/>
          <w:w w:val="102"/>
          <w:sz w:val="22"/>
        </w:rPr>
        <w:br w:type="column"/>
      </w:r>
      <w:r>
        <w:rPr>
          <w:color w:val="231F20"/>
          <w:sz w:val="22"/>
        </w:rPr>
        <w:t>Pneumococcal </w:t>
      </w:r>
      <w:r>
        <w:rPr>
          <w:color w:val="231F20"/>
          <w:spacing w:val="-10"/>
          <w:sz w:val="22"/>
        </w:rPr>
        <w:t>polysaccharide </w:t>
      </w:r>
      <w:r>
        <w:rPr>
          <w:color w:val="231F20"/>
          <w:sz w:val="22"/>
        </w:rPr>
        <w:t>(PPSV23)*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64" w:lineRule="exact" w:before="0" w:after="0"/>
        <w:ind w:left="280" w:right="0" w:hanging="180"/>
        <w:jc w:val="left"/>
        <w:rPr>
          <w:sz w:val="22"/>
        </w:rPr>
      </w:pPr>
      <w:r>
        <w:rPr>
          <w:color w:val="231F20"/>
          <w:spacing w:val="-3"/>
          <w:w w:val="105"/>
          <w:sz w:val="22"/>
        </w:rPr>
        <w:t>Tetanus</w:t>
      </w:r>
      <w:r>
        <w:rPr>
          <w:color w:val="231F20"/>
          <w:spacing w:val="-13"/>
          <w:w w:val="105"/>
          <w:sz w:val="22"/>
        </w:rPr>
        <w:t> </w:t>
      </w:r>
      <w:r>
        <w:rPr>
          <w:color w:val="231F20"/>
          <w:w w:val="105"/>
          <w:sz w:val="22"/>
        </w:rPr>
        <w:t>and</w:t>
      </w:r>
      <w:r>
        <w:rPr>
          <w:color w:val="231F20"/>
          <w:spacing w:val="-13"/>
          <w:w w:val="105"/>
          <w:sz w:val="22"/>
        </w:rPr>
        <w:t> </w:t>
      </w:r>
      <w:r>
        <w:rPr>
          <w:color w:val="231F20"/>
          <w:w w:val="105"/>
          <w:sz w:val="22"/>
        </w:rPr>
        <w:t>diphtheria</w:t>
      </w:r>
      <w:r>
        <w:rPr>
          <w:color w:val="231F20"/>
          <w:spacing w:val="-12"/>
          <w:w w:val="105"/>
          <w:sz w:val="22"/>
        </w:rPr>
        <w:t> </w:t>
      </w:r>
      <w:r>
        <w:rPr>
          <w:color w:val="231F20"/>
          <w:w w:val="105"/>
          <w:sz w:val="22"/>
        </w:rPr>
        <w:t>toxoid</w:t>
      </w:r>
      <w:r>
        <w:rPr>
          <w:color w:val="231F20"/>
          <w:spacing w:val="-13"/>
          <w:w w:val="105"/>
          <w:sz w:val="22"/>
        </w:rPr>
        <w:t> </w:t>
      </w:r>
      <w:r>
        <w:rPr>
          <w:color w:val="231F20"/>
          <w:w w:val="105"/>
          <w:sz w:val="22"/>
        </w:rPr>
        <w:t>(Td)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35" w:lineRule="auto" w:before="2" w:after="0"/>
        <w:ind w:left="280" w:right="139" w:hanging="180"/>
        <w:jc w:val="left"/>
        <w:rPr>
          <w:sz w:val="22"/>
        </w:rPr>
      </w:pPr>
      <w:r>
        <w:rPr>
          <w:color w:val="231F20"/>
          <w:spacing w:val="-3"/>
          <w:sz w:val="22"/>
        </w:rPr>
        <w:t>Tetanus </w:t>
      </w:r>
      <w:r>
        <w:rPr>
          <w:color w:val="231F20"/>
          <w:sz w:val="22"/>
        </w:rPr>
        <w:t>toxoid, reduced diphtheria toxoid, and acellular pertussis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(Tdap)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66" w:lineRule="exact" w:before="0" w:after="0"/>
        <w:ind w:left="280" w:right="0" w:hanging="180"/>
        <w:jc w:val="left"/>
        <w:rPr>
          <w:sz w:val="22"/>
        </w:rPr>
      </w:pPr>
      <w:r>
        <w:rPr>
          <w:color w:val="231F20"/>
          <w:spacing w:val="-3"/>
          <w:sz w:val="22"/>
        </w:rPr>
        <w:t>Zoster, </w:t>
      </w:r>
      <w:r>
        <w:rPr>
          <w:color w:val="231F20"/>
          <w:sz w:val="22"/>
        </w:rPr>
        <w:t>recombinant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2"/>
          <w:sz w:val="22"/>
        </w:rPr>
        <w:t>(RZV)</w:t>
      </w:r>
    </w:p>
    <w:p>
      <w:pPr>
        <w:spacing w:after="0" w:line="266" w:lineRule="exact"/>
        <w:jc w:val="left"/>
        <w:rPr>
          <w:sz w:val="22"/>
        </w:rPr>
        <w:sectPr>
          <w:type w:val="continuous"/>
          <w:pgSz w:w="12240" w:h="15840"/>
          <w:pgMar w:top="0" w:bottom="0" w:left="440" w:right="420"/>
          <w:cols w:num="3" w:equalWidth="0">
            <w:col w:w="3579" w:space="231"/>
            <w:col w:w="3580" w:space="230"/>
            <w:col w:w="3760"/>
          </w:cols>
        </w:sectPr>
      </w:pPr>
    </w:p>
    <w:p>
      <w:pPr>
        <w:spacing w:before="43"/>
        <w:ind w:left="100" w:right="0" w:firstLine="0"/>
        <w:jc w:val="left"/>
        <w:rPr>
          <w:i/>
          <w:sz w:val="18"/>
        </w:rPr>
      </w:pPr>
      <w:r>
        <w:rPr>
          <w:i/>
          <w:color w:val="231F20"/>
          <w:sz w:val="18"/>
        </w:rPr>
        <w:t>*May also be administered by subcutaneous injection</w:t>
      </w:r>
    </w:p>
    <w:p>
      <w:pPr>
        <w:pStyle w:val="BodyText"/>
        <w:spacing w:before="10"/>
        <w:rPr>
          <w:i/>
          <w:sz w:val="25"/>
        </w:rPr>
      </w:pPr>
    </w:p>
    <w:p>
      <w:pPr>
        <w:pStyle w:val="BodyText"/>
        <w:spacing w:line="240" w:lineRule="exact" w:before="100"/>
        <w:ind w:left="100"/>
      </w:pPr>
      <w:r>
        <w:rPr>
          <w:color w:val="231F20"/>
        </w:rPr>
        <w:t>To ensure vaccines are safe and effective, it’s important to prepare and administer them correctly:</w:t>
      </w:r>
    </w:p>
    <w:p>
      <w:pPr>
        <w:spacing w:after="0" w:line="240" w:lineRule="exact"/>
        <w:sectPr>
          <w:type w:val="continuous"/>
          <w:pgSz w:w="12240" w:h="15840"/>
          <w:pgMar w:top="0" w:bottom="0" w:left="440" w:right="420"/>
        </w:sectPr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exact" w:before="0" w:after="0"/>
        <w:ind w:left="280" w:right="0" w:hanging="180"/>
        <w:jc w:val="left"/>
        <w:rPr>
          <w:sz w:val="20"/>
        </w:rPr>
      </w:pPr>
      <w:r>
        <w:rPr>
          <w:color w:val="231F20"/>
          <w:w w:val="105"/>
          <w:sz w:val="20"/>
        </w:rPr>
        <w:t>Follow aseptic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technique.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exact" w:before="0" w:after="0"/>
        <w:ind w:left="280" w:right="0" w:hanging="180"/>
        <w:jc w:val="left"/>
        <w:rPr>
          <w:sz w:val="20"/>
        </w:rPr>
      </w:pPr>
      <w:r>
        <w:rPr>
          <w:color w:val="231F20"/>
          <w:sz w:val="20"/>
        </w:rPr>
        <w:t>Use a new needle and syringe for each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8"/>
          <w:sz w:val="20"/>
        </w:rPr>
        <w:t>injection.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30" w:lineRule="auto" w:before="7" w:after="0"/>
        <w:ind w:left="280" w:right="238" w:hanging="180"/>
        <w:jc w:val="left"/>
        <w:rPr>
          <w:sz w:val="14"/>
        </w:rPr>
      </w:pPr>
      <w:r>
        <w:rPr>
          <w:color w:val="231F20"/>
          <w:spacing w:val="-5"/>
          <w:w w:val="102"/>
          <w:sz w:val="20"/>
        </w:rPr>
        <w:br w:type="column"/>
      </w:r>
      <w:r>
        <w:rPr>
          <w:color w:val="231F20"/>
          <w:sz w:val="20"/>
        </w:rPr>
        <w:t>Perform hand hygiene before vaccine preparation, between patients, when changing gloves (if worn), and any time </w:t>
      </w:r>
      <w:r>
        <w:rPr>
          <w:color w:val="231F20"/>
          <w:spacing w:val="-3"/>
          <w:sz w:val="20"/>
        </w:rPr>
        <w:t>hands </w:t>
      </w:r>
      <w:r>
        <w:rPr>
          <w:color w:val="231F20"/>
          <w:sz w:val="20"/>
        </w:rPr>
        <w:t>become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soiled.</w:t>
      </w:r>
      <w:r>
        <w:rPr>
          <w:color w:val="231F20"/>
          <w:position w:val="7"/>
          <w:sz w:val="14"/>
        </w:rPr>
        <w:t>‡</w:t>
      </w:r>
    </w:p>
    <w:p>
      <w:pPr>
        <w:spacing w:after="0" w:line="230" w:lineRule="auto"/>
        <w:jc w:val="left"/>
        <w:rPr>
          <w:sz w:val="14"/>
        </w:rPr>
        <w:sectPr>
          <w:type w:val="continuous"/>
          <w:pgSz w:w="12240" w:h="15840"/>
          <w:pgMar w:top="0" w:bottom="0" w:left="440" w:right="420"/>
          <w:cols w:num="2" w:equalWidth="0">
            <w:col w:w="4325" w:space="1435"/>
            <w:col w:w="5620"/>
          </w:cols>
        </w:sectPr>
      </w:pPr>
    </w:p>
    <w:p>
      <w:pPr>
        <w:spacing w:line="235" w:lineRule="auto" w:before="53"/>
        <w:ind w:left="100" w:right="151" w:firstLine="0"/>
        <w:jc w:val="left"/>
        <w:rPr>
          <w:i/>
          <w:sz w:val="18"/>
        </w:rPr>
      </w:pPr>
      <w:r>
        <w:rPr>
          <w:i/>
          <w:color w:val="231F20"/>
          <w:sz w:val="18"/>
        </w:rPr>
        <w:t>‡Gloves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z w:val="18"/>
        </w:rPr>
        <w:t>are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not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required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z w:val="18"/>
        </w:rPr>
        <w:t>unless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person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administering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vaccine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is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likely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come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z w:val="18"/>
        </w:rPr>
        <w:t>contact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potentially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infectious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z w:val="18"/>
        </w:rPr>
        <w:t>body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fluids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or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has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z w:val="18"/>
        </w:rPr>
        <w:t>open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lesions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on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z w:val="18"/>
        </w:rPr>
        <w:t>hands.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z w:val="18"/>
        </w:rPr>
        <w:t>If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z w:val="18"/>
        </w:rPr>
        <w:t>worn,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z w:val="18"/>
        </w:rPr>
        <w:t>perform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z w:val="18"/>
        </w:rPr>
        <w:t>hand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z w:val="18"/>
        </w:rPr>
        <w:t>hygiene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z w:val="18"/>
        </w:rPr>
        <w:t>change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z w:val="18"/>
        </w:rPr>
        <w:t>gloves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z w:val="18"/>
        </w:rPr>
        <w:t>between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z w:val="18"/>
        </w:rPr>
        <w:t>patients.</w:t>
      </w: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0" w:lineRule="auto" w:before="195" w:after="0"/>
        <w:ind w:left="362" w:right="0" w:hanging="263"/>
        <w:jc w:val="left"/>
        <w:rPr>
          <w:sz w:val="24"/>
        </w:rPr>
      </w:pPr>
      <w:r>
        <w:rPr/>
        <w:pict>
          <v:shape style="position:absolute;margin-left:27pt;margin-top:26.425781pt;width:540pt;height:.1pt;mso-position-horizontal-relative:page;mso-position-vertical-relative:paragraph;z-index:-15728640;mso-wrap-distance-left:0;mso-wrap-distance-right:0" coordorigin="540,529" coordsize="10800,0" path="m540,529l11340,529e" filled="false" stroked="true" strokeweight=".5pt" strokecolor="#231f20">
            <v:path arrowok="t"/>
            <v:stroke dashstyle="solid"/>
            <w10:wrap type="topAndBottom"/>
          </v:shape>
        </w:pict>
      </w:r>
      <w:r>
        <w:rPr>
          <w:b/>
          <w:color w:val="592B5E"/>
          <w:spacing w:val="2"/>
          <w:w w:val="105"/>
          <w:sz w:val="24"/>
        </w:rPr>
        <w:t>Use </w:t>
      </w:r>
      <w:r>
        <w:rPr>
          <w:color w:val="592B5E"/>
          <w:spacing w:val="4"/>
          <w:w w:val="105"/>
          <w:sz w:val="24"/>
        </w:rPr>
        <w:t>the correct </w:t>
      </w:r>
      <w:r>
        <w:rPr>
          <w:color w:val="592B5E"/>
          <w:spacing w:val="5"/>
          <w:w w:val="105"/>
          <w:sz w:val="24"/>
        </w:rPr>
        <w:t>syringe </w:t>
      </w:r>
      <w:r>
        <w:rPr>
          <w:color w:val="592B5E"/>
          <w:spacing w:val="4"/>
          <w:w w:val="105"/>
          <w:sz w:val="24"/>
        </w:rPr>
        <w:t>and</w:t>
      </w:r>
      <w:r>
        <w:rPr>
          <w:color w:val="592B5E"/>
          <w:spacing w:val="9"/>
          <w:w w:val="105"/>
          <w:sz w:val="24"/>
        </w:rPr>
        <w:t> </w:t>
      </w:r>
      <w:r>
        <w:rPr>
          <w:color w:val="592B5E"/>
          <w:spacing w:val="4"/>
          <w:w w:val="105"/>
          <w:sz w:val="24"/>
        </w:rPr>
        <w:t>needle.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exact" w:before="10" w:after="0"/>
        <w:ind w:left="280" w:right="0" w:hanging="180"/>
        <w:jc w:val="left"/>
        <w:rPr>
          <w:sz w:val="20"/>
        </w:rPr>
      </w:pPr>
      <w:r>
        <w:rPr>
          <w:color w:val="231F20"/>
          <w:w w:val="105"/>
          <w:sz w:val="20"/>
        </w:rPr>
        <w:t>Administer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vaccine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using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either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1-mL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3-mL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syringe.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exact" w:before="0" w:after="0"/>
        <w:ind w:left="280" w:right="0" w:hanging="180"/>
        <w:jc w:val="left"/>
        <w:rPr>
          <w:sz w:val="20"/>
        </w:rPr>
      </w:pPr>
      <w:r>
        <w:rPr>
          <w:color w:val="231F20"/>
          <w:sz w:val="20"/>
        </w:rPr>
        <w:t>Use a 22- to 25-gauge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needle.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exact" w:before="0" w:after="0"/>
        <w:ind w:left="280" w:right="0" w:hanging="180"/>
        <w:jc w:val="left"/>
        <w:rPr>
          <w:sz w:val="20"/>
        </w:rPr>
      </w:pPr>
      <w:r>
        <w:rPr/>
        <w:pict>
          <v:group style="position:absolute;margin-left:38.035099pt;margin-top:27.23317pt;width:547pt;height:78.05pt;mso-position-horizontal-relative:page;mso-position-vertical-relative:paragraph;z-index:-15833088" coordorigin="761,545" coordsize="10940,1561">
            <v:rect style="position:absolute;left:760;top:706;width:20;height:20" filled="true" fillcolor="#000000" stroked="false">
              <v:fill type="solid"/>
            </v:rect>
            <v:rect style="position:absolute;left:820;top:706;width:10840;height:20" filled="true" fillcolor="#000000" stroked="false">
              <v:fill type="solid"/>
            </v:rect>
            <v:rect style="position:absolute;left:11680;top:706;width:20;height:20" filled="true" fillcolor="#000000" stroked="false">
              <v:fill type="solid"/>
            </v:rect>
            <v:shape style="position:absolute;left:8548;top:547;width:69;height:168" coordorigin="8549,547" coordsize="69,168" path="m8583,547l8570,550,8559,557,8551,568,8549,582,8549,715,8617,715,8617,582,8614,568,8607,557,8596,550,8583,547xe" filled="true" fillcolor="#582b5e" stroked="false">
              <v:path arrowok="t"/>
              <v:fill opacity="19660f" type="solid"/>
            </v:shape>
            <v:rect style="position:absolute;left:760;top:1027;width:20;height:20" filled="true" fillcolor="#a8a7a7" stroked="false">
              <v:fill type="solid"/>
            </v:rect>
            <v:rect style="position:absolute;left:820;top:1027;width:10840;height:20" filled="true" fillcolor="#a8a7a7" stroked="false">
              <v:fill type="solid"/>
            </v:rect>
            <v:rect style="position:absolute;left:11680;top:1027;width:20;height:20" filled="true" fillcolor="#a8a7a7" stroked="false">
              <v:fill type="solid"/>
            </v:rect>
            <v:shape style="position:absolute;left:8317;top:554;width:224;height:484" coordorigin="8317,555" coordsize="224,484" path="m8540,1038l8317,1038,8317,555,8540,555e" filled="false" stroked="true" strokeweight="1pt" strokecolor="#f0553f">
              <v:path arrowok="t"/>
              <v:stroke dashstyle="solid"/>
            </v:shape>
            <v:shape style="position:absolute;left:11028;top:554;width:224;height:484" coordorigin="11029,555" coordsize="224,484" path="m11252,1038l11029,1038,11029,555,11252,555e" filled="false" stroked="true" strokeweight="1pt" strokecolor="#f0553f">
              <v:path arrowok="t"/>
              <v:stroke dashstyle="solid"/>
            </v:shape>
            <v:shape style="position:absolute;left:2605;top:716;width:222;height:322" coordorigin="2605,716" coordsize="222,322" path="m2827,716l2605,716,2605,1038,2827,1038e" filled="false" stroked="true" strokeweight="1pt" strokecolor="#f0553f">
              <v:path arrowok="t"/>
              <v:stroke dashstyle="solid"/>
            </v:shape>
            <v:rect style="position:absolute;left:2008;top:867;width:597;height:20" filled="true" fillcolor="#f0553f" stroked="false">
              <v:fill type="solid"/>
            </v:rect>
            <v:shape style="position:absolute;left:5052;top:716;width:224;height:322" coordorigin="5053,716" coordsize="224,322" path="m5276,1038l5053,1038,5053,716,5276,716e" filled="false" stroked="true" strokeweight="1pt" strokecolor="#f0553f">
              <v:path arrowok="t"/>
              <v:stroke dashstyle="solid"/>
            </v:shape>
            <v:shape style="position:absolute;left:2928;top:867;width:8101;height:20" coordorigin="2928,867" coordsize="8101,20" path="m5056,867l2928,867,2928,887,5056,887,5056,867xm8324,867l7848,867,7848,887,8324,887,8324,867xm11029,867l10793,867,10793,887,11029,887,11029,867xe" filled="true" fillcolor="#f0553f" stroked="false">
              <v:path arrowok="t"/>
              <v:fill type="solid"/>
            </v:shape>
            <v:shape style="position:absolute;left:11288;top:576;width:2;height:1499" coordorigin="11288,577" coordsize="0,1499" path="m11288,577l11288,2076,11288,577xe" filled="true" fillcolor="#ededed" stroked="false">
              <v:path arrowok="t"/>
              <v:fill type="solid"/>
            </v:shape>
            <v:shape style="position:absolute;left:11258;top:576;width:60;height:1499" coordorigin="11258,577" coordsize="60,1499" path="m11318,1910l11258,1910,11258,2076,11318,2076,11318,1910xm11318,577l11258,577,11258,1055,11318,1055,11318,577xe" filled="true" fillcolor="#582b5e" stroked="false">
              <v:path arrowok="t"/>
              <v:fill type="solid"/>
            </v:shape>
            <v:rect style="position:absolute;left:11168;top:1175;width:240;height:735" filled="true" fillcolor="#ededed" stroked="false">
              <v:fill type="solid"/>
            </v:rect>
            <v:rect style="position:absolute;left:11168;top:1175;width:240;height:735" filled="false" stroked="true" strokeweight="3pt" strokecolor="#582b5e">
              <v:stroke dashstyle="solid"/>
            </v:rect>
            <v:rect style="position:absolute;left:11228;top:1055;width:120;height:120" filled="true" fillcolor="#ededed" stroked="false">
              <v:fill type="solid"/>
            </v:rect>
            <v:rect style="position:absolute;left:11228;top:1055;width:120;height:120" filled="false" stroked="true" strokeweight="3pt" strokecolor="#582b5e">
              <v:stroke dashstyle="solid"/>
            </v:rect>
            <v:shape style="position:absolute;left:11208;top:2075;width:160;height:2" coordorigin="11208,2076" coordsize="160,0" path="m11368,2076l11208,2076,11368,2076xe" filled="true" fillcolor="#ededed" stroked="false">
              <v:path arrowok="t"/>
              <v:fill type="solid"/>
            </v:shape>
            <v:rect style="position:absolute;left:11208;top:2045;width:160;height:60" filled="true" fillcolor="#582b5e" stroked="false">
              <v:fill type="solid"/>
            </v:rect>
            <v:shape style="position:absolute;left:11068;top:1910;width:440;height:2" coordorigin="11068,1910" coordsize="440,0" path="m11508,1910l11068,1910,11508,1910xe" filled="true" fillcolor="#ededed" stroked="false">
              <v:path arrowok="t"/>
              <v:fill type="solid"/>
            </v:shape>
            <v:rect style="position:absolute;left:11068;top:1880;width:440;height:60" filled="true" fillcolor="#582b5e" stroked="false">
              <v:fill type="solid"/>
            </v:rect>
            <v:shape style="position:absolute;left:11309;top:1256;width:79;height:564" coordorigin="11309,1256" coordsize="79,564" path="m11387,1760l11309,1760,11309,1820,11387,1820,11387,1760xm11387,1592l11309,1592,11309,1652,11387,1652,11387,1592xm11387,1424l11310,1424,11310,1484,11387,1484,11387,1424xm11388,1256l11310,1256,11310,1316,11388,1316,11388,1256xe" filled="true" fillcolor="#582b5e" stroked="false">
              <v:path arrowok="t"/>
              <v:fill type="solid"/>
            </v:shape>
            <v:shape style="position:absolute;left:8582;top:742;width:2;height:1333" coordorigin="8583,743" coordsize="0,1333" path="m8583,743l8583,2076,8583,743xe" filled="true" fillcolor="#ededed" stroked="false">
              <v:path arrowok="t"/>
              <v:fill type="solid"/>
            </v:shape>
            <v:shape style="position:absolute;left:8552;top:742;width:60;height:1333" coordorigin="8553,743" coordsize="60,1333" path="m8613,1910l8553,1910,8553,2076,8613,2076,8613,1910xm8613,743l8553,743,8553,1055,8613,1055,8613,743xe" filled="true" fillcolor="#582b5e" stroked="false">
              <v:path arrowok="t"/>
              <v:fill type="solid"/>
            </v:shape>
            <v:rect style="position:absolute;left:8462;top:1175;width:240;height:735" filled="true" fillcolor="#ededed" stroked="false">
              <v:fill type="solid"/>
            </v:rect>
            <v:rect style="position:absolute;left:8462;top:1175;width:240;height:735" filled="false" stroked="true" strokeweight="3pt" strokecolor="#582b5e">
              <v:stroke dashstyle="solid"/>
            </v:rect>
            <v:rect style="position:absolute;left:8522;top:1055;width:120;height:120" filled="true" fillcolor="#ededed" stroked="false">
              <v:fill type="solid"/>
            </v:rect>
            <v:rect style="position:absolute;left:8522;top:1055;width:120;height:120" filled="false" stroked="true" strokeweight="3pt" strokecolor="#582b5e">
              <v:stroke dashstyle="solid"/>
            </v:rect>
            <v:shape style="position:absolute;left:8502;top:2075;width:160;height:2" coordorigin="8503,2076" coordsize="160,0" path="m8663,2076l8503,2076,8663,2076xe" filled="true" fillcolor="#ededed" stroked="false">
              <v:path arrowok="t"/>
              <v:fill type="solid"/>
            </v:shape>
            <v:rect style="position:absolute;left:8502;top:2045;width:160;height:60" filled="true" fillcolor="#582b5e" stroked="false">
              <v:fill type="solid"/>
            </v:rect>
            <v:shape style="position:absolute;left:8362;top:1910;width:440;height:2" coordorigin="8363,1910" coordsize="440,0" path="m8803,1910l8363,1910,8803,1910xe" filled="true" fillcolor="#ededed" stroked="false">
              <v:path arrowok="t"/>
              <v:fill type="solid"/>
            </v:shape>
            <v:rect style="position:absolute;left:8362;top:1880;width:440;height:60" filled="true" fillcolor="#582b5e" stroked="false">
              <v:fill type="solid"/>
            </v:rect>
            <v:shape style="position:absolute;left:8603;top:1256;width:79;height:564" coordorigin="8604,1256" coordsize="79,564" path="m8682,1760l8604,1760,8604,1820,8682,1820,8682,1760xm8682,1592l8604,1592,8604,1652,8682,1652,8682,1592xm8682,1424l8604,1424,8604,1484,8682,1484,8682,1424xm8683,1256l8604,1256,8604,1316,8683,1316,8683,1256xe" filled="true" fillcolor="#582b5e" stroked="false">
              <v:path arrowok="t"/>
              <v:fill type="solid"/>
            </v:shape>
            <v:shape style="position:absolute;left:5293;top:736;width:2;height:1339" coordorigin="5294,737" coordsize="0,1339" path="m5294,737l5294,2076,5294,737xe" filled="true" fillcolor="#ededed" stroked="false">
              <v:path arrowok="t"/>
              <v:fill type="solid"/>
            </v:shape>
            <v:shape style="position:absolute;left:5263;top:736;width:60;height:1339" coordorigin="5264,737" coordsize="60,1339" path="m5324,1910l5264,1910,5264,2076,5324,2076,5324,1910xm5324,737l5264,737,5264,1055,5324,1055,5324,737xe" filled="true" fillcolor="#582b5e" stroked="false">
              <v:path arrowok="t"/>
              <v:fill type="solid"/>
            </v:shape>
            <v:rect style="position:absolute;left:5173;top:1175;width:240;height:735" filled="true" fillcolor="#ededed" stroked="false">
              <v:fill type="solid"/>
            </v:rect>
            <v:rect style="position:absolute;left:5173;top:1175;width:240;height:735" filled="false" stroked="true" strokeweight="3pt" strokecolor="#582b5e">
              <v:stroke dashstyle="solid"/>
            </v:rect>
            <v:rect style="position:absolute;left:5233;top:1055;width:120;height:120" filled="true" fillcolor="#ededed" stroked="false">
              <v:fill type="solid"/>
            </v:rect>
            <v:rect style="position:absolute;left:5233;top:1055;width:120;height:120" filled="false" stroked="true" strokeweight="3pt" strokecolor="#582b5e">
              <v:stroke dashstyle="solid"/>
            </v:rect>
            <v:shape style="position:absolute;left:5213;top:2075;width:160;height:2" coordorigin="5214,2076" coordsize="160,0" path="m5374,2076l5214,2076,5374,2076xe" filled="true" fillcolor="#ededed" stroked="false">
              <v:path arrowok="t"/>
              <v:fill type="solid"/>
            </v:shape>
            <v:rect style="position:absolute;left:5213;top:2045;width:160;height:60" filled="true" fillcolor="#582b5e" stroked="false">
              <v:fill type="solid"/>
            </v:rect>
            <v:shape style="position:absolute;left:5073;top:1910;width:440;height:2" coordorigin="5074,1910" coordsize="440,0" path="m5514,1910l5074,1910,5514,1910xe" filled="true" fillcolor="#ededed" stroked="false">
              <v:path arrowok="t"/>
              <v:fill type="solid"/>
            </v:shape>
            <v:rect style="position:absolute;left:5073;top:1880;width:440;height:60" filled="true" fillcolor="#582b5e" stroked="false">
              <v:fill type="solid"/>
            </v:rect>
            <v:shape style="position:absolute;left:5314;top:1256;width:79;height:564" coordorigin="5315,1256" coordsize="79,564" path="m5393,1760l5315,1760,5315,1820,5393,1820,5393,1760xm5393,1592l5315,1592,5315,1652,5393,1652,5393,1592xm5393,1424l5315,1424,5315,1484,5393,1484,5393,1424xm5394,1256l5315,1256,5315,1316,5394,1316,5394,1256xe" filled="true" fillcolor="#582b5e" stroked="false">
              <v:path arrowok="t"/>
              <v:fill type="solid"/>
            </v:shape>
            <v:shape style="position:absolute;left:2826;top:736;width:2;height:1339" coordorigin="2827,737" coordsize="0,1339" path="m2827,737l2827,2076,2827,737xe" filled="true" fillcolor="#ededed" stroked="false">
              <v:path arrowok="t"/>
              <v:fill type="solid"/>
            </v:shape>
            <v:shape style="position:absolute;left:2796;top:736;width:60;height:1339" coordorigin="2797,737" coordsize="60,1339" path="m2857,1910l2797,1910,2797,2076,2857,2076,2857,1910xm2857,737l2797,737,2797,1055,2857,1055,2857,737xe" filled="true" fillcolor="#582b5e" stroked="false">
              <v:path arrowok="t"/>
              <v:fill type="solid"/>
            </v:shape>
            <v:rect style="position:absolute;left:2706;top:1175;width:240;height:735" filled="true" fillcolor="#ededed" stroked="false">
              <v:fill type="solid"/>
            </v:rect>
            <v:rect style="position:absolute;left:2706;top:1175;width:240;height:735" filled="false" stroked="true" strokeweight="3pt" strokecolor="#582b5e">
              <v:stroke dashstyle="solid"/>
            </v:rect>
            <v:rect style="position:absolute;left:2775;top:1055;width:103;height:120" filled="true" fillcolor="#ededed" stroked="false">
              <v:fill type="solid"/>
            </v:rect>
            <v:rect style="position:absolute;left:2775;top:1055;width:103;height:120" filled="false" stroked="true" strokeweight="3pt" strokecolor="#582b5e">
              <v:stroke dashstyle="solid"/>
            </v:rect>
            <v:shape style="position:absolute;left:2746;top:2075;width:160;height:2" coordorigin="2747,2076" coordsize="160,0" path="m2907,2076l2747,2076,2907,2076xe" filled="true" fillcolor="#ededed" stroked="false">
              <v:path arrowok="t"/>
              <v:fill type="solid"/>
            </v:shape>
            <v:rect style="position:absolute;left:2746;top:2045;width:160;height:60" filled="true" fillcolor="#582b5e" stroked="false">
              <v:fill type="solid"/>
            </v:rect>
            <v:shape style="position:absolute;left:2606;top:1910;width:441;height:2" coordorigin="2607,1910" coordsize="441,0" path="m3047,1910l2607,1910,3047,1910xe" filled="true" fillcolor="#ededed" stroked="false">
              <v:path arrowok="t"/>
              <v:fill type="solid"/>
            </v:shape>
            <v:rect style="position:absolute;left:2606;top:1880;width:440;height:60" filled="true" fillcolor="#582b5e" stroked="false">
              <v:fill type="solid"/>
            </v:rect>
            <v:shape style="position:absolute;left:2847;top:1256;width:79;height:564" coordorigin="2848,1256" coordsize="79,564" path="m2926,1760l2848,1760,2848,1820,2926,1820,2926,1760xm2926,1592l2848,1592,2848,1652,2926,1652,2926,1592xm2926,1424l2848,1424,2848,1484,2926,1484,2926,1424xm2927,1256l2848,1256,2848,1316,2927,1316,2927,1256xe" filled="true" fillcolor="#582b5e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z w:val="20"/>
        </w:rPr>
        <w:t>Use the correct needle length based on the patient’s gender and weight. </w:t>
      </w:r>
      <w:r>
        <w:rPr>
          <w:color w:val="231F20"/>
          <w:spacing w:val="-3"/>
          <w:sz w:val="20"/>
        </w:rPr>
        <w:t>For </w:t>
      </w:r>
      <w:r>
        <w:rPr>
          <w:color w:val="231F20"/>
          <w:sz w:val="20"/>
        </w:rPr>
        <w:t>adults, use a 1- to 1.5-inch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needle.</w:t>
      </w:r>
    </w:p>
    <w:p>
      <w:pPr>
        <w:pStyle w:val="BodyText"/>
        <w:spacing w:before="6"/>
        <w:rPr>
          <w:sz w:val="8"/>
        </w:rPr>
      </w:pPr>
      <w:r>
        <w:rPr/>
        <w:pict>
          <v:group style="position:absolute;margin-left:408.852509pt;margin-top:7.158569pt;width:176.15pt;height:1pt;mso-position-horizontal-relative:page;mso-position-vertical-relative:paragraph;z-index:-15728128;mso-wrap-distance-left:0;mso-wrap-distance-right:0" coordorigin="8177,143" coordsize="3523,20">
            <v:rect style="position:absolute;left:8177;top:143;width:20;height:20" filled="true" fillcolor="#a8a7a7" stroked="false">
              <v:fill type="solid"/>
            </v:rect>
            <v:rect style="position:absolute;left:8237;top:143;width:3423;height:20" filled="true" fillcolor="#a8a7a7" stroked="false">
              <v:fill type="solid"/>
            </v:rect>
            <v:rect style="position:absolute;left:11680;top:143;width:20;height:20" filled="true" fillcolor="#a8a7a7" stroked="false">
              <v:fill type="solid"/>
            </v:rect>
            <w10:wrap type="topAndBottom"/>
          </v:group>
        </w:pict>
      </w:r>
    </w:p>
    <w:p>
      <w:pPr>
        <w:pStyle w:val="Heading1"/>
        <w:spacing w:before="0"/>
        <w:ind w:left="5854"/>
      </w:pPr>
      <w:r>
        <w:rPr>
          <w:w w:val="110"/>
        </w:rPr>
        <w:t>1.5 in (38 mm) OR</w:t>
      </w:r>
    </w:p>
    <w:p>
      <w:pPr>
        <w:spacing w:after="0"/>
        <w:sectPr>
          <w:type w:val="continuous"/>
          <w:pgSz w:w="12240" w:h="15840"/>
          <w:pgMar w:top="0" w:bottom="0" w:left="440" w:right="420"/>
        </w:sectPr>
      </w:pPr>
    </w:p>
    <w:p>
      <w:pPr>
        <w:spacing w:before="51"/>
        <w:ind w:left="294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1 in (25 mm)</w:t>
      </w:r>
    </w:p>
    <w:p>
      <w:pPr>
        <w:spacing w:line="218" w:lineRule="exact" w:before="117"/>
        <w:ind w:left="320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Men and women,</w:t>
      </w:r>
    </w:p>
    <w:p>
      <w:pPr>
        <w:spacing w:line="218" w:lineRule="exact" w:before="0"/>
        <w:ind w:left="320" w:right="0" w:firstLine="0"/>
        <w:jc w:val="left"/>
        <w:rPr>
          <w:sz w:val="18"/>
        </w:rPr>
      </w:pPr>
      <w:r>
        <w:rPr>
          <w:sz w:val="18"/>
        </w:rPr>
        <w:t>less than 60 kg* (130 lbs)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18" w:lineRule="exact" w:before="168"/>
        <w:ind w:left="294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Men and women,</w:t>
      </w:r>
    </w:p>
    <w:p>
      <w:pPr>
        <w:spacing w:line="218" w:lineRule="exact" w:before="0"/>
        <w:ind w:left="294" w:right="0" w:firstLine="0"/>
        <w:jc w:val="left"/>
        <w:rPr>
          <w:sz w:val="18"/>
        </w:rPr>
      </w:pPr>
      <w:r>
        <w:rPr>
          <w:sz w:val="18"/>
        </w:rPr>
        <w:t>60–70 kg (130–152 lbs)</w:t>
      </w:r>
    </w:p>
    <w:p>
      <w:pPr>
        <w:pStyle w:val="Heading1"/>
      </w:pPr>
      <w:r>
        <w:rPr>
          <w:b w:val="0"/>
        </w:rPr>
        <w:br w:type="column"/>
      </w:r>
      <w:r>
        <w:rPr>
          <w:w w:val="110"/>
        </w:rPr>
        <w:t>1 in (25 mm)</w:t>
      </w:r>
    </w:p>
    <w:p>
      <w:pPr>
        <w:spacing w:line="218" w:lineRule="exact" w:before="117"/>
        <w:ind w:left="312" w:right="0" w:firstLine="0"/>
        <w:jc w:val="left"/>
        <w:rPr>
          <w:b/>
          <w:sz w:val="18"/>
        </w:rPr>
      </w:pPr>
      <w:r>
        <w:rPr>
          <w:b/>
          <w:sz w:val="18"/>
        </w:rPr>
        <w:t>Men,</w:t>
      </w:r>
    </w:p>
    <w:p>
      <w:pPr>
        <w:spacing w:line="218" w:lineRule="exact" w:before="0"/>
        <w:ind w:left="312" w:right="0" w:firstLine="0"/>
        <w:jc w:val="left"/>
        <w:rPr>
          <w:sz w:val="18"/>
        </w:rPr>
      </w:pPr>
      <w:r>
        <w:rPr>
          <w:sz w:val="18"/>
        </w:rPr>
        <w:t>70–118 kg (152–260 lbs)</w:t>
      </w:r>
    </w:p>
    <w:p>
      <w:pPr>
        <w:spacing w:line="218" w:lineRule="exact" w:before="77"/>
        <w:ind w:left="312" w:right="0" w:firstLine="0"/>
        <w:jc w:val="left"/>
        <w:rPr>
          <w:b/>
          <w:sz w:val="18"/>
        </w:rPr>
      </w:pPr>
      <w:r>
        <w:rPr>
          <w:b/>
          <w:sz w:val="18"/>
        </w:rPr>
        <w:t>Women,</w:t>
      </w:r>
    </w:p>
    <w:p>
      <w:pPr>
        <w:spacing w:line="218" w:lineRule="exact" w:before="0"/>
        <w:ind w:left="312" w:right="0" w:firstLine="0"/>
        <w:jc w:val="left"/>
        <w:rPr>
          <w:sz w:val="18"/>
        </w:rPr>
      </w:pPr>
      <w:r>
        <w:rPr>
          <w:sz w:val="18"/>
        </w:rPr>
        <w:t>70–90 kg (152–200 lbs)</w:t>
      </w:r>
    </w:p>
    <w:p>
      <w:pPr>
        <w:pStyle w:val="Heading1"/>
      </w:pPr>
      <w:r>
        <w:rPr>
          <w:b w:val="0"/>
        </w:rPr>
        <w:br w:type="column"/>
      </w:r>
      <w:r>
        <w:rPr>
          <w:w w:val="110"/>
        </w:rPr>
        <w:t>1.5 in (38 mm)</w:t>
      </w:r>
    </w:p>
    <w:p>
      <w:pPr>
        <w:spacing w:line="235" w:lineRule="auto" w:before="121"/>
        <w:ind w:left="294" w:right="1122" w:firstLine="0"/>
        <w:jc w:val="left"/>
        <w:rPr>
          <w:sz w:val="18"/>
        </w:rPr>
      </w:pPr>
      <w:r>
        <w:rPr>
          <w:b/>
          <w:sz w:val="18"/>
        </w:rPr>
        <w:t>Men, </w:t>
      </w:r>
      <w:r>
        <w:rPr>
          <w:sz w:val="18"/>
        </w:rPr>
        <w:t>greater than 118 kg (&gt;260 lbs)</w:t>
      </w:r>
    </w:p>
    <w:p>
      <w:pPr>
        <w:spacing w:line="235" w:lineRule="auto" w:before="81"/>
        <w:ind w:left="294" w:right="793" w:firstLine="0"/>
        <w:jc w:val="left"/>
        <w:rPr>
          <w:sz w:val="18"/>
        </w:rPr>
      </w:pPr>
      <w:r>
        <w:rPr>
          <w:b/>
          <w:w w:val="105"/>
          <w:sz w:val="18"/>
        </w:rPr>
        <w:t>Women, </w:t>
      </w:r>
      <w:r>
        <w:rPr>
          <w:w w:val="105"/>
          <w:sz w:val="18"/>
        </w:rPr>
        <w:t>greater than 90 kg (&gt;200 lbs)</w:t>
      </w:r>
    </w:p>
    <w:p>
      <w:pPr>
        <w:spacing w:after="0" w:line="235" w:lineRule="auto"/>
        <w:jc w:val="left"/>
        <w:rPr>
          <w:sz w:val="18"/>
        </w:rPr>
        <w:sectPr>
          <w:type w:val="continuous"/>
          <w:pgSz w:w="12240" w:h="15840"/>
          <w:pgMar w:top="0" w:bottom="0" w:left="440" w:right="420"/>
          <w:cols w:num="4" w:equalWidth="0">
            <w:col w:w="2213" w:space="407"/>
            <w:col w:w="2056" w:space="1045"/>
            <w:col w:w="2167" w:space="712"/>
            <w:col w:w="2780"/>
          </w:cols>
        </w:sectPr>
      </w:pPr>
    </w:p>
    <w:p>
      <w:pPr>
        <w:spacing w:line="235" w:lineRule="auto" w:before="101"/>
        <w:ind w:left="359" w:right="1042" w:hanging="66"/>
        <w:jc w:val="left"/>
        <w:rPr>
          <w:i/>
          <w:sz w:val="18"/>
        </w:rPr>
      </w:pPr>
      <w:r>
        <w:rPr/>
        <w:pict>
          <v:group style="position:absolute;margin-left:0pt;margin-top:-.000005pt;width:612pt;height:249.5pt;mso-position-horizontal-relative:page;mso-position-vertical-relative:page;z-index:-15833600" coordorigin="0,0" coordsize="12240,4990">
            <v:rect style="position:absolute;left:0;top:2160;width:12240;height:2790" filled="true" fillcolor="#fcf0d4" stroked="false">
              <v:fill type="solid"/>
            </v:rect>
            <v:rect style="position:absolute;left:0;top:4950;width:12240;height:40" filled="true" fillcolor="#526d6f" stroked="false">
              <v:fill type="solid"/>
            </v:rect>
            <v:rect style="position:absolute;left:0;top:0;width:12240;height:2153" filled="true" fillcolor="#f8e9d3" stroked="false">
              <v:fill opacity="19660f" type="solid"/>
            </v:rect>
            <v:shape style="position:absolute;left:13;top:0;width:12217;height:1946" type="#_x0000_t75" stroked="false">
              <v:imagedata r:id="rId5" o:title=""/>
            </v:shape>
            <v:shape style="position:absolute;left:188;top:2015;width:12043;height:88" coordorigin="188,2015" coordsize="12043,88" path="m276,2015l188,2015,188,2102,276,2102,276,2015xm590,2015l503,2015,503,2102,590,2102,590,2015xm905,2015l818,2015,818,2102,905,2102,905,2015xm1220,2015l1132,2015,1132,2102,1220,2102,1220,2015xm1534,2015l1447,2015,1447,2102,1534,2102,1534,2015xm1849,2015l1761,2015,1761,2102,1849,2102,1849,2015xm2163,2015l2076,2015,2076,2102,2163,2102,2163,2015xm2478,2015l2391,2015,2391,2102,2478,2102,2478,2015xm2793,2015l2705,2015,2705,2102,2793,2102,2793,2015xm3107,2015l3020,2015,3020,2102,3107,2102,3107,2015xm3422,2015l3334,2015,3334,2102,3422,2102,3422,2015xm3736,2015l3649,2015,3649,2102,3736,2102,3736,2015xm4051,2015l3963,2015,3963,2102,4051,2102,4051,2015xm4366,2015l4278,2015,4278,2102,4366,2102,4366,2015xm4680,2015l4593,2015,4593,2102,4680,2102,4680,2015xm4995,2015l4907,2015,4907,2102,4995,2102,4995,2015xm5309,2015l5222,2015,5222,2102,5309,2102,5309,2015xm5624,2015l5536,2015,5536,2102,5624,2102,5624,2015xm5939,2015l5851,2015,5851,2102,5939,2102,5939,2015xm6253,2015l6166,2015,6166,2102,6253,2102,6253,2015xm6568,2015l6480,2015,6480,2102,6568,2102,6568,2015xm6882,2015l6795,2015,6795,2102,6882,2102,6882,2015xm7197,2015l7110,2015,7110,2102,7197,2102,7197,2015xm7511,2015l7424,2015,7424,2102,7511,2102,7511,2015xm7826,2015l7739,2015,7739,2102,7826,2102,7826,2015xm8141,2015l8053,2015,8053,2102,8141,2102,8141,2015xm8455,2015l8368,2015,8368,2102,8455,2102,8455,2015xm8770,2015l8682,2015,8682,2102,8770,2102,8770,2015xm9084,2015l8997,2015,8997,2102,9084,2102,9084,2015xm9399,2015l9312,2015,9312,2102,9399,2102,9399,2015xm9714,2015l9626,2015,9626,2102,9714,2102,9714,2015xm10028,2015l9941,2015,9941,2102,10028,2102,10028,2015xm10343,2015l10255,2015,10255,2102,10343,2102,10343,2015xm10657,2015l10570,2015,10570,2102,10657,2102,10657,2015xm10972,2015l10885,2015,10885,2102,10972,2102,10972,2015xm11287,2015l11199,2015,11199,2102,11287,2102,11287,2015xm11601,2015l11514,2015,11514,2102,11601,2102,11601,2015xm11916,2015l11828,2015,11828,2102,11916,2102,11916,2015xm12230,2015l12143,2015,12143,2102,12230,2102,12230,2015xe" filled="true" fillcolor="#a7d0db" stroked="false">
              <v:path arrowok="t"/>
              <v:fill opacity="19660f" type="solid"/>
            </v:shape>
            <v:shape style="position:absolute;left:13;top:0;width:12227;height:2153" type="#_x0000_t75" stroked="false">
              <v:imagedata r:id="rId6" o:title=""/>
            </v:shape>
            <v:rect style="position:absolute;left:0;top:2130;width:12240;height:60" filled="true" fillcolor="#707c7b" stroked="false">
              <v:fill type="solid"/>
            </v:rect>
            <v:shape style="position:absolute;left:503;top:1061;width:3306;height:776" coordorigin="504,1061" coordsize="3306,776" path="m3315,1643l3310,1643,3309,1644,3264,1674,3261,1676,3259,1678,3259,1683,3260,1685,3261,1686,3316,1752,3384,1799,3463,1828,3554,1837,3604,1833,3650,1823,3693,1805,3733,1779,3738,1774,3554,1774,3486,1766,3424,1743,3370,1704,3322,1649,3315,1643xm3525,1061l3477,1065,3433,1076,3393,1095,3357,1121,3328,1152,3307,1186,3295,1223,3290,1263,3304,1335,3346,1393,3416,1439,3514,1471,3614,1499,3683,1533,3723,1576,3736,1632,3733,1661,3723,1687,3708,1711,3686,1733,3659,1751,3628,1764,3593,1772,3554,1774,3738,1774,3766,1748,3790,1712,3804,1670,3809,1625,3799,1561,3769,1510,3721,1468,3654,1435,3572,1409,3518,1395,3473,1381,3436,1367,3409,1352,3388,1335,3373,1314,3364,1290,3361,1261,3373,1206,3407,1163,3459,1134,3525,1124,3718,1124,3673,1094,3603,1070,3525,1061xm3718,1124l3525,1124,3585,1131,3640,1152,3689,1186,3733,1235,3736,1238,3738,1239,3742,1239,3745,1238,3748,1236,3788,1206,3790,1203,3791,1201,3791,1198,3790,1196,3789,1193,3735,1135,3718,1124xm2266,1062l2184,1064,2105,1083,2037,1117,1980,1163,1936,1218,1903,1281,1882,1350,1872,1421,1873,1492,1884,1562,1903,1617,1929,1668,1962,1714,2001,1755,2059,1795,2131,1823,2211,1836,2294,1834,2372,1815,2440,1781,2453,1771,2239,1771,2175,1765,2118,1748,2068,1718,2026,1677,1992,1627,1968,1573,1953,1513,1948,1449,1953,1385,1968,1325,1992,1271,2026,1221,2068,1180,2118,1151,2175,1133,2239,1127,2454,1127,2419,1103,2347,1076,2266,1062xm2454,1127l2239,1127,2303,1133,2359,1151,2409,1180,2451,1221,2485,1271,2510,1325,2524,1385,2529,1449,2524,1513,2510,1573,2485,1627,2451,1677,2409,1718,2359,1748,2303,1765,2239,1771,2453,1771,2497,1736,2542,1680,2575,1617,2596,1548,2606,1477,2605,1406,2592,1336,2575,1282,2549,1231,2516,1184,2476,1143,2454,1127xm1238,1075l1170,1075,1167,1078,1167,1821,1170,1824,1238,1824,1242,1821,1242,1480,1752,1480,1752,1416,1242,1416,1242,1078,1238,1075xm1752,1480l1677,1480,1677,1821,1681,1824,1749,1824,1752,1821,1752,1480xm1749,1075l1681,1075,1677,1078,1677,1416,1752,1416,1752,1078,1749,1075xm560,1643l555,1643,554,1644,506,1676,504,1678,504,1683,505,1685,506,1686,561,1752,628,1799,707,1828,798,1837,848,1833,895,1823,938,1805,977,1779,983,1774,798,1774,730,1766,669,1743,614,1704,566,1649,560,1643xm769,1061l721,1065,677,1076,637,1095,602,1121,572,1152,551,1186,539,1223,535,1263,549,1335,591,1393,661,1439,759,1471,858,1499,927,1533,967,1576,980,1632,977,1661,968,1687,952,1711,930,1733,904,1751,873,1764,838,1772,798,1774,983,1774,1011,1748,1034,1712,1049,1670,1053,1625,1043,1561,1014,1510,965,1468,899,1435,816,1409,762,1395,717,1381,681,1367,653,1352,632,1335,618,1314,609,1290,606,1261,618,1206,651,1163,703,1134,769,1124,962,1124,917,1094,847,1070,769,1061xm962,1124l769,1124,830,1131,884,1152,934,1186,977,1235,980,1238,982,1239,986,1239,990,1238,993,1236,1032,1206,1035,1203,1036,1201,1036,1198,1035,1196,1034,1193,979,1135,962,1124xe" filled="true" fillcolor="#707c7b" stroked="false">
              <v:path arrowok="t"/>
              <v:fill type="solid"/>
            </v:shape>
            <v:shape style="position:absolute;left:2626;top:833;width:562;height:1596" coordorigin="2626,833" coordsize="562,1596" path="m2952,2095l2883,2095,2883,2394,2885,2408,2893,2419,2904,2426,2917,2429,2931,2426,2942,2419,2949,2408,2952,2394,2952,2095xm2898,1921l2829,1921,2829,2018,2833,2054,2844,2078,2860,2091,2878,2095,2957,2095,2974,2091,2990,2078,3002,2054,3005,2026,2899,2026,2898,2023,2898,1921xm3006,1921l2936,1921,2936,2023,2936,2026,3005,2026,3006,2018,3006,1921xm2817,1149l2747,1149,2747,1850,2753,1877,2768,1900,2791,1915,2818,1921,3016,1921,3044,1915,3066,1900,3082,1877,3087,1851,2817,1851,2817,1850,2817,1764,2908,1764,2922,1761,2933,1754,2940,1743,2943,1729,2940,1716,2933,1705,2922,1697,2908,1694,2817,1694,2817,1614,2908,1614,2922,1611,2933,1603,2940,1592,2943,1579,2940,1565,2933,1554,2922,1547,2908,1544,2817,1544,2817,1463,2908,1463,2922,1461,2933,1453,2940,1442,2943,1428,2940,1415,2933,1404,2922,1396,2908,1394,2817,1394,2817,1308,2908,1308,2922,1305,2933,1298,2940,1287,2943,1273,2940,1260,2933,1248,2922,1241,2908,1238,2817,1238,2817,1149,2817,1149xm3087,1149l3017,1149,3018,1149,3018,1850,3017,1851,3087,1851,3087,1850,3087,1149xm3151,1076l2663,1076,2649,1079,2637,1087,2629,1099,2626,1113,2629,1127,2637,1138,2649,1146,2663,1149,3151,1149,3166,1146,3177,1138,3185,1127,3188,1113,3185,1099,3177,1087,3166,1079,3151,1076xm2952,903l2883,903,2883,1076,2952,1076,2952,903xm3022,833l2812,833,2799,836,2788,843,2780,854,2777,868,2780,882,2788,893,2799,900,2812,903,3022,903,3036,900,3047,893,3054,882,3057,868,3054,854,3047,843,3036,836,3022,833xe" filled="true" fillcolor="#582b5e" stroked="false">
              <v:path arrowok="t"/>
              <v:fill type="solid"/>
            </v:shape>
            <v:shape style="position:absolute;left:3043;top:490;width:721;height:410" coordorigin="3043,490" coordsize="721,410" path="m3249,490l3043,490,3043,536,3121,536,3121,900,3172,900,3172,536,3249,536,3249,490xm3488,709l3437,709,3437,900,3488,900,3488,709xm3488,490l3437,490,3437,664,3344,664,3344,490,3292,490,3292,664,3292,708,3292,900,3344,900,3344,708,3488,708,3488,665,3488,664,3488,490xm3763,854l3630,854,3630,704,3743,704,3743,658,3630,658,3630,536,3759,536,3759,490,3579,490,3579,536,3579,658,3579,704,3579,854,3579,900,3763,900,3763,854xe" filled="true" fillcolor="#454556" stroked="false">
              <v:path arrowok="t"/>
              <v:fill type="solid"/>
            </v:shape>
            <v:shape style="position:absolute;left:517;top:397;width:2202;height:514" coordorigin="518,397" coordsize="2202,514" path="m804,405l731,405,661,642,591,405,518,405,624,707,624,904,695,904,695,707,804,405xm1083,555l1079,496,1066,456,1062,445,1026,410,1013,407,1013,555,1013,725,1011,782,1003,824,986,846,957,853,936,850,922,842,913,831,908,820,906,808,904,793,903,774,902,749,902,555,905,510,915,479,933,461,959,456,990,464,1006,486,1012,519,1013,555,1013,407,963,397,931,400,903,408,880,421,861,439,848,460,839,487,834,521,832,558,832,725,835,801,851,860,887,898,954,911,1020,898,1060,859,1061,853,1078,791,1083,694,1083,555xm1421,405l1351,405,1351,785,1348,819,1338,839,1321,848,1299,851,1271,846,1254,832,1246,810,1244,781,1244,405,1174,405,1174,744,1175,790,1176,819,1180,839,1186,855,1203,880,1227,897,1259,907,1298,911,1326,909,1357,901,1387,883,1409,852,1415,832,1419,808,1420,779,1421,740,1421,405xm1866,723l1802,723,1802,764,1800,796,1794,825,1778,845,1750,852,1740,852,1728,849,1715,842,1704,830,1697,806,1694,773,1693,738,1693,587,1693,559,1694,534,1696,513,1699,496,1706,479,1717,466,1732,458,1752,456,1773,459,1788,470,1796,489,1799,516,1799,567,1863,567,1863,531,1862,495,1857,468,1849,446,1836,430,1819,415,1799,405,1777,399,1752,397,1733,398,1706,403,1677,416,1652,439,1638,466,1629,497,1626,531,1625,566,1625,760,1628,811,1645,860,1681,896,1747,911,1762,910,1777,909,1790,906,1802,902,1824,891,1844,870,1860,835,1866,780,1866,723xm2190,904l2169,809,2155,749,2105,520,2089,447,2089,749,2004,749,2045,520,2089,749,2089,447,2079,405,2012,405,1905,904,1976,904,1992,809,2101,809,2118,904,2190,904xm2451,841l2307,841,2307,405,2237,405,2237,841,2237,905,2451,905,2451,841xm2719,842l2575,842,2575,406,2505,406,2505,842,2505,904,2719,904,2719,842xe" filled="true" fillcolor="#582b5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7pt;margin-top:36.133419pt;width:174pt;height:155pt;mso-position-horizontal-relative:page;mso-position-vertical-relative:paragraph;z-index:15731712" coordorigin="8340,723" coordsize="3480,3100">
            <v:shape style="position:absolute;left:8340;top:722;width:3480;height:3100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776;top:833;width:609;height:217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Scapula</w:t>
                    </w:r>
                  </w:p>
                </w:txbxContent>
              </v:textbox>
              <w10:wrap type="none"/>
            </v:shape>
            <v:shape style="position:absolute;left:8682;top:1245;width:850;height:1015" type="#_x0000_t202" filled="false" stroked="false">
              <v:textbox inset="0,0,0,0">
                <w:txbxContent>
                  <w:p>
                    <w:pPr>
                      <w:spacing w:line="218" w:lineRule="auto" w:before="15"/>
                      <w:ind w:left="258" w:right="13" w:hanging="165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Acromion process</w:t>
                    </w:r>
                  </w:p>
                  <w:p>
                    <w:pPr>
                      <w:spacing w:line="240" w:lineRule="auto" w:before="2"/>
                      <w:rPr>
                        <w:sz w:val="16"/>
                      </w:rPr>
                    </w:pPr>
                  </w:p>
                  <w:p>
                    <w:pPr>
                      <w:spacing w:line="218" w:lineRule="auto" w:before="1"/>
                      <w:ind w:left="20" w:right="13" w:hanging="2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Deltoid muscle</w:t>
                    </w:r>
                  </w:p>
                </w:txbxContent>
              </v:textbox>
              <w10:wrap type="none"/>
            </v:shape>
            <v:shape style="position:absolute;left:11032;top:1252;width:683;height:417" type="#_x0000_t202" filled="false" stroked="false">
              <v:textbox inset="0,0,0,0">
                <w:txbxContent>
                  <w:p>
                    <w:pPr>
                      <w:spacing w:line="218" w:lineRule="auto" w:before="15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Injection site</w:t>
                    </w:r>
                  </w:p>
                </w:txbxContent>
              </v:textbox>
              <w10:wrap type="none"/>
            </v:shape>
            <v:shape style="position:absolute;left:8433;top:2482;width:707;height:118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Humerus</w:t>
                    </w:r>
                  </w:p>
                  <w:p>
                    <w:pPr>
                      <w:spacing w:line="240" w:lineRule="auto" w:before="5"/>
                      <w:rPr>
                        <w:sz w:val="28"/>
                      </w:rPr>
                    </w:pPr>
                  </w:p>
                  <w:p>
                    <w:pPr>
                      <w:spacing w:line="210" w:lineRule="exact" w:before="1"/>
                      <w:ind w:left="0" w:right="64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Axillary</w:t>
                    </w:r>
                  </w:p>
                  <w:p>
                    <w:pPr>
                      <w:spacing w:line="218" w:lineRule="auto" w:before="5"/>
                      <w:ind w:left="138" w:right="64" w:firstLine="145"/>
                      <w:jc w:val="right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fold/ </w:t>
                    </w:r>
                    <w:r>
                      <w:rPr>
                        <w:sz w:val="18"/>
                      </w:rPr>
                      <w:t>armpit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18"/>
        </w:rPr>
        <w:t>*Some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experts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recommend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5/8-inch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needle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men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women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who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weigh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less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than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60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kg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(130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lbs).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If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used,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skin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must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be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stretched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fully </w:t>
      </w:r>
      <w:r>
        <w:rPr>
          <w:i/>
          <w:sz w:val="18"/>
        </w:rPr>
        <w:t>and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subcutaneous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tissues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must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not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be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bunched.</w:t>
      </w:r>
    </w:p>
    <w:p>
      <w:pPr>
        <w:pStyle w:val="BodyText"/>
        <w:spacing w:before="12"/>
        <w:rPr>
          <w:i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0" w:lineRule="auto" w:before="0" w:after="0"/>
        <w:ind w:left="362" w:right="0" w:hanging="263"/>
        <w:jc w:val="left"/>
        <w:rPr>
          <w:sz w:val="24"/>
        </w:rPr>
      </w:pPr>
      <w:r>
        <w:rPr/>
        <w:pict>
          <v:shape style="position:absolute;margin-left:27pt;margin-top:16.675781pt;width:372pt;height:.1pt;mso-position-horizontal-relative:page;mso-position-vertical-relative:paragraph;z-index:-15727616;mso-wrap-distance-left:0;mso-wrap-distance-right:0" coordorigin="540,334" coordsize="7440,0" path="m540,334l7980,334e" filled="false" stroked="true" strokeweight=".5pt" strokecolor="#231f20">
            <v:path arrowok="t"/>
            <v:stroke dashstyle="solid"/>
            <w10:wrap type="topAndBottom"/>
          </v:shape>
        </w:pict>
      </w:r>
      <w:r>
        <w:rPr>
          <w:b/>
          <w:color w:val="592B5E"/>
          <w:spacing w:val="4"/>
          <w:w w:val="105"/>
          <w:sz w:val="24"/>
        </w:rPr>
        <w:t>Identify </w:t>
      </w:r>
      <w:r>
        <w:rPr>
          <w:color w:val="592B5E"/>
          <w:spacing w:val="4"/>
          <w:w w:val="105"/>
          <w:sz w:val="24"/>
        </w:rPr>
        <w:t>the </w:t>
      </w:r>
      <w:r>
        <w:rPr>
          <w:color w:val="592B5E"/>
          <w:spacing w:val="5"/>
          <w:w w:val="105"/>
          <w:sz w:val="24"/>
        </w:rPr>
        <w:t>injection </w:t>
      </w:r>
      <w:r>
        <w:rPr>
          <w:color w:val="592B5E"/>
          <w:spacing w:val="3"/>
          <w:w w:val="105"/>
          <w:sz w:val="24"/>
        </w:rPr>
        <w:t>site.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exact" w:before="10" w:after="0"/>
        <w:ind w:left="280" w:right="0" w:hanging="180"/>
        <w:jc w:val="left"/>
        <w:rPr>
          <w:sz w:val="20"/>
        </w:rPr>
      </w:pPr>
      <w:r>
        <w:rPr>
          <w:color w:val="231F20"/>
          <w:w w:val="105"/>
          <w:sz w:val="20"/>
        </w:rPr>
        <w:t>Recommended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site: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Deltoid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muscle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upper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arm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35" w:lineRule="auto" w:before="2" w:after="0"/>
        <w:ind w:left="280" w:right="4022" w:hanging="180"/>
        <w:jc w:val="left"/>
        <w:rPr>
          <w:sz w:val="20"/>
        </w:rPr>
      </w:pPr>
      <w:r>
        <w:rPr>
          <w:color w:val="231F20"/>
          <w:w w:val="105"/>
          <w:sz w:val="20"/>
        </w:rPr>
        <w:t>Use anatomical landmarks to determine the injection site. The deltoid muscle is a large,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rounded,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triangular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shape.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Find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acromion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process,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which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is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bony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point at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end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shoulder.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injection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site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will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be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approximately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2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inches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below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the bone and above the axillary</w:t>
      </w:r>
      <w:r>
        <w:rPr>
          <w:color w:val="231F20"/>
          <w:spacing w:val="-31"/>
          <w:w w:val="105"/>
          <w:sz w:val="20"/>
        </w:rPr>
        <w:t> </w:t>
      </w:r>
      <w:r>
        <w:rPr>
          <w:color w:val="231F20"/>
          <w:w w:val="105"/>
          <w:sz w:val="20"/>
        </w:rPr>
        <w:t>fold/armpit.</w:t>
      </w: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0" w:lineRule="auto" w:before="179" w:after="0"/>
        <w:ind w:left="362" w:right="0" w:hanging="263"/>
        <w:jc w:val="left"/>
        <w:rPr>
          <w:sz w:val="24"/>
        </w:rPr>
      </w:pPr>
      <w:r>
        <w:rPr/>
        <w:pict>
          <v:shape style="position:absolute;margin-left:27pt;margin-top:25.625788pt;width:372pt;height:.1pt;mso-position-horizontal-relative:page;mso-position-vertical-relative:paragraph;z-index:-15727104;mso-wrap-distance-left:0;mso-wrap-distance-right:0" coordorigin="540,513" coordsize="7440,0" path="m540,513l7980,513e" filled="false" stroked="true" strokeweight=".5pt" strokecolor="#231f20">
            <v:path arrowok="t"/>
            <v:stroke dashstyle="solid"/>
            <w10:wrap type="topAndBottom"/>
          </v:shape>
        </w:pict>
      </w:r>
      <w:r>
        <w:rPr>
          <w:b/>
          <w:color w:val="592B5E"/>
          <w:spacing w:val="4"/>
          <w:w w:val="105"/>
          <w:sz w:val="24"/>
        </w:rPr>
        <w:t>Administer </w:t>
      </w:r>
      <w:r>
        <w:rPr>
          <w:color w:val="592B5E"/>
          <w:spacing w:val="4"/>
          <w:w w:val="105"/>
          <w:sz w:val="24"/>
        </w:rPr>
        <w:t>the vaccine</w:t>
      </w:r>
      <w:r>
        <w:rPr>
          <w:color w:val="592B5E"/>
          <w:spacing w:val="5"/>
          <w:w w:val="105"/>
          <w:sz w:val="24"/>
        </w:rPr>
        <w:t> </w:t>
      </w:r>
      <w:r>
        <w:rPr>
          <w:color w:val="592B5E"/>
          <w:spacing w:val="4"/>
          <w:w w:val="105"/>
          <w:sz w:val="24"/>
        </w:rPr>
        <w:t>correctly.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35" w:lineRule="auto" w:before="14" w:after="0"/>
        <w:ind w:left="280" w:right="4008" w:hanging="180"/>
        <w:jc w:val="left"/>
        <w:rPr>
          <w:sz w:val="20"/>
        </w:rPr>
      </w:pPr>
      <w:r>
        <w:rPr>
          <w:color w:val="231F20"/>
          <w:sz w:val="20"/>
        </w:rPr>
        <w:t>Inject the vaccine into the middle and thickest part of the muscle. Insert the needle </w:t>
      </w:r>
      <w:r>
        <w:rPr>
          <w:color w:val="231F20"/>
          <w:spacing w:val="-56"/>
          <w:sz w:val="20"/>
        </w:rPr>
        <w:t>at</w:t>
      </w:r>
      <w:r>
        <w:rPr>
          <w:color w:val="231F20"/>
          <w:spacing w:val="96"/>
          <w:sz w:val="20"/>
        </w:rPr>
        <w:t> </w:t>
      </w:r>
      <w:r>
        <w:rPr>
          <w:color w:val="231F20"/>
          <w:sz w:val="20"/>
        </w:rPr>
        <w:t>a 90-degree angle and inject all of the vaccine in the muscle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tissue.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35" w:lineRule="auto" w:before="2" w:after="0"/>
        <w:ind w:left="280" w:right="4160" w:hanging="18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6089901</wp:posOffset>
            </wp:positionH>
            <wp:positionV relativeFrom="paragraph">
              <wp:posOffset>481561</wp:posOffset>
            </wp:positionV>
            <wp:extent cx="1347266" cy="783742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266" cy="783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20"/>
        </w:rPr>
        <w:t>If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administering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more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than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one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vaccine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same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arm,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separate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injection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23"/>
          <w:w w:val="105"/>
          <w:sz w:val="20"/>
        </w:rPr>
        <w:t>sites </w:t>
      </w:r>
      <w:r>
        <w:rPr>
          <w:color w:val="231F20"/>
          <w:w w:val="105"/>
          <w:sz w:val="20"/>
        </w:rPr>
        <w:t>by 1 inch if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w w:val="105"/>
          <w:sz w:val="20"/>
        </w:rPr>
        <w:t>possible.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2"/>
        </w:rPr>
      </w:pPr>
    </w:p>
    <w:p>
      <w:pPr>
        <w:spacing w:line="235" w:lineRule="auto" w:before="0"/>
        <w:ind w:left="100" w:right="8011" w:firstLine="0"/>
        <w:jc w:val="left"/>
        <w:rPr>
          <w:sz w:val="19"/>
        </w:rPr>
      </w:pPr>
      <w:r>
        <w:rPr>
          <w:color w:val="231F20"/>
          <w:w w:val="105"/>
          <w:sz w:val="19"/>
        </w:rPr>
        <w:t>For additional information, go to CDC's vaccine</w:t>
      </w:r>
      <w:r>
        <w:rPr>
          <w:color w:val="231F20"/>
          <w:spacing w:val="-26"/>
          <w:w w:val="105"/>
          <w:sz w:val="19"/>
        </w:rPr>
        <w:t> </w:t>
      </w:r>
      <w:r>
        <w:rPr>
          <w:color w:val="231F20"/>
          <w:w w:val="105"/>
          <w:sz w:val="19"/>
        </w:rPr>
        <w:t>administration</w:t>
      </w:r>
      <w:r>
        <w:rPr>
          <w:color w:val="231F20"/>
          <w:spacing w:val="-26"/>
          <w:w w:val="105"/>
          <w:sz w:val="19"/>
        </w:rPr>
        <w:t> </w:t>
      </w:r>
      <w:r>
        <w:rPr>
          <w:color w:val="231F20"/>
          <w:w w:val="105"/>
          <w:sz w:val="19"/>
        </w:rPr>
        <w:t>resource</w:t>
      </w:r>
      <w:r>
        <w:rPr>
          <w:color w:val="231F20"/>
          <w:spacing w:val="-26"/>
          <w:w w:val="105"/>
          <w:sz w:val="19"/>
        </w:rPr>
        <w:t> </w:t>
      </w:r>
      <w:r>
        <w:rPr>
          <w:color w:val="231F20"/>
          <w:w w:val="105"/>
          <w:sz w:val="19"/>
        </w:rPr>
        <w:t>library</w:t>
      </w:r>
      <w:r>
        <w:rPr>
          <w:color w:val="231F20"/>
          <w:spacing w:val="-25"/>
          <w:w w:val="105"/>
          <w:sz w:val="19"/>
        </w:rPr>
        <w:t> </w:t>
      </w:r>
      <w:r>
        <w:rPr>
          <w:color w:val="231F20"/>
          <w:spacing w:val="-8"/>
          <w:w w:val="105"/>
          <w:sz w:val="19"/>
        </w:rPr>
        <w:t>at</w:t>
      </w:r>
    </w:p>
    <w:p>
      <w:pPr>
        <w:spacing w:line="230" w:lineRule="exact" w:before="0"/>
        <w:ind w:left="100" w:right="0" w:firstLine="0"/>
        <w:jc w:val="left"/>
        <w:rPr>
          <w:sz w:val="19"/>
        </w:rPr>
      </w:pPr>
      <w:hyperlink r:id="rId9">
        <w:r>
          <w:rPr>
            <w:color w:val="205E9E"/>
            <w:sz w:val="19"/>
            <w:u w:val="single" w:color="205E9E"/>
          </w:rPr>
          <w:t>www.cdc.gov/vaccines/hcp/admin/resource-library.html</w:t>
        </w:r>
      </w:hyperlink>
      <w:r>
        <w:rPr>
          <w:color w:val="205E9E"/>
          <w:sz w:val="19"/>
        </w:rPr>
        <w:t>.</w:t>
      </w:r>
    </w:p>
    <w:p>
      <w:pPr>
        <w:pStyle w:val="BodyText"/>
        <w:spacing w:before="3"/>
        <w:rPr>
          <w:sz w:val="23"/>
        </w:rPr>
      </w:pPr>
    </w:p>
    <w:p>
      <w:pPr>
        <w:spacing w:before="1"/>
        <w:ind w:left="100" w:right="0" w:firstLine="0"/>
        <w:jc w:val="left"/>
        <w:rPr>
          <w:sz w:val="16"/>
        </w:rPr>
      </w:pPr>
      <w:r>
        <w:rPr>
          <w:color w:val="231F20"/>
          <w:sz w:val="16"/>
        </w:rPr>
        <w:t>11/16/20</w:t>
      </w:r>
    </w:p>
    <w:sectPr>
      <w:type w:val="continuous"/>
      <w:pgSz w:w="12240" w:h="15840"/>
      <w:pgMar w:top="0" w:bottom="0" w:left="4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62" w:hanging="263"/>
        <w:jc w:val="left"/>
      </w:pPr>
      <w:rPr>
        <w:rFonts w:hint="default" w:ascii="Calibri" w:hAnsi="Calibri" w:eastAsia="Calibri" w:cs="Calibri"/>
        <w:b/>
        <w:bCs/>
        <w:color w:val="592B5E"/>
        <w:spacing w:val="0"/>
        <w:w w:val="10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0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9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4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8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3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8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23" w:hanging="26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▪"/>
      <w:lvlJc w:val="left"/>
      <w:pPr>
        <w:ind w:left="280" w:hanging="180"/>
      </w:pPr>
      <w:rPr>
        <w:rFonts w:hint="default" w:ascii="Wingdings 2" w:hAnsi="Wingdings 2" w:eastAsia="Wingdings 2" w:cs="Wingdings 2"/>
        <w:color w:val="592B5E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8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294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5"/>
      <w:ind w:left="3940" w:right="1273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0" w:hanging="18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s://www.cdc.gov/vaccines/hcp/admin/resource-library.html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CDC/NCIRD</dc:creator>
  <cp:keywords>Centers for Disease Control and Prevention, CDC, CDC programs, NCIRD, vaccine, vaccine administration, needle length, needle gauge, You Call the Shots</cp:keywords>
  <dc:subject>When administering vaccine by an intramuscular injection to an adult age 19 years or older:Prepare and administer vaccine following aseptic technique.Use a new needle and syringe for each injection.Perform hand hygiene before vaccine preparation, between patients, and any time hands become soiled. </dc:subject>
  <dc:title>Vaccine Administration: Intramuscular (IM) injections: Adults 19 years of age and older</dc:title>
  <dcterms:created xsi:type="dcterms:W3CDTF">2020-12-18T15:43:44Z</dcterms:created>
  <dcterms:modified xsi:type="dcterms:W3CDTF">2020-12-18T15:43:44Z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2020-12-18T00:00:00Z</vt:filetime>
  </property>
</Properties>
</file>