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FE2B8" w14:textId="77777777" w:rsidR="00B82EA8" w:rsidRDefault="00B82EA8" w:rsidP="00BB7FDA">
      <w:pPr>
        <w:pStyle w:val="Heading1"/>
        <w:spacing w:before="66"/>
        <w:ind w:right="1712"/>
        <w:jc w:val="center"/>
      </w:pPr>
      <w:r w:rsidRPr="00F426CA">
        <w:t xml:space="preserve">CENTERS FOR MEDICARE &amp; MEDICAID SERVICES </w:t>
      </w:r>
    </w:p>
    <w:p w14:paraId="42B99B70" w14:textId="77777777" w:rsidR="00B82EA8" w:rsidRPr="00F426CA" w:rsidRDefault="00B82EA8" w:rsidP="00BB7FDA">
      <w:pPr>
        <w:pStyle w:val="Heading1"/>
        <w:spacing w:before="66"/>
        <w:ind w:right="1712"/>
        <w:jc w:val="center"/>
      </w:pPr>
      <w:r w:rsidRPr="00F426CA">
        <w:t>SPECIAL TERMS &amp; CONDITIONS</w:t>
      </w:r>
    </w:p>
    <w:p w14:paraId="658CF56C" w14:textId="77777777" w:rsidR="00B82EA8" w:rsidRPr="00F426CA" w:rsidRDefault="00B82EA8">
      <w:pPr>
        <w:pStyle w:val="BodyText"/>
        <w:rPr>
          <w:b/>
        </w:rPr>
      </w:pPr>
    </w:p>
    <w:p w14:paraId="6BB012FD" w14:textId="77777777" w:rsidR="00B82EA8" w:rsidRPr="00F426CA" w:rsidRDefault="00B82EA8">
      <w:pPr>
        <w:pStyle w:val="BodyText"/>
        <w:rPr>
          <w:b/>
        </w:rPr>
      </w:pPr>
    </w:p>
    <w:p w14:paraId="5CD55D2F" w14:textId="77777777" w:rsidR="00B82EA8" w:rsidRPr="00E627F7" w:rsidRDefault="00B82EA8" w:rsidP="00BB7FDA">
      <w:pPr>
        <w:tabs>
          <w:tab w:val="left" w:pos="2298"/>
        </w:tabs>
        <w:spacing w:before="229"/>
        <w:ind w:left="200"/>
        <w:rPr>
          <w:b/>
          <w:sz w:val="24"/>
          <w:szCs w:val="24"/>
        </w:rPr>
      </w:pPr>
      <w:r w:rsidRPr="00E627F7">
        <w:rPr>
          <w:b/>
          <w:sz w:val="24"/>
          <w:szCs w:val="24"/>
        </w:rPr>
        <w:t>NUMBER:</w:t>
      </w:r>
      <w:r w:rsidRPr="00E627F7">
        <w:rPr>
          <w:b/>
          <w:sz w:val="24"/>
          <w:szCs w:val="24"/>
        </w:rPr>
        <w:tab/>
        <w:t>11-W-00030/1</w:t>
      </w:r>
    </w:p>
    <w:p w14:paraId="0064B5DC" w14:textId="77777777" w:rsidR="00B82EA8" w:rsidRPr="00E627F7" w:rsidRDefault="00B82EA8" w:rsidP="00BB7FDA">
      <w:pPr>
        <w:tabs>
          <w:tab w:val="left" w:pos="2298"/>
        </w:tabs>
        <w:spacing w:before="3" w:line="550" w:lineRule="atLeast"/>
        <w:ind w:left="200" w:right="881"/>
        <w:rPr>
          <w:b/>
          <w:sz w:val="24"/>
          <w:szCs w:val="24"/>
        </w:rPr>
      </w:pPr>
      <w:r w:rsidRPr="00E627F7">
        <w:rPr>
          <w:b/>
          <w:sz w:val="24"/>
          <w:szCs w:val="24"/>
        </w:rPr>
        <w:t>TITLE:</w:t>
      </w:r>
      <w:r w:rsidRPr="00E627F7">
        <w:rPr>
          <w:b/>
          <w:sz w:val="24"/>
          <w:szCs w:val="24"/>
        </w:rPr>
        <w:tab/>
        <w:t>MassHealth Medicaid Section</w:t>
      </w:r>
      <w:r w:rsidRPr="00E627F7">
        <w:rPr>
          <w:b/>
          <w:spacing w:val="-18"/>
          <w:sz w:val="24"/>
          <w:szCs w:val="24"/>
        </w:rPr>
        <w:t xml:space="preserve"> </w:t>
      </w:r>
      <w:r w:rsidRPr="00E627F7">
        <w:rPr>
          <w:b/>
          <w:sz w:val="24"/>
          <w:szCs w:val="24"/>
        </w:rPr>
        <w:t>1115</w:t>
      </w:r>
      <w:r w:rsidRPr="00E627F7">
        <w:rPr>
          <w:b/>
          <w:spacing w:val="-8"/>
          <w:sz w:val="24"/>
          <w:szCs w:val="24"/>
        </w:rPr>
        <w:t xml:space="preserve"> </w:t>
      </w:r>
      <w:r w:rsidRPr="00E627F7">
        <w:rPr>
          <w:b/>
          <w:sz w:val="24"/>
          <w:szCs w:val="24"/>
        </w:rPr>
        <w:t>Demonstration</w:t>
      </w:r>
    </w:p>
    <w:p w14:paraId="32A16DF9" w14:textId="77777777" w:rsidR="00B82EA8" w:rsidRPr="00E627F7" w:rsidRDefault="00B82EA8" w:rsidP="00BB7FDA">
      <w:pPr>
        <w:tabs>
          <w:tab w:val="left" w:pos="2298"/>
        </w:tabs>
        <w:spacing w:before="3" w:line="550" w:lineRule="atLeast"/>
        <w:ind w:left="200" w:right="881"/>
        <w:rPr>
          <w:b/>
          <w:sz w:val="24"/>
          <w:szCs w:val="24"/>
        </w:rPr>
      </w:pPr>
      <w:r w:rsidRPr="00E627F7">
        <w:rPr>
          <w:b/>
          <w:sz w:val="24"/>
          <w:szCs w:val="24"/>
        </w:rPr>
        <w:t>AWARDEE:</w:t>
      </w:r>
      <w:r w:rsidRPr="00E627F7">
        <w:rPr>
          <w:b/>
          <w:sz w:val="24"/>
          <w:szCs w:val="24"/>
        </w:rPr>
        <w:tab/>
        <w:t>Massachusetts Executive Office of Health and</w:t>
      </w:r>
      <w:r w:rsidRPr="00E627F7">
        <w:rPr>
          <w:b/>
          <w:spacing w:val="-43"/>
          <w:sz w:val="24"/>
          <w:szCs w:val="24"/>
        </w:rPr>
        <w:t xml:space="preserve"> </w:t>
      </w:r>
      <w:r w:rsidRPr="00E627F7">
        <w:rPr>
          <w:b/>
          <w:sz w:val="24"/>
          <w:szCs w:val="24"/>
        </w:rPr>
        <w:t>Human Services</w:t>
      </w:r>
    </w:p>
    <w:p w14:paraId="7604B402" w14:textId="77777777" w:rsidR="00B82EA8" w:rsidRPr="00E627F7" w:rsidRDefault="00B82EA8" w:rsidP="00BB7FDA">
      <w:pPr>
        <w:spacing w:line="274" w:lineRule="exact"/>
        <w:ind w:left="2300"/>
        <w:rPr>
          <w:b/>
          <w:sz w:val="24"/>
          <w:szCs w:val="24"/>
        </w:rPr>
      </w:pPr>
      <w:r w:rsidRPr="00E627F7">
        <w:rPr>
          <w:b/>
          <w:sz w:val="24"/>
          <w:szCs w:val="24"/>
        </w:rPr>
        <w:t>(EOHHS)</w:t>
      </w:r>
    </w:p>
    <w:p w14:paraId="2D7AB50D" w14:textId="77777777" w:rsidR="00B82EA8" w:rsidRPr="00F426CA" w:rsidRDefault="00B82EA8">
      <w:pPr>
        <w:pStyle w:val="BodyText"/>
        <w:rPr>
          <w:b/>
        </w:rPr>
      </w:pPr>
    </w:p>
    <w:p w14:paraId="5780852B" w14:textId="77777777" w:rsidR="00B82EA8" w:rsidRPr="00F426CA" w:rsidRDefault="00B82EA8">
      <w:pPr>
        <w:pStyle w:val="BodyText"/>
        <w:rPr>
          <w:b/>
        </w:rPr>
      </w:pPr>
    </w:p>
    <w:p w14:paraId="7881AD77" w14:textId="77777777" w:rsidR="00B82EA8" w:rsidRPr="00F426CA" w:rsidRDefault="00B82EA8" w:rsidP="00AC1725">
      <w:pPr>
        <w:pStyle w:val="ListParagraph"/>
        <w:numPr>
          <w:ilvl w:val="1"/>
          <w:numId w:val="9"/>
        </w:numPr>
        <w:tabs>
          <w:tab w:val="left" w:pos="918"/>
          <w:tab w:val="left" w:pos="919"/>
        </w:tabs>
        <w:contextualSpacing w:val="0"/>
        <w:rPr>
          <w:b/>
          <w:sz w:val="24"/>
          <w:szCs w:val="24"/>
        </w:rPr>
      </w:pPr>
      <w:r w:rsidRPr="00F426CA">
        <w:rPr>
          <w:b/>
          <w:sz w:val="24"/>
          <w:szCs w:val="24"/>
        </w:rPr>
        <w:t>PREFACE</w:t>
      </w:r>
    </w:p>
    <w:p w14:paraId="21E8AF2F" w14:textId="77777777" w:rsidR="00B82EA8" w:rsidRPr="00F426CA" w:rsidRDefault="00B82EA8">
      <w:pPr>
        <w:pStyle w:val="BodyText"/>
        <w:spacing w:before="1"/>
        <w:rPr>
          <w:b/>
        </w:rPr>
      </w:pPr>
    </w:p>
    <w:p w14:paraId="769568C6" w14:textId="77777777" w:rsidR="00B82EA8" w:rsidRDefault="00B82EA8">
      <w:pPr>
        <w:pStyle w:val="BodyText"/>
        <w:ind w:left="200" w:right="227"/>
      </w:pPr>
      <w:r w:rsidRPr="00F426CA">
        <w:t xml:space="preserve">The following are the Special Terms and Conditions (STCs) for the Massachusetts MassHealth section 1115(a) Medicaid demonstration (hereinafter “demonstration”). </w:t>
      </w:r>
      <w:r>
        <w:t xml:space="preserve"> </w:t>
      </w:r>
      <w:r w:rsidRPr="00F426CA">
        <w:t xml:space="preserve">The parties to this agreement are the Massachusetts Executive Office of Health and Human Services (which is the single state agency that oversees the MassHealth program), (State/Commonwealth) and the Centers for Medicare &amp; Medicaid Services (CMS). </w:t>
      </w:r>
      <w:r>
        <w:t xml:space="preserve"> </w:t>
      </w:r>
      <w:r w:rsidRPr="00F426CA">
        <w:t xml:space="preserve">The STCs set forth in detail the nature, character, and extent of Federal involvement in the demonstration and the Commonwealth’s obligations to CMS </w:t>
      </w:r>
      <w:r>
        <w:t>related to this</w:t>
      </w:r>
      <w:r w:rsidRPr="00F426CA">
        <w:t xml:space="preserve"> demonstration. </w:t>
      </w:r>
    </w:p>
    <w:p w14:paraId="5CE177CD" w14:textId="77777777" w:rsidR="00B82EA8" w:rsidRDefault="00B82EA8">
      <w:pPr>
        <w:pStyle w:val="BodyText"/>
        <w:ind w:left="200" w:right="227"/>
      </w:pPr>
    </w:p>
    <w:p w14:paraId="50BDE7B0" w14:textId="77777777" w:rsidR="00B82EA8" w:rsidRPr="00F426CA" w:rsidRDefault="00B82EA8">
      <w:pPr>
        <w:pStyle w:val="BodyText"/>
        <w:ind w:left="200" w:right="227"/>
      </w:pPr>
      <w:r w:rsidRPr="00F426CA">
        <w:t xml:space="preserve">The STCs are effective as of July 1, 2017, unless otherwise specified. </w:t>
      </w:r>
      <w:r>
        <w:t xml:space="preserve"> </w:t>
      </w:r>
      <w:r w:rsidRPr="00F426CA">
        <w:t xml:space="preserve">All previously approved STCs are superseded by the STCs set forth below for the State’s expenditures relating to dates of service during this demonstration extension, unless otherwise specified. </w:t>
      </w:r>
      <w:r>
        <w:t xml:space="preserve"> On June 9, 2022, CMS approved a three (3) month temporary extension.  </w:t>
      </w:r>
      <w:r w:rsidRPr="00F426CA">
        <w:t xml:space="preserve">The demonstration is </w:t>
      </w:r>
      <w:r>
        <w:t xml:space="preserve">now </w:t>
      </w:r>
      <w:r w:rsidRPr="00F426CA">
        <w:t xml:space="preserve">set to expire on </w:t>
      </w:r>
      <w:r>
        <w:t>September</w:t>
      </w:r>
      <w:r w:rsidRPr="00F426CA">
        <w:t xml:space="preserve"> 30,</w:t>
      </w:r>
      <w:r w:rsidRPr="00F426CA">
        <w:rPr>
          <w:spacing w:val="-1"/>
        </w:rPr>
        <w:t xml:space="preserve"> </w:t>
      </w:r>
      <w:r w:rsidRPr="00F426CA">
        <w:t>2022.</w:t>
      </w:r>
    </w:p>
    <w:p w14:paraId="206E1A37" w14:textId="77777777" w:rsidR="00B82EA8" w:rsidRPr="00F426CA" w:rsidRDefault="00B82EA8">
      <w:pPr>
        <w:pStyle w:val="BodyText"/>
        <w:spacing w:before="10"/>
      </w:pPr>
    </w:p>
    <w:p w14:paraId="3AF06A33" w14:textId="77777777" w:rsidR="00B82EA8" w:rsidRPr="00F426CA" w:rsidRDefault="00B82EA8">
      <w:pPr>
        <w:pStyle w:val="BodyText"/>
        <w:spacing w:before="1"/>
        <w:ind w:left="200"/>
      </w:pPr>
      <w:r w:rsidRPr="00F426CA">
        <w:t>The STCs have been arranged into the following subject areas:</w:t>
      </w:r>
    </w:p>
    <w:p w14:paraId="3427058A" w14:textId="77777777" w:rsidR="00B82EA8" w:rsidRPr="00F426CA" w:rsidRDefault="00B82EA8">
      <w:pPr>
        <w:pStyle w:val="BodyText"/>
      </w:pPr>
    </w:p>
    <w:p w14:paraId="580C3EE5" w14:textId="77777777" w:rsidR="00B82EA8" w:rsidRPr="00F426CA" w:rsidRDefault="00B82EA8" w:rsidP="00AC1725">
      <w:pPr>
        <w:pStyle w:val="ListParagraph"/>
        <w:numPr>
          <w:ilvl w:val="0"/>
          <w:numId w:val="8"/>
        </w:numPr>
        <w:tabs>
          <w:tab w:val="left" w:pos="920"/>
          <w:tab w:val="left" w:pos="921"/>
        </w:tabs>
        <w:contextualSpacing w:val="0"/>
        <w:rPr>
          <w:sz w:val="24"/>
          <w:szCs w:val="24"/>
        </w:rPr>
      </w:pPr>
      <w:r w:rsidRPr="00F426CA">
        <w:rPr>
          <w:sz w:val="24"/>
          <w:szCs w:val="24"/>
        </w:rPr>
        <w:t>Preface</w:t>
      </w:r>
    </w:p>
    <w:p w14:paraId="68D5C722" w14:textId="77777777" w:rsidR="00B82EA8" w:rsidRPr="00F426CA" w:rsidRDefault="00B82EA8" w:rsidP="00AC1725">
      <w:pPr>
        <w:pStyle w:val="ListParagraph"/>
        <w:numPr>
          <w:ilvl w:val="0"/>
          <w:numId w:val="8"/>
        </w:numPr>
        <w:tabs>
          <w:tab w:val="left" w:pos="920"/>
          <w:tab w:val="left" w:pos="921"/>
        </w:tabs>
        <w:contextualSpacing w:val="0"/>
        <w:rPr>
          <w:sz w:val="24"/>
          <w:szCs w:val="24"/>
        </w:rPr>
      </w:pPr>
      <w:r w:rsidRPr="00F426CA">
        <w:rPr>
          <w:sz w:val="24"/>
          <w:szCs w:val="24"/>
        </w:rPr>
        <w:t>Program Description and</w:t>
      </w:r>
      <w:r w:rsidRPr="00F426CA">
        <w:rPr>
          <w:spacing w:val="-25"/>
          <w:sz w:val="24"/>
          <w:szCs w:val="24"/>
        </w:rPr>
        <w:t xml:space="preserve"> </w:t>
      </w:r>
      <w:r w:rsidRPr="00F426CA">
        <w:rPr>
          <w:sz w:val="24"/>
          <w:szCs w:val="24"/>
        </w:rPr>
        <w:t>Objectives</w:t>
      </w:r>
    </w:p>
    <w:p w14:paraId="6C454B6D" w14:textId="77777777" w:rsidR="00B82EA8" w:rsidRPr="00F426CA" w:rsidRDefault="00B82EA8" w:rsidP="00AC1725">
      <w:pPr>
        <w:pStyle w:val="ListParagraph"/>
        <w:numPr>
          <w:ilvl w:val="0"/>
          <w:numId w:val="8"/>
        </w:numPr>
        <w:tabs>
          <w:tab w:val="left" w:pos="920"/>
          <w:tab w:val="left" w:pos="921"/>
        </w:tabs>
        <w:contextualSpacing w:val="0"/>
        <w:rPr>
          <w:sz w:val="24"/>
          <w:szCs w:val="24"/>
        </w:rPr>
      </w:pPr>
      <w:r w:rsidRPr="00F426CA">
        <w:rPr>
          <w:sz w:val="24"/>
          <w:szCs w:val="24"/>
        </w:rPr>
        <w:t>General Program</w:t>
      </w:r>
      <w:r w:rsidRPr="00F426CA">
        <w:rPr>
          <w:spacing w:val="-19"/>
          <w:sz w:val="24"/>
          <w:szCs w:val="24"/>
        </w:rPr>
        <w:t xml:space="preserve"> </w:t>
      </w:r>
      <w:r w:rsidRPr="00F426CA">
        <w:rPr>
          <w:sz w:val="24"/>
          <w:szCs w:val="24"/>
        </w:rPr>
        <w:t>Requirements</w:t>
      </w:r>
    </w:p>
    <w:p w14:paraId="396B79E7" w14:textId="77777777" w:rsidR="00B82EA8" w:rsidRPr="00F426CA" w:rsidRDefault="00B82EA8" w:rsidP="00AC1725">
      <w:pPr>
        <w:pStyle w:val="ListParagraph"/>
        <w:numPr>
          <w:ilvl w:val="0"/>
          <w:numId w:val="8"/>
        </w:numPr>
        <w:tabs>
          <w:tab w:val="left" w:pos="920"/>
          <w:tab w:val="left" w:pos="921"/>
        </w:tabs>
        <w:contextualSpacing w:val="0"/>
        <w:rPr>
          <w:sz w:val="24"/>
          <w:szCs w:val="24"/>
        </w:rPr>
      </w:pPr>
      <w:r w:rsidRPr="00F426CA">
        <w:rPr>
          <w:sz w:val="24"/>
          <w:szCs w:val="24"/>
        </w:rPr>
        <w:t>Eligibility and</w:t>
      </w:r>
      <w:r w:rsidRPr="00F426CA">
        <w:rPr>
          <w:spacing w:val="-16"/>
          <w:sz w:val="24"/>
          <w:szCs w:val="24"/>
        </w:rPr>
        <w:t xml:space="preserve"> </w:t>
      </w:r>
      <w:r w:rsidRPr="00F426CA">
        <w:rPr>
          <w:sz w:val="24"/>
          <w:szCs w:val="24"/>
        </w:rPr>
        <w:t>Enrollment</w:t>
      </w:r>
    </w:p>
    <w:p w14:paraId="6B305C92" w14:textId="77777777" w:rsidR="00B82EA8" w:rsidRPr="00F426CA" w:rsidRDefault="00B82EA8" w:rsidP="00AC1725">
      <w:pPr>
        <w:pStyle w:val="ListParagraph"/>
        <w:numPr>
          <w:ilvl w:val="0"/>
          <w:numId w:val="8"/>
        </w:numPr>
        <w:tabs>
          <w:tab w:val="left" w:pos="920"/>
          <w:tab w:val="left" w:pos="921"/>
        </w:tabs>
        <w:contextualSpacing w:val="0"/>
        <w:rPr>
          <w:sz w:val="24"/>
          <w:szCs w:val="24"/>
        </w:rPr>
      </w:pPr>
      <w:r w:rsidRPr="00F426CA">
        <w:rPr>
          <w:sz w:val="24"/>
          <w:szCs w:val="24"/>
        </w:rPr>
        <w:t>Demonstration Programs and</w:t>
      </w:r>
      <w:r w:rsidRPr="00F426CA">
        <w:rPr>
          <w:spacing w:val="-20"/>
          <w:sz w:val="24"/>
          <w:szCs w:val="24"/>
        </w:rPr>
        <w:t xml:space="preserve"> </w:t>
      </w:r>
      <w:r w:rsidRPr="00F426CA">
        <w:rPr>
          <w:sz w:val="24"/>
          <w:szCs w:val="24"/>
        </w:rPr>
        <w:t>Benefits</w:t>
      </w:r>
    </w:p>
    <w:p w14:paraId="395C3C15" w14:textId="77777777" w:rsidR="00B82EA8" w:rsidRPr="00F426CA" w:rsidRDefault="00B82EA8" w:rsidP="00AC1725">
      <w:pPr>
        <w:pStyle w:val="ListParagraph"/>
        <w:numPr>
          <w:ilvl w:val="0"/>
          <w:numId w:val="8"/>
        </w:numPr>
        <w:tabs>
          <w:tab w:val="left" w:pos="920"/>
          <w:tab w:val="left" w:pos="921"/>
        </w:tabs>
        <w:contextualSpacing w:val="0"/>
        <w:rPr>
          <w:sz w:val="24"/>
          <w:szCs w:val="24"/>
        </w:rPr>
      </w:pPr>
      <w:r w:rsidRPr="00F426CA">
        <w:rPr>
          <w:sz w:val="24"/>
          <w:szCs w:val="24"/>
        </w:rPr>
        <w:t>Delivery</w:t>
      </w:r>
      <w:r w:rsidRPr="00F426CA">
        <w:rPr>
          <w:spacing w:val="-15"/>
          <w:sz w:val="24"/>
          <w:szCs w:val="24"/>
        </w:rPr>
        <w:t xml:space="preserve"> </w:t>
      </w:r>
      <w:r w:rsidRPr="00F426CA">
        <w:rPr>
          <w:sz w:val="24"/>
          <w:szCs w:val="24"/>
        </w:rPr>
        <w:t>System</w:t>
      </w:r>
    </w:p>
    <w:p w14:paraId="2279D2F6" w14:textId="77777777" w:rsidR="00B82EA8" w:rsidRPr="00F426CA" w:rsidRDefault="00B82EA8" w:rsidP="00AC1725">
      <w:pPr>
        <w:pStyle w:val="ListParagraph"/>
        <w:numPr>
          <w:ilvl w:val="0"/>
          <w:numId w:val="8"/>
        </w:numPr>
        <w:tabs>
          <w:tab w:val="left" w:pos="920"/>
          <w:tab w:val="left" w:pos="921"/>
        </w:tabs>
        <w:contextualSpacing w:val="0"/>
        <w:rPr>
          <w:sz w:val="24"/>
          <w:szCs w:val="24"/>
        </w:rPr>
      </w:pPr>
      <w:r w:rsidRPr="00F426CA">
        <w:rPr>
          <w:sz w:val="24"/>
          <w:szCs w:val="24"/>
        </w:rPr>
        <w:t>Cost</w:t>
      </w:r>
      <w:r w:rsidRPr="00F426CA">
        <w:rPr>
          <w:spacing w:val="-5"/>
          <w:sz w:val="24"/>
          <w:szCs w:val="24"/>
        </w:rPr>
        <w:t xml:space="preserve"> </w:t>
      </w:r>
      <w:r w:rsidRPr="00F426CA">
        <w:rPr>
          <w:sz w:val="24"/>
          <w:szCs w:val="24"/>
        </w:rPr>
        <w:t>Sharing</w:t>
      </w:r>
    </w:p>
    <w:p w14:paraId="369EFF55" w14:textId="77777777" w:rsidR="00B82EA8" w:rsidRPr="00F426CA" w:rsidRDefault="00B82EA8" w:rsidP="00AC1725">
      <w:pPr>
        <w:pStyle w:val="ListParagraph"/>
        <w:numPr>
          <w:ilvl w:val="0"/>
          <w:numId w:val="8"/>
        </w:numPr>
        <w:tabs>
          <w:tab w:val="left" w:pos="920"/>
          <w:tab w:val="left" w:pos="921"/>
        </w:tabs>
        <w:contextualSpacing w:val="0"/>
        <w:rPr>
          <w:sz w:val="24"/>
          <w:szCs w:val="24"/>
        </w:rPr>
      </w:pPr>
      <w:r w:rsidRPr="00F426CA">
        <w:rPr>
          <w:sz w:val="24"/>
          <w:szCs w:val="24"/>
        </w:rPr>
        <w:t>The Safety Net Care</w:t>
      </w:r>
      <w:r w:rsidRPr="00F426CA">
        <w:rPr>
          <w:spacing w:val="-15"/>
          <w:sz w:val="24"/>
          <w:szCs w:val="24"/>
        </w:rPr>
        <w:t xml:space="preserve"> </w:t>
      </w:r>
      <w:r w:rsidRPr="00F426CA">
        <w:rPr>
          <w:sz w:val="24"/>
          <w:szCs w:val="24"/>
        </w:rPr>
        <w:t>Pool</w:t>
      </w:r>
    </w:p>
    <w:p w14:paraId="0CB6432A" w14:textId="77777777" w:rsidR="00B82EA8" w:rsidRPr="00F426CA" w:rsidRDefault="00B82EA8" w:rsidP="00AC1725">
      <w:pPr>
        <w:pStyle w:val="ListParagraph"/>
        <w:numPr>
          <w:ilvl w:val="0"/>
          <w:numId w:val="8"/>
        </w:numPr>
        <w:tabs>
          <w:tab w:val="left" w:pos="944"/>
          <w:tab w:val="left" w:pos="945"/>
        </w:tabs>
        <w:ind w:left="944" w:hanging="744"/>
        <w:contextualSpacing w:val="0"/>
        <w:rPr>
          <w:sz w:val="24"/>
          <w:szCs w:val="24"/>
        </w:rPr>
      </w:pPr>
      <w:r w:rsidRPr="00F426CA">
        <w:rPr>
          <w:sz w:val="24"/>
          <w:szCs w:val="24"/>
        </w:rPr>
        <w:t>General Reporting</w:t>
      </w:r>
      <w:r w:rsidRPr="00F426CA">
        <w:rPr>
          <w:spacing w:val="-10"/>
          <w:sz w:val="24"/>
          <w:szCs w:val="24"/>
        </w:rPr>
        <w:t xml:space="preserve"> </w:t>
      </w:r>
      <w:r w:rsidRPr="00F426CA">
        <w:rPr>
          <w:sz w:val="24"/>
          <w:szCs w:val="24"/>
        </w:rPr>
        <w:t>Requirements</w:t>
      </w:r>
    </w:p>
    <w:p w14:paraId="473B4938" w14:textId="77777777" w:rsidR="00B82EA8" w:rsidRPr="00F426CA" w:rsidRDefault="00B82EA8" w:rsidP="00AC1725">
      <w:pPr>
        <w:pStyle w:val="ListParagraph"/>
        <w:numPr>
          <w:ilvl w:val="0"/>
          <w:numId w:val="8"/>
        </w:numPr>
        <w:tabs>
          <w:tab w:val="left" w:pos="944"/>
          <w:tab w:val="left" w:pos="945"/>
        </w:tabs>
        <w:ind w:left="944" w:hanging="744"/>
        <w:contextualSpacing w:val="0"/>
        <w:rPr>
          <w:sz w:val="24"/>
          <w:szCs w:val="24"/>
        </w:rPr>
      </w:pPr>
      <w:r w:rsidRPr="00F426CA">
        <w:rPr>
          <w:sz w:val="24"/>
          <w:szCs w:val="24"/>
        </w:rPr>
        <w:t>Monitoring</w:t>
      </w:r>
    </w:p>
    <w:p w14:paraId="4874D491" w14:textId="77777777" w:rsidR="00B82EA8" w:rsidRPr="00F426CA" w:rsidRDefault="00B82EA8" w:rsidP="00AC1725">
      <w:pPr>
        <w:pStyle w:val="ListParagraph"/>
        <w:numPr>
          <w:ilvl w:val="0"/>
          <w:numId w:val="8"/>
        </w:numPr>
        <w:tabs>
          <w:tab w:val="left" w:pos="944"/>
          <w:tab w:val="left" w:pos="945"/>
        </w:tabs>
        <w:ind w:left="944" w:hanging="744"/>
        <w:contextualSpacing w:val="0"/>
        <w:rPr>
          <w:sz w:val="24"/>
          <w:szCs w:val="24"/>
        </w:rPr>
      </w:pPr>
      <w:r w:rsidRPr="00F426CA">
        <w:rPr>
          <w:sz w:val="24"/>
          <w:szCs w:val="24"/>
        </w:rPr>
        <w:t>Evaluation</w:t>
      </w:r>
    </w:p>
    <w:p w14:paraId="450B95BE" w14:textId="77777777" w:rsidR="00B82EA8" w:rsidRPr="00F426CA" w:rsidRDefault="00B82EA8" w:rsidP="00AC1725">
      <w:pPr>
        <w:pStyle w:val="ListParagraph"/>
        <w:numPr>
          <w:ilvl w:val="0"/>
          <w:numId w:val="8"/>
        </w:numPr>
        <w:tabs>
          <w:tab w:val="left" w:pos="944"/>
          <w:tab w:val="left" w:pos="945"/>
        </w:tabs>
        <w:ind w:left="944" w:hanging="744"/>
        <w:contextualSpacing w:val="0"/>
        <w:rPr>
          <w:sz w:val="24"/>
          <w:szCs w:val="24"/>
        </w:rPr>
      </w:pPr>
      <w:r w:rsidRPr="00F426CA">
        <w:rPr>
          <w:sz w:val="24"/>
          <w:szCs w:val="24"/>
        </w:rPr>
        <w:t>Close Out</w:t>
      </w:r>
      <w:r w:rsidRPr="00F426CA">
        <w:rPr>
          <w:spacing w:val="-5"/>
          <w:sz w:val="24"/>
          <w:szCs w:val="24"/>
        </w:rPr>
        <w:t xml:space="preserve"> </w:t>
      </w:r>
      <w:r w:rsidRPr="00F426CA">
        <w:rPr>
          <w:sz w:val="24"/>
          <w:szCs w:val="24"/>
        </w:rPr>
        <w:t>Reporting</w:t>
      </w:r>
    </w:p>
    <w:p w14:paraId="687C7668" w14:textId="77777777" w:rsidR="00B82EA8" w:rsidRPr="00F426CA" w:rsidRDefault="00B82EA8" w:rsidP="00AC1725">
      <w:pPr>
        <w:pStyle w:val="ListParagraph"/>
        <w:numPr>
          <w:ilvl w:val="0"/>
          <w:numId w:val="8"/>
        </w:numPr>
        <w:tabs>
          <w:tab w:val="left" w:pos="944"/>
          <w:tab w:val="left" w:pos="945"/>
        </w:tabs>
        <w:ind w:left="944" w:hanging="744"/>
        <w:contextualSpacing w:val="0"/>
        <w:rPr>
          <w:sz w:val="24"/>
          <w:szCs w:val="24"/>
        </w:rPr>
      </w:pPr>
      <w:r w:rsidRPr="00F426CA">
        <w:rPr>
          <w:sz w:val="24"/>
          <w:szCs w:val="24"/>
        </w:rPr>
        <w:t>General Financial Requirements under Title</w:t>
      </w:r>
      <w:r w:rsidRPr="00F426CA">
        <w:rPr>
          <w:spacing w:val="-16"/>
          <w:sz w:val="24"/>
          <w:szCs w:val="24"/>
        </w:rPr>
        <w:t xml:space="preserve"> </w:t>
      </w:r>
      <w:r w:rsidRPr="00F426CA">
        <w:rPr>
          <w:sz w:val="24"/>
          <w:szCs w:val="24"/>
        </w:rPr>
        <w:t>XIX</w:t>
      </w:r>
    </w:p>
    <w:p w14:paraId="09D77290" w14:textId="77777777" w:rsidR="00B82EA8" w:rsidRPr="00F426CA" w:rsidRDefault="00B82EA8" w:rsidP="00AC1725">
      <w:pPr>
        <w:pStyle w:val="ListParagraph"/>
        <w:numPr>
          <w:ilvl w:val="0"/>
          <w:numId w:val="8"/>
        </w:numPr>
        <w:tabs>
          <w:tab w:val="left" w:pos="920"/>
          <w:tab w:val="left" w:pos="921"/>
        </w:tabs>
        <w:contextualSpacing w:val="0"/>
        <w:rPr>
          <w:sz w:val="24"/>
          <w:szCs w:val="24"/>
        </w:rPr>
      </w:pPr>
      <w:r w:rsidRPr="00F426CA">
        <w:rPr>
          <w:sz w:val="24"/>
          <w:szCs w:val="24"/>
        </w:rPr>
        <w:lastRenderedPageBreak/>
        <w:t>Monitoring Budget Neutrality for the</w:t>
      </w:r>
      <w:r w:rsidRPr="00F426CA">
        <w:rPr>
          <w:spacing w:val="-14"/>
          <w:sz w:val="24"/>
          <w:szCs w:val="24"/>
        </w:rPr>
        <w:t xml:space="preserve"> </w:t>
      </w:r>
      <w:r w:rsidRPr="00F426CA">
        <w:rPr>
          <w:sz w:val="24"/>
          <w:szCs w:val="24"/>
        </w:rPr>
        <w:t>Demonstration</w:t>
      </w:r>
    </w:p>
    <w:p w14:paraId="2952BEAD" w14:textId="77777777" w:rsidR="00B82EA8" w:rsidRPr="00F426CA" w:rsidRDefault="00B82EA8" w:rsidP="00AC1725">
      <w:pPr>
        <w:pStyle w:val="ListParagraph"/>
        <w:numPr>
          <w:ilvl w:val="0"/>
          <w:numId w:val="8"/>
        </w:numPr>
        <w:tabs>
          <w:tab w:val="left" w:pos="920"/>
          <w:tab w:val="left" w:pos="921"/>
        </w:tabs>
        <w:contextualSpacing w:val="0"/>
        <w:rPr>
          <w:sz w:val="24"/>
          <w:szCs w:val="24"/>
        </w:rPr>
      </w:pPr>
      <w:r w:rsidRPr="00F426CA">
        <w:rPr>
          <w:sz w:val="24"/>
          <w:szCs w:val="24"/>
        </w:rPr>
        <w:t>Schedule of Deliverables for the Demonstration Extension</w:t>
      </w:r>
      <w:r w:rsidRPr="00F426CA">
        <w:rPr>
          <w:spacing w:val="-14"/>
          <w:sz w:val="24"/>
          <w:szCs w:val="24"/>
        </w:rPr>
        <w:t xml:space="preserve"> </w:t>
      </w:r>
      <w:r w:rsidRPr="00F426CA">
        <w:rPr>
          <w:sz w:val="24"/>
          <w:szCs w:val="24"/>
        </w:rPr>
        <w:t>Period</w:t>
      </w:r>
    </w:p>
    <w:p w14:paraId="6669CDCF" w14:textId="77777777" w:rsidR="00B82EA8" w:rsidRPr="00F426CA" w:rsidRDefault="00B82EA8">
      <w:pPr>
        <w:pStyle w:val="BodyText"/>
        <w:spacing w:before="3"/>
      </w:pPr>
    </w:p>
    <w:p w14:paraId="04096BAC" w14:textId="77777777" w:rsidR="00B82EA8" w:rsidRDefault="00B82EA8" w:rsidP="00BB7FDA">
      <w:pPr>
        <w:pStyle w:val="BodyText"/>
        <w:tabs>
          <w:tab w:val="left" w:pos="2318"/>
        </w:tabs>
        <w:ind w:left="2232" w:hanging="2016"/>
      </w:pPr>
      <w:r w:rsidRPr="00F426CA">
        <w:t>Attachment</w:t>
      </w:r>
      <w:r w:rsidRPr="00F426CA">
        <w:rPr>
          <w:spacing w:val="-9"/>
        </w:rPr>
        <w:t xml:space="preserve"> </w:t>
      </w:r>
      <w:r w:rsidRPr="00F426CA">
        <w:t>A.</w:t>
      </w:r>
      <w:r w:rsidRPr="00F426CA">
        <w:tab/>
      </w:r>
      <w:r>
        <w:t xml:space="preserve">Reserved </w:t>
      </w:r>
      <w:r w:rsidRPr="00F426CA">
        <w:t xml:space="preserve"> </w:t>
      </w:r>
    </w:p>
    <w:p w14:paraId="7874676B" w14:textId="77777777" w:rsidR="00B82EA8" w:rsidRPr="00F426CA" w:rsidRDefault="00B82EA8" w:rsidP="00BB7FDA">
      <w:pPr>
        <w:pStyle w:val="BodyText"/>
        <w:tabs>
          <w:tab w:val="left" w:pos="2318"/>
        </w:tabs>
        <w:ind w:left="2232" w:hanging="2016"/>
      </w:pPr>
      <w:r w:rsidRPr="00F426CA">
        <w:t>Attachment</w:t>
      </w:r>
      <w:r w:rsidRPr="00F426CA">
        <w:rPr>
          <w:spacing w:val="-7"/>
        </w:rPr>
        <w:t xml:space="preserve"> </w:t>
      </w:r>
      <w:r w:rsidRPr="00F426CA">
        <w:t>B.</w:t>
      </w:r>
      <w:r w:rsidRPr="00F426CA">
        <w:tab/>
        <w:t>Cost</w:t>
      </w:r>
      <w:r w:rsidRPr="00F426CA">
        <w:rPr>
          <w:spacing w:val="-5"/>
        </w:rPr>
        <w:t xml:space="preserve"> </w:t>
      </w:r>
      <w:r w:rsidRPr="00F426CA">
        <w:t>Sharing</w:t>
      </w:r>
    </w:p>
    <w:p w14:paraId="24B06E15" w14:textId="77777777" w:rsidR="00B82EA8" w:rsidRPr="00F426CA" w:rsidRDefault="00B82EA8" w:rsidP="00BB7FDA">
      <w:pPr>
        <w:pStyle w:val="BodyText"/>
        <w:tabs>
          <w:tab w:val="left" w:pos="2308"/>
        </w:tabs>
        <w:ind w:left="2232" w:hanging="2016"/>
      </w:pPr>
      <w:r w:rsidRPr="00F426CA">
        <w:t>Attachment</w:t>
      </w:r>
      <w:r w:rsidRPr="00F426CA">
        <w:rPr>
          <w:spacing w:val="-7"/>
        </w:rPr>
        <w:t xml:space="preserve"> </w:t>
      </w:r>
      <w:r w:rsidRPr="00F426CA">
        <w:t>C.</w:t>
      </w:r>
      <w:r w:rsidRPr="00F426CA">
        <w:tab/>
        <w:t>Quarterly Operational Report Content</w:t>
      </w:r>
      <w:r w:rsidRPr="00F426CA">
        <w:rPr>
          <w:spacing w:val="-25"/>
        </w:rPr>
        <w:t xml:space="preserve"> </w:t>
      </w:r>
      <w:r w:rsidRPr="00F426CA">
        <w:t>and</w:t>
      </w:r>
      <w:r w:rsidRPr="00F426CA">
        <w:rPr>
          <w:spacing w:val="-5"/>
        </w:rPr>
        <w:t xml:space="preserve"> </w:t>
      </w:r>
      <w:r w:rsidRPr="00F426CA">
        <w:t>Format</w:t>
      </w:r>
      <w:r w:rsidRPr="00F426CA">
        <w:rPr>
          <w:w w:val="99"/>
        </w:rPr>
        <w:t xml:space="preserve"> </w:t>
      </w:r>
    </w:p>
    <w:p w14:paraId="1F7BD8FF" w14:textId="77777777" w:rsidR="00B82EA8" w:rsidRDefault="00B82EA8" w:rsidP="00BB7FDA">
      <w:pPr>
        <w:pStyle w:val="BodyText"/>
        <w:tabs>
          <w:tab w:val="left" w:pos="2308"/>
        </w:tabs>
        <w:ind w:left="2232" w:hanging="2016"/>
      </w:pPr>
      <w:r w:rsidRPr="00F426CA">
        <w:t>Attachment D.</w:t>
      </w:r>
      <w:r w:rsidRPr="00F426CA">
        <w:tab/>
        <w:t>MassHealth Historical Per Member/Per</w:t>
      </w:r>
      <w:r w:rsidRPr="00F426CA">
        <w:rPr>
          <w:spacing w:val="-24"/>
        </w:rPr>
        <w:t xml:space="preserve"> </w:t>
      </w:r>
      <w:r w:rsidRPr="00F426CA">
        <w:t>Month</w:t>
      </w:r>
      <w:r w:rsidRPr="00F426CA">
        <w:rPr>
          <w:spacing w:val="-2"/>
        </w:rPr>
        <w:t xml:space="preserve"> </w:t>
      </w:r>
      <w:r w:rsidRPr="00F426CA">
        <w:t xml:space="preserve">Limits </w:t>
      </w:r>
    </w:p>
    <w:p w14:paraId="6D407F68" w14:textId="77777777" w:rsidR="00B82EA8" w:rsidRPr="00F426CA" w:rsidRDefault="00B82EA8" w:rsidP="00BB7FDA">
      <w:pPr>
        <w:pStyle w:val="BodyText"/>
        <w:tabs>
          <w:tab w:val="left" w:pos="2308"/>
        </w:tabs>
        <w:ind w:left="2232" w:hanging="2016"/>
      </w:pPr>
      <w:r w:rsidRPr="00F426CA">
        <w:t>Attachment</w:t>
      </w:r>
      <w:r w:rsidRPr="00F426CA">
        <w:rPr>
          <w:spacing w:val="-9"/>
        </w:rPr>
        <w:t xml:space="preserve"> </w:t>
      </w:r>
      <w:r w:rsidRPr="00F426CA">
        <w:t>E.</w:t>
      </w:r>
      <w:r w:rsidRPr="00F426CA">
        <w:tab/>
        <w:t>Safety Net Care</w:t>
      </w:r>
      <w:r>
        <w:t xml:space="preserve"> </w:t>
      </w:r>
      <w:r w:rsidRPr="00F426CA">
        <w:t>Pool</w:t>
      </w:r>
      <w:r w:rsidRPr="00F426CA">
        <w:rPr>
          <w:spacing w:val="-21"/>
        </w:rPr>
        <w:t xml:space="preserve"> </w:t>
      </w:r>
      <w:r w:rsidRPr="00F426CA">
        <w:t>Payments</w:t>
      </w:r>
    </w:p>
    <w:p w14:paraId="5E64B1A4" w14:textId="77777777" w:rsidR="00B82EA8" w:rsidRPr="00F426CA" w:rsidRDefault="00B82EA8" w:rsidP="00BB7FDA">
      <w:pPr>
        <w:pStyle w:val="BodyText"/>
        <w:tabs>
          <w:tab w:val="left" w:pos="2279"/>
        </w:tabs>
        <w:ind w:left="2232" w:hanging="2016"/>
      </w:pPr>
      <w:r w:rsidRPr="00F426CA">
        <w:t>Attachment</w:t>
      </w:r>
      <w:r w:rsidRPr="00F426CA">
        <w:rPr>
          <w:spacing w:val="-9"/>
        </w:rPr>
        <w:t xml:space="preserve"> </w:t>
      </w:r>
      <w:r w:rsidRPr="00F426CA">
        <w:t>F.</w:t>
      </w:r>
      <w:r w:rsidRPr="00F426CA">
        <w:tab/>
        <w:t>Pediatric Asthma Pilot</w:t>
      </w:r>
      <w:r w:rsidRPr="00F426CA">
        <w:rPr>
          <w:spacing w:val="-26"/>
        </w:rPr>
        <w:t xml:space="preserve"> </w:t>
      </w:r>
      <w:r w:rsidRPr="00F426CA">
        <w:t>Program</w:t>
      </w:r>
      <w:r>
        <w:t xml:space="preserve"> Protocols</w:t>
      </w:r>
    </w:p>
    <w:p w14:paraId="57FFB9F7" w14:textId="77777777" w:rsidR="00B82EA8" w:rsidRPr="00F426CA" w:rsidRDefault="00B82EA8" w:rsidP="00BB7FDA">
      <w:pPr>
        <w:pStyle w:val="BodyText"/>
        <w:tabs>
          <w:tab w:val="left" w:pos="2279"/>
        </w:tabs>
        <w:ind w:left="2232" w:hanging="2016"/>
      </w:pPr>
      <w:r w:rsidRPr="00F426CA">
        <w:t>Attachment</w:t>
      </w:r>
      <w:r w:rsidRPr="00F426CA">
        <w:rPr>
          <w:spacing w:val="-9"/>
        </w:rPr>
        <w:t xml:space="preserve"> G</w:t>
      </w:r>
      <w:r w:rsidRPr="00F426CA">
        <w:t>.</w:t>
      </w:r>
      <w:r w:rsidRPr="00F426CA">
        <w:tab/>
        <w:t>Retired</w:t>
      </w:r>
    </w:p>
    <w:p w14:paraId="088E2D53" w14:textId="77777777" w:rsidR="00B82EA8" w:rsidRPr="00F426CA" w:rsidRDefault="00B82EA8" w:rsidP="00BB7FDA">
      <w:pPr>
        <w:pStyle w:val="BodyText"/>
        <w:tabs>
          <w:tab w:val="left" w:pos="2279"/>
        </w:tabs>
        <w:ind w:left="2232" w:hanging="2016"/>
      </w:pPr>
      <w:r w:rsidRPr="00F426CA">
        <w:t>Attachment</w:t>
      </w:r>
      <w:r w:rsidRPr="00F426CA">
        <w:rPr>
          <w:spacing w:val="-9"/>
        </w:rPr>
        <w:t xml:space="preserve"> </w:t>
      </w:r>
      <w:r w:rsidRPr="00F426CA">
        <w:t>H.</w:t>
      </w:r>
      <w:r w:rsidRPr="00F426CA">
        <w:tab/>
        <w:t>Safety Net Care Pool Uncompensated Care</w:t>
      </w:r>
      <w:r w:rsidRPr="00F426CA">
        <w:rPr>
          <w:spacing w:val="-25"/>
        </w:rPr>
        <w:t xml:space="preserve"> </w:t>
      </w:r>
      <w:r w:rsidRPr="00F426CA">
        <w:t>Cost</w:t>
      </w:r>
      <w:r w:rsidRPr="00F426CA">
        <w:rPr>
          <w:spacing w:val="-1"/>
        </w:rPr>
        <w:t xml:space="preserve"> </w:t>
      </w:r>
      <w:r w:rsidRPr="00F426CA">
        <w:rPr>
          <w:spacing w:val="-3"/>
        </w:rPr>
        <w:t>Limit</w:t>
      </w:r>
      <w:r w:rsidRPr="00F426CA">
        <w:rPr>
          <w:spacing w:val="-2"/>
        </w:rPr>
        <w:t xml:space="preserve"> </w:t>
      </w:r>
      <w:r w:rsidRPr="00F426CA">
        <w:t>Protocol</w:t>
      </w:r>
    </w:p>
    <w:p w14:paraId="516D6E8A" w14:textId="77777777" w:rsidR="00B82EA8" w:rsidRPr="00F426CA" w:rsidRDefault="00B82EA8" w:rsidP="00BB7FDA">
      <w:pPr>
        <w:pStyle w:val="BodyText"/>
        <w:tabs>
          <w:tab w:val="left" w:pos="2279"/>
        </w:tabs>
        <w:ind w:left="2232" w:hanging="2016"/>
      </w:pPr>
      <w:r w:rsidRPr="00F426CA">
        <w:t>Attachment</w:t>
      </w:r>
      <w:r w:rsidRPr="00F426CA">
        <w:rPr>
          <w:spacing w:val="-9"/>
        </w:rPr>
        <w:t xml:space="preserve"> I</w:t>
      </w:r>
      <w:r w:rsidRPr="00F426CA">
        <w:t>.</w:t>
      </w:r>
      <w:r w:rsidRPr="00F426CA">
        <w:tab/>
        <w:t>Retired</w:t>
      </w:r>
    </w:p>
    <w:p w14:paraId="6E369679" w14:textId="77777777" w:rsidR="00B82EA8" w:rsidRPr="00F426CA" w:rsidRDefault="00B82EA8" w:rsidP="00BB7FDA">
      <w:pPr>
        <w:pStyle w:val="BodyText"/>
        <w:tabs>
          <w:tab w:val="left" w:pos="2279"/>
        </w:tabs>
        <w:ind w:left="2232" w:hanging="2016"/>
      </w:pPr>
      <w:r w:rsidRPr="00F426CA">
        <w:t>Attachment</w:t>
      </w:r>
      <w:r w:rsidRPr="00F426CA">
        <w:rPr>
          <w:spacing w:val="-9"/>
        </w:rPr>
        <w:t xml:space="preserve"> J</w:t>
      </w:r>
      <w:r w:rsidRPr="00F426CA">
        <w:t>.</w:t>
      </w:r>
      <w:r w:rsidRPr="00F426CA">
        <w:tab/>
        <w:t>Retired</w:t>
      </w:r>
    </w:p>
    <w:p w14:paraId="3F3780D7" w14:textId="77777777" w:rsidR="00B82EA8" w:rsidRPr="00F426CA" w:rsidRDefault="00B82EA8" w:rsidP="00BB7FDA">
      <w:pPr>
        <w:pStyle w:val="BodyText"/>
        <w:tabs>
          <w:tab w:val="left" w:pos="2279"/>
        </w:tabs>
        <w:ind w:left="2232" w:hanging="2016"/>
      </w:pPr>
      <w:r w:rsidRPr="00F426CA">
        <w:t>Attachment</w:t>
      </w:r>
      <w:r w:rsidRPr="00F426CA">
        <w:rPr>
          <w:spacing w:val="-9"/>
        </w:rPr>
        <w:t xml:space="preserve"> </w:t>
      </w:r>
      <w:r w:rsidRPr="00F426CA">
        <w:t>K.</w:t>
      </w:r>
      <w:r w:rsidRPr="00F426CA">
        <w:tab/>
        <w:t>Cambridge Health Alliance Public Hospital</w:t>
      </w:r>
      <w:r w:rsidRPr="00F426CA">
        <w:rPr>
          <w:spacing w:val="-35"/>
        </w:rPr>
        <w:t xml:space="preserve"> </w:t>
      </w:r>
      <w:r w:rsidRPr="00F426CA">
        <w:t>Transformation</w:t>
      </w:r>
      <w:r w:rsidRPr="00F426CA">
        <w:rPr>
          <w:spacing w:val="-3"/>
        </w:rPr>
        <w:t xml:space="preserve"> </w:t>
      </w:r>
      <w:r w:rsidRPr="00F426CA">
        <w:t>and</w:t>
      </w:r>
      <w:r w:rsidRPr="00F426CA">
        <w:rPr>
          <w:w w:val="99"/>
        </w:rPr>
        <w:t xml:space="preserve"> </w:t>
      </w:r>
      <w:r w:rsidRPr="00F426CA">
        <w:t>Incentive Initiatives</w:t>
      </w:r>
      <w:r>
        <w:t xml:space="preserve"> </w:t>
      </w:r>
      <w:r w:rsidRPr="00F426CA">
        <w:rPr>
          <w:spacing w:val="-11"/>
        </w:rPr>
        <w:t>(PHTII)</w:t>
      </w:r>
      <w:r w:rsidRPr="00F426CA">
        <w:rPr>
          <w:spacing w:val="-37"/>
        </w:rPr>
        <w:t xml:space="preserve"> </w:t>
      </w:r>
      <w:r w:rsidRPr="00F426CA">
        <w:t>Protocol</w:t>
      </w:r>
    </w:p>
    <w:p w14:paraId="4F568CB3" w14:textId="77777777" w:rsidR="00B82EA8" w:rsidRDefault="00B82EA8" w:rsidP="00BB7FDA">
      <w:pPr>
        <w:pStyle w:val="BodyText"/>
        <w:tabs>
          <w:tab w:val="left" w:pos="2279"/>
        </w:tabs>
        <w:ind w:left="2232" w:hanging="2016"/>
      </w:pPr>
      <w:r w:rsidRPr="00F426CA">
        <w:t>Attachment</w:t>
      </w:r>
      <w:r w:rsidRPr="00F426CA">
        <w:rPr>
          <w:spacing w:val="-1"/>
        </w:rPr>
        <w:t xml:space="preserve"> </w:t>
      </w:r>
      <w:r w:rsidRPr="00F426CA">
        <w:t>L.</w:t>
      </w:r>
      <w:r w:rsidRPr="00F426CA">
        <w:tab/>
        <w:t>Pilot Accountable Care Organization (ACO)</w:t>
      </w:r>
      <w:r w:rsidRPr="00F426CA">
        <w:rPr>
          <w:spacing w:val="-13"/>
        </w:rPr>
        <w:t xml:space="preserve"> </w:t>
      </w:r>
      <w:r w:rsidRPr="00F426CA">
        <w:t>Payment</w:t>
      </w:r>
      <w:r w:rsidRPr="00F426CA">
        <w:rPr>
          <w:spacing w:val="-3"/>
        </w:rPr>
        <w:t xml:space="preserve"> </w:t>
      </w:r>
      <w:r w:rsidRPr="00F426CA">
        <w:t xml:space="preserve">Methodology </w:t>
      </w:r>
    </w:p>
    <w:p w14:paraId="46608BA3" w14:textId="77777777" w:rsidR="00B82EA8" w:rsidRDefault="00B82EA8" w:rsidP="00BB7FDA">
      <w:pPr>
        <w:pStyle w:val="BodyText"/>
        <w:tabs>
          <w:tab w:val="left" w:pos="2279"/>
        </w:tabs>
        <w:ind w:left="2232" w:hanging="2016"/>
      </w:pPr>
      <w:r w:rsidRPr="00F426CA">
        <w:t>Attachment</w:t>
      </w:r>
      <w:r w:rsidRPr="00F426CA">
        <w:rPr>
          <w:spacing w:val="-2"/>
        </w:rPr>
        <w:t xml:space="preserve"> </w:t>
      </w:r>
      <w:r w:rsidRPr="00F426CA">
        <w:t>M</w:t>
      </w:r>
      <w:r>
        <w:t>.</w:t>
      </w:r>
      <w:r>
        <w:tab/>
      </w:r>
      <w:r w:rsidRPr="00F426CA">
        <w:t>Delivery System Reform Incentive Payment</w:t>
      </w:r>
      <w:r w:rsidRPr="00F426CA">
        <w:rPr>
          <w:spacing w:val="-21"/>
        </w:rPr>
        <w:t xml:space="preserve"> </w:t>
      </w:r>
      <w:r w:rsidRPr="00F426CA">
        <w:t>(DSRIP)</w:t>
      </w:r>
      <w:r>
        <w:t xml:space="preserve"> </w:t>
      </w:r>
      <w:r w:rsidRPr="00F426CA">
        <w:t xml:space="preserve">Program </w:t>
      </w:r>
    </w:p>
    <w:p w14:paraId="00D9D98A" w14:textId="77777777" w:rsidR="00B82EA8" w:rsidRPr="00F426CA" w:rsidRDefault="00B82EA8" w:rsidP="00BB7FDA">
      <w:pPr>
        <w:pStyle w:val="BodyText"/>
        <w:tabs>
          <w:tab w:val="left" w:pos="2279"/>
        </w:tabs>
        <w:ind w:left="2232" w:hanging="2016"/>
      </w:pPr>
      <w:r>
        <w:tab/>
      </w:r>
      <w:r w:rsidRPr="00F426CA">
        <w:t>Protocol</w:t>
      </w:r>
    </w:p>
    <w:p w14:paraId="407B3722" w14:textId="77777777" w:rsidR="00B82EA8" w:rsidRDefault="00B82EA8" w:rsidP="00BB7FDA">
      <w:pPr>
        <w:pStyle w:val="BodyText"/>
        <w:tabs>
          <w:tab w:val="left" w:pos="2279"/>
        </w:tabs>
        <w:ind w:left="2232" w:hanging="2016"/>
      </w:pPr>
      <w:r w:rsidRPr="00F426CA">
        <w:t>Attachment</w:t>
      </w:r>
      <w:r w:rsidRPr="00F426CA">
        <w:rPr>
          <w:spacing w:val="-2"/>
        </w:rPr>
        <w:t xml:space="preserve"> </w:t>
      </w:r>
      <w:r w:rsidRPr="00F426CA">
        <w:t>N.</w:t>
      </w:r>
      <w:r w:rsidRPr="00F426CA">
        <w:tab/>
        <w:t>Safety Net Provider Payment Eligibility</w:t>
      </w:r>
      <w:r w:rsidRPr="00F426CA">
        <w:rPr>
          <w:spacing w:val="-17"/>
        </w:rPr>
        <w:t xml:space="preserve"> </w:t>
      </w:r>
      <w:r w:rsidRPr="00F426CA">
        <w:t>and</w:t>
      </w:r>
      <w:r w:rsidRPr="00F426CA">
        <w:rPr>
          <w:spacing w:val="-2"/>
        </w:rPr>
        <w:t xml:space="preserve"> </w:t>
      </w:r>
      <w:r w:rsidRPr="00F426CA">
        <w:t xml:space="preserve">Allocation </w:t>
      </w:r>
    </w:p>
    <w:p w14:paraId="51FEEF70" w14:textId="77777777" w:rsidR="00B82EA8" w:rsidRPr="00F426CA" w:rsidRDefault="00B82EA8" w:rsidP="00BB7FDA">
      <w:pPr>
        <w:pStyle w:val="BodyText"/>
        <w:tabs>
          <w:tab w:val="left" w:pos="2279"/>
        </w:tabs>
        <w:ind w:left="2232" w:hanging="2016"/>
      </w:pPr>
      <w:r w:rsidRPr="00F426CA">
        <w:t>Attachment</w:t>
      </w:r>
      <w:r w:rsidRPr="00F426CA">
        <w:rPr>
          <w:spacing w:val="-2"/>
        </w:rPr>
        <w:t xml:space="preserve"> </w:t>
      </w:r>
      <w:r w:rsidRPr="00F426CA">
        <w:t>O.</w:t>
      </w:r>
      <w:r w:rsidRPr="00F426CA">
        <w:tab/>
        <w:t>Pricing methodology for ACOs and</w:t>
      </w:r>
      <w:r w:rsidRPr="00F426CA">
        <w:rPr>
          <w:spacing w:val="-12"/>
        </w:rPr>
        <w:t xml:space="preserve"> </w:t>
      </w:r>
      <w:r w:rsidRPr="00F426CA">
        <w:t>MCOs</w:t>
      </w:r>
    </w:p>
    <w:p w14:paraId="3C348A0F" w14:textId="77777777" w:rsidR="00B82EA8" w:rsidRPr="00F426CA" w:rsidRDefault="00B82EA8" w:rsidP="00BB7FDA">
      <w:pPr>
        <w:pStyle w:val="BodyText"/>
        <w:tabs>
          <w:tab w:val="left" w:pos="2279"/>
        </w:tabs>
        <w:ind w:left="2232" w:hanging="2016"/>
      </w:pPr>
      <w:r w:rsidRPr="00F426CA">
        <w:t>Attachment</w:t>
      </w:r>
      <w:r w:rsidRPr="00F426CA">
        <w:rPr>
          <w:spacing w:val="-2"/>
        </w:rPr>
        <w:t xml:space="preserve"> </w:t>
      </w:r>
      <w:r w:rsidRPr="00F426CA">
        <w:t>P.</w:t>
      </w:r>
      <w:r w:rsidRPr="00F426CA">
        <w:tab/>
        <w:t xml:space="preserve">Additional Historical Information </w:t>
      </w:r>
    </w:p>
    <w:p w14:paraId="46A12A48" w14:textId="055AB750" w:rsidR="00B82EA8" w:rsidRPr="00F426CA" w:rsidRDefault="00B82EA8" w:rsidP="00BB7FDA">
      <w:pPr>
        <w:pStyle w:val="BodyText"/>
        <w:tabs>
          <w:tab w:val="left" w:pos="2279"/>
        </w:tabs>
        <w:ind w:left="2232" w:hanging="2016"/>
        <w:rPr>
          <w:w w:val="99"/>
        </w:rPr>
      </w:pPr>
      <w:r w:rsidRPr="00F426CA">
        <w:t>Attachment</w:t>
      </w:r>
      <w:r w:rsidRPr="00F426CA">
        <w:rPr>
          <w:spacing w:val="-2"/>
        </w:rPr>
        <w:t xml:space="preserve"> </w:t>
      </w:r>
      <w:r w:rsidRPr="00F426CA">
        <w:t>Q.</w:t>
      </w:r>
      <w:r w:rsidRPr="00F426CA">
        <w:tab/>
        <w:t>Medicaid Managed Care Entity / ACO</w:t>
      </w:r>
      <w:r w:rsidR="00126489">
        <w:t xml:space="preserve"> </w:t>
      </w:r>
      <w:r w:rsidRPr="00F426CA">
        <w:t>Performance Based Incentive Payment Mechanisms</w:t>
      </w:r>
      <w:r w:rsidRPr="00F426CA" w:rsidDel="00084235">
        <w:t xml:space="preserve"> </w:t>
      </w:r>
    </w:p>
    <w:p w14:paraId="2FDFD4EA" w14:textId="5299C9CC" w:rsidR="00B82EA8" w:rsidRDefault="00B82EA8" w:rsidP="00BB7FDA">
      <w:pPr>
        <w:pStyle w:val="BodyText"/>
        <w:tabs>
          <w:tab w:val="left" w:pos="2279"/>
        </w:tabs>
        <w:ind w:left="2232" w:hanging="2016"/>
      </w:pPr>
      <w:r w:rsidRPr="00F426CA">
        <w:t>Attachment</w:t>
      </w:r>
      <w:r w:rsidRPr="00F426CA">
        <w:rPr>
          <w:spacing w:val="-2"/>
        </w:rPr>
        <w:t xml:space="preserve"> </w:t>
      </w:r>
      <w:r w:rsidRPr="00F426CA">
        <w:t>R.</w:t>
      </w:r>
      <w:r w:rsidRPr="00F426CA">
        <w:tab/>
        <w:t>Flexible</w:t>
      </w:r>
      <w:r w:rsidRPr="00F426CA">
        <w:rPr>
          <w:spacing w:val="-13"/>
        </w:rPr>
        <w:t xml:space="preserve"> </w:t>
      </w:r>
      <w:r w:rsidRPr="00F426CA">
        <w:t>Services</w:t>
      </w:r>
    </w:p>
    <w:p w14:paraId="38F7D6CC" w14:textId="77777777" w:rsidR="00B82EA8" w:rsidRDefault="00B82EA8" w:rsidP="00BB7FDA">
      <w:pPr>
        <w:pStyle w:val="BodyText"/>
        <w:tabs>
          <w:tab w:val="left" w:pos="2279"/>
        </w:tabs>
        <w:ind w:left="2232" w:hanging="2016"/>
      </w:pPr>
      <w:r>
        <w:t>Attachment S.           Evaluation Design</w:t>
      </w:r>
    </w:p>
    <w:p w14:paraId="16F81605" w14:textId="690710CB" w:rsidR="00B82EA8" w:rsidRDefault="00B82EA8" w:rsidP="00BB7FDA">
      <w:pPr>
        <w:pStyle w:val="BodyText"/>
        <w:tabs>
          <w:tab w:val="left" w:pos="2279"/>
        </w:tabs>
        <w:ind w:left="2232" w:hanging="2016"/>
      </w:pPr>
      <w:r>
        <w:t>Attachment T.</w:t>
      </w:r>
      <w:r>
        <w:tab/>
        <w:t>Serious Mental Illness (SMI)/Serious Emotional Disturbance (SED) Implementation Plan (Reserved)</w:t>
      </w:r>
    </w:p>
    <w:p w14:paraId="4671835A" w14:textId="39E6DF08" w:rsidR="00B82EA8" w:rsidRPr="00F426CA" w:rsidRDefault="00B82EA8" w:rsidP="00BB7FDA">
      <w:pPr>
        <w:pStyle w:val="BodyText"/>
        <w:tabs>
          <w:tab w:val="left" w:pos="2279"/>
        </w:tabs>
        <w:ind w:left="2232" w:hanging="2016"/>
      </w:pPr>
      <w:r>
        <w:t>Attachment U.</w:t>
      </w:r>
      <w:r>
        <w:tab/>
        <w:t>SMI/SED Monitoring P</w:t>
      </w:r>
      <w:r w:rsidR="00126489">
        <w:t>rotocol</w:t>
      </w:r>
      <w:r>
        <w:t xml:space="preserve"> (Reserved)</w:t>
      </w:r>
    </w:p>
    <w:p w14:paraId="0BC8DCC1" w14:textId="77777777" w:rsidR="00B82EA8" w:rsidRPr="00F426CA" w:rsidRDefault="00B82EA8">
      <w:pPr>
        <w:pStyle w:val="BodyText"/>
        <w:spacing w:before="9"/>
      </w:pPr>
    </w:p>
    <w:p w14:paraId="33C98F69" w14:textId="77777777" w:rsidR="00B82EA8" w:rsidRPr="00F426CA" w:rsidRDefault="00B82EA8" w:rsidP="00AC1725">
      <w:pPr>
        <w:pStyle w:val="Heading1"/>
        <w:numPr>
          <w:ilvl w:val="0"/>
          <w:numId w:val="7"/>
        </w:numPr>
        <w:tabs>
          <w:tab w:val="left" w:pos="940"/>
          <w:tab w:val="left" w:pos="941"/>
        </w:tabs>
        <w:spacing w:line="274" w:lineRule="exact"/>
        <w:ind w:hanging="820"/>
        <w:jc w:val="left"/>
      </w:pPr>
      <w:bookmarkStart w:id="0" w:name="II._PROGRAM_DESCRIPTION_AND_OBJECTIVES"/>
      <w:bookmarkEnd w:id="0"/>
      <w:r w:rsidRPr="00F426CA">
        <w:t>PROGRAM DESCRIPTION AND</w:t>
      </w:r>
      <w:r w:rsidRPr="00F426CA">
        <w:rPr>
          <w:spacing w:val="-34"/>
        </w:rPr>
        <w:t xml:space="preserve"> </w:t>
      </w:r>
      <w:r w:rsidRPr="00F426CA">
        <w:t>OBJECTIVES</w:t>
      </w:r>
    </w:p>
    <w:p w14:paraId="568F8AEE" w14:textId="77777777" w:rsidR="00B82EA8" w:rsidRPr="002B2299" w:rsidRDefault="00B82EA8">
      <w:pPr>
        <w:pStyle w:val="BodyText"/>
        <w:ind w:left="119" w:right="89"/>
      </w:pPr>
      <w:r w:rsidRPr="002B2299">
        <w:t xml:space="preserve">In the extension of the demonstration awarded on November 4, 2016, the Commonwealth and CMS agreed to implement major new demonstration components to support a value-based restructuring of MassHealth’s health care delivery and payment system, including a new Accountable Care Organization (ACO) initiative and Delivery System Reform Incentive Program (DSRIP) to transition the Massachusetts delivery system into accountable care models. </w:t>
      </w:r>
      <w:r>
        <w:t xml:space="preserve"> </w:t>
      </w:r>
      <w:r w:rsidRPr="002B2299">
        <w:t>The Safety Net Care Pool (SNCP) has been redesigned to align SNCP funding with MassHealth’s broader accountable care strategies and expectations and to establish a more sustainable structure for necessary and ongoing funding support to safety net providers.</w:t>
      </w:r>
    </w:p>
    <w:p w14:paraId="5BD1B9DB" w14:textId="77777777" w:rsidR="00B82EA8" w:rsidRPr="002B2299" w:rsidRDefault="00B82EA8">
      <w:pPr>
        <w:pStyle w:val="BodyText"/>
        <w:spacing w:before="3"/>
      </w:pPr>
    </w:p>
    <w:p w14:paraId="17D3E7E5" w14:textId="77777777" w:rsidR="00B82EA8" w:rsidRPr="002B2299" w:rsidRDefault="00B82EA8">
      <w:pPr>
        <w:pStyle w:val="BodyText"/>
        <w:ind w:left="119" w:right="216"/>
      </w:pPr>
      <w:r w:rsidRPr="002B2299">
        <w:t>During the extension period approved for state fiscal year (SFY) 2018-2022, the goals of the demonstration are:</w:t>
      </w:r>
    </w:p>
    <w:p w14:paraId="3773EDCB" w14:textId="77777777" w:rsidR="00B82EA8" w:rsidRPr="002B2299" w:rsidRDefault="00B82EA8">
      <w:pPr>
        <w:pStyle w:val="BodyText"/>
        <w:spacing w:before="11"/>
      </w:pPr>
    </w:p>
    <w:p w14:paraId="75766806" w14:textId="77777777" w:rsidR="00B82EA8" w:rsidRPr="002B2299" w:rsidRDefault="00B82EA8" w:rsidP="00AC1725">
      <w:pPr>
        <w:pStyle w:val="ListParagraph"/>
        <w:numPr>
          <w:ilvl w:val="1"/>
          <w:numId w:val="7"/>
        </w:numPr>
        <w:tabs>
          <w:tab w:val="left" w:pos="932"/>
        </w:tabs>
        <w:ind w:right="472"/>
        <w:contextualSpacing w:val="0"/>
        <w:rPr>
          <w:sz w:val="24"/>
          <w:szCs w:val="24"/>
        </w:rPr>
      </w:pPr>
      <w:r w:rsidRPr="002B2299">
        <w:rPr>
          <w:sz w:val="24"/>
          <w:szCs w:val="24"/>
        </w:rPr>
        <w:t>Enact payment and delivery system reforms that promote integrated, coordinated</w:t>
      </w:r>
      <w:r w:rsidRPr="002B2299">
        <w:rPr>
          <w:spacing w:val="-20"/>
          <w:sz w:val="24"/>
          <w:szCs w:val="24"/>
        </w:rPr>
        <w:t xml:space="preserve"> </w:t>
      </w:r>
      <w:r w:rsidRPr="002B2299">
        <w:rPr>
          <w:sz w:val="24"/>
          <w:szCs w:val="24"/>
        </w:rPr>
        <w:t>care; and hold providers accountable for the quality and total cost of</w:t>
      </w:r>
      <w:r w:rsidRPr="002B2299">
        <w:rPr>
          <w:spacing w:val="-15"/>
          <w:sz w:val="24"/>
          <w:szCs w:val="24"/>
        </w:rPr>
        <w:t xml:space="preserve"> </w:t>
      </w:r>
      <w:proofErr w:type="gramStart"/>
      <w:r w:rsidRPr="002B2299">
        <w:rPr>
          <w:sz w:val="24"/>
          <w:szCs w:val="24"/>
        </w:rPr>
        <w:t>care;</w:t>
      </w:r>
      <w:proofErr w:type="gramEnd"/>
    </w:p>
    <w:p w14:paraId="5A81A1DE" w14:textId="77777777" w:rsidR="00B82EA8" w:rsidRPr="002B2299" w:rsidRDefault="00B82EA8" w:rsidP="00AC1725">
      <w:pPr>
        <w:pStyle w:val="ListParagraph"/>
        <w:numPr>
          <w:ilvl w:val="1"/>
          <w:numId w:val="7"/>
        </w:numPr>
        <w:tabs>
          <w:tab w:val="left" w:pos="932"/>
        </w:tabs>
        <w:contextualSpacing w:val="0"/>
        <w:rPr>
          <w:sz w:val="24"/>
          <w:szCs w:val="24"/>
        </w:rPr>
      </w:pPr>
      <w:r w:rsidRPr="002B2299">
        <w:rPr>
          <w:sz w:val="24"/>
          <w:szCs w:val="24"/>
        </w:rPr>
        <w:t>Improve integration of physical, behavioral and long term</w:t>
      </w:r>
      <w:r w:rsidRPr="002B2299">
        <w:rPr>
          <w:spacing w:val="-19"/>
          <w:sz w:val="24"/>
          <w:szCs w:val="24"/>
        </w:rPr>
        <w:t xml:space="preserve"> </w:t>
      </w:r>
      <w:proofErr w:type="gramStart"/>
      <w:r w:rsidRPr="002B2299">
        <w:rPr>
          <w:sz w:val="24"/>
          <w:szCs w:val="24"/>
        </w:rPr>
        <w:t>services;</w:t>
      </w:r>
      <w:proofErr w:type="gramEnd"/>
    </w:p>
    <w:p w14:paraId="3A2BACDF" w14:textId="77777777" w:rsidR="00B82EA8" w:rsidRPr="002B2299" w:rsidRDefault="00B82EA8" w:rsidP="00AC1725">
      <w:pPr>
        <w:pStyle w:val="ListParagraph"/>
        <w:numPr>
          <w:ilvl w:val="1"/>
          <w:numId w:val="7"/>
        </w:numPr>
        <w:tabs>
          <w:tab w:val="left" w:pos="932"/>
        </w:tabs>
        <w:contextualSpacing w:val="0"/>
        <w:rPr>
          <w:sz w:val="24"/>
          <w:szCs w:val="24"/>
        </w:rPr>
      </w:pPr>
      <w:r w:rsidRPr="002B2299">
        <w:rPr>
          <w:sz w:val="24"/>
          <w:szCs w:val="24"/>
        </w:rPr>
        <w:t>Maintain near-universal</w:t>
      </w:r>
      <w:r w:rsidRPr="002B2299">
        <w:rPr>
          <w:spacing w:val="-10"/>
          <w:sz w:val="24"/>
          <w:szCs w:val="24"/>
        </w:rPr>
        <w:t xml:space="preserve"> </w:t>
      </w:r>
      <w:proofErr w:type="gramStart"/>
      <w:r w:rsidRPr="002B2299">
        <w:rPr>
          <w:sz w:val="24"/>
          <w:szCs w:val="24"/>
        </w:rPr>
        <w:t>coverage;</w:t>
      </w:r>
      <w:proofErr w:type="gramEnd"/>
    </w:p>
    <w:p w14:paraId="3893BE14" w14:textId="77777777" w:rsidR="00B82EA8" w:rsidRPr="002B2299" w:rsidRDefault="00B82EA8" w:rsidP="00AC1725">
      <w:pPr>
        <w:pStyle w:val="ListParagraph"/>
        <w:numPr>
          <w:ilvl w:val="1"/>
          <w:numId w:val="7"/>
        </w:numPr>
        <w:tabs>
          <w:tab w:val="left" w:pos="927"/>
        </w:tabs>
        <w:ind w:left="926" w:right="297"/>
        <w:contextualSpacing w:val="0"/>
        <w:rPr>
          <w:sz w:val="24"/>
          <w:szCs w:val="24"/>
        </w:rPr>
      </w:pPr>
      <w:r w:rsidRPr="002B2299">
        <w:rPr>
          <w:sz w:val="24"/>
          <w:szCs w:val="24"/>
        </w:rPr>
        <w:lastRenderedPageBreak/>
        <w:t>Sustainably support safety net providers to ensure continued access to care for</w:t>
      </w:r>
      <w:r w:rsidRPr="002B2299">
        <w:rPr>
          <w:spacing w:val="-20"/>
          <w:sz w:val="24"/>
          <w:szCs w:val="24"/>
        </w:rPr>
        <w:t xml:space="preserve"> </w:t>
      </w:r>
      <w:r w:rsidRPr="002B2299">
        <w:rPr>
          <w:sz w:val="24"/>
          <w:szCs w:val="24"/>
        </w:rPr>
        <w:t xml:space="preserve">Medicaid and low-income uninsured </w:t>
      </w:r>
      <w:proofErr w:type="gramStart"/>
      <w:r w:rsidRPr="002B2299">
        <w:rPr>
          <w:sz w:val="24"/>
          <w:szCs w:val="24"/>
        </w:rPr>
        <w:t>individuals;</w:t>
      </w:r>
      <w:proofErr w:type="gramEnd"/>
    </w:p>
    <w:p w14:paraId="16EFE1A8" w14:textId="77777777" w:rsidR="00B82EA8" w:rsidRPr="002B2299" w:rsidRDefault="00B82EA8" w:rsidP="00AC1725">
      <w:pPr>
        <w:pStyle w:val="ListParagraph"/>
        <w:numPr>
          <w:ilvl w:val="1"/>
          <w:numId w:val="7"/>
        </w:numPr>
        <w:tabs>
          <w:tab w:val="left" w:pos="932"/>
        </w:tabs>
        <w:ind w:right="1182"/>
        <w:contextualSpacing w:val="0"/>
        <w:rPr>
          <w:sz w:val="24"/>
          <w:szCs w:val="24"/>
        </w:rPr>
      </w:pPr>
      <w:r w:rsidRPr="002B2299">
        <w:rPr>
          <w:sz w:val="24"/>
          <w:szCs w:val="24"/>
        </w:rPr>
        <w:t>Address the opioid addiction crisis by expanding access to a broad spectrum of recovery-oriented substance use disorder</w:t>
      </w:r>
      <w:r w:rsidRPr="002B2299">
        <w:rPr>
          <w:spacing w:val="-11"/>
          <w:sz w:val="24"/>
          <w:szCs w:val="24"/>
        </w:rPr>
        <w:t xml:space="preserve"> </w:t>
      </w:r>
      <w:proofErr w:type="gramStart"/>
      <w:r w:rsidRPr="002B2299">
        <w:rPr>
          <w:sz w:val="24"/>
          <w:szCs w:val="24"/>
        </w:rPr>
        <w:t>services;</w:t>
      </w:r>
      <w:proofErr w:type="gramEnd"/>
      <w:r w:rsidRPr="002B2299">
        <w:rPr>
          <w:sz w:val="24"/>
          <w:szCs w:val="24"/>
        </w:rPr>
        <w:t xml:space="preserve"> </w:t>
      </w:r>
    </w:p>
    <w:p w14:paraId="0BB09C16" w14:textId="77777777" w:rsidR="00B82EA8" w:rsidRPr="00FC611C" w:rsidRDefault="00B82EA8" w:rsidP="00AC1725">
      <w:pPr>
        <w:pStyle w:val="ListParagraph"/>
        <w:numPr>
          <w:ilvl w:val="1"/>
          <w:numId w:val="7"/>
        </w:numPr>
        <w:tabs>
          <w:tab w:val="left" w:pos="932"/>
        </w:tabs>
        <w:ind w:right="1182"/>
        <w:contextualSpacing w:val="0"/>
        <w:rPr>
          <w:sz w:val="24"/>
          <w:szCs w:val="24"/>
        </w:rPr>
      </w:pPr>
      <w:r w:rsidRPr="00FC611C">
        <w:rPr>
          <w:sz w:val="24"/>
          <w:szCs w:val="24"/>
        </w:rPr>
        <w:t>Ensure access to Medicaid services for former foster care individuals aged 18 through 26 who previously resided in another state</w:t>
      </w:r>
      <w:r>
        <w:rPr>
          <w:sz w:val="24"/>
          <w:szCs w:val="24"/>
        </w:rPr>
        <w:t>; and</w:t>
      </w:r>
    </w:p>
    <w:p w14:paraId="1160B85C" w14:textId="77777777" w:rsidR="00B82EA8" w:rsidRDefault="00B82EA8" w:rsidP="00AC1725">
      <w:pPr>
        <w:pStyle w:val="ListParagraph"/>
        <w:numPr>
          <w:ilvl w:val="1"/>
          <w:numId w:val="7"/>
        </w:numPr>
        <w:ind w:right="1182"/>
        <w:contextualSpacing w:val="0"/>
        <w:rPr>
          <w:sz w:val="24"/>
          <w:szCs w:val="24"/>
        </w:rPr>
      </w:pPr>
      <w:r w:rsidRPr="00FC611C">
        <w:rPr>
          <w:sz w:val="24"/>
          <w:szCs w:val="24"/>
        </w:rPr>
        <w:t xml:space="preserve">Ensure the long-term financial sustainability of the MassHealth program through refinement of provisional eligibility and authorization for SHIP Premium Assistance. </w:t>
      </w:r>
      <w:bookmarkStart w:id="1" w:name="III._GENERAL_PROGRAM_REQUIREMENTS"/>
      <w:bookmarkEnd w:id="1"/>
    </w:p>
    <w:p w14:paraId="468D5605" w14:textId="77777777" w:rsidR="00B82EA8" w:rsidRPr="00FA57A7" w:rsidRDefault="00B82EA8" w:rsidP="00BB7FDA">
      <w:pPr>
        <w:pStyle w:val="ListParagraph"/>
        <w:ind w:left="931" w:right="1182"/>
        <w:rPr>
          <w:sz w:val="24"/>
          <w:szCs w:val="24"/>
        </w:rPr>
      </w:pPr>
    </w:p>
    <w:p w14:paraId="3729EB4A" w14:textId="41101158" w:rsidR="00B82EA8" w:rsidRPr="003B7A81" w:rsidRDefault="00B82EA8" w:rsidP="00BB7FDA">
      <w:pPr>
        <w:pStyle w:val="Heading1"/>
        <w:tabs>
          <w:tab w:val="left" w:pos="907"/>
          <w:tab w:val="left" w:pos="908"/>
        </w:tabs>
        <w:spacing w:before="68"/>
        <w:rPr>
          <w:b w:val="0"/>
        </w:rPr>
      </w:pPr>
      <w:r w:rsidRPr="003B7A81">
        <w:rPr>
          <w:b w:val="0"/>
        </w:rPr>
        <w:t xml:space="preserve">On </w:t>
      </w:r>
      <w:r w:rsidRPr="00270095">
        <w:rPr>
          <w:b w:val="0"/>
        </w:rPr>
        <w:t xml:space="preserve">August </w:t>
      </w:r>
      <w:r w:rsidR="00897C8F">
        <w:rPr>
          <w:b w:val="0"/>
        </w:rPr>
        <w:t>11</w:t>
      </w:r>
      <w:r w:rsidRPr="00270095">
        <w:rPr>
          <w:b w:val="0"/>
        </w:rPr>
        <w:t>,</w:t>
      </w:r>
      <w:r>
        <w:rPr>
          <w:b w:val="0"/>
        </w:rPr>
        <w:t xml:space="preserve"> 2022</w:t>
      </w:r>
      <w:r w:rsidRPr="003B7A81">
        <w:rPr>
          <w:b w:val="0"/>
        </w:rPr>
        <w:t>, CMS approved an amendment to the MassHealth demonstration which will allow the state to claim federal financial participation (FFP)</w:t>
      </w:r>
      <w:r w:rsidRPr="00920199">
        <w:rPr>
          <w:b w:val="0"/>
        </w:rPr>
        <w:t>, upon the approval of the Implementation Plan Protocol, for otherwise covered</w:t>
      </w:r>
      <w:r w:rsidRPr="003B7A81">
        <w:rPr>
          <w:b w:val="0"/>
        </w:rPr>
        <w:t xml:space="preserve"> Medicaid services provided to beneficiaries who are short term residents in IMDs primarily to receive treatment for SMI and SED.</w:t>
      </w:r>
      <w:r>
        <w:rPr>
          <w:b w:val="0"/>
        </w:rPr>
        <w:t xml:space="preserve">  </w:t>
      </w:r>
      <w:r w:rsidRPr="00B358D9">
        <w:rPr>
          <w:b w:val="0"/>
        </w:rPr>
        <w:t xml:space="preserve">Additionally, this amendment approval </w:t>
      </w:r>
      <w:r>
        <w:rPr>
          <w:b w:val="0"/>
        </w:rPr>
        <w:t>expanded</w:t>
      </w:r>
      <w:r w:rsidRPr="00B358D9">
        <w:rPr>
          <w:b w:val="0"/>
        </w:rPr>
        <w:t xml:space="preserve"> Medicare cost sharing assistance to align with state budget </w:t>
      </w:r>
      <w:proofErr w:type="gramStart"/>
      <w:r w:rsidRPr="00B358D9">
        <w:rPr>
          <w:b w:val="0"/>
        </w:rPr>
        <w:t>changes</w:t>
      </w:r>
      <w:r>
        <w:rPr>
          <w:b w:val="0"/>
        </w:rPr>
        <w:t>,</w:t>
      </w:r>
      <w:r w:rsidRPr="00B358D9">
        <w:rPr>
          <w:b w:val="0"/>
        </w:rPr>
        <w:t xml:space="preserve"> and</w:t>
      </w:r>
      <w:proofErr w:type="gramEnd"/>
      <w:r w:rsidRPr="00B358D9">
        <w:rPr>
          <w:b w:val="0"/>
        </w:rPr>
        <w:t xml:space="preserve"> </w:t>
      </w:r>
      <w:r w:rsidRPr="007E5F4B">
        <w:rPr>
          <w:rFonts w:eastAsia="Times"/>
          <w:b w:val="0"/>
          <w:bCs w:val="0"/>
        </w:rPr>
        <w:t>specifies the domains</w:t>
      </w:r>
      <w:r>
        <w:rPr>
          <w:b w:val="0"/>
        </w:rPr>
        <w:t xml:space="preserve"> </w:t>
      </w:r>
      <w:r w:rsidRPr="00B358D9">
        <w:rPr>
          <w:b w:val="0"/>
        </w:rPr>
        <w:t xml:space="preserve">for Community Support Program services </w:t>
      </w:r>
      <w:r>
        <w:rPr>
          <w:b w:val="0"/>
        </w:rPr>
        <w:t>for</w:t>
      </w:r>
      <w:r w:rsidRPr="00B358D9">
        <w:rPr>
          <w:b w:val="0"/>
        </w:rPr>
        <w:t xml:space="preserve"> individuals with justice involvement living in the community.</w:t>
      </w:r>
    </w:p>
    <w:p w14:paraId="5E3437D1" w14:textId="77777777" w:rsidR="00B82EA8" w:rsidRPr="003B7A81" w:rsidRDefault="00B82EA8" w:rsidP="00BB7FDA">
      <w:pPr>
        <w:pStyle w:val="Heading1"/>
        <w:tabs>
          <w:tab w:val="left" w:pos="907"/>
          <w:tab w:val="left" w:pos="908"/>
        </w:tabs>
        <w:spacing w:before="68"/>
        <w:rPr>
          <w:b w:val="0"/>
        </w:rPr>
      </w:pPr>
    </w:p>
    <w:p w14:paraId="144E4723" w14:textId="77777777" w:rsidR="00B82EA8" w:rsidRPr="003B7A81" w:rsidRDefault="00B82EA8" w:rsidP="00BB7FDA">
      <w:pPr>
        <w:pStyle w:val="BodyText"/>
        <w:adjustRightInd w:val="0"/>
      </w:pPr>
      <w:r w:rsidRPr="003B7A81">
        <w:t xml:space="preserve"> The </w:t>
      </w:r>
      <w:r w:rsidRPr="00920199">
        <w:t xml:space="preserve">SMI/SED </w:t>
      </w:r>
      <w:r w:rsidRPr="003B7A81">
        <w:t>demonstration amendment is expected to:</w:t>
      </w:r>
    </w:p>
    <w:p w14:paraId="1A0BC702" w14:textId="77777777" w:rsidR="00B82EA8" w:rsidRPr="003B7A81" w:rsidRDefault="00B82EA8" w:rsidP="00BB7FDA">
      <w:pPr>
        <w:adjustRightInd w:val="0"/>
        <w:rPr>
          <w:sz w:val="24"/>
          <w:szCs w:val="24"/>
        </w:rPr>
      </w:pPr>
    </w:p>
    <w:p w14:paraId="50DE6188" w14:textId="77777777" w:rsidR="00B82EA8" w:rsidRPr="00920199" w:rsidRDefault="00B82EA8" w:rsidP="00AC1725">
      <w:pPr>
        <w:pStyle w:val="ListParagraph"/>
        <w:numPr>
          <w:ilvl w:val="0"/>
          <w:numId w:val="81"/>
        </w:numPr>
        <w:tabs>
          <w:tab w:val="left" w:pos="0"/>
          <w:tab w:val="left" w:pos="720"/>
          <w:tab w:val="left" w:pos="1392"/>
          <w:tab w:val="left" w:pos="2808"/>
          <w:tab w:val="left" w:pos="3516"/>
          <w:tab w:val="left" w:pos="4224"/>
          <w:tab w:val="left" w:pos="4932"/>
          <w:tab w:val="left" w:pos="5640"/>
          <w:tab w:val="left" w:pos="6348"/>
          <w:tab w:val="left" w:pos="7056"/>
          <w:tab w:val="left" w:pos="7764"/>
          <w:tab w:val="left" w:pos="8472"/>
          <w:tab w:val="left" w:pos="9180"/>
        </w:tabs>
        <w:autoSpaceDN/>
        <w:rPr>
          <w:sz w:val="24"/>
          <w:szCs w:val="24"/>
        </w:rPr>
      </w:pPr>
      <w:r w:rsidRPr="003B7A81">
        <w:rPr>
          <w:sz w:val="24"/>
          <w:szCs w:val="24"/>
        </w:rPr>
        <w:t xml:space="preserve">Reduce utilization and lengths of stay in EDs among Medicaid beneficiaries with SMI or SED while awaiting mental health treatment in specialized </w:t>
      </w:r>
      <w:proofErr w:type="gramStart"/>
      <w:r w:rsidRPr="003B7A81">
        <w:rPr>
          <w:sz w:val="24"/>
          <w:szCs w:val="24"/>
        </w:rPr>
        <w:t>settings;</w:t>
      </w:r>
      <w:proofErr w:type="gramEnd"/>
    </w:p>
    <w:p w14:paraId="7E507505" w14:textId="77777777" w:rsidR="00B82EA8" w:rsidRPr="003B7A81" w:rsidRDefault="00B82EA8" w:rsidP="00AC1725">
      <w:pPr>
        <w:pStyle w:val="ListParagraph"/>
        <w:numPr>
          <w:ilvl w:val="0"/>
          <w:numId w:val="81"/>
        </w:numPr>
        <w:tabs>
          <w:tab w:val="left" w:pos="0"/>
          <w:tab w:val="left" w:pos="720"/>
          <w:tab w:val="left" w:pos="1392"/>
          <w:tab w:val="left" w:pos="2808"/>
          <w:tab w:val="left" w:pos="3516"/>
          <w:tab w:val="left" w:pos="4224"/>
          <w:tab w:val="left" w:pos="4932"/>
          <w:tab w:val="left" w:pos="5640"/>
          <w:tab w:val="left" w:pos="6348"/>
          <w:tab w:val="left" w:pos="7056"/>
          <w:tab w:val="left" w:pos="7764"/>
          <w:tab w:val="left" w:pos="8472"/>
          <w:tab w:val="left" w:pos="9180"/>
        </w:tabs>
        <w:autoSpaceDN/>
        <w:rPr>
          <w:sz w:val="24"/>
          <w:szCs w:val="24"/>
        </w:rPr>
      </w:pPr>
      <w:r w:rsidRPr="003B7A81">
        <w:rPr>
          <w:sz w:val="24"/>
          <w:szCs w:val="24"/>
        </w:rPr>
        <w:t xml:space="preserve">Reduce preventable readmissions to acute care hospitals and residential </w:t>
      </w:r>
      <w:proofErr w:type="gramStart"/>
      <w:r w:rsidRPr="003B7A81">
        <w:rPr>
          <w:sz w:val="24"/>
          <w:szCs w:val="24"/>
        </w:rPr>
        <w:t>settings;</w:t>
      </w:r>
      <w:proofErr w:type="gramEnd"/>
    </w:p>
    <w:p w14:paraId="6FA6401E" w14:textId="77777777" w:rsidR="00B82EA8" w:rsidRPr="003B7A81" w:rsidRDefault="00B82EA8" w:rsidP="00AC1725">
      <w:pPr>
        <w:pStyle w:val="ListParagraph"/>
        <w:numPr>
          <w:ilvl w:val="0"/>
          <w:numId w:val="81"/>
        </w:numPr>
        <w:tabs>
          <w:tab w:val="left" w:pos="0"/>
          <w:tab w:val="left" w:pos="720"/>
          <w:tab w:val="left" w:pos="1392"/>
          <w:tab w:val="left" w:pos="2808"/>
          <w:tab w:val="left" w:pos="3516"/>
          <w:tab w:val="left" w:pos="4224"/>
          <w:tab w:val="left" w:pos="4932"/>
          <w:tab w:val="left" w:pos="5640"/>
          <w:tab w:val="left" w:pos="6348"/>
          <w:tab w:val="left" w:pos="7056"/>
          <w:tab w:val="left" w:pos="7764"/>
          <w:tab w:val="left" w:pos="8472"/>
          <w:tab w:val="left" w:pos="9180"/>
        </w:tabs>
        <w:autoSpaceDN/>
        <w:rPr>
          <w:sz w:val="24"/>
          <w:szCs w:val="24"/>
        </w:rPr>
      </w:pPr>
      <w:r w:rsidRPr="003B7A81">
        <w:rPr>
          <w:sz w:val="24"/>
          <w:szCs w:val="24"/>
        </w:rPr>
        <w:t xml:space="preserve">Improve availability of crisis stabilization services including services made available through call centers and mobile crisis units, intensive outpatient services, as well as services provided during acute short-term stays in residential crisis stabilization programs and psychiatric hospitals and residential treatment settings throughout the </w:t>
      </w:r>
      <w:proofErr w:type="gramStart"/>
      <w:r w:rsidRPr="003B7A81">
        <w:rPr>
          <w:sz w:val="24"/>
          <w:szCs w:val="24"/>
        </w:rPr>
        <w:t>state;</w:t>
      </w:r>
      <w:proofErr w:type="gramEnd"/>
    </w:p>
    <w:p w14:paraId="57F6B01D" w14:textId="77777777" w:rsidR="00B82EA8" w:rsidRPr="003B7A81" w:rsidRDefault="00B82EA8" w:rsidP="00AC1725">
      <w:pPr>
        <w:pStyle w:val="ListParagraph"/>
        <w:numPr>
          <w:ilvl w:val="0"/>
          <w:numId w:val="81"/>
        </w:numPr>
        <w:tabs>
          <w:tab w:val="left" w:pos="0"/>
          <w:tab w:val="left" w:pos="720"/>
          <w:tab w:val="left" w:pos="1392"/>
          <w:tab w:val="left" w:pos="2808"/>
          <w:tab w:val="left" w:pos="3516"/>
          <w:tab w:val="left" w:pos="4224"/>
          <w:tab w:val="left" w:pos="4932"/>
          <w:tab w:val="left" w:pos="5640"/>
          <w:tab w:val="left" w:pos="6348"/>
          <w:tab w:val="left" w:pos="7056"/>
          <w:tab w:val="left" w:pos="7764"/>
          <w:tab w:val="left" w:pos="8472"/>
          <w:tab w:val="left" w:pos="9180"/>
        </w:tabs>
        <w:autoSpaceDN/>
        <w:rPr>
          <w:sz w:val="24"/>
          <w:szCs w:val="24"/>
        </w:rPr>
      </w:pPr>
      <w:r w:rsidRPr="003B7A81">
        <w:rPr>
          <w:sz w:val="24"/>
          <w:szCs w:val="24"/>
        </w:rPr>
        <w:t>Improve access to community-based services to address the chronic mental health care needs of beneficiaries with SMI or SED including through increased integration of primary and behavioral health care; and</w:t>
      </w:r>
    </w:p>
    <w:p w14:paraId="2DCF340F" w14:textId="77777777" w:rsidR="00B82EA8" w:rsidRPr="00FA57A7" w:rsidRDefault="00B82EA8" w:rsidP="00AC1725">
      <w:pPr>
        <w:pStyle w:val="ListParagraph"/>
        <w:numPr>
          <w:ilvl w:val="0"/>
          <w:numId w:val="81"/>
        </w:numPr>
        <w:tabs>
          <w:tab w:val="left" w:pos="0"/>
          <w:tab w:val="left" w:pos="720"/>
          <w:tab w:val="left" w:pos="1392"/>
          <w:tab w:val="left" w:pos="2808"/>
          <w:tab w:val="left" w:pos="3516"/>
          <w:tab w:val="left" w:pos="4224"/>
          <w:tab w:val="left" w:pos="4932"/>
          <w:tab w:val="left" w:pos="5640"/>
          <w:tab w:val="left" w:pos="6348"/>
          <w:tab w:val="left" w:pos="7056"/>
          <w:tab w:val="left" w:pos="7764"/>
          <w:tab w:val="left" w:pos="8472"/>
          <w:tab w:val="left" w:pos="9180"/>
        </w:tabs>
        <w:autoSpaceDN/>
        <w:rPr>
          <w:sz w:val="24"/>
          <w:szCs w:val="24"/>
        </w:rPr>
      </w:pPr>
      <w:r w:rsidRPr="003B7A81">
        <w:rPr>
          <w:sz w:val="24"/>
          <w:szCs w:val="24"/>
        </w:rPr>
        <w:t>Improve care coordination, especially continuity of care in the community following episodes of acute care in hospitals and residential treatment facilities.</w:t>
      </w:r>
    </w:p>
    <w:p w14:paraId="010CF008" w14:textId="77777777" w:rsidR="00B82EA8" w:rsidRPr="002B2299" w:rsidRDefault="00B82EA8" w:rsidP="00BB7FDA">
      <w:pPr>
        <w:pStyle w:val="Heading1"/>
        <w:tabs>
          <w:tab w:val="left" w:pos="907"/>
          <w:tab w:val="left" w:pos="908"/>
        </w:tabs>
        <w:spacing w:before="68"/>
      </w:pPr>
    </w:p>
    <w:p w14:paraId="68610871" w14:textId="77777777" w:rsidR="00B82EA8" w:rsidRDefault="00B82EA8" w:rsidP="00AC1725">
      <w:pPr>
        <w:pStyle w:val="Heading1"/>
        <w:numPr>
          <w:ilvl w:val="0"/>
          <w:numId w:val="7"/>
        </w:numPr>
        <w:tabs>
          <w:tab w:val="left" w:pos="907"/>
          <w:tab w:val="left" w:pos="908"/>
        </w:tabs>
        <w:spacing w:before="68"/>
        <w:ind w:left="908" w:hanging="684"/>
        <w:jc w:val="left"/>
      </w:pPr>
      <w:r w:rsidRPr="00F426CA">
        <w:t>GENERAL PROGRAM</w:t>
      </w:r>
      <w:r w:rsidRPr="00F426CA">
        <w:rPr>
          <w:spacing w:val="-25"/>
        </w:rPr>
        <w:t xml:space="preserve"> </w:t>
      </w:r>
      <w:r w:rsidRPr="00F426CA">
        <w:t>REQUIREMENTS</w:t>
      </w:r>
    </w:p>
    <w:p w14:paraId="6D8DD754" w14:textId="77777777" w:rsidR="00B82EA8" w:rsidRPr="00FA57A7" w:rsidRDefault="00B82EA8" w:rsidP="00BB7FDA">
      <w:pPr>
        <w:pStyle w:val="Heading1"/>
        <w:tabs>
          <w:tab w:val="left" w:pos="907"/>
          <w:tab w:val="left" w:pos="908"/>
        </w:tabs>
        <w:spacing w:before="68"/>
        <w:ind w:left="224"/>
        <w:rPr>
          <w:sz w:val="20"/>
        </w:rPr>
      </w:pPr>
    </w:p>
    <w:p w14:paraId="758A959E" w14:textId="77777777" w:rsidR="00B82EA8" w:rsidRPr="00E627F7" w:rsidRDefault="00B82EA8" w:rsidP="00AC1725">
      <w:pPr>
        <w:pStyle w:val="ListParagraph"/>
        <w:numPr>
          <w:ilvl w:val="0"/>
          <w:numId w:val="15"/>
        </w:numPr>
        <w:tabs>
          <w:tab w:val="left" w:pos="464"/>
        </w:tabs>
        <w:ind w:right="447"/>
        <w:contextualSpacing w:val="0"/>
        <w:rPr>
          <w:sz w:val="24"/>
          <w:szCs w:val="24"/>
        </w:rPr>
      </w:pPr>
      <w:r w:rsidRPr="00E627F7">
        <w:rPr>
          <w:b/>
          <w:sz w:val="24"/>
          <w:szCs w:val="24"/>
        </w:rPr>
        <w:t xml:space="preserve">Compliance with Federal Non-Discrimination Statutes.  </w:t>
      </w:r>
      <w:r w:rsidRPr="00E627F7">
        <w:rPr>
          <w:sz w:val="24"/>
          <w:szCs w:val="24"/>
        </w:rPr>
        <w:t>The state must comply with all applicable federal statutes relating to non-discrimination. These include, but are not limited to, the Americans with Disabilities Act of 1990, title VI of the Civil Rights Act of 1964, section 504 of the Rehabilitation Act of 1973, and the Age Discrimination Act of</w:t>
      </w:r>
      <w:r w:rsidRPr="00E627F7">
        <w:rPr>
          <w:spacing w:val="-36"/>
          <w:sz w:val="24"/>
          <w:szCs w:val="24"/>
        </w:rPr>
        <w:t xml:space="preserve"> </w:t>
      </w:r>
      <w:r w:rsidRPr="00E627F7">
        <w:rPr>
          <w:sz w:val="24"/>
          <w:szCs w:val="24"/>
        </w:rPr>
        <w:t>1975.</w:t>
      </w:r>
    </w:p>
    <w:p w14:paraId="609AC203" w14:textId="77777777" w:rsidR="00B82EA8" w:rsidRPr="00E627F7" w:rsidRDefault="00B82EA8" w:rsidP="00BB7FDA">
      <w:pPr>
        <w:pStyle w:val="BodyText"/>
        <w:ind w:left="360"/>
      </w:pPr>
    </w:p>
    <w:p w14:paraId="2C11D16C" w14:textId="77777777" w:rsidR="00B82EA8" w:rsidRPr="00E627F7" w:rsidRDefault="00B82EA8" w:rsidP="00AC1725">
      <w:pPr>
        <w:pStyle w:val="ListParagraph"/>
        <w:numPr>
          <w:ilvl w:val="0"/>
          <w:numId w:val="15"/>
        </w:numPr>
        <w:tabs>
          <w:tab w:val="left" w:pos="464"/>
        </w:tabs>
        <w:ind w:right="989"/>
        <w:contextualSpacing w:val="0"/>
        <w:rPr>
          <w:sz w:val="24"/>
          <w:szCs w:val="24"/>
        </w:rPr>
      </w:pPr>
      <w:r w:rsidRPr="00E627F7">
        <w:rPr>
          <w:b/>
          <w:sz w:val="24"/>
          <w:szCs w:val="24"/>
        </w:rPr>
        <w:t xml:space="preserve">Compliance with Medicaid and CHIP Law, Regulation, and Policy. </w:t>
      </w:r>
      <w:r w:rsidRPr="00E627F7">
        <w:rPr>
          <w:sz w:val="24"/>
          <w:szCs w:val="24"/>
        </w:rPr>
        <w:t>All requirements of</w:t>
      </w:r>
      <w:r w:rsidRPr="00E627F7">
        <w:rPr>
          <w:spacing w:val="-30"/>
          <w:sz w:val="24"/>
          <w:szCs w:val="24"/>
        </w:rPr>
        <w:t xml:space="preserve"> </w:t>
      </w:r>
      <w:r w:rsidRPr="00E627F7">
        <w:rPr>
          <w:sz w:val="24"/>
          <w:szCs w:val="24"/>
        </w:rPr>
        <w:t xml:space="preserve">the Medicaid program and Children’s Health Insurance Program (CHIP) for the separate CHIP population, expressed in law, regulation, and policy </w:t>
      </w:r>
      <w:r w:rsidRPr="00E627F7">
        <w:rPr>
          <w:sz w:val="24"/>
          <w:szCs w:val="24"/>
        </w:rPr>
        <w:lastRenderedPageBreak/>
        <w:t>statement, that are not expressly waived or identified as not applicable in the waiver and expenditure authority documents apply to the demonstration.</w:t>
      </w:r>
    </w:p>
    <w:p w14:paraId="429BD807" w14:textId="77777777" w:rsidR="00B82EA8" w:rsidRPr="00E627F7" w:rsidRDefault="00B82EA8" w:rsidP="00BB7FDA">
      <w:pPr>
        <w:pStyle w:val="BodyText"/>
      </w:pPr>
    </w:p>
    <w:p w14:paraId="6FBB5C6E" w14:textId="77777777" w:rsidR="00B82EA8" w:rsidRPr="00E627F7" w:rsidRDefault="00B82EA8" w:rsidP="00AC1725">
      <w:pPr>
        <w:pStyle w:val="ListParagraph"/>
        <w:numPr>
          <w:ilvl w:val="0"/>
          <w:numId w:val="15"/>
        </w:numPr>
        <w:tabs>
          <w:tab w:val="left" w:pos="464"/>
        </w:tabs>
        <w:ind w:right="278"/>
        <w:contextualSpacing w:val="0"/>
        <w:rPr>
          <w:sz w:val="24"/>
          <w:szCs w:val="24"/>
        </w:rPr>
      </w:pPr>
      <w:r w:rsidRPr="00E627F7">
        <w:rPr>
          <w:b/>
          <w:sz w:val="24"/>
          <w:szCs w:val="24"/>
        </w:rPr>
        <w:t xml:space="preserve">Changes in Medicaid and CHIP Law, Regulation, and Policy. </w:t>
      </w:r>
      <w:r w:rsidRPr="00E627F7">
        <w:rPr>
          <w:sz w:val="24"/>
          <w:szCs w:val="24"/>
        </w:rPr>
        <w:t>The state must, within the timeframes specified in law, regulation, or policy statement, come into compliance with any changes in federal law, regulation, or policy affecting the Medicaid or CHIP programs that occur during this demonstration approval period, unless the provision being changed is expressly waived or identified</w:t>
      </w:r>
      <w:r w:rsidRPr="00E627F7">
        <w:rPr>
          <w:spacing w:val="-20"/>
          <w:sz w:val="24"/>
          <w:szCs w:val="24"/>
        </w:rPr>
        <w:t xml:space="preserve"> </w:t>
      </w:r>
      <w:r w:rsidRPr="00E627F7">
        <w:rPr>
          <w:sz w:val="24"/>
          <w:szCs w:val="24"/>
        </w:rPr>
        <w:t>as not applicable. In addition, CMS reserves the right to amend the STCs to reflect such changes and/or changes as needed without requiring the state to submit an amendment to the demonstration under STC 7. CMS will notify the state 30 days in advance of the expected approval date of the amended STCs to allow the state to provide comment. Changes will be considered in force upon issuance of the approval letter by CMS.  The state must accept the changes in</w:t>
      </w:r>
      <w:r w:rsidRPr="00E627F7">
        <w:rPr>
          <w:spacing w:val="-33"/>
          <w:sz w:val="24"/>
          <w:szCs w:val="24"/>
        </w:rPr>
        <w:t xml:space="preserve"> </w:t>
      </w:r>
      <w:r w:rsidRPr="00E627F7">
        <w:rPr>
          <w:sz w:val="24"/>
          <w:szCs w:val="24"/>
        </w:rPr>
        <w:t>writing.</w:t>
      </w:r>
    </w:p>
    <w:p w14:paraId="01D5EAA4" w14:textId="77777777" w:rsidR="00B82EA8" w:rsidRPr="00F426CA" w:rsidRDefault="00B82EA8" w:rsidP="00BB7FDA">
      <w:pPr>
        <w:pStyle w:val="BodyText"/>
        <w:spacing w:before="9"/>
      </w:pPr>
    </w:p>
    <w:p w14:paraId="069740AA" w14:textId="77777777" w:rsidR="00B82EA8" w:rsidRPr="0012155C" w:rsidRDefault="00B82EA8" w:rsidP="00AC1725">
      <w:pPr>
        <w:pStyle w:val="Heading3"/>
        <w:numPr>
          <w:ilvl w:val="0"/>
          <w:numId w:val="15"/>
        </w:numPr>
      </w:pPr>
      <w:bookmarkStart w:id="2" w:name="4._Impact_on_Demonstration_of_Changes_in"/>
      <w:bookmarkEnd w:id="2"/>
      <w:r w:rsidRPr="00E627F7">
        <w:rPr>
          <w:b/>
        </w:rPr>
        <w:t>Impact</w:t>
      </w:r>
      <w:r w:rsidRPr="00E627F7">
        <w:rPr>
          <w:b/>
          <w:spacing w:val="-4"/>
        </w:rPr>
        <w:t xml:space="preserve"> </w:t>
      </w:r>
      <w:r w:rsidRPr="00E627F7">
        <w:rPr>
          <w:b/>
        </w:rPr>
        <w:t>on</w:t>
      </w:r>
      <w:r w:rsidRPr="00E627F7">
        <w:rPr>
          <w:b/>
          <w:spacing w:val="-3"/>
        </w:rPr>
        <w:t xml:space="preserve"> </w:t>
      </w:r>
      <w:r w:rsidRPr="00E627F7">
        <w:rPr>
          <w:b/>
        </w:rPr>
        <w:t>Demonstration</w:t>
      </w:r>
      <w:r w:rsidRPr="00E627F7">
        <w:rPr>
          <w:b/>
          <w:spacing w:val="-3"/>
        </w:rPr>
        <w:t xml:space="preserve"> </w:t>
      </w:r>
      <w:r w:rsidRPr="00E627F7">
        <w:rPr>
          <w:b/>
        </w:rPr>
        <w:t>of</w:t>
      </w:r>
      <w:r w:rsidRPr="00E627F7">
        <w:rPr>
          <w:b/>
          <w:spacing w:val="-2"/>
        </w:rPr>
        <w:t xml:space="preserve"> </w:t>
      </w:r>
      <w:r w:rsidRPr="00E627F7">
        <w:rPr>
          <w:b/>
        </w:rPr>
        <w:t>Changes</w:t>
      </w:r>
      <w:r w:rsidRPr="00E627F7">
        <w:rPr>
          <w:b/>
          <w:spacing w:val="-3"/>
        </w:rPr>
        <w:t xml:space="preserve"> </w:t>
      </w:r>
      <w:r w:rsidRPr="00E627F7">
        <w:rPr>
          <w:b/>
        </w:rPr>
        <w:t>in</w:t>
      </w:r>
      <w:r w:rsidRPr="00E627F7">
        <w:rPr>
          <w:b/>
          <w:spacing w:val="-3"/>
        </w:rPr>
        <w:t xml:space="preserve"> </w:t>
      </w:r>
      <w:r w:rsidRPr="00E627F7">
        <w:rPr>
          <w:b/>
        </w:rPr>
        <w:t>Federal</w:t>
      </w:r>
      <w:r w:rsidRPr="00E627F7">
        <w:rPr>
          <w:b/>
          <w:spacing w:val="-3"/>
        </w:rPr>
        <w:t xml:space="preserve"> </w:t>
      </w:r>
      <w:r w:rsidRPr="00E627F7">
        <w:rPr>
          <w:b/>
        </w:rPr>
        <w:t>Law,</w:t>
      </w:r>
      <w:r w:rsidRPr="00E627F7">
        <w:rPr>
          <w:b/>
          <w:spacing w:val="-3"/>
        </w:rPr>
        <w:t xml:space="preserve"> </w:t>
      </w:r>
      <w:r w:rsidRPr="00E627F7">
        <w:rPr>
          <w:b/>
        </w:rPr>
        <w:t>Regulation,</w:t>
      </w:r>
      <w:r w:rsidRPr="00E627F7">
        <w:rPr>
          <w:b/>
          <w:spacing w:val="-3"/>
        </w:rPr>
        <w:t xml:space="preserve"> </w:t>
      </w:r>
      <w:r w:rsidRPr="00E627F7">
        <w:rPr>
          <w:b/>
        </w:rPr>
        <w:t>and</w:t>
      </w:r>
      <w:r w:rsidRPr="00E627F7">
        <w:rPr>
          <w:b/>
          <w:spacing w:val="-33"/>
        </w:rPr>
        <w:t xml:space="preserve"> </w:t>
      </w:r>
      <w:r w:rsidRPr="00E627F7">
        <w:rPr>
          <w:b/>
        </w:rPr>
        <w:t>Policy Statements.</w:t>
      </w:r>
    </w:p>
    <w:p w14:paraId="73987E3E" w14:textId="77777777" w:rsidR="00B82EA8" w:rsidRPr="00F426CA" w:rsidRDefault="00B82EA8" w:rsidP="00BB7FDA">
      <w:pPr>
        <w:pStyle w:val="BodyText"/>
        <w:spacing w:before="6"/>
        <w:rPr>
          <w:b/>
        </w:rPr>
      </w:pPr>
    </w:p>
    <w:p w14:paraId="3C30021B" w14:textId="77777777" w:rsidR="00B82EA8" w:rsidRPr="00F426CA" w:rsidRDefault="00B82EA8" w:rsidP="00AC1725">
      <w:pPr>
        <w:pStyle w:val="Heading2"/>
        <w:numPr>
          <w:ilvl w:val="1"/>
          <w:numId w:val="15"/>
        </w:numPr>
      </w:pPr>
      <w:r w:rsidRPr="00F426CA">
        <w:t xml:space="preserve">To </w:t>
      </w:r>
      <w:r w:rsidRPr="00EB4F36">
        <w:t>the</w:t>
      </w:r>
      <w:r w:rsidRPr="00F426CA">
        <w:t xml:space="preserve"> extent that a change in federal law, regulation, or policy requires either a reduction or an increase in federal financial participation (FFP) for expenditures made under this demonstration, the state must adopt, subject to CMS approval, a modified budget neutrality agreement as well as a modified allotment neutrality worksheet for the demonstration as necessary to comply with such a change. The modified agreement will be effective upon the implementation of the change. The trend rates for the budget neutrality agreement are not subject to change under this</w:t>
      </w:r>
      <w:r w:rsidRPr="00F426CA">
        <w:rPr>
          <w:spacing w:val="-41"/>
        </w:rPr>
        <w:t xml:space="preserve"> </w:t>
      </w:r>
      <w:r w:rsidRPr="00F426CA">
        <w:t>subparagraph.</w:t>
      </w:r>
    </w:p>
    <w:p w14:paraId="18CD9E9A" w14:textId="77777777" w:rsidR="00B82EA8" w:rsidRPr="00F426CA" w:rsidRDefault="00B82EA8" w:rsidP="00BB7FDA">
      <w:pPr>
        <w:pStyle w:val="BodyText"/>
        <w:spacing w:before="11"/>
      </w:pPr>
    </w:p>
    <w:p w14:paraId="234A36CA" w14:textId="77777777" w:rsidR="00B82EA8" w:rsidRPr="00F426CA" w:rsidRDefault="00B82EA8" w:rsidP="00AC1725">
      <w:pPr>
        <w:pStyle w:val="Heading2"/>
        <w:numPr>
          <w:ilvl w:val="1"/>
          <w:numId w:val="15"/>
        </w:numPr>
      </w:pPr>
      <w:r w:rsidRPr="00F426CA">
        <w:t>If mandated changes in the federal law require state legislation, the changes must take</w:t>
      </w:r>
      <w:r w:rsidRPr="00F426CA">
        <w:rPr>
          <w:spacing w:val="-25"/>
        </w:rPr>
        <w:t xml:space="preserve"> </w:t>
      </w:r>
      <w:r w:rsidRPr="00F426CA">
        <w:t>effect on the earlier of the day, such state legislation becomes effective, or on the last day, such legislation was required to be in effect under the</w:t>
      </w:r>
      <w:r w:rsidRPr="00F426CA">
        <w:rPr>
          <w:spacing w:val="-31"/>
        </w:rPr>
        <w:t xml:space="preserve"> </w:t>
      </w:r>
      <w:r w:rsidRPr="00F426CA">
        <w:t>law.</w:t>
      </w:r>
    </w:p>
    <w:p w14:paraId="7124A9BD" w14:textId="77777777" w:rsidR="00B82EA8" w:rsidRDefault="00B82EA8" w:rsidP="00BB7FDA">
      <w:pPr>
        <w:pStyle w:val="BodyText"/>
        <w:spacing w:before="6"/>
      </w:pPr>
    </w:p>
    <w:p w14:paraId="2690A701" w14:textId="77777777" w:rsidR="00B82EA8" w:rsidRDefault="00B82EA8" w:rsidP="00AC1725">
      <w:pPr>
        <w:pStyle w:val="Heading3"/>
        <w:numPr>
          <w:ilvl w:val="0"/>
          <w:numId w:val="15"/>
        </w:numPr>
      </w:pPr>
      <w:r w:rsidRPr="00F426CA">
        <w:rPr>
          <w:b/>
        </w:rPr>
        <w:t xml:space="preserve">State Plan Amendments. </w:t>
      </w:r>
      <w:r w:rsidRPr="00F426CA">
        <w:t xml:space="preserve">The state will not be required to submit title XIX or title XXI state plan amendments (SPAs) for changes affecting any populations made eligible solely through the demonstration. </w:t>
      </w:r>
      <w:r w:rsidRPr="00FF11D3">
        <w:t>If a population eligible through the Medicaid or CHIP state plan is affected by a</w:t>
      </w:r>
      <w:r w:rsidRPr="00FF11D3">
        <w:rPr>
          <w:spacing w:val="-27"/>
        </w:rPr>
        <w:t xml:space="preserve"> </w:t>
      </w:r>
      <w:r w:rsidRPr="00FF11D3">
        <w:t xml:space="preserve">change to the demonstration, a conforming amendment to the appropriate state plan may be required except as otherwise noted in these STCs. </w:t>
      </w:r>
      <w:r w:rsidRPr="00FF11D3">
        <w:rPr>
          <w:spacing w:val="-4"/>
        </w:rPr>
        <w:t xml:space="preserve">In </w:t>
      </w:r>
      <w:r w:rsidRPr="00FF11D3">
        <w:t>all such cases, the Medicaid state plan</w:t>
      </w:r>
      <w:r w:rsidRPr="00FF11D3">
        <w:rPr>
          <w:spacing w:val="-22"/>
        </w:rPr>
        <w:t xml:space="preserve"> </w:t>
      </w:r>
      <w:r w:rsidRPr="00FF11D3">
        <w:t>governs.</w:t>
      </w:r>
    </w:p>
    <w:p w14:paraId="1663A835" w14:textId="77777777" w:rsidR="00B82EA8" w:rsidRDefault="00B82EA8" w:rsidP="00BB7FDA">
      <w:pPr>
        <w:pStyle w:val="ListParagraph"/>
        <w:tabs>
          <w:tab w:val="left" w:pos="464"/>
        </w:tabs>
        <w:ind w:left="464" w:right="245"/>
        <w:rPr>
          <w:sz w:val="24"/>
          <w:szCs w:val="24"/>
        </w:rPr>
      </w:pPr>
    </w:p>
    <w:p w14:paraId="0838C0BD" w14:textId="77777777" w:rsidR="00B82EA8" w:rsidRPr="00E627F7" w:rsidRDefault="00B82EA8" w:rsidP="00AC1725">
      <w:pPr>
        <w:pStyle w:val="ListParagraph"/>
        <w:numPr>
          <w:ilvl w:val="2"/>
          <w:numId w:val="15"/>
        </w:numPr>
        <w:tabs>
          <w:tab w:val="left" w:pos="464"/>
        </w:tabs>
        <w:ind w:right="245"/>
        <w:contextualSpacing w:val="0"/>
        <w:rPr>
          <w:sz w:val="24"/>
          <w:szCs w:val="24"/>
        </w:rPr>
      </w:pPr>
      <w:r w:rsidRPr="00E627F7">
        <w:rPr>
          <w:sz w:val="24"/>
          <w:szCs w:val="24"/>
        </w:rPr>
        <w:t xml:space="preserve">Pertaining to the new coverage of former foster care youth under this demonstration, as outlined in CMS' November 21, 2016 CMCS Informational Bulletin (CIB) to </w:t>
      </w:r>
      <w:r w:rsidRPr="00E627F7">
        <w:rPr>
          <w:i/>
          <w:sz w:val="24"/>
          <w:szCs w:val="24"/>
        </w:rPr>
        <w:t>Allow Medicaid Coverage to Former Foster Care Youth Who Have Moved to a Different State</w:t>
      </w:r>
      <w:r w:rsidRPr="00E627F7">
        <w:rPr>
          <w:sz w:val="24"/>
          <w:szCs w:val="24"/>
        </w:rPr>
        <w:t>, the state shall submit a conforming amendment to the Medicaid State Plan withdrawing its current state plan authority effective as of the effective date of this section 1115 approval.</w:t>
      </w:r>
    </w:p>
    <w:p w14:paraId="0446D114" w14:textId="77777777" w:rsidR="00B82EA8" w:rsidRPr="00F426CA" w:rsidRDefault="00B82EA8" w:rsidP="00BB7FDA">
      <w:pPr>
        <w:pStyle w:val="BodyText"/>
        <w:spacing w:before="1"/>
      </w:pPr>
    </w:p>
    <w:p w14:paraId="2BCFAB82" w14:textId="77777777" w:rsidR="00B82EA8" w:rsidRPr="00E627F7" w:rsidRDefault="00B82EA8" w:rsidP="00AC1725">
      <w:pPr>
        <w:pStyle w:val="ListParagraph"/>
        <w:numPr>
          <w:ilvl w:val="0"/>
          <w:numId w:val="15"/>
        </w:numPr>
        <w:tabs>
          <w:tab w:val="left" w:pos="464"/>
        </w:tabs>
        <w:spacing w:before="65"/>
        <w:ind w:right="331"/>
        <w:contextualSpacing w:val="0"/>
        <w:jc w:val="both"/>
        <w:rPr>
          <w:sz w:val="24"/>
        </w:rPr>
      </w:pPr>
      <w:r w:rsidRPr="00E627F7">
        <w:rPr>
          <w:b/>
          <w:sz w:val="24"/>
        </w:rPr>
        <w:t xml:space="preserve">Changes Subject to the Amendment Process. </w:t>
      </w:r>
      <w:r w:rsidRPr="00E627F7">
        <w:rPr>
          <w:sz w:val="24"/>
        </w:rPr>
        <w:t xml:space="preserve">Changes related to eligibility, enrollment, benefits, delivery systems, cost sharing, sources of non-federal share of funding, budget neutrality, and other comparable program elements specified in these STCs must be </w:t>
      </w:r>
      <w:r w:rsidRPr="00E627F7">
        <w:rPr>
          <w:sz w:val="24"/>
        </w:rPr>
        <w:lastRenderedPageBreak/>
        <w:t>submitted to CMS as amendments to the demonstration. All amendment requests are subject to approval at the discretion of the secretary in accordance with section 1115 of the Act. The state must not implement or begin operational changes to these elements without prior approval by CMS of the amendment to</w:t>
      </w:r>
      <w:r w:rsidRPr="00E627F7">
        <w:rPr>
          <w:spacing w:val="-18"/>
          <w:sz w:val="24"/>
        </w:rPr>
        <w:t xml:space="preserve"> </w:t>
      </w:r>
      <w:r w:rsidRPr="00E627F7">
        <w:rPr>
          <w:sz w:val="24"/>
        </w:rPr>
        <w:t>the demonstration. Amendments to the demonstration are not retroactive and FFP will not be available for changes to the demonstration that have not been approved through the amendment process set forth in STC 7 below.</w:t>
      </w:r>
    </w:p>
    <w:p w14:paraId="58F35964" w14:textId="77777777" w:rsidR="00B82EA8" w:rsidRPr="00F426CA" w:rsidRDefault="00B82EA8" w:rsidP="00BB7FDA">
      <w:pPr>
        <w:pStyle w:val="BodyText"/>
        <w:spacing w:before="9"/>
      </w:pPr>
    </w:p>
    <w:p w14:paraId="0AB92FE4" w14:textId="77777777" w:rsidR="00B82EA8" w:rsidRPr="00F426CA" w:rsidRDefault="00B82EA8" w:rsidP="00AC1725">
      <w:pPr>
        <w:pStyle w:val="Heading3"/>
        <w:numPr>
          <w:ilvl w:val="0"/>
          <w:numId w:val="15"/>
        </w:numPr>
      </w:pPr>
      <w:r w:rsidRPr="00F426CA">
        <w:rPr>
          <w:b/>
        </w:rPr>
        <w:t xml:space="preserve">Amendment Process. </w:t>
      </w:r>
      <w:r w:rsidRPr="00F426CA">
        <w:t>Requests to amend the demonstration must be submitted to CMS for approval no later than 120 calendar days prior to the planned date of implementation of the change and may not be implemented until approved. CMS reserves the right to deny or delay approval of a demonstration amendment based on non-compliance with these STCs, including, but not limited to, failure by the state to submit required reports and other deliverables in a timely fashion according to the deadlines specified therein. Amendment requests must include, but are not limited to, the following:</w:t>
      </w:r>
    </w:p>
    <w:p w14:paraId="7D6EFA24" w14:textId="77777777" w:rsidR="00B82EA8" w:rsidRPr="00F426CA" w:rsidRDefault="00B82EA8" w:rsidP="00BB7FDA">
      <w:pPr>
        <w:pStyle w:val="BodyText"/>
        <w:spacing w:before="9"/>
      </w:pPr>
    </w:p>
    <w:p w14:paraId="257F3FC0" w14:textId="77777777" w:rsidR="00B82EA8" w:rsidRPr="00EB4F36" w:rsidRDefault="00B82EA8" w:rsidP="00AC1725">
      <w:pPr>
        <w:pStyle w:val="Heading2"/>
        <w:numPr>
          <w:ilvl w:val="1"/>
          <w:numId w:val="15"/>
        </w:numPr>
      </w:pPr>
      <w:r w:rsidRPr="00EB4F36">
        <w:t>An explanation of the public notice process used by the Commonwealth consistent with the requirements of STC 1</w:t>
      </w:r>
      <w:r>
        <w:t>4</w:t>
      </w:r>
      <w:r w:rsidRPr="00EB4F36">
        <w:t>.  Such explanation must include a summary of any public feedback received and identification of how this feedback was addressed by the state in the final amendment request submitted to CMS.</w:t>
      </w:r>
    </w:p>
    <w:p w14:paraId="1DBD6837" w14:textId="77777777" w:rsidR="00B82EA8" w:rsidRPr="00F426CA" w:rsidRDefault="00B82EA8" w:rsidP="00BB7FDA">
      <w:pPr>
        <w:pStyle w:val="BodyText"/>
      </w:pPr>
    </w:p>
    <w:p w14:paraId="0653DA0E" w14:textId="77777777" w:rsidR="00B82EA8" w:rsidRPr="00F426CA" w:rsidRDefault="00B82EA8" w:rsidP="00AC1725">
      <w:pPr>
        <w:pStyle w:val="Heading2"/>
        <w:numPr>
          <w:ilvl w:val="1"/>
          <w:numId w:val="15"/>
        </w:numPr>
      </w:pPr>
      <w:r w:rsidRPr="00F426CA">
        <w:t>A data analysis which identifies the specific “with waiver” impact of the proposed amendment</w:t>
      </w:r>
      <w:r w:rsidRPr="00F426CA">
        <w:rPr>
          <w:spacing w:val="-23"/>
        </w:rPr>
        <w:t xml:space="preserve"> </w:t>
      </w:r>
      <w:r w:rsidRPr="00F426CA">
        <w:t>on the current budget neutrality agreement. Such analysis must include current total computable “with waiver” and “without waiver” status on both a summary and detailed level through the current extension approval period using the most recent actual expenditures, as well as summary and detailed projections of the change in the “with waiver” expenditure total as a result of the proposed amendment which isolates (by Eligibility Group (EG)) the impact of the</w:t>
      </w:r>
      <w:r w:rsidRPr="00F426CA">
        <w:rPr>
          <w:spacing w:val="-43"/>
        </w:rPr>
        <w:t xml:space="preserve"> </w:t>
      </w:r>
      <w:r w:rsidRPr="00F426CA">
        <w:t>amendment;</w:t>
      </w:r>
    </w:p>
    <w:p w14:paraId="59E0F6EB" w14:textId="77777777" w:rsidR="00B82EA8" w:rsidRPr="00F426CA" w:rsidRDefault="00B82EA8" w:rsidP="00BB7FDA">
      <w:pPr>
        <w:pStyle w:val="BodyText"/>
      </w:pPr>
    </w:p>
    <w:p w14:paraId="266D792D" w14:textId="77777777" w:rsidR="00B82EA8" w:rsidRPr="00F426CA" w:rsidRDefault="00B82EA8" w:rsidP="00AC1725">
      <w:pPr>
        <w:pStyle w:val="Heading2"/>
        <w:numPr>
          <w:ilvl w:val="1"/>
          <w:numId w:val="15"/>
        </w:numPr>
      </w:pPr>
      <w:r w:rsidRPr="00F426CA">
        <w:t>An up-to-date CHIP allotment neutrality worksheet, if</w:t>
      </w:r>
      <w:r w:rsidRPr="00F426CA">
        <w:rPr>
          <w:spacing w:val="-43"/>
        </w:rPr>
        <w:t xml:space="preserve"> </w:t>
      </w:r>
      <w:proofErr w:type="gramStart"/>
      <w:r w:rsidRPr="00F426CA">
        <w:t>necessary;</w:t>
      </w:r>
      <w:proofErr w:type="gramEnd"/>
    </w:p>
    <w:p w14:paraId="50CE8B17" w14:textId="77777777" w:rsidR="00B82EA8" w:rsidRPr="00F426CA" w:rsidRDefault="00B82EA8" w:rsidP="00BB7FDA">
      <w:pPr>
        <w:pStyle w:val="BodyText"/>
        <w:spacing w:before="9"/>
      </w:pPr>
    </w:p>
    <w:p w14:paraId="1EBABFBC" w14:textId="77777777" w:rsidR="00B82EA8" w:rsidRPr="00F426CA" w:rsidRDefault="00B82EA8" w:rsidP="00AC1725">
      <w:pPr>
        <w:pStyle w:val="Heading2"/>
        <w:numPr>
          <w:ilvl w:val="1"/>
          <w:numId w:val="15"/>
        </w:numPr>
      </w:pPr>
      <w:r w:rsidRPr="00F426CA">
        <w:t>A detailed description of the amendment, including impact on beneficiaries, with</w:t>
      </w:r>
      <w:r w:rsidRPr="00F426CA">
        <w:rPr>
          <w:spacing w:val="-22"/>
        </w:rPr>
        <w:t xml:space="preserve"> </w:t>
      </w:r>
      <w:r w:rsidRPr="00F426CA">
        <w:t>sufficient supporting documentation including a conforming title XIX and/or title XXI state plan amendment, if necessary;</w:t>
      </w:r>
      <w:r w:rsidRPr="00F426CA">
        <w:rPr>
          <w:spacing w:val="-19"/>
        </w:rPr>
        <w:t xml:space="preserve"> </w:t>
      </w:r>
      <w:r w:rsidRPr="00F426CA">
        <w:t>and</w:t>
      </w:r>
    </w:p>
    <w:p w14:paraId="7D5A429F" w14:textId="77777777" w:rsidR="00B82EA8" w:rsidRPr="00F426CA" w:rsidRDefault="00B82EA8" w:rsidP="00BB7FDA">
      <w:pPr>
        <w:pStyle w:val="BodyText"/>
        <w:spacing w:before="9"/>
      </w:pPr>
    </w:p>
    <w:p w14:paraId="0ABAB7DD" w14:textId="77777777" w:rsidR="00B82EA8" w:rsidRPr="00F426CA" w:rsidRDefault="00B82EA8" w:rsidP="00AC1725">
      <w:pPr>
        <w:pStyle w:val="Heading2"/>
        <w:numPr>
          <w:ilvl w:val="1"/>
          <w:numId w:val="15"/>
        </w:numPr>
      </w:pPr>
      <w:r w:rsidRPr="00677D99">
        <w:t>The state must provide updates to existing demonstration reporting</w:t>
      </w:r>
      <w:r>
        <w:t xml:space="preserve"> and </w:t>
      </w:r>
      <w:r w:rsidRPr="00677D99">
        <w:t>quality and evaluation plans</w:t>
      </w:r>
      <w:r>
        <w:t>.  This includes a</w:t>
      </w:r>
      <w:r w:rsidRPr="00677D99">
        <w:t xml:space="preserve"> description of how the evaluation design</w:t>
      </w:r>
      <w:r>
        <w:t xml:space="preserve"> </w:t>
      </w:r>
      <w:r w:rsidRPr="00677D99">
        <w:t xml:space="preserve">and </w:t>
      </w:r>
      <w:r>
        <w:t xml:space="preserve">annual progress </w:t>
      </w:r>
      <w:r w:rsidRPr="00677D99">
        <w:t>reports will be modified to incorporate the amendment provisions, as well as the oversight, monitoring and measurement of the provisions.</w:t>
      </w:r>
    </w:p>
    <w:p w14:paraId="382C548E" w14:textId="77777777" w:rsidR="00B82EA8" w:rsidRPr="00F426CA" w:rsidRDefault="00B82EA8">
      <w:pPr>
        <w:pStyle w:val="BodyText"/>
        <w:spacing w:before="4"/>
      </w:pPr>
    </w:p>
    <w:p w14:paraId="17B49911" w14:textId="77777777" w:rsidR="00B82EA8" w:rsidRPr="00F426CA" w:rsidRDefault="00B82EA8" w:rsidP="00AC1725">
      <w:pPr>
        <w:pStyle w:val="Heading3"/>
        <w:numPr>
          <w:ilvl w:val="0"/>
          <w:numId w:val="15"/>
        </w:numPr>
      </w:pPr>
      <w:r w:rsidRPr="00F426CA">
        <w:rPr>
          <w:b/>
        </w:rPr>
        <w:lastRenderedPageBreak/>
        <w:t xml:space="preserve">Extension of the Demonstration. </w:t>
      </w:r>
      <w:r w:rsidRPr="00F426CA">
        <w:t xml:space="preserve">States that intend to request </w:t>
      </w:r>
      <w:r>
        <w:t xml:space="preserve">an extension of the </w:t>
      </w:r>
      <w:r w:rsidRPr="00F426CA">
        <w:t xml:space="preserve">demonstration must </w:t>
      </w:r>
      <w:proofErr w:type="gramStart"/>
      <w:r w:rsidRPr="00F426CA">
        <w:t>submit</w:t>
      </w:r>
      <w:r w:rsidRPr="0002180D">
        <w:t xml:space="preserve"> </w:t>
      </w:r>
      <w:r>
        <w:t>an application</w:t>
      </w:r>
      <w:proofErr w:type="gramEnd"/>
      <w:r w:rsidRPr="00F426CA">
        <w:t xml:space="preserve"> </w:t>
      </w:r>
      <w:r>
        <w:t>to CMS from</w:t>
      </w:r>
      <w:r w:rsidRPr="0002180D">
        <w:t xml:space="preserve"> </w:t>
      </w:r>
      <w:r w:rsidRPr="008D5E0D">
        <w:t xml:space="preserve">the </w:t>
      </w:r>
      <w:r w:rsidRPr="00962E48">
        <w:rPr>
          <w:bCs/>
          <w:iCs/>
        </w:rPr>
        <w:t xml:space="preserve">Governor </w:t>
      </w:r>
      <w:r w:rsidRPr="001959BD">
        <w:rPr>
          <w:bCs/>
          <w:iCs/>
        </w:rPr>
        <w:t>or</w:t>
      </w:r>
      <w:r w:rsidRPr="00F426CA">
        <w:t xml:space="preserve"> </w:t>
      </w:r>
      <w:r>
        <w:t>C</w:t>
      </w:r>
      <w:r w:rsidRPr="00F426CA">
        <w:t xml:space="preserve">hief </w:t>
      </w:r>
      <w:r>
        <w:t>E</w:t>
      </w:r>
      <w:r w:rsidRPr="00F426CA">
        <w:t xml:space="preserve">xecutive </w:t>
      </w:r>
      <w:r>
        <w:t>O</w:t>
      </w:r>
      <w:r w:rsidRPr="00F426CA">
        <w:t xml:space="preserve">fficer of the state </w:t>
      </w:r>
      <w:r>
        <w:rPr>
          <w:bCs/>
          <w:iCs/>
        </w:rPr>
        <w:t>in accordance with the</w:t>
      </w:r>
      <w:r w:rsidRPr="00962E48">
        <w:rPr>
          <w:bCs/>
          <w:iCs/>
        </w:rPr>
        <w:t xml:space="preserve"> requirements at 42 </w:t>
      </w:r>
      <w:r>
        <w:rPr>
          <w:bCs/>
          <w:iCs/>
        </w:rPr>
        <w:t>Code of Federal Regulations (</w:t>
      </w:r>
      <w:r w:rsidRPr="00962E48">
        <w:rPr>
          <w:bCs/>
          <w:iCs/>
        </w:rPr>
        <w:t>CFR</w:t>
      </w:r>
      <w:r>
        <w:rPr>
          <w:bCs/>
          <w:iCs/>
        </w:rPr>
        <w:t>)</w:t>
      </w:r>
      <w:r w:rsidRPr="00962E48">
        <w:rPr>
          <w:bCs/>
          <w:iCs/>
        </w:rPr>
        <w:t xml:space="preserve"> 431.412(c)</w:t>
      </w:r>
      <w:r>
        <w:rPr>
          <w:bCs/>
          <w:iCs/>
        </w:rPr>
        <w:t>. States that do not intend to request an extension of the demonstration beyond the period authorized in these STCs, must submit</w:t>
      </w:r>
      <w:r w:rsidRPr="00F426CA">
        <w:t xml:space="preserve"> a phase-out plan consistent with the requirements of STC</w:t>
      </w:r>
      <w:r w:rsidRPr="00F426CA">
        <w:rPr>
          <w:spacing w:val="-9"/>
        </w:rPr>
        <w:t xml:space="preserve"> </w:t>
      </w:r>
      <w:r>
        <w:rPr>
          <w:spacing w:val="-9"/>
        </w:rPr>
        <w:t>9</w:t>
      </w:r>
      <w:r w:rsidRPr="00F426CA">
        <w:rPr>
          <w:spacing w:val="-7"/>
        </w:rPr>
        <w:t>.</w:t>
      </w:r>
    </w:p>
    <w:p w14:paraId="0660CD9D" w14:textId="77777777" w:rsidR="00B82EA8" w:rsidRPr="00F426CA" w:rsidRDefault="00B82EA8">
      <w:pPr>
        <w:pStyle w:val="BodyText"/>
        <w:spacing w:before="7"/>
      </w:pPr>
    </w:p>
    <w:p w14:paraId="4ABCA87F" w14:textId="77777777" w:rsidR="00B82EA8" w:rsidRPr="00F426CA" w:rsidRDefault="00B82EA8" w:rsidP="00AC1725">
      <w:pPr>
        <w:pStyle w:val="Heading3"/>
        <w:numPr>
          <w:ilvl w:val="0"/>
          <w:numId w:val="15"/>
        </w:numPr>
      </w:pPr>
      <w:r w:rsidRPr="00F426CA">
        <w:rPr>
          <w:b/>
        </w:rPr>
        <w:t xml:space="preserve">Demonstration Phase-Out. </w:t>
      </w:r>
      <w:r w:rsidRPr="00F426CA">
        <w:t>The state may only suspend or terminate this demonstration in whole, or in part, consistent with the following</w:t>
      </w:r>
      <w:r w:rsidRPr="00F426CA">
        <w:rPr>
          <w:spacing w:val="-26"/>
        </w:rPr>
        <w:t xml:space="preserve"> </w:t>
      </w:r>
      <w:r w:rsidRPr="00F426CA">
        <w:t>requirements.</w:t>
      </w:r>
    </w:p>
    <w:p w14:paraId="4298ED46" w14:textId="77777777" w:rsidR="00B82EA8" w:rsidRPr="00F426CA" w:rsidRDefault="00B82EA8">
      <w:pPr>
        <w:pStyle w:val="BodyText"/>
        <w:spacing w:before="5"/>
      </w:pPr>
    </w:p>
    <w:p w14:paraId="7FD367CC" w14:textId="77777777" w:rsidR="00B82EA8" w:rsidRPr="00F426CA" w:rsidRDefault="00B82EA8" w:rsidP="00AC1725">
      <w:pPr>
        <w:pStyle w:val="Heading2"/>
        <w:numPr>
          <w:ilvl w:val="1"/>
          <w:numId w:val="15"/>
        </w:numPr>
      </w:pPr>
      <w:r w:rsidRPr="00EB4F36">
        <w:rPr>
          <w:b/>
        </w:rPr>
        <w:t xml:space="preserve">Notification of Suspension or Termination: </w:t>
      </w:r>
      <w:r w:rsidRPr="00F426CA">
        <w:t>The state must promptly notify CMS in writing of the reason(s) for the suspension or termination, together with the effective date and a phase-out plan. The state must submit its notification letter and a draft phase-out plan to CMS no less than six (6) months before the effective date of the</w:t>
      </w:r>
      <w:r w:rsidRPr="00EB4F36">
        <w:rPr>
          <w:spacing w:val="-41"/>
        </w:rPr>
        <w:t xml:space="preserve"> </w:t>
      </w:r>
      <w:r w:rsidRPr="00F426CA">
        <w:t>demonstration’s suspension or termination. Prior to submitting the draft phase-out plan to CMS, the state must publish on its website the draft phase- out plan for a 30-day public comment period. In addition, the state must conduct tribal consultation in accordance with its approved tribal consultation State Plan Amendment. Once the 30-day public comment period has ended, the state must provide a summary of each public comment received, the state’s response to the comment and how the state incorporated the received comment into the revised phase-out</w:t>
      </w:r>
      <w:r w:rsidRPr="00EB4F36">
        <w:rPr>
          <w:spacing w:val="-13"/>
        </w:rPr>
        <w:t xml:space="preserve"> </w:t>
      </w:r>
      <w:r w:rsidRPr="00F426CA">
        <w:t>plan.</w:t>
      </w:r>
    </w:p>
    <w:p w14:paraId="6C42075A" w14:textId="77777777" w:rsidR="00B82EA8" w:rsidRPr="00F426CA" w:rsidRDefault="00B82EA8">
      <w:pPr>
        <w:pStyle w:val="BodyText"/>
        <w:spacing w:before="9"/>
      </w:pPr>
    </w:p>
    <w:p w14:paraId="3C20E67B" w14:textId="77777777" w:rsidR="00B82EA8" w:rsidRPr="00F426CA" w:rsidRDefault="00B82EA8" w:rsidP="00BB7FDA">
      <w:pPr>
        <w:pStyle w:val="Heading2"/>
        <w:ind w:left="720"/>
      </w:pPr>
      <w:r w:rsidRPr="00F426CA">
        <w:t>The state must obtain CMS approval of the phase-out plan prior to the implementation of the phase-out activities. Implementation of phase-out activities must be no sooner than 14 days after CMS approval of the phase-out plan.</w:t>
      </w:r>
    </w:p>
    <w:p w14:paraId="5536CDFB" w14:textId="77777777" w:rsidR="00B82EA8" w:rsidRPr="00F426CA" w:rsidRDefault="00B82EA8">
      <w:pPr>
        <w:pStyle w:val="BodyText"/>
        <w:spacing w:before="9"/>
      </w:pPr>
    </w:p>
    <w:p w14:paraId="3288F319" w14:textId="77777777" w:rsidR="00B82EA8" w:rsidRPr="00F426CA" w:rsidRDefault="00B82EA8" w:rsidP="00AC1725">
      <w:pPr>
        <w:pStyle w:val="Heading2"/>
        <w:numPr>
          <w:ilvl w:val="1"/>
          <w:numId w:val="15"/>
        </w:numPr>
      </w:pPr>
      <w:r w:rsidRPr="00EB4F36">
        <w:rPr>
          <w:b/>
        </w:rPr>
        <w:t xml:space="preserve">Phase-out Plan Requirements: </w:t>
      </w:r>
      <w:r w:rsidRPr="00F426CA">
        <w:t xml:space="preserve">The state must include, at a minimum, in its phase-out plan the process by which it will notify affected beneficiaries, the content of said notices (including information on the beneficiary’s appeal rights), the process by which the state will conduct </w:t>
      </w:r>
      <w:r>
        <w:t>redeterminations</w:t>
      </w:r>
      <w:r w:rsidRPr="00F426CA">
        <w:t xml:space="preserve"> of Medicaid eligibility for the affected beneficiaries, and ensure ongoing coverage for eligible individuals, as well as any community outreach</w:t>
      </w:r>
      <w:r w:rsidRPr="00EB4F36">
        <w:rPr>
          <w:spacing w:val="-41"/>
        </w:rPr>
        <w:t xml:space="preserve"> </w:t>
      </w:r>
      <w:r w:rsidRPr="00F426CA">
        <w:t>activities.</w:t>
      </w:r>
    </w:p>
    <w:p w14:paraId="4AE2C28C" w14:textId="77777777" w:rsidR="00B82EA8" w:rsidRPr="00F426CA" w:rsidRDefault="00B82EA8">
      <w:pPr>
        <w:pStyle w:val="BodyText"/>
        <w:spacing w:before="9"/>
      </w:pPr>
    </w:p>
    <w:p w14:paraId="784E6519" w14:textId="77777777" w:rsidR="00B82EA8" w:rsidRPr="00F426CA" w:rsidRDefault="00B82EA8" w:rsidP="00BB7FDA">
      <w:pPr>
        <w:pStyle w:val="Heading2"/>
        <w:ind w:left="720"/>
      </w:pPr>
      <w:r w:rsidRPr="00F426CA">
        <w:rPr>
          <w:b/>
        </w:rPr>
        <w:t xml:space="preserve">Phase-out Procedures: </w:t>
      </w:r>
      <w:r w:rsidRPr="00F426CA">
        <w:t>The</w:t>
      </w:r>
      <w:r w:rsidRPr="00432BE4">
        <w:t xml:space="preserve"> state must</w:t>
      </w:r>
      <w:r>
        <w:rPr>
          <w:b/>
        </w:rPr>
        <w:t xml:space="preserve"> </w:t>
      </w:r>
      <w:r>
        <w:t xml:space="preserve">redetermine eligibility for all affected beneficiaries </w:t>
      </w:r>
      <w:proofErr w:type="gramStart"/>
      <w:r>
        <w:t>in order to</w:t>
      </w:r>
      <w:proofErr w:type="gramEnd"/>
      <w:r>
        <w:t xml:space="preserve"> determine if they qualify for Medicaid eligibility under a different eligibility category prior to making a determination of ineligibility as required under 42 CFR 435.916(f)(1).  For individuals determined ineligible for Medicaid, the state must determine potential eligibility for other insurance affordability programs and comply with the procedures set forth in 42 CFR 435.1200(e).  </w:t>
      </w:r>
      <w:r w:rsidRPr="00F426CA">
        <w:t>The state must comply with all notice requirements found in</w:t>
      </w:r>
      <w:r w:rsidRPr="008B3B87">
        <w:t xml:space="preserve"> </w:t>
      </w:r>
      <w:r w:rsidRPr="00F426CA">
        <w:t>42</w:t>
      </w:r>
      <w:r>
        <w:t xml:space="preserve"> </w:t>
      </w:r>
      <w:r w:rsidRPr="00F426CA">
        <w:t xml:space="preserve">C.F.R. section 431.206 </w:t>
      </w:r>
      <w:r>
        <w:t>through</w:t>
      </w:r>
      <w:r w:rsidRPr="00F426CA">
        <w:t xml:space="preserve"> § 431.21</w:t>
      </w:r>
      <w:r>
        <w:t>4</w:t>
      </w:r>
      <w:r w:rsidRPr="00F426CA">
        <w:t xml:space="preserve">. </w:t>
      </w:r>
    </w:p>
    <w:p w14:paraId="72897407" w14:textId="77777777" w:rsidR="00B82EA8" w:rsidRPr="00F426CA" w:rsidRDefault="00B82EA8">
      <w:pPr>
        <w:pStyle w:val="BodyText"/>
        <w:spacing w:before="10"/>
      </w:pPr>
    </w:p>
    <w:p w14:paraId="1E352BCD" w14:textId="77777777" w:rsidR="00B82EA8" w:rsidRPr="00F426CA" w:rsidRDefault="00B82EA8" w:rsidP="00AC1725">
      <w:pPr>
        <w:pStyle w:val="Heading2"/>
        <w:numPr>
          <w:ilvl w:val="1"/>
          <w:numId w:val="15"/>
        </w:numPr>
      </w:pPr>
      <w:r w:rsidRPr="00EB4F36">
        <w:rPr>
          <w:b/>
        </w:rPr>
        <w:t xml:space="preserve">Federal Financial Participation (FFP): </w:t>
      </w:r>
      <w:r w:rsidRPr="00F426CA">
        <w:t>If the project is terminated or any relevant waivers suspended by the state, FFP will be limited to, normal closeout costs</w:t>
      </w:r>
      <w:r w:rsidRPr="00EB4F36">
        <w:rPr>
          <w:spacing w:val="-44"/>
        </w:rPr>
        <w:t xml:space="preserve"> </w:t>
      </w:r>
      <w:r w:rsidRPr="00F426CA">
        <w:t>associated with terminating the demonstration including services and administrative costs of disenrolling</w:t>
      </w:r>
      <w:r w:rsidRPr="00EB4F36">
        <w:rPr>
          <w:spacing w:val="-30"/>
        </w:rPr>
        <w:t xml:space="preserve"> </w:t>
      </w:r>
      <w:r w:rsidRPr="00F426CA">
        <w:t>participants.</w:t>
      </w:r>
    </w:p>
    <w:p w14:paraId="78DE29AA" w14:textId="77777777" w:rsidR="00B82EA8" w:rsidRPr="00F426CA" w:rsidRDefault="00B82EA8">
      <w:pPr>
        <w:pStyle w:val="BodyText"/>
        <w:spacing w:before="6"/>
      </w:pPr>
    </w:p>
    <w:p w14:paraId="7DF168EC" w14:textId="77777777" w:rsidR="00B82EA8" w:rsidRPr="00F426CA" w:rsidRDefault="00B82EA8" w:rsidP="00AC1725">
      <w:pPr>
        <w:pStyle w:val="Heading3"/>
        <w:numPr>
          <w:ilvl w:val="0"/>
          <w:numId w:val="15"/>
        </w:numPr>
      </w:pPr>
      <w:r w:rsidRPr="00F426CA">
        <w:rPr>
          <w:b/>
        </w:rPr>
        <w:lastRenderedPageBreak/>
        <w:t xml:space="preserve">CMS Right to Terminate or Suspend. </w:t>
      </w:r>
      <w:r w:rsidRPr="00F426CA">
        <w:t>CMS may suspend or terminate the demonstration, in whole or in part, at any time before the date of expiration, whenever it determines following a hearing that the state has materially failed to comply with the terms of the project. CMS must promptly notify</w:t>
      </w:r>
      <w:r w:rsidRPr="00F426CA">
        <w:rPr>
          <w:spacing w:val="-29"/>
        </w:rPr>
        <w:t xml:space="preserve"> </w:t>
      </w:r>
      <w:r w:rsidRPr="00F426CA">
        <w:t>the state in writing of the determination and the reasons for the suspension or termination, together with the effective</w:t>
      </w:r>
      <w:r w:rsidRPr="00F426CA">
        <w:rPr>
          <w:spacing w:val="-23"/>
        </w:rPr>
        <w:t xml:space="preserve"> </w:t>
      </w:r>
      <w:r w:rsidRPr="00F426CA">
        <w:t>date.</w:t>
      </w:r>
    </w:p>
    <w:p w14:paraId="315323D7" w14:textId="77777777" w:rsidR="00B82EA8" w:rsidRPr="00F426CA" w:rsidRDefault="00B82EA8">
      <w:pPr>
        <w:pStyle w:val="BodyText"/>
        <w:spacing w:before="9"/>
      </w:pPr>
    </w:p>
    <w:p w14:paraId="5D92BD8E" w14:textId="77777777" w:rsidR="00B82EA8" w:rsidRPr="00F426CA" w:rsidRDefault="00B82EA8" w:rsidP="00AC1725">
      <w:pPr>
        <w:pStyle w:val="Heading3"/>
        <w:numPr>
          <w:ilvl w:val="0"/>
          <w:numId w:val="15"/>
        </w:numPr>
      </w:pPr>
      <w:r w:rsidRPr="00F426CA">
        <w:rPr>
          <w:b/>
        </w:rPr>
        <w:t xml:space="preserve">Finding of Non-Compliance. </w:t>
      </w:r>
      <w:r w:rsidRPr="00F426CA">
        <w:t>The state does not relinquish its rights to administratively</w:t>
      </w:r>
      <w:r w:rsidRPr="00F426CA">
        <w:rPr>
          <w:spacing w:val="-28"/>
        </w:rPr>
        <w:t xml:space="preserve"> </w:t>
      </w:r>
      <w:r w:rsidRPr="00F426CA">
        <w:t>and/or judicially</w:t>
      </w:r>
      <w:r w:rsidRPr="00F426CA">
        <w:rPr>
          <w:spacing w:val="-6"/>
        </w:rPr>
        <w:t xml:space="preserve"> </w:t>
      </w:r>
      <w:r w:rsidRPr="00F426CA">
        <w:t>challenge</w:t>
      </w:r>
      <w:r w:rsidRPr="00F426CA">
        <w:rPr>
          <w:spacing w:val="-2"/>
        </w:rPr>
        <w:t xml:space="preserve"> </w:t>
      </w:r>
      <w:r w:rsidRPr="00F426CA">
        <w:t>CMS'</w:t>
      </w:r>
      <w:r w:rsidRPr="00F426CA">
        <w:rPr>
          <w:spacing w:val="-4"/>
        </w:rPr>
        <w:t xml:space="preserve"> </w:t>
      </w:r>
      <w:r w:rsidRPr="00F426CA">
        <w:t>finding</w:t>
      </w:r>
      <w:r w:rsidRPr="00F426CA">
        <w:rPr>
          <w:spacing w:val="-4"/>
        </w:rPr>
        <w:t xml:space="preserve"> </w:t>
      </w:r>
      <w:r w:rsidRPr="00F426CA">
        <w:t>that</w:t>
      </w:r>
      <w:r w:rsidRPr="00F426CA">
        <w:rPr>
          <w:spacing w:val="-1"/>
        </w:rPr>
        <w:t xml:space="preserve"> </w:t>
      </w:r>
      <w:r w:rsidRPr="00F426CA">
        <w:t>the</w:t>
      </w:r>
      <w:r w:rsidRPr="00F426CA">
        <w:rPr>
          <w:spacing w:val="-2"/>
        </w:rPr>
        <w:t xml:space="preserve"> </w:t>
      </w:r>
      <w:r w:rsidRPr="00F426CA">
        <w:t>state</w:t>
      </w:r>
      <w:r w:rsidRPr="00F426CA">
        <w:rPr>
          <w:spacing w:val="-2"/>
        </w:rPr>
        <w:t xml:space="preserve"> </w:t>
      </w:r>
      <w:r w:rsidRPr="00F426CA">
        <w:t>materially</w:t>
      </w:r>
      <w:r w:rsidRPr="00F426CA">
        <w:rPr>
          <w:spacing w:val="-4"/>
        </w:rPr>
        <w:t xml:space="preserve"> </w:t>
      </w:r>
      <w:r w:rsidRPr="00F426CA">
        <w:t>failed</w:t>
      </w:r>
      <w:r w:rsidRPr="00F426CA">
        <w:rPr>
          <w:spacing w:val="-1"/>
        </w:rPr>
        <w:t xml:space="preserve"> </w:t>
      </w:r>
      <w:r w:rsidRPr="00F426CA">
        <w:t>to</w:t>
      </w:r>
      <w:r w:rsidRPr="00F426CA">
        <w:rPr>
          <w:spacing w:val="-28"/>
        </w:rPr>
        <w:t xml:space="preserve"> </w:t>
      </w:r>
      <w:r w:rsidRPr="00F426CA">
        <w:t>comply.</w:t>
      </w:r>
    </w:p>
    <w:p w14:paraId="617ED13E" w14:textId="77777777" w:rsidR="00B82EA8" w:rsidRPr="00F426CA" w:rsidRDefault="00B82EA8">
      <w:pPr>
        <w:pStyle w:val="BodyText"/>
        <w:spacing w:before="9"/>
      </w:pPr>
    </w:p>
    <w:p w14:paraId="592E1D80" w14:textId="77777777" w:rsidR="00B82EA8" w:rsidRPr="00F426CA" w:rsidRDefault="00B82EA8" w:rsidP="00AC1725">
      <w:pPr>
        <w:pStyle w:val="Heading3"/>
        <w:numPr>
          <w:ilvl w:val="0"/>
          <w:numId w:val="15"/>
        </w:numPr>
      </w:pPr>
      <w:r w:rsidRPr="00F426CA">
        <w:rPr>
          <w:b/>
        </w:rPr>
        <w:t xml:space="preserve">Withdrawal of Waiver Authority. </w:t>
      </w:r>
      <w:r w:rsidRPr="00F426CA">
        <w:t>CMS reserves the right to withdraw waivers or expenditure authorities at any time it determines that continuing the waivers or expenditure authorities would no longer be in the public interest or promote the objectives of title XIX. The CMS will promptly notify the state in writing of the determination and the reasons for the withdrawal, together with the effective date, and afford the state an opportunity to request a hearing to challenge CMS’ determination prior to the effective date. If a waiver or expenditure authority is withdrawn, FFP is limited to normal closeout costs associated with terminating the waiver or expenditure authority, including services and administrative costs of disenrolling</w:t>
      </w:r>
      <w:r w:rsidRPr="00F426CA">
        <w:rPr>
          <w:spacing w:val="-21"/>
        </w:rPr>
        <w:t xml:space="preserve"> </w:t>
      </w:r>
      <w:r w:rsidRPr="00F426CA">
        <w:t>participants.</w:t>
      </w:r>
    </w:p>
    <w:p w14:paraId="592E9981" w14:textId="77777777" w:rsidR="00B82EA8" w:rsidRPr="00F426CA" w:rsidRDefault="00B82EA8">
      <w:pPr>
        <w:pStyle w:val="BodyText"/>
        <w:spacing w:before="9"/>
      </w:pPr>
    </w:p>
    <w:p w14:paraId="6BC3DA2E" w14:textId="77777777" w:rsidR="00B82EA8" w:rsidRPr="00F426CA" w:rsidRDefault="00B82EA8" w:rsidP="00AC1725">
      <w:pPr>
        <w:pStyle w:val="Heading3"/>
        <w:numPr>
          <w:ilvl w:val="0"/>
          <w:numId w:val="15"/>
        </w:numPr>
      </w:pPr>
      <w:r w:rsidRPr="00F426CA">
        <w:rPr>
          <w:b/>
        </w:rPr>
        <w:t xml:space="preserve">Adequacy of Infrastructure. </w:t>
      </w:r>
      <w:r w:rsidRPr="00F426CA">
        <w:t>The Commonwealth will ensure the availability of adequate resources for implementation and monitoring of the demonstration, including education, outreach, and enrollment; maintaining eligibility systems; compliance with cost sharing requirements; and reporting on financial and other demonstration</w:t>
      </w:r>
      <w:r w:rsidRPr="00F426CA">
        <w:rPr>
          <w:spacing w:val="-23"/>
        </w:rPr>
        <w:t xml:space="preserve"> </w:t>
      </w:r>
      <w:r w:rsidRPr="00F426CA">
        <w:t>components.</w:t>
      </w:r>
    </w:p>
    <w:p w14:paraId="5395FB44" w14:textId="77777777" w:rsidR="00B82EA8" w:rsidRPr="00F426CA" w:rsidRDefault="00B82EA8">
      <w:pPr>
        <w:pStyle w:val="BodyText"/>
        <w:spacing w:before="9"/>
      </w:pPr>
    </w:p>
    <w:p w14:paraId="3BD5308D" w14:textId="77777777" w:rsidR="00B82EA8" w:rsidRPr="008B3B87" w:rsidRDefault="00B82EA8" w:rsidP="00AC1725">
      <w:pPr>
        <w:pStyle w:val="Heading3"/>
        <w:numPr>
          <w:ilvl w:val="0"/>
          <w:numId w:val="15"/>
        </w:numPr>
      </w:pPr>
      <w:r w:rsidRPr="00F426CA">
        <w:rPr>
          <w:b/>
        </w:rPr>
        <w:t xml:space="preserve">Public Notice, Tribal Consultation, and Consultation with Interested Parties. </w:t>
      </w:r>
      <w:r w:rsidRPr="00246E27">
        <w:t xml:space="preserve">The state must comply with the state notice procedures as required in 42 Code of Federal Regulations </w:t>
      </w:r>
      <w:r w:rsidRPr="008B3B87">
        <w:t xml:space="preserve">(CFR) section 431.408 prior to </w:t>
      </w:r>
      <w:proofErr w:type="gramStart"/>
      <w:r w:rsidRPr="008B3B87">
        <w:t>submitting an application</w:t>
      </w:r>
      <w:proofErr w:type="gramEnd"/>
      <w:r w:rsidRPr="008B3B87">
        <w:t xml:space="preserve"> to extend the demonstration.  For applications to amend the demonstration, the state must comply with the state notice procedures set forth in 59 Fed. Reg. 49249 (September 27, 1994) prior to submitting such request.  The state must also comply with the public notice procedures set forth in 42 CFR section 447.205 for changes in statewide methods and standards for setting payment rates.</w:t>
      </w:r>
    </w:p>
    <w:p w14:paraId="7CB46AAF" w14:textId="77777777" w:rsidR="00B82EA8" w:rsidRPr="008B3B87" w:rsidRDefault="00B82EA8" w:rsidP="00BB7FDA">
      <w:pPr>
        <w:pStyle w:val="ListParagraph"/>
        <w:tabs>
          <w:tab w:val="left" w:pos="464"/>
        </w:tabs>
        <w:ind w:left="464" w:right="424"/>
        <w:jc w:val="right"/>
        <w:rPr>
          <w:b/>
          <w:sz w:val="24"/>
          <w:szCs w:val="24"/>
        </w:rPr>
      </w:pPr>
    </w:p>
    <w:p w14:paraId="306DB722" w14:textId="77777777" w:rsidR="00B82EA8" w:rsidRDefault="00B82EA8" w:rsidP="00AC1725">
      <w:pPr>
        <w:pStyle w:val="ListParagraph"/>
        <w:numPr>
          <w:ilvl w:val="1"/>
          <w:numId w:val="15"/>
        </w:numPr>
        <w:tabs>
          <w:tab w:val="left" w:pos="464"/>
        </w:tabs>
        <w:ind w:right="424"/>
        <w:contextualSpacing w:val="0"/>
      </w:pPr>
      <w:r w:rsidRPr="000A2BCA">
        <w:rPr>
          <w:sz w:val="24"/>
          <w:szCs w:val="24"/>
        </w:rPr>
        <w:t>The state must also comply with tribal and Indian Health Program/Urban Indian Health Organization consultation requirements at section 1902(a)(73) of the Act, 42 CFR section 431.408(b), State Medicaid Director Letter #01-024, and contained in the state’s approved Medicaid State plan, when any program changes to the demonstration, either through amendment as set out in STC 6 or extension, are proposed by the state</w:t>
      </w:r>
      <w:r>
        <w:rPr>
          <w:sz w:val="24"/>
          <w:szCs w:val="24"/>
        </w:rPr>
        <w:t>.</w:t>
      </w:r>
    </w:p>
    <w:p w14:paraId="7C175B0E" w14:textId="77777777" w:rsidR="00B82EA8" w:rsidRPr="00F426CA" w:rsidRDefault="00B82EA8" w:rsidP="00BB7FDA">
      <w:pPr>
        <w:pStyle w:val="ListParagraph"/>
        <w:tabs>
          <w:tab w:val="left" w:pos="464"/>
        </w:tabs>
        <w:ind w:right="424"/>
        <w:jc w:val="right"/>
      </w:pPr>
    </w:p>
    <w:p w14:paraId="270D21C5" w14:textId="77777777" w:rsidR="00B82EA8" w:rsidRPr="00F426CA" w:rsidRDefault="00B82EA8" w:rsidP="00AC1725">
      <w:pPr>
        <w:pStyle w:val="Heading3"/>
        <w:numPr>
          <w:ilvl w:val="0"/>
          <w:numId w:val="15"/>
        </w:numPr>
      </w:pPr>
      <w:r w:rsidRPr="00F426CA">
        <w:rPr>
          <w:b/>
        </w:rPr>
        <w:t xml:space="preserve">FFP. </w:t>
      </w:r>
      <w:r w:rsidRPr="00F426CA">
        <w:t xml:space="preserve">No federal matching funds for expenditures for this demonstration will take effect until the effective date identified in the demonstration approval letter, or later date if </w:t>
      </w:r>
      <w:proofErr w:type="gramStart"/>
      <w:r w:rsidRPr="00F426CA">
        <w:t>so</w:t>
      </w:r>
      <w:proofErr w:type="gramEnd"/>
      <w:r w:rsidRPr="00F426CA">
        <w:t xml:space="preserve"> identified elsewhere</w:t>
      </w:r>
      <w:r w:rsidRPr="00F426CA">
        <w:rPr>
          <w:spacing w:val="-23"/>
        </w:rPr>
        <w:t xml:space="preserve"> </w:t>
      </w:r>
      <w:r w:rsidRPr="00F426CA">
        <w:t>in these STCs or in the lists of waiver or expenditure</w:t>
      </w:r>
      <w:r w:rsidRPr="00F426CA">
        <w:rPr>
          <w:spacing w:val="-35"/>
        </w:rPr>
        <w:t xml:space="preserve"> </w:t>
      </w:r>
      <w:r w:rsidRPr="00F426CA">
        <w:t>authorities.</w:t>
      </w:r>
    </w:p>
    <w:p w14:paraId="3DD55BCE" w14:textId="77777777" w:rsidR="00B82EA8" w:rsidRPr="00F426CA" w:rsidRDefault="00B82EA8">
      <w:pPr>
        <w:pStyle w:val="BodyText"/>
        <w:spacing w:before="10"/>
      </w:pPr>
    </w:p>
    <w:p w14:paraId="3D2FD47D" w14:textId="77777777" w:rsidR="00B82EA8" w:rsidRPr="00F426CA" w:rsidRDefault="00B82EA8" w:rsidP="00AC1725">
      <w:pPr>
        <w:pStyle w:val="Heading3"/>
        <w:numPr>
          <w:ilvl w:val="0"/>
          <w:numId w:val="15"/>
        </w:numPr>
      </w:pPr>
      <w:r w:rsidRPr="00F426CA">
        <w:rPr>
          <w:b/>
        </w:rPr>
        <w:lastRenderedPageBreak/>
        <w:t xml:space="preserve">Transformed Medicaid Statistical Information Systems Requirements (T-MSIS). </w:t>
      </w:r>
      <w:r w:rsidRPr="00F426CA">
        <w:t>The State shall comply with all data reporting requirements under Section 1903(r) of the Act, including but not limited to Transformed Medicaid Statistical Information Systems Requirements. More information regarding</w:t>
      </w:r>
      <w:r w:rsidRPr="00F426CA">
        <w:rPr>
          <w:spacing w:val="-29"/>
        </w:rPr>
        <w:t xml:space="preserve"> </w:t>
      </w:r>
      <w:r w:rsidRPr="00F426CA">
        <w:t>T- MSIS is available in the August 23, 2013 State Medicaid Director Letter. CMS expects the state to implement both an interim and long-term plan to collect, validate and report managed care encounter data, per required T-MSIS reporting and 1115 evaluation. The interim plan must be submitted to CMS by January 31, 2017. The long-term plan must be submitted to CMS no later than Jun</w:t>
      </w:r>
      <w:r>
        <w:t>/</w:t>
      </w:r>
      <w:r w:rsidRPr="00F426CA">
        <w:t>e 30, 2017. The system costs associated with this work are eligible for enhanced match. Failure to achieve this condition may result in a reduction in systems FFP for the costs associated with operations of the State’s current data warehouse</w:t>
      </w:r>
      <w:r w:rsidRPr="00F426CA">
        <w:rPr>
          <w:spacing w:val="-6"/>
        </w:rPr>
        <w:t xml:space="preserve"> </w:t>
      </w:r>
      <w:r w:rsidRPr="00F426CA">
        <w:t>solution.</w:t>
      </w:r>
    </w:p>
    <w:p w14:paraId="6EF79367" w14:textId="77777777" w:rsidR="00B82EA8" w:rsidRDefault="00B82EA8" w:rsidP="00BB7FDA">
      <w:pPr>
        <w:pStyle w:val="ListParagraph"/>
        <w:rPr>
          <w:sz w:val="24"/>
          <w:szCs w:val="24"/>
        </w:rPr>
      </w:pPr>
    </w:p>
    <w:p w14:paraId="2ADEC803" w14:textId="77777777" w:rsidR="00B82EA8" w:rsidRDefault="00B82EA8" w:rsidP="00AC1725">
      <w:pPr>
        <w:pStyle w:val="Heading3"/>
        <w:numPr>
          <w:ilvl w:val="0"/>
          <w:numId w:val="15"/>
        </w:numPr>
      </w:pPr>
      <w:r>
        <w:rPr>
          <w:b/>
        </w:rPr>
        <w:t xml:space="preserve">Common Rule Exemption. </w:t>
      </w:r>
      <w:r w:rsidRPr="00084228">
        <w:t xml:space="preserve">The state shall ensure that the only involvement of human subjects in research activities </w:t>
      </w:r>
      <w:r>
        <w:t>that</w:t>
      </w:r>
      <w:r w:rsidRPr="00084228">
        <w:t xml:space="preserve"> may be authorized and/or required by this demonstration is for projects </w:t>
      </w:r>
      <w:r>
        <w:t>that</w:t>
      </w:r>
      <w:r w:rsidRPr="00084228">
        <w:t xml:space="preserve"> are conducted by or subject to the approval of CMS, and </w:t>
      </w:r>
      <w:r>
        <w:t>that</w:t>
      </w:r>
      <w:r w:rsidRPr="00084228">
        <w:t xml:space="preserve"> are designed to study, evaluate, or otherwise examine the Medicaid program – including public benefit or service programs; procedures for obtaining Medicaid benefits or services; possible changes in or alternatives to those programs or procedures; or possible changes in methods or level of payment for benefits or services under those programs. CMS has determined that this demonstration as represented in these approved STCs meets the requirements for exemption from the human subject research provisions of the Common Rule set forth in 45 CFR 46.101(b)(5).</w:t>
      </w:r>
    </w:p>
    <w:p w14:paraId="3FABDCA7" w14:textId="77777777" w:rsidR="00B82EA8" w:rsidRPr="00F426CA" w:rsidRDefault="00B82EA8">
      <w:pPr>
        <w:pStyle w:val="BodyText"/>
        <w:spacing w:before="8"/>
      </w:pPr>
    </w:p>
    <w:p w14:paraId="3F3CCA09" w14:textId="77777777" w:rsidR="00B82EA8" w:rsidRPr="00F426CA" w:rsidRDefault="00B82EA8" w:rsidP="00AC1725">
      <w:pPr>
        <w:pStyle w:val="Heading1"/>
        <w:numPr>
          <w:ilvl w:val="0"/>
          <w:numId w:val="7"/>
        </w:numPr>
        <w:tabs>
          <w:tab w:val="left" w:pos="907"/>
          <w:tab w:val="left" w:pos="908"/>
        </w:tabs>
        <w:ind w:left="908" w:hanging="684"/>
        <w:jc w:val="left"/>
      </w:pPr>
      <w:bookmarkStart w:id="3" w:name="IV._ELIGIBILITY_AND_ENROLLMENT"/>
      <w:bookmarkEnd w:id="3"/>
      <w:r w:rsidRPr="00F426CA">
        <w:t>ELIGIBILITY AND</w:t>
      </w:r>
      <w:r w:rsidRPr="00F426CA">
        <w:rPr>
          <w:spacing w:val="-23"/>
        </w:rPr>
        <w:t xml:space="preserve"> </w:t>
      </w:r>
      <w:r w:rsidRPr="00F426CA">
        <w:t>ENROLLMENT</w:t>
      </w:r>
    </w:p>
    <w:p w14:paraId="1A1F8D2B" w14:textId="77777777" w:rsidR="00B82EA8" w:rsidRPr="00F426CA" w:rsidRDefault="00B82EA8">
      <w:pPr>
        <w:pStyle w:val="BodyText"/>
        <w:spacing w:before="2"/>
        <w:rPr>
          <w:b/>
        </w:rPr>
      </w:pPr>
    </w:p>
    <w:p w14:paraId="4777728D" w14:textId="77777777" w:rsidR="00B82EA8" w:rsidRPr="00F426CA" w:rsidRDefault="00B82EA8" w:rsidP="00AC1725">
      <w:pPr>
        <w:pStyle w:val="Heading3"/>
        <w:numPr>
          <w:ilvl w:val="0"/>
          <w:numId w:val="15"/>
        </w:numPr>
      </w:pPr>
      <w:r w:rsidRPr="00F426CA">
        <w:rPr>
          <w:b/>
        </w:rPr>
        <w:t xml:space="preserve">Eligible Populations. </w:t>
      </w:r>
      <w:r w:rsidRPr="00F426CA">
        <w:t>This demonstration affects mandatory and optional Medicaid state plan populations as well as populations eligible for benefits only through the demonstration. Table A at the end of section IV of the STCs shows each specific group of individuals; under what authority they are made eligible for the demonstration; the name of the eligibility and expenditure group under which expenditures are reported to CMS and the budget neutrality expenditure agreement is constructed; and the corresponding demonstration program under which benefits are provided.</w:t>
      </w:r>
    </w:p>
    <w:p w14:paraId="4C727373" w14:textId="77777777" w:rsidR="00B82EA8" w:rsidRPr="00F426CA" w:rsidRDefault="00B82EA8" w:rsidP="00BB7FDA">
      <w:pPr>
        <w:pStyle w:val="BodyText"/>
        <w:spacing w:before="9"/>
      </w:pPr>
    </w:p>
    <w:p w14:paraId="5DC3CFA7" w14:textId="77777777" w:rsidR="00B82EA8" w:rsidRPr="00F426CA" w:rsidRDefault="00B82EA8" w:rsidP="00AC1725">
      <w:pPr>
        <w:pStyle w:val="BodyText"/>
        <w:numPr>
          <w:ilvl w:val="1"/>
          <w:numId w:val="16"/>
        </w:numPr>
        <w:ind w:right="766"/>
      </w:pPr>
      <w:r w:rsidRPr="00F426CA">
        <w:t>Eligibility is determined based on an application by the beneficiary or without an application for eligibility groups enrolled based on receipt of benefits under another program.</w:t>
      </w:r>
    </w:p>
    <w:p w14:paraId="3C022172" w14:textId="77777777" w:rsidR="00B82EA8" w:rsidRPr="00F426CA" w:rsidRDefault="00B82EA8" w:rsidP="00BB7FDA">
      <w:pPr>
        <w:pStyle w:val="BodyText"/>
        <w:spacing w:before="9"/>
      </w:pPr>
    </w:p>
    <w:p w14:paraId="38C9DBD8" w14:textId="77777777" w:rsidR="00B82EA8" w:rsidRPr="00F426CA" w:rsidRDefault="00B82EA8" w:rsidP="00AC1725">
      <w:pPr>
        <w:pStyle w:val="BodyText"/>
        <w:numPr>
          <w:ilvl w:val="1"/>
          <w:numId w:val="16"/>
        </w:numPr>
        <w:ind w:right="979"/>
      </w:pPr>
      <w:r w:rsidRPr="00F426CA">
        <w:t>MassHealth defines the age of a dependent child for purposes of the parent/caretaker relative coverage type as a child who is younger than age 19. A caretaker relative is eligible under this provision only if the parent is not living in the household.</w:t>
      </w:r>
    </w:p>
    <w:p w14:paraId="3303C79C" w14:textId="77777777" w:rsidR="00B82EA8" w:rsidRPr="00F426CA" w:rsidRDefault="00B82EA8" w:rsidP="00BB7FDA">
      <w:pPr>
        <w:pStyle w:val="BodyText"/>
        <w:spacing w:before="9"/>
      </w:pPr>
    </w:p>
    <w:p w14:paraId="330D72DB" w14:textId="77777777" w:rsidR="00B82EA8" w:rsidRDefault="00B82EA8" w:rsidP="00AC1725">
      <w:pPr>
        <w:pStyle w:val="Heading3"/>
        <w:numPr>
          <w:ilvl w:val="0"/>
          <w:numId w:val="15"/>
        </w:numPr>
      </w:pPr>
      <w:r w:rsidRPr="00F426CA">
        <w:rPr>
          <w:b/>
        </w:rPr>
        <w:t xml:space="preserve">Retroactive Eligibility. </w:t>
      </w:r>
      <w:r w:rsidRPr="00F426CA">
        <w:t xml:space="preserve">Retroactive eligibility is provided in accordance to </w:t>
      </w:r>
      <w:r w:rsidRPr="0059117E">
        <w:t xml:space="preserve">STC 61 </w:t>
      </w:r>
      <w:r w:rsidRPr="00F426CA">
        <w:t>Table</w:t>
      </w:r>
      <w:r w:rsidRPr="00F426CA">
        <w:rPr>
          <w:spacing w:val="-23"/>
        </w:rPr>
        <w:t xml:space="preserve"> </w:t>
      </w:r>
      <w:r w:rsidRPr="00F426CA">
        <w:t>F.</w:t>
      </w:r>
    </w:p>
    <w:p w14:paraId="25FC0477" w14:textId="77777777" w:rsidR="00B82EA8" w:rsidRDefault="00B82EA8" w:rsidP="00BB7FDA">
      <w:pPr>
        <w:pStyle w:val="ListParagraph"/>
        <w:tabs>
          <w:tab w:val="left" w:pos="464"/>
        </w:tabs>
        <w:ind w:left="464"/>
        <w:jc w:val="right"/>
        <w:rPr>
          <w:sz w:val="24"/>
          <w:szCs w:val="24"/>
        </w:rPr>
      </w:pPr>
    </w:p>
    <w:p w14:paraId="504418F4" w14:textId="77777777" w:rsidR="00B82EA8" w:rsidRPr="00A84F68" w:rsidRDefault="00B82EA8" w:rsidP="00AC1725">
      <w:pPr>
        <w:pStyle w:val="Heading3"/>
        <w:numPr>
          <w:ilvl w:val="0"/>
          <w:numId w:val="15"/>
        </w:numPr>
      </w:pPr>
      <w:r w:rsidRPr="00A84F68">
        <w:rPr>
          <w:b/>
        </w:rPr>
        <w:lastRenderedPageBreak/>
        <w:t xml:space="preserve">Calculation of Financial Eligibility. </w:t>
      </w:r>
      <w:r w:rsidRPr="00A84F68">
        <w:t>Financial eligibility for demonstration programs is determined by comparing the family’s Modified Adjusted Gross Income (MAGI) with the applicable income standard for the specific coverage type, with the exception of adults aged 19 and above who are determined eligible on the basis of disability and whose financial eligibility is determined as</w:t>
      </w:r>
      <w:r w:rsidRPr="00A84F68">
        <w:rPr>
          <w:spacing w:val="-26"/>
        </w:rPr>
        <w:t xml:space="preserve"> </w:t>
      </w:r>
      <w:r w:rsidRPr="00A84F68">
        <w:t>described below. MAGI income counting methodologies will also be applied to disabled adults in determining eligibility for MassHealth Standard and CommonHealth; however, household composition</w:t>
      </w:r>
      <w:r w:rsidRPr="00A84F68">
        <w:rPr>
          <w:spacing w:val="-20"/>
        </w:rPr>
        <w:t xml:space="preserve"> </w:t>
      </w:r>
      <w:r w:rsidRPr="00A84F68">
        <w:t>for disabled adults will always be determined using non-tax filer rules, regardless of whether the individual files income taxes or is claimed as a dependent on another person’s income taxes. In determining eligibility</w:t>
      </w:r>
      <w:r>
        <w:t xml:space="preserve"> and making related calculations of deductibles and cost sharing</w:t>
      </w:r>
      <w:r w:rsidRPr="00A84F68">
        <w:t xml:space="preserve"> for MassHealth Standard and CommonHealth for disabled adults, the Commonwealth </w:t>
      </w:r>
      <w:r>
        <w:t xml:space="preserve">may consider state veteran annuity </w:t>
      </w:r>
      <w:r w:rsidRPr="002620AC">
        <w:t>as non-countable</w:t>
      </w:r>
      <w:r>
        <w:t xml:space="preserve"> income as described below, and </w:t>
      </w:r>
      <w:r w:rsidRPr="00A84F68">
        <w:t>apply the five percent income disregard that is also applied to non-disabled adults.</w:t>
      </w:r>
    </w:p>
    <w:p w14:paraId="5F7E2CAB" w14:textId="77777777" w:rsidR="00B82EA8" w:rsidRDefault="00B82EA8">
      <w:pPr>
        <w:pStyle w:val="BodyText"/>
        <w:spacing w:before="6"/>
      </w:pPr>
    </w:p>
    <w:p w14:paraId="068488C5" w14:textId="77777777" w:rsidR="00B82EA8" w:rsidRPr="00597238" w:rsidRDefault="00B82EA8" w:rsidP="00AC1725">
      <w:pPr>
        <w:pStyle w:val="Heading2"/>
        <w:numPr>
          <w:ilvl w:val="1"/>
          <w:numId w:val="17"/>
        </w:numPr>
      </w:pPr>
      <w:r w:rsidRPr="00B23AF0">
        <w:t xml:space="preserve">Section 6b of Chapter 115 of Massachusetts General Law authorizes a state veteran annuity payment to eligible disabled veterans and surviving Gold Star parents and spouses who have lost their child </w:t>
      </w:r>
      <w:r w:rsidRPr="006A7FE5">
        <w:t xml:space="preserve">or spouse in combat. </w:t>
      </w:r>
      <w:r>
        <w:t>Except as described in the next sentence, t</w:t>
      </w:r>
      <w:r w:rsidRPr="006A7FE5">
        <w:t xml:space="preserve">he Commonwealth may consider such payment as non-countable income for purposes of determining eligibility for MassHealth Standard, </w:t>
      </w:r>
      <w:r w:rsidRPr="00597238">
        <w:t xml:space="preserve">MassHealth </w:t>
      </w:r>
      <w:proofErr w:type="spellStart"/>
      <w:r w:rsidRPr="00597238">
        <w:t>CarePlus</w:t>
      </w:r>
      <w:proofErr w:type="spellEnd"/>
      <w:r w:rsidRPr="00597238">
        <w:t xml:space="preserve">, MassHealth Family Assistance and MassHealth Limited benefits for </w:t>
      </w:r>
      <w:r w:rsidRPr="00B23AF0">
        <w:t xml:space="preserve">individuals who would be eligible for such benefits but for the receipt of </w:t>
      </w:r>
      <w:r>
        <w:t>a</w:t>
      </w:r>
      <w:r w:rsidRPr="00B23AF0">
        <w:t xml:space="preserve"> state veteran annuity or the inclusion of such annuity in the household income, provided </w:t>
      </w:r>
      <w:r w:rsidRPr="00F73C6B">
        <w:t>that, except with respect to disabled individuals and PACE enrollees described in the next two sentences,</w:t>
      </w:r>
      <w:r w:rsidRPr="00B23AF0">
        <w:t xml:space="preserve"> individuals described above are not otherwise eligible to receive comparable coverage on the state exchange. </w:t>
      </w:r>
      <w:r w:rsidRPr="006A7FE5">
        <w:t>The Commonwealth may consider such payment as non-countable income for purposes of determining elig</w:t>
      </w:r>
      <w:r w:rsidRPr="00597238">
        <w:t>ibility for MassHealth Standard</w:t>
      </w:r>
      <w:r>
        <w:t xml:space="preserve"> and</w:t>
      </w:r>
      <w:r w:rsidRPr="00B23AF0">
        <w:t xml:space="preserve"> MassHealth CommonHealth benefits for </w:t>
      </w:r>
      <w:r>
        <w:t xml:space="preserve">disabled </w:t>
      </w:r>
      <w:r w:rsidRPr="00B23AF0">
        <w:t xml:space="preserve">individuals who would be eligible for such benefits but for the receipt of </w:t>
      </w:r>
      <w:r>
        <w:t>a</w:t>
      </w:r>
      <w:r w:rsidRPr="00B23AF0">
        <w:t xml:space="preserve"> state veteran annuity or the inclusion of such </w:t>
      </w:r>
      <w:r>
        <w:t>annuity in the household income</w:t>
      </w:r>
      <w:r w:rsidRPr="00B23AF0">
        <w:t xml:space="preserve">.  In addition, the Commonwealth may consider the state veteran annuity as non-countable income for purposes of determining eligibility for individuals who would be eligible to enroll in PACE but for the receipt of </w:t>
      </w:r>
      <w:r>
        <w:t>a</w:t>
      </w:r>
      <w:r w:rsidRPr="00B23AF0">
        <w:t xml:space="preserve"> state veteran annuity or but for the inclusion of such annuity in the household income.  </w:t>
      </w:r>
      <w:r>
        <w:t xml:space="preserve">Effective no sooner than July 1, 2019, the Commonwealth will not count the state veteran </w:t>
      </w:r>
      <w:r w:rsidRPr="00EC6BBD">
        <w:t xml:space="preserve">annuity </w:t>
      </w:r>
      <w:r w:rsidRPr="00FA6697">
        <w:t xml:space="preserve">when calculating a beneficiary’s premium, deductible, and/or </w:t>
      </w:r>
      <w:r>
        <w:t xml:space="preserve">other </w:t>
      </w:r>
      <w:r w:rsidRPr="00FA6697">
        <w:t xml:space="preserve">cost sharing obligations. </w:t>
      </w:r>
      <w:r w:rsidRPr="00EC6BBD">
        <w:t xml:space="preserve"> </w:t>
      </w:r>
      <w:r>
        <w:t>T</w:t>
      </w:r>
      <w:r w:rsidRPr="00EC6BBD">
        <w:t>he Commonwealth may treat</w:t>
      </w:r>
      <w:r w:rsidRPr="00FA6697">
        <w:t xml:space="preserve"> the state veteran annuity as non-countable income in making calculations</w:t>
      </w:r>
      <w:r>
        <w:t xml:space="preserve"> related to the</w:t>
      </w:r>
      <w:r w:rsidRPr="00FA6697">
        <w:t xml:space="preserve"> post-eligibility treatment of income (PETI) </w:t>
      </w:r>
      <w:r>
        <w:t xml:space="preserve">rules </w:t>
      </w:r>
      <w:r w:rsidRPr="00FA6697">
        <w:t>as described in 42 C.F.R. 435.700 et seq</w:t>
      </w:r>
      <w:r>
        <w:t>.</w:t>
      </w:r>
      <w:r w:rsidRPr="00FA6697">
        <w:t xml:space="preserve"> </w:t>
      </w:r>
      <w:r>
        <w:t>as applicable</w:t>
      </w:r>
      <w:r w:rsidRPr="00FA6697">
        <w:t xml:space="preserve"> for all MassHealth members.</w:t>
      </w:r>
    </w:p>
    <w:p w14:paraId="257FAF95" w14:textId="77777777" w:rsidR="00B82EA8" w:rsidRPr="00F426CA" w:rsidRDefault="00B82EA8" w:rsidP="00BB7FDA">
      <w:pPr>
        <w:pStyle w:val="BodyText"/>
        <w:spacing w:before="6"/>
        <w:ind w:left="720"/>
      </w:pPr>
    </w:p>
    <w:p w14:paraId="2E7F9B95" w14:textId="77777777" w:rsidR="00B82EA8" w:rsidRPr="00F426CA" w:rsidRDefault="00B82EA8" w:rsidP="00AC1725">
      <w:pPr>
        <w:pStyle w:val="Heading3"/>
        <w:numPr>
          <w:ilvl w:val="0"/>
          <w:numId w:val="15"/>
        </w:numPr>
      </w:pPr>
      <w:r w:rsidRPr="00F426CA">
        <w:rPr>
          <w:b/>
        </w:rPr>
        <w:t xml:space="preserve">Streamlined Redeterminations. </w:t>
      </w:r>
      <w:r w:rsidRPr="00F426CA">
        <w:t>Under the streamlined renewal process, enrollees are not</w:t>
      </w:r>
      <w:r w:rsidRPr="00F426CA">
        <w:rPr>
          <w:spacing w:val="-30"/>
        </w:rPr>
        <w:t xml:space="preserve"> </w:t>
      </w:r>
      <w:r w:rsidRPr="00F426CA">
        <w:t>required to return an annual eligibility review form if they are asked to attest whether they have any changes in circumstances (including household size and income) and do not have any changes in circumstances reported to MassHealth. The process applies to the following</w:t>
      </w:r>
      <w:r w:rsidRPr="00F426CA">
        <w:rPr>
          <w:spacing w:val="-21"/>
        </w:rPr>
        <w:t xml:space="preserve"> </w:t>
      </w:r>
      <w:r w:rsidRPr="00F426CA">
        <w:t>populations:</w:t>
      </w:r>
    </w:p>
    <w:p w14:paraId="70805C4C" w14:textId="77777777" w:rsidR="00B82EA8" w:rsidRPr="00F426CA" w:rsidRDefault="00B82EA8">
      <w:pPr>
        <w:pStyle w:val="BodyText"/>
        <w:spacing w:before="9"/>
      </w:pPr>
    </w:p>
    <w:p w14:paraId="0761C028" w14:textId="77777777" w:rsidR="00B82EA8" w:rsidRPr="00F426CA" w:rsidRDefault="00B82EA8" w:rsidP="00AC1725">
      <w:pPr>
        <w:pStyle w:val="Heading2"/>
        <w:numPr>
          <w:ilvl w:val="1"/>
          <w:numId w:val="18"/>
        </w:numPr>
      </w:pPr>
      <w:r w:rsidRPr="00F426CA">
        <w:lastRenderedPageBreak/>
        <w:t>Families with children under the age of 19 who have gross income as verified by MassHealth</w:t>
      </w:r>
      <w:r w:rsidRPr="00EB4F36">
        <w:rPr>
          <w:spacing w:val="-23"/>
        </w:rPr>
        <w:t xml:space="preserve"> </w:t>
      </w:r>
      <w:r w:rsidRPr="00F426CA">
        <w:t>at or below 150 percent FPL and who are receiving SNAP benefits with SNAP verified income at or below 180 percent</w:t>
      </w:r>
      <w:r w:rsidRPr="00EB4F36">
        <w:rPr>
          <w:spacing w:val="-28"/>
        </w:rPr>
        <w:t xml:space="preserve"> </w:t>
      </w:r>
      <w:r w:rsidRPr="00F426CA">
        <w:t>FPL.</w:t>
      </w:r>
    </w:p>
    <w:p w14:paraId="4C156B6A" w14:textId="77777777" w:rsidR="00B82EA8" w:rsidRPr="00F426CA" w:rsidRDefault="00B82EA8" w:rsidP="00BB7FDA">
      <w:pPr>
        <w:pStyle w:val="Heading2"/>
        <w:ind w:left="720"/>
      </w:pPr>
    </w:p>
    <w:p w14:paraId="6CC693C7" w14:textId="77777777" w:rsidR="00B82EA8" w:rsidRPr="00F426CA" w:rsidRDefault="00B82EA8" w:rsidP="00AC1725">
      <w:pPr>
        <w:pStyle w:val="Heading2"/>
        <w:numPr>
          <w:ilvl w:val="1"/>
          <w:numId w:val="18"/>
        </w:numPr>
      </w:pPr>
      <w:r w:rsidRPr="00EB4F36">
        <w:t>Families</w:t>
      </w:r>
      <w:r w:rsidRPr="00F426CA">
        <w:t xml:space="preserve"> with children up to age 21 whose SNAP verified income is at or below 180 percent FPL, effective to the extent that the state uses an Express Lane eligibility process under its state plan for children up to the age of</w:t>
      </w:r>
      <w:r w:rsidRPr="00EB4F36">
        <w:rPr>
          <w:spacing w:val="-26"/>
        </w:rPr>
        <w:t xml:space="preserve"> </w:t>
      </w:r>
      <w:r w:rsidRPr="00F426CA">
        <w:t>21.</w:t>
      </w:r>
    </w:p>
    <w:p w14:paraId="19202412" w14:textId="77777777" w:rsidR="00B82EA8" w:rsidRPr="00F426CA" w:rsidRDefault="00B82EA8" w:rsidP="00BB7FDA">
      <w:pPr>
        <w:pStyle w:val="Heading2"/>
        <w:ind w:left="720"/>
      </w:pPr>
    </w:p>
    <w:p w14:paraId="011473E0" w14:textId="77777777" w:rsidR="00B82EA8" w:rsidRPr="00F426CA" w:rsidRDefault="00B82EA8" w:rsidP="00AC1725">
      <w:pPr>
        <w:pStyle w:val="Heading2"/>
        <w:numPr>
          <w:ilvl w:val="1"/>
          <w:numId w:val="18"/>
        </w:numPr>
      </w:pPr>
      <w:r w:rsidRPr="00F426CA">
        <w:t>Childless adults whose SNAP verified income is at or below 163 percent</w:t>
      </w:r>
      <w:r w:rsidRPr="00EB4F36">
        <w:rPr>
          <w:spacing w:val="-19"/>
        </w:rPr>
        <w:t xml:space="preserve"> </w:t>
      </w:r>
      <w:r w:rsidRPr="00EB4F36">
        <w:rPr>
          <w:spacing w:val="-3"/>
        </w:rPr>
        <w:t>FPL.</w:t>
      </w:r>
    </w:p>
    <w:p w14:paraId="08AE07BC" w14:textId="77777777" w:rsidR="00B82EA8" w:rsidRPr="00F426CA" w:rsidRDefault="00B82EA8" w:rsidP="00BB7FDA">
      <w:pPr>
        <w:pStyle w:val="Heading2"/>
        <w:ind w:left="720"/>
      </w:pPr>
    </w:p>
    <w:p w14:paraId="176B62FC" w14:textId="77777777" w:rsidR="00B82EA8" w:rsidRPr="00F426CA" w:rsidRDefault="00B82EA8" w:rsidP="00AC1725">
      <w:pPr>
        <w:pStyle w:val="Heading2"/>
        <w:numPr>
          <w:ilvl w:val="1"/>
          <w:numId w:val="18"/>
        </w:numPr>
      </w:pPr>
      <w:r w:rsidRPr="00F426CA">
        <w:t>The authority to use streamlined eligibility redetermination procedures will also remain in effect for families with children notwithstanding sunset dates for Express Lane Eligibility applicable to the companion state plan amendments.</w:t>
      </w:r>
    </w:p>
    <w:p w14:paraId="0DC1188E" w14:textId="77777777" w:rsidR="00B82EA8" w:rsidRPr="00F426CA" w:rsidRDefault="00B82EA8">
      <w:pPr>
        <w:pStyle w:val="BodyText"/>
        <w:spacing w:before="6"/>
      </w:pPr>
    </w:p>
    <w:p w14:paraId="43D7C7DB" w14:textId="77777777" w:rsidR="00B82EA8" w:rsidRPr="00F426CA" w:rsidRDefault="00B82EA8" w:rsidP="00AC1725">
      <w:pPr>
        <w:pStyle w:val="Heading3"/>
        <w:numPr>
          <w:ilvl w:val="0"/>
          <w:numId w:val="15"/>
        </w:numPr>
      </w:pPr>
      <w:r w:rsidRPr="00F426CA">
        <w:rPr>
          <w:b/>
        </w:rPr>
        <w:t xml:space="preserve">TANF and EAEDC Recipients. </w:t>
      </w:r>
      <w:r w:rsidRPr="00F426CA">
        <w:t xml:space="preserve">The Medicaid agency shall extend MassHealth eligibility to individuals receiving Temporary Assistance for Needy Families and Emergency Aid to Elders, Disabled and Children. MassHealth eligibility for individuals in this demonstration population does not involve an income </w:t>
      </w:r>
      <w:proofErr w:type="gramStart"/>
      <w:r w:rsidRPr="00F426CA">
        <w:t>determination, but</w:t>
      </w:r>
      <w:proofErr w:type="gramEnd"/>
      <w:r w:rsidRPr="00F426CA">
        <w:t xml:space="preserve"> is based on receipt of TANF/EAEDC benefits.  Individuals in this demonstration population would not be described in the new adult group, because that is a group defined by an income determination. Therefore, the enhanced match for individuals in the new adult group is not available for this population. </w:t>
      </w:r>
      <w:r w:rsidRPr="00F426CA">
        <w:rPr>
          <w:spacing w:val="-4"/>
        </w:rPr>
        <w:t xml:space="preserve">If </w:t>
      </w:r>
      <w:r w:rsidRPr="00F426CA">
        <w:t xml:space="preserve">an individual loses his/her TANF/EAEDC </w:t>
      </w:r>
      <w:proofErr w:type="gramStart"/>
      <w:r w:rsidRPr="00F426CA">
        <w:t>eligibility</w:t>
      </w:r>
      <w:proofErr w:type="gramEnd"/>
      <w:r w:rsidRPr="00F426CA">
        <w:t xml:space="preserve"> then he/she must apply for MassHealth benefits and receive an income eligibility determination in order to receive MassHealth</w:t>
      </w:r>
      <w:r w:rsidRPr="00F426CA">
        <w:rPr>
          <w:spacing w:val="-20"/>
        </w:rPr>
        <w:t xml:space="preserve"> </w:t>
      </w:r>
      <w:r w:rsidRPr="00F426CA">
        <w:t>benefits.</w:t>
      </w:r>
    </w:p>
    <w:p w14:paraId="481AEA99" w14:textId="77777777" w:rsidR="00B82EA8" w:rsidRPr="00F426CA" w:rsidRDefault="00B82EA8">
      <w:pPr>
        <w:pStyle w:val="BodyText"/>
        <w:spacing w:before="6"/>
      </w:pPr>
    </w:p>
    <w:p w14:paraId="4BA6BD0F" w14:textId="77777777" w:rsidR="00B82EA8" w:rsidRPr="00F426CA" w:rsidRDefault="00B82EA8" w:rsidP="00AC1725">
      <w:pPr>
        <w:pStyle w:val="Heading3"/>
        <w:numPr>
          <w:ilvl w:val="0"/>
          <w:numId w:val="15"/>
        </w:numPr>
      </w:pPr>
      <w:r w:rsidRPr="00F426CA">
        <w:rPr>
          <w:b/>
        </w:rPr>
        <w:t>Hospital-Determined Presumptive Eligibility for Additional Eligibility Groups</w:t>
      </w:r>
      <w:r w:rsidRPr="00F426CA">
        <w:t>. Qualified hospitals that elect to do so may make presumptive eligibility determinations for individuals who appear eligible for HIV-Family Assistance or the Breast and Cervical Cancer Treatment Program</w:t>
      </w:r>
      <w:r w:rsidRPr="00F426CA">
        <w:rPr>
          <w:spacing w:val="-28"/>
        </w:rPr>
        <w:t xml:space="preserve"> </w:t>
      </w:r>
      <w:r w:rsidRPr="00F426CA">
        <w:t>under the demonstration, in addition to populations that are eligible in accordance with the Medicaid state plan.</w:t>
      </w:r>
    </w:p>
    <w:p w14:paraId="56AFBB3E" w14:textId="77777777" w:rsidR="00B82EA8" w:rsidRPr="00F426CA" w:rsidRDefault="00B82EA8">
      <w:pPr>
        <w:pStyle w:val="BodyText"/>
        <w:spacing w:before="6"/>
      </w:pPr>
    </w:p>
    <w:p w14:paraId="2EAF2EB6" w14:textId="77777777" w:rsidR="00B82EA8" w:rsidRPr="00F426CA" w:rsidRDefault="00B82EA8" w:rsidP="00AC1725">
      <w:pPr>
        <w:pStyle w:val="BodyText"/>
        <w:numPr>
          <w:ilvl w:val="1"/>
          <w:numId w:val="15"/>
        </w:numPr>
        <w:spacing w:line="244" w:lineRule="auto"/>
        <w:ind w:right="1565"/>
      </w:pPr>
      <w:r w:rsidRPr="00F426CA">
        <w:t xml:space="preserve">The hospital determined presumptive eligibility benefit for pregnant women and unborn children </w:t>
      </w:r>
      <w:bookmarkStart w:id="4" w:name="_Hlk100153549"/>
      <w:r>
        <w:t xml:space="preserve">(as authorized under the Title XXI State Plan) </w:t>
      </w:r>
      <w:bookmarkEnd w:id="4"/>
      <w:r w:rsidRPr="00F426CA">
        <w:t>is a full MassHealth Standard benefit.</w:t>
      </w:r>
    </w:p>
    <w:p w14:paraId="119FD942" w14:textId="77777777" w:rsidR="00B82EA8" w:rsidRPr="00F426CA" w:rsidRDefault="00B82EA8">
      <w:pPr>
        <w:pStyle w:val="BodyText"/>
        <w:spacing w:before="8"/>
      </w:pPr>
    </w:p>
    <w:p w14:paraId="3C5E63FC" w14:textId="77777777" w:rsidR="00B82EA8" w:rsidRPr="002C5ACF" w:rsidRDefault="00B82EA8" w:rsidP="00AC1725">
      <w:pPr>
        <w:pStyle w:val="Heading3"/>
        <w:numPr>
          <w:ilvl w:val="0"/>
          <w:numId w:val="15"/>
        </w:numPr>
        <w:ind w:left="461"/>
        <w:rPr>
          <w:sz w:val="22"/>
          <w:szCs w:val="22"/>
        </w:rPr>
      </w:pPr>
      <w:r>
        <w:rPr>
          <w:b/>
        </w:rPr>
        <w:t xml:space="preserve"> </w:t>
      </w:r>
      <w:r w:rsidRPr="00F426CA">
        <w:rPr>
          <w:b/>
        </w:rPr>
        <w:t xml:space="preserve">Provisional Eligibility. </w:t>
      </w:r>
      <w:r w:rsidRPr="00F426CA">
        <w:t xml:space="preserve">MassHealth will accept self-attestation for all eligibility factors, </w:t>
      </w:r>
      <w:r w:rsidRPr="002C5ACF">
        <w:t xml:space="preserve">except for disability status, </w:t>
      </w:r>
      <w:proofErr w:type="gramStart"/>
      <w:r w:rsidRPr="002C5ACF">
        <w:t>immigration</w:t>
      </w:r>
      <w:proofErr w:type="gramEnd"/>
      <w:r w:rsidRPr="002C5ACF">
        <w:t xml:space="preserve"> and citizenship status </w:t>
      </w:r>
      <w:r w:rsidRPr="00675816">
        <w:t>and</w:t>
      </w:r>
      <w:r w:rsidRPr="002C5ACF">
        <w:t>, for certain individuals described below, income, in order to determine eligibility, and may require post-eligibility verification from the applicant. If MassHealth is unable to verify eligibility through federal and state data hubs, or if the information provided by an applicant is not reasonably compatible with the information available through the data hubs, MassHealth can enroll</w:t>
      </w:r>
      <w:r w:rsidRPr="002C5ACF">
        <w:rPr>
          <w:spacing w:val="-19"/>
        </w:rPr>
        <w:t xml:space="preserve"> </w:t>
      </w:r>
      <w:r w:rsidRPr="002C5ACF">
        <w:t>individuals for a 90-day “provisional eligibility period,” during which MassHealth will require further verifications from the applicant.</w:t>
      </w:r>
    </w:p>
    <w:p w14:paraId="0C2E9E6E" w14:textId="77777777" w:rsidR="00B82EA8" w:rsidRPr="002C5ACF" w:rsidRDefault="00B82EA8" w:rsidP="00BB7FDA">
      <w:pPr>
        <w:pStyle w:val="BodyText"/>
        <w:spacing w:before="65"/>
        <w:ind w:right="1458"/>
      </w:pPr>
    </w:p>
    <w:p w14:paraId="73809A4E" w14:textId="77777777" w:rsidR="00B82EA8" w:rsidRDefault="00B82EA8" w:rsidP="00BB7FDA">
      <w:pPr>
        <w:pStyle w:val="BodyText"/>
        <w:spacing w:before="65"/>
        <w:ind w:left="432" w:right="1458"/>
      </w:pPr>
      <w:r w:rsidRPr="002C5ACF">
        <w:t xml:space="preserve">Applicants </w:t>
      </w:r>
      <w:r w:rsidRPr="00675816">
        <w:t xml:space="preserve">whose self-attested income </w:t>
      </w:r>
      <w:r w:rsidRPr="002C5ACF">
        <w:t xml:space="preserve">is not otherwise verified through data hubs </w:t>
      </w:r>
      <w:r w:rsidRPr="00675816">
        <w:t>are</w:t>
      </w:r>
      <w:r w:rsidRPr="002C5ACF">
        <w:t xml:space="preserve"> eligible to receive provisional eligibility </w:t>
      </w:r>
      <w:r w:rsidRPr="00675816">
        <w:t xml:space="preserve">consistent </w:t>
      </w:r>
      <w:r w:rsidRPr="002C5ACF">
        <w:t xml:space="preserve">with the previous </w:t>
      </w:r>
      <w:r w:rsidRPr="002C5ACF">
        <w:lastRenderedPageBreak/>
        <w:t>paragraph only if they fall within any one of the following populations:</w:t>
      </w:r>
    </w:p>
    <w:p w14:paraId="27AC92F4" w14:textId="77777777" w:rsidR="00B82EA8" w:rsidRPr="002C5ACF" w:rsidRDefault="00B82EA8" w:rsidP="00BB7FDA">
      <w:pPr>
        <w:pStyle w:val="BodyText"/>
        <w:spacing w:before="65"/>
        <w:ind w:left="432" w:right="1458"/>
      </w:pPr>
    </w:p>
    <w:p w14:paraId="228E74C8" w14:textId="77777777" w:rsidR="00B82EA8" w:rsidRPr="002C5ACF" w:rsidRDefault="00B82EA8" w:rsidP="00AC1725">
      <w:pPr>
        <w:pStyle w:val="TableText"/>
        <w:numPr>
          <w:ilvl w:val="0"/>
          <w:numId w:val="19"/>
        </w:numPr>
      </w:pPr>
      <w:r w:rsidRPr="002C5ACF">
        <w:t>Pregnant women with attested modified adjust</w:t>
      </w:r>
      <w:r w:rsidRPr="00D8145E">
        <w:t>ed</w:t>
      </w:r>
      <w:r w:rsidRPr="002C5ACF">
        <w:t xml:space="preserve"> gross income (MAGI) at or below 200% of the federal poverty level (FPL)</w:t>
      </w:r>
    </w:p>
    <w:p w14:paraId="4E22E3D6" w14:textId="77777777" w:rsidR="00B82EA8" w:rsidRPr="002C5ACF" w:rsidRDefault="00B82EA8" w:rsidP="00AC1725">
      <w:pPr>
        <w:pStyle w:val="TableText"/>
        <w:numPr>
          <w:ilvl w:val="0"/>
          <w:numId w:val="19"/>
        </w:numPr>
      </w:pPr>
      <w:r w:rsidRPr="002C5ACF">
        <w:t xml:space="preserve">Adults 21 through 64 years of age who are HIV positive and have </w:t>
      </w:r>
      <w:r w:rsidRPr="00675816">
        <w:t>attested MAGI</w:t>
      </w:r>
      <w:r w:rsidRPr="002C5ACF">
        <w:t xml:space="preserve"> income at or below 200% FPL; and</w:t>
      </w:r>
    </w:p>
    <w:p w14:paraId="2B8B7803" w14:textId="77777777" w:rsidR="00B82EA8" w:rsidRPr="002C5ACF" w:rsidRDefault="00B82EA8" w:rsidP="00AC1725">
      <w:pPr>
        <w:pStyle w:val="TableText"/>
        <w:numPr>
          <w:ilvl w:val="0"/>
          <w:numId w:val="19"/>
        </w:numPr>
      </w:pPr>
      <w:r w:rsidRPr="002C5ACF">
        <w:t xml:space="preserve">Individuals with breast and cervical cancer who are under 65 years of age and have </w:t>
      </w:r>
      <w:r w:rsidRPr="00675816">
        <w:t>attested MAGI</w:t>
      </w:r>
      <w:r w:rsidRPr="002C5ACF">
        <w:t xml:space="preserve"> income at or below 250% FPL</w:t>
      </w:r>
    </w:p>
    <w:p w14:paraId="2087DAD1" w14:textId="77777777" w:rsidR="00B82EA8" w:rsidRPr="002C5ACF" w:rsidRDefault="00B82EA8" w:rsidP="00AC1725">
      <w:pPr>
        <w:pStyle w:val="TableText"/>
        <w:numPr>
          <w:ilvl w:val="0"/>
          <w:numId w:val="19"/>
        </w:numPr>
      </w:pPr>
      <w:r w:rsidRPr="002C5ACF">
        <w:t>Children under age 21</w:t>
      </w:r>
    </w:p>
    <w:p w14:paraId="16E24198" w14:textId="77777777" w:rsidR="00B82EA8" w:rsidRPr="00F426CA" w:rsidRDefault="00B82EA8">
      <w:pPr>
        <w:pStyle w:val="BodyText"/>
        <w:spacing w:before="11"/>
      </w:pPr>
    </w:p>
    <w:p w14:paraId="00FB2A81" w14:textId="77777777" w:rsidR="00B82EA8" w:rsidRPr="00F426CA" w:rsidRDefault="00B82EA8" w:rsidP="00BB7FDA">
      <w:pPr>
        <w:pStyle w:val="BodyText"/>
        <w:ind w:left="464" w:right="373"/>
      </w:pPr>
      <w:r w:rsidRPr="00F426CA">
        <w:t xml:space="preserve">Necessary verifications are required within 90 days of the date the individual receives notice of the provisional eligibility determination </w:t>
      </w:r>
      <w:proofErr w:type="gramStart"/>
      <w:r w:rsidRPr="00F426CA">
        <w:t>in order to</w:t>
      </w:r>
      <w:proofErr w:type="gramEnd"/>
      <w:r w:rsidRPr="00F426CA">
        <w:t xml:space="preserve"> maintain enrollment. The date the notice is received </w:t>
      </w:r>
      <w:proofErr w:type="gramStart"/>
      <w:r w:rsidRPr="00F426CA">
        <w:t>is considered to be</w:t>
      </w:r>
      <w:proofErr w:type="gramEnd"/>
      <w:r w:rsidRPr="00F426CA">
        <w:t xml:space="preserve"> five days after the date the notice is sent, unless the notice recipient shows otherwise. The reasonable opportunity period for applicants pending verification of citizenship or immigration status aligns with the 90-day provisional eligibility period for applicants pending </w:t>
      </w:r>
      <w:r w:rsidRPr="002C5ACF">
        <w:t>verification of other eligibility criteria, such that benefits provided may begin prospectively with respect to all applicants as early as the date of application</w:t>
      </w:r>
      <w:r w:rsidRPr="00BB7EDF">
        <w:t xml:space="preserve">. For individuals not eligible for provisional eligibility as described in the previous paragraph, income verifications are required within 90 days of the date the individual receives notice requesting income verification </w:t>
      </w:r>
      <w:proofErr w:type="gramStart"/>
      <w:r w:rsidRPr="00BB7EDF">
        <w:t>in order to</w:t>
      </w:r>
      <w:proofErr w:type="gramEnd"/>
      <w:r w:rsidRPr="00BB7EDF">
        <w:t xml:space="preserve"> maintain original application date.</w:t>
      </w:r>
      <w:r>
        <w:t xml:space="preserve">  </w:t>
      </w:r>
    </w:p>
    <w:p w14:paraId="3E9A58E0" w14:textId="77777777" w:rsidR="00B82EA8" w:rsidRPr="00F426CA" w:rsidRDefault="00B82EA8">
      <w:pPr>
        <w:pStyle w:val="BodyText"/>
      </w:pPr>
    </w:p>
    <w:p w14:paraId="42506430" w14:textId="77777777" w:rsidR="00B82EA8" w:rsidRPr="00F426CA" w:rsidRDefault="00B82EA8" w:rsidP="00BB7FDA">
      <w:pPr>
        <w:pStyle w:val="BodyText"/>
        <w:ind w:left="464" w:right="251"/>
      </w:pPr>
      <w:r w:rsidRPr="00F426CA">
        <w:t>Under the demonstration, benefits for children under age 21 and pregnant women who have been determined provisionally eligible begin 10 days prior to the date the paper application is received at the MassHealth Enrollment Center (MEC) or MassHealth outreach site, or an electronic application</w:t>
      </w:r>
      <w:r w:rsidRPr="00F426CA">
        <w:rPr>
          <w:spacing w:val="-24"/>
        </w:rPr>
        <w:t xml:space="preserve"> </w:t>
      </w:r>
      <w:r w:rsidRPr="00F426CA">
        <w:t>is submitted through an online eligibility system. FFP is not available for the 10 days of retroactive coverage for children and pregnant women receiving benefits during a reasonable opportunity period pending verification of citizenship, immigration status, or lawfully present status. FFP is available for the 10 days of retroactive-coverage period if the pregnant woman’s or child’s citizenship, immigration or lawfully present status is verified before the end of the reasonable opportunity period. Benefits are provided on a fee-for-service basis for covered services received during the period starting 10 days prior to the date of application up until the application is processed and a provisional eligibility determination is</w:t>
      </w:r>
      <w:r w:rsidRPr="00F426CA">
        <w:rPr>
          <w:spacing w:val="-18"/>
        </w:rPr>
        <w:t xml:space="preserve"> </w:t>
      </w:r>
      <w:r w:rsidRPr="00F426CA">
        <w:t>made.</w:t>
      </w:r>
    </w:p>
    <w:p w14:paraId="21207070" w14:textId="77777777" w:rsidR="00B82EA8" w:rsidRPr="00F426CA" w:rsidRDefault="00B82EA8">
      <w:pPr>
        <w:pStyle w:val="BodyText"/>
      </w:pPr>
    </w:p>
    <w:p w14:paraId="74863AD9" w14:textId="77777777" w:rsidR="00B82EA8" w:rsidRPr="00F426CA" w:rsidRDefault="00B82EA8" w:rsidP="00BB7FDA">
      <w:pPr>
        <w:pStyle w:val="BodyText"/>
        <w:ind w:left="464" w:right="373"/>
      </w:pPr>
      <w:r w:rsidRPr="00F426CA">
        <w:t xml:space="preserve">Benefits for all other individuals who have been determined provisionally eligible begin on the date that MassHealth sends the notice of the provisional eligibility determination. If all required </w:t>
      </w:r>
      <w:r w:rsidRPr="002C5ACF">
        <w:t xml:space="preserve">verifications are received before the end of the provisional eligibility period </w:t>
      </w:r>
      <w:r w:rsidRPr="00675816">
        <w:t>or</w:t>
      </w:r>
      <w:r w:rsidRPr="002C5ACF">
        <w:t xml:space="preserve"> before the end of the 90-day verification period for those not receiving provisional eligibility, retroactive coverage is provided for the verified coverage type in accordance with Table F. The Commonwealth must not provide retroactive coverage for individuals age 21 and over or for non</w:t>
      </w:r>
      <w:r w:rsidRPr="00F426CA">
        <w:t xml:space="preserve">-pregnant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w:t>
      </w:r>
      <w:r w:rsidRPr="00F426CA">
        <w:lastRenderedPageBreak/>
        <w:t>during the retroactive period. 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5C8C7F95" w14:textId="77777777" w:rsidR="00B82EA8" w:rsidRPr="00F426CA" w:rsidRDefault="00B82EA8">
      <w:pPr>
        <w:pStyle w:val="BodyText"/>
        <w:spacing w:before="9"/>
      </w:pPr>
    </w:p>
    <w:p w14:paraId="15074E93" w14:textId="77777777" w:rsidR="00B82EA8" w:rsidRPr="00F426CA" w:rsidRDefault="00B82EA8" w:rsidP="00BB7FDA">
      <w:pPr>
        <w:pStyle w:val="BodyText"/>
        <w:spacing w:line="244" w:lineRule="auto"/>
        <w:ind w:left="464" w:right="218"/>
      </w:pPr>
      <w:r w:rsidRPr="00F426CA">
        <w:t>The reasonable opportunity period for immigration, citizenship and identity verification will be aligned with the provisional eligibility period. 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(APTC), or if the individual self-attests pregnancy. In those cases, an individual may receive provisional eligibility before such 12-month period has passed.</w:t>
      </w:r>
    </w:p>
    <w:p w14:paraId="545E0FE7" w14:textId="77777777" w:rsidR="00B82EA8" w:rsidRPr="00F426CA" w:rsidRDefault="00B82EA8">
      <w:pPr>
        <w:pStyle w:val="BodyText"/>
        <w:spacing w:before="10"/>
      </w:pPr>
    </w:p>
    <w:p w14:paraId="3794FB18" w14:textId="77777777" w:rsidR="00B82EA8" w:rsidRPr="0012155C" w:rsidRDefault="00B82EA8" w:rsidP="00AC1725">
      <w:pPr>
        <w:pStyle w:val="Heading3"/>
        <w:numPr>
          <w:ilvl w:val="0"/>
          <w:numId w:val="15"/>
        </w:numPr>
      </w:pPr>
      <w:bookmarkStart w:id="5" w:name="25._Verification_of_Breast_or_Cervical_C"/>
      <w:bookmarkEnd w:id="5"/>
      <w:r w:rsidRPr="00AC1297">
        <w:rPr>
          <w:b/>
        </w:rPr>
        <w:t>Verification</w:t>
      </w:r>
      <w:r w:rsidRPr="00AC1297">
        <w:rPr>
          <w:b/>
          <w:spacing w:val="-3"/>
        </w:rPr>
        <w:t xml:space="preserve"> </w:t>
      </w:r>
      <w:r w:rsidRPr="00AC1297">
        <w:rPr>
          <w:b/>
        </w:rPr>
        <w:t>of</w:t>
      </w:r>
      <w:r w:rsidRPr="00AC1297">
        <w:rPr>
          <w:b/>
          <w:spacing w:val="-2"/>
        </w:rPr>
        <w:t xml:space="preserve"> </w:t>
      </w:r>
      <w:r w:rsidRPr="00AC1297">
        <w:rPr>
          <w:b/>
        </w:rPr>
        <w:t>Breast</w:t>
      </w:r>
      <w:r w:rsidRPr="00AC1297">
        <w:rPr>
          <w:b/>
          <w:spacing w:val="-4"/>
        </w:rPr>
        <w:t xml:space="preserve"> </w:t>
      </w:r>
      <w:r w:rsidRPr="00AC1297">
        <w:rPr>
          <w:b/>
        </w:rPr>
        <w:t>or</w:t>
      </w:r>
      <w:r w:rsidRPr="00AC1297">
        <w:rPr>
          <w:b/>
          <w:spacing w:val="-4"/>
        </w:rPr>
        <w:t xml:space="preserve"> </w:t>
      </w:r>
      <w:r w:rsidRPr="00AC1297">
        <w:rPr>
          <w:b/>
        </w:rPr>
        <w:t>Cervical</w:t>
      </w:r>
      <w:r w:rsidRPr="00AC1297">
        <w:rPr>
          <w:b/>
          <w:spacing w:val="-3"/>
        </w:rPr>
        <w:t xml:space="preserve"> </w:t>
      </w:r>
      <w:r w:rsidRPr="00AC1297">
        <w:rPr>
          <w:b/>
        </w:rPr>
        <w:t>Cancer</w:t>
      </w:r>
      <w:r w:rsidRPr="00AC1297">
        <w:rPr>
          <w:b/>
          <w:spacing w:val="-4"/>
        </w:rPr>
        <w:t xml:space="preserve"> </w:t>
      </w:r>
      <w:r w:rsidRPr="00AC1297">
        <w:rPr>
          <w:b/>
        </w:rPr>
        <w:t>or</w:t>
      </w:r>
      <w:r w:rsidRPr="00AC1297">
        <w:rPr>
          <w:b/>
          <w:spacing w:val="-4"/>
        </w:rPr>
        <w:t xml:space="preserve"> </w:t>
      </w:r>
      <w:r w:rsidRPr="00AC1297">
        <w:rPr>
          <w:b/>
        </w:rPr>
        <w:t>Human</w:t>
      </w:r>
      <w:r w:rsidRPr="00AC1297">
        <w:rPr>
          <w:b/>
          <w:spacing w:val="-3"/>
        </w:rPr>
        <w:t xml:space="preserve"> </w:t>
      </w:r>
      <w:r w:rsidRPr="00AC1297">
        <w:rPr>
          <w:b/>
        </w:rPr>
        <w:t>Immunodeficiency</w:t>
      </w:r>
      <w:r w:rsidRPr="00AC1297">
        <w:rPr>
          <w:b/>
          <w:spacing w:val="-3"/>
        </w:rPr>
        <w:t xml:space="preserve"> </w:t>
      </w:r>
      <w:r w:rsidRPr="00AC1297">
        <w:rPr>
          <w:b/>
        </w:rPr>
        <w:t>Virus</w:t>
      </w:r>
      <w:r w:rsidRPr="00AC1297">
        <w:rPr>
          <w:b/>
          <w:spacing w:val="-29"/>
        </w:rPr>
        <w:t xml:space="preserve"> </w:t>
      </w:r>
      <w:r w:rsidRPr="00AC1297">
        <w:rPr>
          <w:b/>
        </w:rPr>
        <w:t>(HIV).</w:t>
      </w:r>
    </w:p>
    <w:p w14:paraId="697189F4" w14:textId="77777777" w:rsidR="00B82EA8" w:rsidRPr="00F426CA" w:rsidRDefault="00B82EA8" w:rsidP="00BB7FDA">
      <w:pPr>
        <w:pStyle w:val="BodyText"/>
        <w:spacing w:before="36"/>
        <w:ind w:left="360" w:right="720"/>
        <w:contextualSpacing/>
        <w:jc w:val="both"/>
      </w:pPr>
      <w:r w:rsidRPr="00F426CA">
        <w:t xml:space="preserve">For individuals who indicate on the application that they have breast or cervical cancer or HIV, a determination of eligibility will be made in accordance with the procedures described in STC 24. Persons who have not submitted verification of breast cancer, cervical cancer, </w:t>
      </w:r>
      <w:r w:rsidRPr="000471B6">
        <w:t>or HIV diagnosis within 90 days of the eligibility determination will subsequently have their eligibility redetermined as if they did not have breast cancer, cervical cancer, or HIV.</w:t>
      </w:r>
    </w:p>
    <w:p w14:paraId="43C6455C" w14:textId="77777777" w:rsidR="00B82EA8" w:rsidRPr="00F426CA" w:rsidRDefault="00B82EA8" w:rsidP="00BB7FDA">
      <w:pPr>
        <w:pStyle w:val="BodyText"/>
        <w:spacing w:before="8"/>
      </w:pPr>
    </w:p>
    <w:p w14:paraId="285FAD98" w14:textId="77777777" w:rsidR="00B82EA8" w:rsidRPr="00F426CA" w:rsidRDefault="00B82EA8" w:rsidP="00AC1725">
      <w:pPr>
        <w:pStyle w:val="Heading3"/>
        <w:numPr>
          <w:ilvl w:val="0"/>
          <w:numId w:val="15"/>
        </w:numPr>
      </w:pPr>
      <w:r w:rsidRPr="00F426CA">
        <w:rPr>
          <w:b/>
        </w:rPr>
        <w:t xml:space="preserve">Eligibility Exclusions. </w:t>
      </w:r>
      <w:r w:rsidRPr="00F426CA">
        <w:t>Notwithstanding the criteria outlined in this section or in Table A, the following individuals are excluded from this demonstration. Payments or expenditures related to uncomp</w:t>
      </w:r>
      <w:r w:rsidRPr="005C465C">
        <w:t>ensated care for such individuals as defined in STC 62, and for DSHP as described in STC 64,</w:t>
      </w:r>
      <w:r w:rsidRPr="00F426CA">
        <w:t xml:space="preserve"> however, may be included as allowable expenditures under the Safety Net Care Pool (SNCP). In addition, SUD services described in STC 4</w:t>
      </w:r>
      <w:r>
        <w:t>1</w:t>
      </w:r>
      <w:r w:rsidRPr="00F426CA">
        <w:t xml:space="preserve"> provided to MassHealth eligible individuals age 65</w:t>
      </w:r>
      <w:r>
        <w:t xml:space="preserve"> </w:t>
      </w:r>
      <w:r w:rsidRPr="002620AC">
        <w:t>and over</w:t>
      </w:r>
      <w:r>
        <w:t xml:space="preserve"> as well as benefits provided to recipients of state veteran annuities, </w:t>
      </w:r>
      <w:r w:rsidRPr="002620AC">
        <w:t>regardless of age</w:t>
      </w:r>
      <w:r>
        <w:t>, described in the expenditure authority,</w:t>
      </w:r>
      <w:r w:rsidRPr="00F426CA">
        <w:t xml:space="preserve"> may be included as an allowable expenditure under the</w:t>
      </w:r>
      <w:r w:rsidRPr="00F426CA">
        <w:rPr>
          <w:spacing w:val="-16"/>
        </w:rPr>
        <w:t xml:space="preserve"> </w:t>
      </w:r>
      <w:r w:rsidRPr="00F426CA">
        <w:t>demonstration.</w:t>
      </w:r>
    </w:p>
    <w:p w14:paraId="79936B85" w14:textId="77777777" w:rsidR="00B82EA8" w:rsidRPr="00F426CA" w:rsidRDefault="00B82EA8">
      <w:pPr>
        <w:pStyle w:val="BodyText"/>
        <w:spacing w:before="7"/>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1"/>
      </w:tblGrid>
      <w:tr w:rsidR="00B82EA8" w:rsidRPr="00F426CA" w14:paraId="769136DC" w14:textId="77777777" w:rsidTr="00BB7FDA">
        <w:trPr>
          <w:trHeight w:hRule="exact" w:val="649"/>
          <w:jc w:val="center"/>
        </w:trPr>
        <w:tc>
          <w:tcPr>
            <w:tcW w:w="9091" w:type="dxa"/>
          </w:tcPr>
          <w:p w14:paraId="2790BC36" w14:textId="77777777" w:rsidR="00B82EA8" w:rsidRPr="00F426CA" w:rsidRDefault="00B82EA8">
            <w:pPr>
              <w:pStyle w:val="TableParagraph"/>
              <w:spacing w:line="242" w:lineRule="auto"/>
              <w:ind w:left="57" w:right="188"/>
              <w:rPr>
                <w:sz w:val="24"/>
                <w:szCs w:val="24"/>
              </w:rPr>
            </w:pPr>
            <w:r w:rsidRPr="00F426CA">
              <w:rPr>
                <w:sz w:val="24"/>
                <w:szCs w:val="24"/>
              </w:rPr>
              <w:t>Individuals 65 years and older, to the extent that such an exclusion is authorized by MGL Ch118E Sec 9A, except for individuals eligible in accordance within 42 CFR 435.110</w:t>
            </w:r>
          </w:p>
        </w:tc>
      </w:tr>
      <w:tr w:rsidR="00B82EA8" w:rsidRPr="00F426CA" w14:paraId="6353C882" w14:textId="77777777" w:rsidTr="00BB7FDA">
        <w:trPr>
          <w:trHeight w:hRule="exact" w:val="624"/>
          <w:jc w:val="center"/>
        </w:trPr>
        <w:tc>
          <w:tcPr>
            <w:tcW w:w="9091" w:type="dxa"/>
          </w:tcPr>
          <w:p w14:paraId="3BF28E8F" w14:textId="77777777" w:rsidR="00B82EA8" w:rsidRPr="00F426CA" w:rsidRDefault="00B82EA8">
            <w:pPr>
              <w:pStyle w:val="TableParagraph"/>
              <w:spacing w:line="270" w:lineRule="exact"/>
              <w:ind w:left="57"/>
              <w:rPr>
                <w:sz w:val="24"/>
                <w:szCs w:val="24"/>
              </w:rPr>
            </w:pPr>
            <w:r w:rsidRPr="00F426CA">
              <w:rPr>
                <w:sz w:val="24"/>
                <w:szCs w:val="24"/>
              </w:rPr>
              <w:t>Participants in Program of All-Inclusive Care of the Elderly (PACE)</w:t>
            </w:r>
            <w:r>
              <w:rPr>
                <w:sz w:val="24"/>
                <w:szCs w:val="24"/>
              </w:rPr>
              <w:t>, except as otherwise described at STC 20(a)</w:t>
            </w:r>
          </w:p>
        </w:tc>
      </w:tr>
      <w:tr w:rsidR="00B82EA8" w:rsidRPr="00F426CA" w14:paraId="53045987" w14:textId="77777777" w:rsidTr="00BB7FDA">
        <w:trPr>
          <w:trHeight w:hRule="exact" w:val="398"/>
          <w:jc w:val="center"/>
        </w:trPr>
        <w:tc>
          <w:tcPr>
            <w:tcW w:w="9091" w:type="dxa"/>
          </w:tcPr>
          <w:p w14:paraId="204004C9" w14:textId="77777777" w:rsidR="00B82EA8" w:rsidRPr="00F426CA" w:rsidRDefault="00B82EA8">
            <w:pPr>
              <w:pStyle w:val="TableParagraph"/>
              <w:spacing w:line="270" w:lineRule="exact"/>
              <w:ind w:left="57"/>
              <w:rPr>
                <w:sz w:val="24"/>
                <w:szCs w:val="24"/>
              </w:rPr>
            </w:pPr>
            <w:r w:rsidRPr="00F426CA">
              <w:rPr>
                <w:sz w:val="24"/>
                <w:szCs w:val="24"/>
              </w:rPr>
              <w:t>Refugees served through the Refugee Resettlement Program</w:t>
            </w:r>
          </w:p>
        </w:tc>
      </w:tr>
      <w:tr w:rsidR="00B82EA8" w:rsidRPr="00F426CA" w14:paraId="29D9B9D2" w14:textId="77777777" w:rsidTr="00BB7FDA">
        <w:trPr>
          <w:trHeight w:hRule="exact" w:val="635"/>
          <w:jc w:val="center"/>
        </w:trPr>
        <w:tc>
          <w:tcPr>
            <w:tcW w:w="9091" w:type="dxa"/>
          </w:tcPr>
          <w:p w14:paraId="68EB66F5" w14:textId="77777777" w:rsidR="00B82EA8" w:rsidRPr="00F426CA" w:rsidRDefault="00B82EA8">
            <w:pPr>
              <w:pStyle w:val="TableParagraph"/>
              <w:spacing w:line="270" w:lineRule="exact"/>
              <w:ind w:left="57"/>
              <w:rPr>
                <w:sz w:val="24"/>
                <w:szCs w:val="24"/>
              </w:rPr>
            </w:pPr>
            <w:bookmarkStart w:id="6" w:name="_Hlk100153740"/>
            <w:r>
              <w:rPr>
                <w:sz w:val="24"/>
                <w:szCs w:val="24"/>
              </w:rPr>
              <w:t xml:space="preserve">Individuals 65 years and older who are eligible for coverage under the State Plan and who have income within the range of Qualified Individual eligibility </w:t>
            </w:r>
            <w:bookmarkEnd w:id="6"/>
          </w:p>
        </w:tc>
      </w:tr>
    </w:tbl>
    <w:p w14:paraId="20BA6796" w14:textId="77777777" w:rsidR="00B82EA8" w:rsidRPr="00F426CA" w:rsidRDefault="00B82EA8">
      <w:pPr>
        <w:pStyle w:val="BodyText"/>
        <w:spacing w:before="8"/>
        <w:ind w:left="360"/>
      </w:pPr>
    </w:p>
    <w:p w14:paraId="2A24A51C" w14:textId="77777777" w:rsidR="00B82EA8" w:rsidRPr="00F426CA" w:rsidRDefault="00B82EA8" w:rsidP="00AC1725">
      <w:pPr>
        <w:pStyle w:val="Heading3"/>
        <w:numPr>
          <w:ilvl w:val="0"/>
          <w:numId w:val="15"/>
        </w:numPr>
      </w:pPr>
      <w:r w:rsidRPr="00F426CA">
        <w:rPr>
          <w:b/>
        </w:rPr>
        <w:lastRenderedPageBreak/>
        <w:t xml:space="preserve">Enrollment Caps. </w:t>
      </w:r>
      <w:r w:rsidRPr="00F426CA">
        <w:t>The Commonwealth is authorized to impose enrollment caps on populations made eligible solely through the demonstration, except that enrollment caps may not be imposed for the demonstration expansion population groups listed as “Hypotheticals” in Table A. Setting and implementing specific caps are considered amendments to the demonstration and must be made consistent with section III, STC</w:t>
      </w:r>
      <w:r w:rsidRPr="00F426CA">
        <w:rPr>
          <w:spacing w:val="-27"/>
        </w:rPr>
        <w:t xml:space="preserve"> </w:t>
      </w:r>
      <w:r w:rsidRPr="00F426CA">
        <w:rPr>
          <w:spacing w:val="-9"/>
        </w:rPr>
        <w:t>7.</w:t>
      </w:r>
    </w:p>
    <w:p w14:paraId="5ADEDED0" w14:textId="77777777" w:rsidR="00B82EA8" w:rsidRPr="00F426CA" w:rsidRDefault="00B82EA8" w:rsidP="00BB7FDA">
      <w:pPr>
        <w:pStyle w:val="BodyText"/>
        <w:spacing w:before="7"/>
      </w:pPr>
    </w:p>
    <w:p w14:paraId="3316C1E2" w14:textId="77777777" w:rsidR="00B82EA8" w:rsidRPr="00F426CA" w:rsidRDefault="00B82EA8" w:rsidP="00AC1725">
      <w:pPr>
        <w:pStyle w:val="Heading3"/>
        <w:numPr>
          <w:ilvl w:val="0"/>
          <w:numId w:val="15"/>
        </w:numPr>
      </w:pPr>
      <w:r w:rsidRPr="00AC1297">
        <w:rPr>
          <w:b/>
        </w:rPr>
        <w:t>Twelve Month Continuous Eligibility for Student Health Insurance Program</w:t>
      </w:r>
      <w:r w:rsidRPr="00AC1297">
        <w:rPr>
          <w:b/>
          <w:spacing w:val="-31"/>
        </w:rPr>
        <w:t xml:space="preserve"> </w:t>
      </w:r>
      <w:r w:rsidRPr="00AC1297">
        <w:rPr>
          <w:b/>
        </w:rPr>
        <w:t>Population.</w:t>
      </w:r>
      <w:r>
        <w:rPr>
          <w:b/>
        </w:rPr>
        <w:t xml:space="preserve"> </w:t>
      </w:r>
      <w:r w:rsidRPr="00F426CA">
        <w:t>Individuals who are enrolled in a cost-effective Student Health Insurance Program will be continuously eligible for a period of up to 12 months while enrolled in the SHIP plan, until the end of the policy year date. The policy year will end on either July 31 or August 31 of each year. The Commonwealth will determine the individual’s eligibility at the completion of each policy year to ensure that the individual remains eligible.</w:t>
      </w:r>
    </w:p>
    <w:p w14:paraId="0B18B94C" w14:textId="77777777" w:rsidR="00B82EA8" w:rsidRPr="00F426CA" w:rsidRDefault="00B82EA8" w:rsidP="00BB7FDA">
      <w:pPr>
        <w:pStyle w:val="BodyText"/>
        <w:spacing w:before="10"/>
      </w:pPr>
    </w:p>
    <w:p w14:paraId="4E8942F1" w14:textId="77777777" w:rsidR="00B82EA8" w:rsidRPr="00F426CA" w:rsidRDefault="00B82EA8" w:rsidP="00AC1725">
      <w:pPr>
        <w:pStyle w:val="Heading2"/>
        <w:numPr>
          <w:ilvl w:val="1"/>
          <w:numId w:val="20"/>
        </w:numPr>
      </w:pPr>
      <w:r w:rsidRPr="00EB4F36">
        <w:t>Exceptions</w:t>
      </w:r>
      <w:r w:rsidRPr="00F426CA">
        <w:t xml:space="preserve">. Notwithstanding subparagraph (a), if any of the following circumstances occur during an individual’s </w:t>
      </w:r>
      <w:proofErr w:type="gramStart"/>
      <w:r w:rsidRPr="00F426CA">
        <w:t>12 month</w:t>
      </w:r>
      <w:proofErr w:type="gramEnd"/>
      <w:r w:rsidRPr="00F426CA">
        <w:t xml:space="preserve"> continuous eligibility period, the individual’s Medicaid eligibility shall, after appropriate process, be</w:t>
      </w:r>
      <w:r w:rsidRPr="00EB4F36">
        <w:rPr>
          <w:spacing w:val="-12"/>
        </w:rPr>
        <w:t xml:space="preserve"> </w:t>
      </w:r>
      <w:r w:rsidRPr="00F426CA">
        <w:t>terminated:</w:t>
      </w:r>
    </w:p>
    <w:p w14:paraId="02DA0972" w14:textId="77777777" w:rsidR="00B82EA8" w:rsidRPr="00F426CA" w:rsidRDefault="00B82EA8" w:rsidP="00AC1725">
      <w:pPr>
        <w:pStyle w:val="Title"/>
        <w:numPr>
          <w:ilvl w:val="2"/>
          <w:numId w:val="21"/>
        </w:numPr>
      </w:pPr>
      <w:r w:rsidRPr="00F426CA">
        <w:t>The individual cannot be located for a period of more than one month, after</w:t>
      </w:r>
      <w:r w:rsidRPr="00F426CA">
        <w:rPr>
          <w:spacing w:val="-16"/>
        </w:rPr>
        <w:t xml:space="preserve"> </w:t>
      </w:r>
      <w:r w:rsidRPr="00F426CA">
        <w:t>good faith efforts by the state to do</w:t>
      </w:r>
      <w:r w:rsidRPr="00F426CA">
        <w:rPr>
          <w:spacing w:val="-7"/>
        </w:rPr>
        <w:t xml:space="preserve"> </w:t>
      </w:r>
      <w:r w:rsidRPr="00F426CA">
        <w:t>so.</w:t>
      </w:r>
    </w:p>
    <w:p w14:paraId="01A9117E" w14:textId="77777777" w:rsidR="00B82EA8" w:rsidRPr="00F426CA" w:rsidRDefault="00B82EA8" w:rsidP="00AC1725">
      <w:pPr>
        <w:pStyle w:val="Title"/>
        <w:numPr>
          <w:ilvl w:val="2"/>
          <w:numId w:val="21"/>
        </w:numPr>
      </w:pPr>
      <w:r w:rsidRPr="00F426CA">
        <w:t>The individual is no longer a Massachusetts</w:t>
      </w:r>
      <w:r w:rsidRPr="00F426CA">
        <w:rPr>
          <w:spacing w:val="-8"/>
        </w:rPr>
        <w:t xml:space="preserve"> </w:t>
      </w:r>
      <w:r w:rsidRPr="00F426CA">
        <w:t>resident.</w:t>
      </w:r>
    </w:p>
    <w:p w14:paraId="4E10AF4B" w14:textId="77777777" w:rsidR="00B82EA8" w:rsidRPr="00F426CA" w:rsidRDefault="00B82EA8" w:rsidP="00AC1725">
      <w:pPr>
        <w:pStyle w:val="Title"/>
        <w:numPr>
          <w:ilvl w:val="2"/>
          <w:numId w:val="21"/>
        </w:numPr>
      </w:pPr>
      <w:r w:rsidRPr="00F426CA">
        <w:t>The individual</w:t>
      </w:r>
      <w:r w:rsidRPr="00F426CA">
        <w:rPr>
          <w:spacing w:val="-5"/>
        </w:rPr>
        <w:t xml:space="preserve"> </w:t>
      </w:r>
      <w:r w:rsidRPr="00F426CA">
        <w:t>dies.</w:t>
      </w:r>
    </w:p>
    <w:p w14:paraId="7121BAA3" w14:textId="77777777" w:rsidR="00B82EA8" w:rsidRPr="00F426CA" w:rsidRDefault="00B82EA8" w:rsidP="00AC1725">
      <w:pPr>
        <w:pStyle w:val="Title"/>
        <w:numPr>
          <w:ilvl w:val="2"/>
          <w:numId w:val="21"/>
        </w:numPr>
      </w:pPr>
      <w:r w:rsidRPr="00F426CA">
        <w:t>The individual fails to provide, or cooperate in obtaining a Social Security</w:t>
      </w:r>
      <w:r w:rsidRPr="00F426CA">
        <w:rPr>
          <w:spacing w:val="-21"/>
        </w:rPr>
        <w:t xml:space="preserve"> </w:t>
      </w:r>
      <w:r w:rsidRPr="00F426CA">
        <w:t>Number, if otherwise</w:t>
      </w:r>
      <w:r w:rsidRPr="00F426CA">
        <w:rPr>
          <w:spacing w:val="-8"/>
        </w:rPr>
        <w:t xml:space="preserve"> </w:t>
      </w:r>
      <w:r w:rsidRPr="00F426CA">
        <w:t>required.</w:t>
      </w:r>
    </w:p>
    <w:p w14:paraId="3601E99D" w14:textId="77777777" w:rsidR="00B82EA8" w:rsidRPr="00F426CA" w:rsidRDefault="00B82EA8" w:rsidP="00AC1725">
      <w:pPr>
        <w:pStyle w:val="Title"/>
        <w:numPr>
          <w:ilvl w:val="2"/>
          <w:numId w:val="21"/>
        </w:numPr>
      </w:pPr>
      <w:r w:rsidRPr="00F426CA">
        <w:t>The individual provided an incorrect or fraudulent Social Security</w:t>
      </w:r>
      <w:r w:rsidRPr="00F426CA">
        <w:rPr>
          <w:spacing w:val="-18"/>
        </w:rPr>
        <w:t xml:space="preserve"> </w:t>
      </w:r>
      <w:r w:rsidRPr="00F426CA">
        <w:t>Number.</w:t>
      </w:r>
    </w:p>
    <w:p w14:paraId="026C032E" w14:textId="77777777" w:rsidR="00B82EA8" w:rsidRPr="00F426CA" w:rsidRDefault="00B82EA8" w:rsidP="00AC1725">
      <w:pPr>
        <w:pStyle w:val="Heading2"/>
        <w:numPr>
          <w:ilvl w:val="1"/>
          <w:numId w:val="20"/>
        </w:numPr>
      </w:pPr>
      <w:r w:rsidRPr="00F426CA">
        <w:t xml:space="preserve">Notwithstanding subparagraph (a), if any of the following circumstances occur during an individual’s </w:t>
      </w:r>
      <w:proofErr w:type="gramStart"/>
      <w:r w:rsidRPr="00F426CA">
        <w:t>12 month</w:t>
      </w:r>
      <w:proofErr w:type="gramEnd"/>
      <w:r w:rsidRPr="00F426CA">
        <w:t xml:space="preserve"> continuous eligibility period, the individual’s Medicaid eligibility shall</w:t>
      </w:r>
      <w:r w:rsidRPr="00F426CA">
        <w:rPr>
          <w:spacing w:val="-25"/>
        </w:rPr>
        <w:t xml:space="preserve"> </w:t>
      </w:r>
      <w:r w:rsidRPr="00F426CA">
        <w:t>be redetermined.</w:t>
      </w:r>
    </w:p>
    <w:p w14:paraId="04C2B8B5" w14:textId="77777777" w:rsidR="00B82EA8" w:rsidRPr="00F426CA" w:rsidRDefault="00B82EA8" w:rsidP="00AC1725">
      <w:pPr>
        <w:pStyle w:val="Title"/>
        <w:numPr>
          <w:ilvl w:val="2"/>
          <w:numId w:val="22"/>
        </w:numPr>
      </w:pPr>
      <w:r w:rsidRPr="00F426CA">
        <w:t>The individual is no longer enrolled in a</w:t>
      </w:r>
      <w:r w:rsidRPr="00EB4F36">
        <w:rPr>
          <w:spacing w:val="-13"/>
        </w:rPr>
        <w:t xml:space="preserve"> </w:t>
      </w:r>
      <w:r w:rsidRPr="00F426CA">
        <w:t>SHIP</w:t>
      </w:r>
    </w:p>
    <w:p w14:paraId="3D34A5B0" w14:textId="77777777" w:rsidR="00B82EA8" w:rsidRPr="00F426CA" w:rsidRDefault="00B82EA8" w:rsidP="00AC1725">
      <w:pPr>
        <w:pStyle w:val="Title"/>
        <w:numPr>
          <w:ilvl w:val="2"/>
          <w:numId w:val="22"/>
        </w:numPr>
      </w:pPr>
      <w:r w:rsidRPr="00F426CA">
        <w:t>The individual requests termination of SHIP</w:t>
      </w:r>
      <w:r w:rsidRPr="00172A13">
        <w:rPr>
          <w:spacing w:val="-12"/>
        </w:rPr>
        <w:t xml:space="preserve"> </w:t>
      </w:r>
      <w:r w:rsidRPr="00F426CA">
        <w:t>enrollment.</w:t>
      </w:r>
    </w:p>
    <w:p w14:paraId="27C528AC" w14:textId="77777777" w:rsidR="00B82EA8" w:rsidRPr="00F426CA" w:rsidRDefault="00B82EA8" w:rsidP="00BB7FDA">
      <w:pPr>
        <w:rPr>
          <w:sz w:val="24"/>
          <w:szCs w:val="24"/>
        </w:rPr>
        <w:sectPr w:rsidR="00B82EA8" w:rsidRPr="00F426CA" w:rsidSect="00BB7FDA">
          <w:footerReference w:type="default" r:id="rId8"/>
          <w:pgSz w:w="12240" w:h="15840"/>
          <w:pgMar w:top="1440" w:right="1440" w:bottom="1440" w:left="1440" w:header="720" w:footer="720" w:gutter="0"/>
          <w:cols w:space="720"/>
          <w:docGrid w:linePitch="360"/>
        </w:sectPr>
      </w:pPr>
    </w:p>
    <w:tbl>
      <w:tblPr>
        <w:tblW w:w="14328"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340"/>
        <w:gridCol w:w="2292"/>
        <w:gridCol w:w="2160"/>
        <w:gridCol w:w="1980"/>
        <w:gridCol w:w="3420"/>
      </w:tblGrid>
      <w:tr w:rsidR="00B82EA8" w:rsidRPr="00F426CA" w14:paraId="503397FE" w14:textId="77777777">
        <w:trPr>
          <w:trHeight w:hRule="exact" w:val="442"/>
          <w:tblHeader/>
        </w:trPr>
        <w:tc>
          <w:tcPr>
            <w:tcW w:w="14328" w:type="dxa"/>
            <w:gridSpan w:val="6"/>
            <w:shd w:val="clear" w:color="auto" w:fill="CECECE"/>
          </w:tcPr>
          <w:p w14:paraId="51B60D93" w14:textId="77777777" w:rsidR="00B82EA8" w:rsidRPr="00F426CA" w:rsidRDefault="00B82EA8" w:rsidP="00BB7FDA">
            <w:pPr>
              <w:pStyle w:val="TableParagraph"/>
              <w:spacing w:before="30"/>
              <w:ind w:left="1560"/>
              <w:rPr>
                <w:b/>
                <w:sz w:val="24"/>
                <w:szCs w:val="24"/>
              </w:rPr>
            </w:pPr>
            <w:r w:rsidRPr="00F426CA">
              <w:rPr>
                <w:b/>
                <w:sz w:val="24"/>
                <w:szCs w:val="24"/>
              </w:rPr>
              <w:lastRenderedPageBreak/>
              <w:t>Table A. MassHealth State Plan Base Populations</w:t>
            </w:r>
            <w:hyperlink w:anchor="_bookmark0" w:history="1">
              <w:r w:rsidRPr="00F426CA">
                <w:rPr>
                  <w:b/>
                  <w:position w:val="9"/>
                  <w:sz w:val="24"/>
                  <w:szCs w:val="24"/>
                </w:rPr>
                <w:t>1</w:t>
              </w:r>
            </w:hyperlink>
            <w:r w:rsidRPr="00F426CA">
              <w:rPr>
                <w:b/>
                <w:position w:val="9"/>
                <w:sz w:val="24"/>
                <w:szCs w:val="24"/>
              </w:rPr>
              <w:t xml:space="preserve"> </w:t>
            </w:r>
            <w:r w:rsidRPr="00F426CA">
              <w:rPr>
                <w:b/>
                <w:sz w:val="24"/>
                <w:szCs w:val="24"/>
              </w:rPr>
              <w:t xml:space="preserve">(See STC </w:t>
            </w:r>
            <w:r>
              <w:rPr>
                <w:b/>
                <w:sz w:val="24"/>
                <w:szCs w:val="24"/>
              </w:rPr>
              <w:t>105</w:t>
            </w:r>
            <w:r w:rsidRPr="00F426CA">
              <w:rPr>
                <w:b/>
                <w:sz w:val="24"/>
                <w:szCs w:val="24"/>
              </w:rPr>
              <w:t xml:space="preserve"> </w:t>
            </w:r>
            <w:bookmarkStart w:id="39" w:name="_bookmark0"/>
            <w:bookmarkEnd w:id="39"/>
            <w:r w:rsidRPr="00F426CA">
              <w:rPr>
                <w:b/>
                <w:sz w:val="24"/>
                <w:szCs w:val="24"/>
              </w:rPr>
              <w:t>for terminology)</w:t>
            </w:r>
          </w:p>
        </w:tc>
      </w:tr>
      <w:tr w:rsidR="00B82EA8" w:rsidRPr="00F426CA" w14:paraId="1BEEB2CD" w14:textId="77777777">
        <w:trPr>
          <w:trHeight w:hRule="exact" w:val="1730"/>
          <w:tblHeader/>
        </w:trPr>
        <w:tc>
          <w:tcPr>
            <w:tcW w:w="2136" w:type="dxa"/>
            <w:shd w:val="clear" w:color="auto" w:fill="E2E2E2"/>
          </w:tcPr>
          <w:p w14:paraId="665AD213" w14:textId="77777777" w:rsidR="00B82EA8" w:rsidRPr="00F426CA" w:rsidRDefault="00B82EA8">
            <w:pPr>
              <w:pStyle w:val="TableParagraph"/>
              <w:ind w:left="112" w:right="109"/>
              <w:jc w:val="center"/>
              <w:rPr>
                <w:b/>
                <w:sz w:val="24"/>
                <w:szCs w:val="24"/>
              </w:rPr>
            </w:pPr>
            <w:r w:rsidRPr="00F426CA">
              <w:rPr>
                <w:b/>
                <w:sz w:val="24"/>
                <w:szCs w:val="24"/>
              </w:rPr>
              <w:t>Medicaid Mandatory and Optional State Plan Groups (Categorical Eligibility)</w:t>
            </w:r>
          </w:p>
        </w:tc>
        <w:tc>
          <w:tcPr>
            <w:tcW w:w="2340" w:type="dxa"/>
            <w:shd w:val="clear" w:color="auto" w:fill="E2E2E2"/>
          </w:tcPr>
          <w:p w14:paraId="453A04D5" w14:textId="77777777" w:rsidR="00B82EA8" w:rsidRPr="00F426CA" w:rsidRDefault="00B82EA8">
            <w:pPr>
              <w:pStyle w:val="TableParagraph"/>
              <w:ind w:left="44" w:right="107" w:hanging="1"/>
              <w:jc w:val="center"/>
              <w:rPr>
                <w:b/>
                <w:sz w:val="24"/>
                <w:szCs w:val="24"/>
              </w:rPr>
            </w:pPr>
            <w:r w:rsidRPr="00F426CA">
              <w:rPr>
                <w:b/>
                <w:sz w:val="24"/>
                <w:szCs w:val="24"/>
              </w:rPr>
              <w:t>Federal Poverty Level (FPL) and/or Other Qualifying Criteria</w:t>
            </w:r>
          </w:p>
        </w:tc>
        <w:tc>
          <w:tcPr>
            <w:tcW w:w="2292" w:type="dxa"/>
            <w:shd w:val="clear" w:color="auto" w:fill="E2E2E2"/>
          </w:tcPr>
          <w:p w14:paraId="5DD848BA" w14:textId="77777777" w:rsidR="00B82EA8" w:rsidRPr="00F426CA" w:rsidRDefault="00B82EA8">
            <w:pPr>
              <w:pStyle w:val="TableParagraph"/>
              <w:spacing w:line="273" w:lineRule="exact"/>
              <w:ind w:left="122" w:right="121"/>
              <w:jc w:val="center"/>
              <w:rPr>
                <w:b/>
                <w:sz w:val="24"/>
                <w:szCs w:val="24"/>
              </w:rPr>
            </w:pPr>
            <w:r w:rsidRPr="00F426CA">
              <w:rPr>
                <w:b/>
                <w:sz w:val="24"/>
                <w:szCs w:val="24"/>
              </w:rPr>
              <w:t>Funding Stream</w:t>
            </w:r>
          </w:p>
        </w:tc>
        <w:tc>
          <w:tcPr>
            <w:tcW w:w="2160" w:type="dxa"/>
            <w:shd w:val="clear" w:color="auto" w:fill="E2E2E2"/>
          </w:tcPr>
          <w:p w14:paraId="4D6AF03F" w14:textId="77777777" w:rsidR="00B82EA8" w:rsidRPr="00F426CA" w:rsidRDefault="00B82EA8">
            <w:pPr>
              <w:pStyle w:val="TableParagraph"/>
              <w:ind w:left="61" w:right="107" w:firstLine="5"/>
              <w:jc w:val="both"/>
              <w:rPr>
                <w:b/>
                <w:sz w:val="24"/>
                <w:szCs w:val="24"/>
              </w:rPr>
            </w:pPr>
            <w:r w:rsidRPr="00F426CA">
              <w:rPr>
                <w:b/>
                <w:sz w:val="24"/>
                <w:szCs w:val="24"/>
              </w:rPr>
              <w:t>Expenditure and Eligibility Group (EG) Reporting</w:t>
            </w:r>
          </w:p>
        </w:tc>
        <w:tc>
          <w:tcPr>
            <w:tcW w:w="1980" w:type="dxa"/>
            <w:shd w:val="clear" w:color="auto" w:fill="E2E2E2"/>
          </w:tcPr>
          <w:p w14:paraId="1A8F7136" w14:textId="77777777" w:rsidR="00B82EA8" w:rsidRPr="00F426CA" w:rsidRDefault="00B82EA8">
            <w:pPr>
              <w:pStyle w:val="TableParagraph"/>
              <w:ind w:left="36" w:right="182"/>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3420" w:type="dxa"/>
            <w:shd w:val="clear" w:color="auto" w:fill="E2E2E2"/>
          </w:tcPr>
          <w:p w14:paraId="0BF6F3AC" w14:textId="77777777" w:rsidR="00B82EA8" w:rsidRPr="00F426CA" w:rsidRDefault="00B82EA8">
            <w:pPr>
              <w:pStyle w:val="TableParagraph"/>
              <w:spacing w:line="273" w:lineRule="exact"/>
              <w:ind w:left="486" w:right="486"/>
              <w:jc w:val="center"/>
              <w:rPr>
                <w:b/>
                <w:sz w:val="24"/>
                <w:szCs w:val="24"/>
              </w:rPr>
            </w:pPr>
            <w:r w:rsidRPr="00F426CA">
              <w:rPr>
                <w:b/>
                <w:sz w:val="24"/>
                <w:szCs w:val="24"/>
              </w:rPr>
              <w:t>Comments</w:t>
            </w:r>
          </w:p>
        </w:tc>
      </w:tr>
      <w:tr w:rsidR="00B82EA8" w:rsidRPr="00F426CA" w14:paraId="54F20758" w14:textId="77777777" w:rsidTr="00BB7FDA">
        <w:trPr>
          <w:trHeight w:hRule="exact" w:val="946"/>
        </w:trPr>
        <w:tc>
          <w:tcPr>
            <w:tcW w:w="2136" w:type="dxa"/>
            <w:vAlign w:val="center"/>
          </w:tcPr>
          <w:p w14:paraId="2F4E277C" w14:textId="77777777" w:rsidR="00B82EA8" w:rsidRPr="00F426CA" w:rsidRDefault="00B82EA8" w:rsidP="00BB7FDA">
            <w:pPr>
              <w:pStyle w:val="TableParagraph"/>
              <w:spacing w:before="4"/>
              <w:ind w:right="53"/>
              <w:rPr>
                <w:sz w:val="24"/>
                <w:szCs w:val="24"/>
              </w:rPr>
            </w:pPr>
            <w:r w:rsidRPr="00F426CA">
              <w:rPr>
                <w:sz w:val="24"/>
                <w:szCs w:val="24"/>
              </w:rPr>
              <w:t>AFDC-Poverty Level infants</w:t>
            </w:r>
          </w:p>
        </w:tc>
        <w:tc>
          <w:tcPr>
            <w:tcW w:w="2340" w:type="dxa"/>
            <w:vAlign w:val="center"/>
          </w:tcPr>
          <w:p w14:paraId="644D7EAF" w14:textId="77777777" w:rsidR="00B82EA8" w:rsidRPr="00F426CA" w:rsidRDefault="00B82EA8" w:rsidP="00BB7FDA">
            <w:pPr>
              <w:pStyle w:val="TableParagraph"/>
              <w:spacing w:before="4"/>
              <w:rPr>
                <w:sz w:val="24"/>
                <w:szCs w:val="24"/>
              </w:rPr>
            </w:pPr>
            <w:r w:rsidRPr="00F426CA">
              <w:rPr>
                <w:sz w:val="24"/>
                <w:szCs w:val="24"/>
              </w:rPr>
              <w:t>&lt; Age 1: 0 through</w:t>
            </w:r>
          </w:p>
          <w:p w14:paraId="0C01FA16" w14:textId="77777777" w:rsidR="00B82EA8" w:rsidRPr="00F426CA" w:rsidRDefault="00B82EA8" w:rsidP="00BB7FDA">
            <w:pPr>
              <w:pStyle w:val="TableParagraph"/>
              <w:spacing w:before="4"/>
              <w:ind w:left="44"/>
              <w:rPr>
                <w:sz w:val="24"/>
                <w:szCs w:val="24"/>
              </w:rPr>
            </w:pPr>
            <w:r w:rsidRPr="00F426CA">
              <w:rPr>
                <w:sz w:val="24"/>
                <w:szCs w:val="24"/>
              </w:rPr>
              <w:t>185%</w:t>
            </w:r>
          </w:p>
        </w:tc>
        <w:tc>
          <w:tcPr>
            <w:tcW w:w="2292" w:type="dxa"/>
            <w:vAlign w:val="center"/>
          </w:tcPr>
          <w:p w14:paraId="42E3D0CB" w14:textId="77777777" w:rsidR="00B82EA8" w:rsidRPr="00F426CA" w:rsidRDefault="00B82EA8" w:rsidP="00BB7FDA">
            <w:pPr>
              <w:pStyle w:val="TableParagraph"/>
              <w:spacing w:before="4"/>
              <w:ind w:right="121"/>
              <w:jc w:val="center"/>
              <w:rPr>
                <w:sz w:val="24"/>
                <w:szCs w:val="24"/>
              </w:rPr>
            </w:pPr>
            <w:r w:rsidRPr="00F426CA">
              <w:rPr>
                <w:sz w:val="24"/>
                <w:szCs w:val="24"/>
              </w:rPr>
              <w:t>Title XIX</w:t>
            </w:r>
          </w:p>
        </w:tc>
        <w:tc>
          <w:tcPr>
            <w:tcW w:w="2160" w:type="dxa"/>
            <w:vAlign w:val="center"/>
          </w:tcPr>
          <w:p w14:paraId="38CDDB6E" w14:textId="77777777" w:rsidR="00B82EA8" w:rsidRPr="00F426CA" w:rsidRDefault="00B82EA8" w:rsidP="00BB7FDA">
            <w:pPr>
              <w:pStyle w:val="TableParagraph"/>
              <w:spacing w:before="4"/>
              <w:jc w:val="center"/>
              <w:rPr>
                <w:b/>
                <w:sz w:val="24"/>
                <w:szCs w:val="24"/>
              </w:rPr>
            </w:pPr>
            <w:r w:rsidRPr="00F426CA">
              <w:rPr>
                <w:b/>
                <w:sz w:val="24"/>
                <w:szCs w:val="24"/>
                <w:u w:val="single"/>
              </w:rPr>
              <w:t>Base Families</w:t>
            </w:r>
          </w:p>
        </w:tc>
        <w:tc>
          <w:tcPr>
            <w:tcW w:w="1980" w:type="dxa"/>
            <w:vAlign w:val="center"/>
          </w:tcPr>
          <w:p w14:paraId="4C67E314" w14:textId="77777777" w:rsidR="00B82EA8" w:rsidRPr="00F426CA" w:rsidRDefault="00B82EA8" w:rsidP="00BB7FDA">
            <w:pPr>
              <w:pStyle w:val="TableParagraph"/>
              <w:spacing w:before="4"/>
              <w:ind w:right="170"/>
              <w:jc w:val="center"/>
              <w:rPr>
                <w:sz w:val="24"/>
                <w:szCs w:val="24"/>
              </w:rPr>
            </w:pPr>
            <w:r w:rsidRPr="00F426CA">
              <w:rPr>
                <w:sz w:val="24"/>
                <w:szCs w:val="24"/>
              </w:rPr>
              <w:t>Standard</w:t>
            </w:r>
          </w:p>
        </w:tc>
        <w:tc>
          <w:tcPr>
            <w:tcW w:w="3420" w:type="dxa"/>
          </w:tcPr>
          <w:p w14:paraId="487F411E" w14:textId="77777777" w:rsidR="00B82EA8" w:rsidRPr="00F426CA" w:rsidRDefault="00B82EA8">
            <w:pPr>
              <w:rPr>
                <w:sz w:val="24"/>
                <w:szCs w:val="24"/>
              </w:rPr>
            </w:pPr>
          </w:p>
        </w:tc>
      </w:tr>
      <w:tr w:rsidR="00B82EA8" w:rsidRPr="00F426CA" w14:paraId="22F933DD" w14:textId="77777777" w:rsidTr="00BB7FDA">
        <w:trPr>
          <w:trHeight w:hRule="exact" w:val="3902"/>
        </w:trPr>
        <w:tc>
          <w:tcPr>
            <w:tcW w:w="2136" w:type="dxa"/>
            <w:vAlign w:val="center"/>
          </w:tcPr>
          <w:p w14:paraId="6410A6F0" w14:textId="77777777" w:rsidR="00B82EA8" w:rsidRPr="00F426CA" w:rsidRDefault="00B82EA8" w:rsidP="00BB7FDA">
            <w:pPr>
              <w:pStyle w:val="TableParagraph"/>
              <w:ind w:right="53"/>
              <w:rPr>
                <w:sz w:val="24"/>
                <w:szCs w:val="24"/>
              </w:rPr>
            </w:pPr>
            <w:r w:rsidRPr="00F426CA">
              <w:rPr>
                <w:sz w:val="24"/>
                <w:szCs w:val="24"/>
              </w:rPr>
              <w:t>Medicaid Expansion infants</w:t>
            </w:r>
          </w:p>
        </w:tc>
        <w:tc>
          <w:tcPr>
            <w:tcW w:w="2340" w:type="dxa"/>
            <w:vAlign w:val="center"/>
          </w:tcPr>
          <w:p w14:paraId="6DE13B92" w14:textId="77777777" w:rsidR="00B82EA8" w:rsidRPr="00F426CA" w:rsidRDefault="00B82EA8" w:rsidP="00BB7FDA">
            <w:pPr>
              <w:pStyle w:val="TableParagraph"/>
              <w:spacing w:line="229" w:lineRule="exact"/>
              <w:rPr>
                <w:sz w:val="24"/>
                <w:szCs w:val="24"/>
              </w:rPr>
            </w:pPr>
            <w:r w:rsidRPr="00F426CA">
              <w:rPr>
                <w:sz w:val="24"/>
                <w:szCs w:val="24"/>
              </w:rPr>
              <w:t>&lt; Age 1:  185.1 through</w:t>
            </w:r>
          </w:p>
          <w:p w14:paraId="74B74FF0" w14:textId="77777777" w:rsidR="00B82EA8" w:rsidRPr="00F426CA" w:rsidRDefault="00B82EA8">
            <w:pPr>
              <w:pStyle w:val="TableParagraph"/>
              <w:spacing w:line="229" w:lineRule="exact"/>
              <w:ind w:left="153"/>
              <w:rPr>
                <w:sz w:val="24"/>
                <w:szCs w:val="24"/>
              </w:rPr>
            </w:pPr>
            <w:r w:rsidRPr="00F426CA">
              <w:rPr>
                <w:sz w:val="24"/>
                <w:szCs w:val="24"/>
              </w:rPr>
              <w:t>200%</w:t>
            </w:r>
          </w:p>
        </w:tc>
        <w:tc>
          <w:tcPr>
            <w:tcW w:w="2292" w:type="dxa"/>
          </w:tcPr>
          <w:p w14:paraId="3782ACCA" w14:textId="77777777" w:rsidR="00B82EA8" w:rsidRPr="00F426CA" w:rsidRDefault="00B82EA8" w:rsidP="00BB7FDA">
            <w:pPr>
              <w:pStyle w:val="TableText"/>
              <w:tabs>
                <w:tab w:val="clear" w:pos="463"/>
                <w:tab w:val="clear" w:pos="464"/>
                <w:tab w:val="left" w:pos="199"/>
                <w:tab w:val="left" w:pos="199"/>
              </w:tabs>
              <w:ind w:left="340" w:right="144" w:hanging="154"/>
            </w:pPr>
            <w:r w:rsidRPr="00F426CA">
              <w:t xml:space="preserve">Title XIX if </w:t>
            </w:r>
            <w:r w:rsidRPr="0048639C">
              <w:t>insured</w:t>
            </w:r>
            <w:r w:rsidRPr="00F426CA">
              <w:t xml:space="preserve"> at the</w:t>
            </w:r>
            <w:r w:rsidRPr="00F426CA">
              <w:rPr>
                <w:spacing w:val="-12"/>
              </w:rPr>
              <w:t xml:space="preserve"> </w:t>
            </w:r>
            <w:r w:rsidRPr="00F426CA">
              <w:t>time of</w:t>
            </w:r>
            <w:r w:rsidRPr="00F426CA">
              <w:rPr>
                <w:spacing w:val="-19"/>
              </w:rPr>
              <w:t xml:space="preserve"> </w:t>
            </w:r>
            <w:r w:rsidRPr="00F426CA">
              <w:t>application</w:t>
            </w:r>
          </w:p>
          <w:p w14:paraId="2B2B8BF0" w14:textId="77777777" w:rsidR="00B82EA8" w:rsidRPr="00F426CA" w:rsidRDefault="00B82EA8" w:rsidP="00AC1725">
            <w:pPr>
              <w:pStyle w:val="TableParagraph"/>
              <w:numPr>
                <w:ilvl w:val="0"/>
                <w:numId w:val="6"/>
              </w:numPr>
              <w:tabs>
                <w:tab w:val="left" w:pos="199"/>
                <w:tab w:val="left" w:pos="199"/>
              </w:tabs>
              <w:spacing w:before="1"/>
              <w:ind w:left="340" w:right="64" w:hanging="154"/>
              <w:rPr>
                <w:sz w:val="24"/>
                <w:szCs w:val="24"/>
              </w:rPr>
            </w:pPr>
            <w:r w:rsidRPr="00F426CA">
              <w:rPr>
                <w:sz w:val="24"/>
                <w:szCs w:val="24"/>
              </w:rPr>
              <w:t>Title XXI if uninsured at the</w:t>
            </w:r>
            <w:r w:rsidRPr="00F426CA">
              <w:rPr>
                <w:spacing w:val="-24"/>
                <w:sz w:val="24"/>
                <w:szCs w:val="24"/>
              </w:rPr>
              <w:t xml:space="preserve"> </w:t>
            </w:r>
            <w:r w:rsidRPr="00F426CA">
              <w:rPr>
                <w:sz w:val="24"/>
                <w:szCs w:val="24"/>
              </w:rPr>
              <w:t>time of</w:t>
            </w:r>
            <w:r w:rsidRPr="00F426CA">
              <w:rPr>
                <w:spacing w:val="-19"/>
                <w:sz w:val="24"/>
                <w:szCs w:val="24"/>
              </w:rPr>
              <w:t xml:space="preserve"> </w:t>
            </w:r>
            <w:r w:rsidRPr="00F426CA">
              <w:rPr>
                <w:sz w:val="24"/>
                <w:szCs w:val="24"/>
              </w:rPr>
              <w:t>application</w:t>
            </w:r>
            <w:r>
              <w:rPr>
                <w:sz w:val="24"/>
                <w:szCs w:val="24"/>
              </w:rPr>
              <w:t xml:space="preserve">, as a Medicaid Expansion Child </w:t>
            </w:r>
          </w:p>
          <w:p w14:paraId="40A445C3" w14:textId="77777777" w:rsidR="00B82EA8" w:rsidRPr="00F426CA" w:rsidRDefault="00B82EA8" w:rsidP="00AC1725">
            <w:pPr>
              <w:pStyle w:val="TableParagraph"/>
              <w:numPr>
                <w:ilvl w:val="0"/>
                <w:numId w:val="6"/>
              </w:numPr>
              <w:tabs>
                <w:tab w:val="left" w:pos="199"/>
                <w:tab w:val="left" w:pos="199"/>
              </w:tabs>
              <w:ind w:left="340" w:right="234" w:hanging="154"/>
              <w:rPr>
                <w:sz w:val="24"/>
                <w:szCs w:val="24"/>
              </w:rPr>
            </w:pPr>
            <w:r w:rsidRPr="00F426CA">
              <w:rPr>
                <w:sz w:val="24"/>
                <w:szCs w:val="24"/>
              </w:rPr>
              <w:t>Funded through title XIX if title XXI is exhausted</w:t>
            </w:r>
          </w:p>
        </w:tc>
        <w:tc>
          <w:tcPr>
            <w:tcW w:w="2160" w:type="dxa"/>
          </w:tcPr>
          <w:p w14:paraId="79151FEE" w14:textId="77777777" w:rsidR="00B82EA8" w:rsidRPr="00F426CA" w:rsidRDefault="00B82EA8" w:rsidP="00BB7FDA">
            <w:pPr>
              <w:pStyle w:val="TableParagraph"/>
              <w:spacing w:line="619" w:lineRule="auto"/>
              <w:ind w:right="95"/>
              <w:jc w:val="center"/>
              <w:rPr>
                <w:b/>
                <w:sz w:val="24"/>
                <w:szCs w:val="24"/>
              </w:rPr>
            </w:pPr>
            <w:r w:rsidRPr="00F426CA">
              <w:rPr>
                <w:b/>
                <w:sz w:val="24"/>
                <w:szCs w:val="24"/>
                <w:u w:val="single"/>
              </w:rPr>
              <w:t>1902(r)(2) Children 1902(r)(2) XXI RO</w:t>
            </w:r>
          </w:p>
        </w:tc>
        <w:tc>
          <w:tcPr>
            <w:tcW w:w="1980" w:type="dxa"/>
            <w:vAlign w:val="center"/>
          </w:tcPr>
          <w:p w14:paraId="3A76E25A" w14:textId="77777777" w:rsidR="00B82EA8" w:rsidRPr="00F426CA" w:rsidRDefault="00B82EA8" w:rsidP="00BB7FDA">
            <w:pPr>
              <w:pStyle w:val="TableParagraph"/>
              <w:tabs>
                <w:tab w:val="left" w:pos="681"/>
              </w:tabs>
              <w:ind w:right="170"/>
              <w:jc w:val="center"/>
              <w:rPr>
                <w:sz w:val="24"/>
                <w:szCs w:val="24"/>
              </w:rPr>
            </w:pPr>
            <w:r w:rsidRPr="00F426CA">
              <w:rPr>
                <w:sz w:val="24"/>
                <w:szCs w:val="24"/>
              </w:rPr>
              <w:t>Standard</w:t>
            </w:r>
          </w:p>
        </w:tc>
        <w:tc>
          <w:tcPr>
            <w:tcW w:w="3420" w:type="dxa"/>
          </w:tcPr>
          <w:p w14:paraId="7DD657F4" w14:textId="77777777" w:rsidR="00B82EA8" w:rsidRPr="00F426CA" w:rsidRDefault="00B82EA8">
            <w:pPr>
              <w:rPr>
                <w:sz w:val="24"/>
                <w:szCs w:val="24"/>
              </w:rPr>
            </w:pPr>
            <w:r>
              <w:rPr>
                <w:sz w:val="24"/>
                <w:szCs w:val="24"/>
              </w:rPr>
              <w:t xml:space="preserve">Medicaid Expansion child is described both in the Title XXI plan and authorized under this 1115 demonstration, including premium assistance for ESI or direct benefits. </w:t>
            </w:r>
          </w:p>
        </w:tc>
      </w:tr>
      <w:tr w:rsidR="00B82EA8" w:rsidRPr="00F426CA" w14:paraId="79CFEABD" w14:textId="77777777">
        <w:trPr>
          <w:trHeight w:hRule="exact" w:val="5972"/>
        </w:trPr>
        <w:tc>
          <w:tcPr>
            <w:tcW w:w="2136" w:type="dxa"/>
            <w:vAlign w:val="center"/>
          </w:tcPr>
          <w:p w14:paraId="4D476174" w14:textId="77777777" w:rsidR="00B82EA8" w:rsidRPr="00F426CA" w:rsidRDefault="00B82EA8" w:rsidP="00BB7FDA">
            <w:pPr>
              <w:pStyle w:val="TableParagraph"/>
              <w:spacing w:before="4"/>
              <w:rPr>
                <w:b/>
                <w:sz w:val="24"/>
                <w:szCs w:val="24"/>
              </w:rPr>
            </w:pPr>
            <w:r w:rsidRPr="00F426CA">
              <w:rPr>
                <w:sz w:val="24"/>
                <w:szCs w:val="24"/>
              </w:rPr>
              <w:lastRenderedPageBreak/>
              <w:t>AFDC-Poverty Level Children and Independent Foster Care Adolescents</w:t>
            </w:r>
          </w:p>
        </w:tc>
        <w:tc>
          <w:tcPr>
            <w:tcW w:w="2340" w:type="dxa"/>
            <w:vAlign w:val="center"/>
          </w:tcPr>
          <w:p w14:paraId="46727383" w14:textId="77777777" w:rsidR="00B82EA8" w:rsidRDefault="00B82EA8" w:rsidP="00BB7FDA">
            <w:pPr>
              <w:pStyle w:val="TableText"/>
              <w:tabs>
                <w:tab w:val="clear" w:pos="463"/>
                <w:tab w:val="clear" w:pos="464"/>
                <w:tab w:val="left" w:pos="199"/>
                <w:tab w:val="left" w:pos="199"/>
              </w:tabs>
              <w:ind w:left="340" w:right="144" w:hanging="154"/>
            </w:pPr>
            <w:r w:rsidRPr="00F426CA">
              <w:t>Age 1 - 5: 0</w:t>
            </w:r>
            <w:r w:rsidRPr="00F426CA">
              <w:rPr>
                <w:spacing w:val="-19"/>
              </w:rPr>
              <w:t xml:space="preserve"> </w:t>
            </w:r>
            <w:r w:rsidRPr="00F426CA">
              <w:t>through 133%</w:t>
            </w:r>
          </w:p>
          <w:p w14:paraId="2FC6304C" w14:textId="77777777" w:rsidR="00B82EA8" w:rsidRPr="0048639C" w:rsidRDefault="00B82EA8" w:rsidP="00BB7FDA">
            <w:pPr>
              <w:pStyle w:val="TableText"/>
              <w:numPr>
                <w:ilvl w:val="0"/>
                <w:numId w:val="0"/>
              </w:numPr>
              <w:tabs>
                <w:tab w:val="clear" w:pos="463"/>
                <w:tab w:val="clear" w:pos="464"/>
                <w:tab w:val="left" w:pos="199"/>
                <w:tab w:val="left" w:pos="199"/>
              </w:tabs>
              <w:ind w:left="199" w:right="144"/>
              <w:rPr>
                <w:b/>
              </w:rPr>
            </w:pPr>
          </w:p>
          <w:p w14:paraId="6137A6EE" w14:textId="77777777" w:rsidR="00B82EA8" w:rsidRPr="00F426CA" w:rsidRDefault="00B82EA8" w:rsidP="00BB7FDA">
            <w:pPr>
              <w:pStyle w:val="TableText"/>
              <w:tabs>
                <w:tab w:val="clear" w:pos="463"/>
                <w:tab w:val="clear" w:pos="464"/>
                <w:tab w:val="left" w:pos="199"/>
                <w:tab w:val="left" w:pos="199"/>
              </w:tabs>
              <w:ind w:left="340" w:right="144" w:hanging="154"/>
            </w:pPr>
            <w:r w:rsidRPr="00F426CA">
              <w:t>Age 6 - 17:</w:t>
            </w:r>
            <w:r w:rsidRPr="00F426CA">
              <w:rPr>
                <w:spacing w:val="-10"/>
              </w:rPr>
              <w:t xml:space="preserve"> </w:t>
            </w:r>
            <w:r w:rsidRPr="00F426CA">
              <w:t>0</w:t>
            </w:r>
            <w:r>
              <w:t xml:space="preserve"> </w:t>
            </w:r>
            <w:r w:rsidRPr="00F426CA">
              <w:t>through 114%</w:t>
            </w:r>
          </w:p>
          <w:p w14:paraId="2F0BD1B4" w14:textId="77777777" w:rsidR="00B82EA8" w:rsidRPr="00F426CA" w:rsidRDefault="00B82EA8" w:rsidP="00BB7FDA">
            <w:pPr>
              <w:pStyle w:val="TableParagraph"/>
              <w:tabs>
                <w:tab w:val="left" w:pos="118"/>
              </w:tabs>
              <w:spacing w:before="4"/>
              <w:ind w:left="118" w:right="74" w:hanging="77"/>
              <w:rPr>
                <w:b/>
                <w:sz w:val="24"/>
                <w:szCs w:val="24"/>
              </w:rPr>
            </w:pPr>
          </w:p>
          <w:p w14:paraId="7378A6AD" w14:textId="77777777" w:rsidR="00B82EA8" w:rsidRPr="0048639C" w:rsidRDefault="00B82EA8" w:rsidP="00BB7FDA">
            <w:pPr>
              <w:pStyle w:val="TableParagraph"/>
              <w:spacing w:before="4"/>
              <w:rPr>
                <w:b/>
                <w:sz w:val="24"/>
                <w:szCs w:val="24"/>
              </w:rPr>
            </w:pPr>
            <w:r w:rsidRPr="00F426CA">
              <w:rPr>
                <w:sz w:val="24"/>
                <w:szCs w:val="24"/>
              </w:rPr>
              <w:t>Independent</w:t>
            </w:r>
            <w:r w:rsidRPr="00F426CA">
              <w:rPr>
                <w:spacing w:val="-19"/>
                <w:sz w:val="24"/>
                <w:szCs w:val="24"/>
              </w:rPr>
              <w:t xml:space="preserve"> </w:t>
            </w:r>
            <w:r w:rsidRPr="00F426CA">
              <w:rPr>
                <w:sz w:val="24"/>
                <w:szCs w:val="24"/>
              </w:rPr>
              <w:t>Foster Care Adolescents aged out of DCF until the age of 21 without regard to income or</w:t>
            </w:r>
            <w:r w:rsidRPr="00F426CA">
              <w:rPr>
                <w:spacing w:val="-14"/>
                <w:sz w:val="24"/>
                <w:szCs w:val="24"/>
              </w:rPr>
              <w:t xml:space="preserve"> </w:t>
            </w:r>
            <w:r w:rsidRPr="00F426CA">
              <w:rPr>
                <w:sz w:val="24"/>
                <w:szCs w:val="24"/>
              </w:rPr>
              <w:t>assets</w:t>
            </w:r>
          </w:p>
          <w:p w14:paraId="769F3534" w14:textId="77777777" w:rsidR="00B82EA8" w:rsidRPr="00F426CA" w:rsidRDefault="00B82EA8" w:rsidP="00BB7FDA">
            <w:pPr>
              <w:pStyle w:val="TableParagraph"/>
              <w:tabs>
                <w:tab w:val="left" w:pos="118"/>
              </w:tabs>
              <w:spacing w:before="3"/>
              <w:ind w:left="118" w:right="74" w:hanging="77"/>
              <w:rPr>
                <w:b/>
                <w:sz w:val="24"/>
                <w:szCs w:val="24"/>
              </w:rPr>
            </w:pPr>
          </w:p>
          <w:p w14:paraId="54C8FD8E" w14:textId="77777777" w:rsidR="00B82EA8" w:rsidRPr="00F426CA" w:rsidRDefault="00B82EA8" w:rsidP="00BB7FDA">
            <w:pPr>
              <w:pStyle w:val="TableParagraph"/>
              <w:spacing w:before="4"/>
              <w:rPr>
                <w:b/>
                <w:sz w:val="24"/>
                <w:szCs w:val="24"/>
              </w:rPr>
            </w:pPr>
            <w:r w:rsidRPr="00F426CA">
              <w:rPr>
                <w:sz w:val="24"/>
                <w:szCs w:val="24"/>
              </w:rPr>
              <w:t>Former Foster Care Adolescents until</w:t>
            </w:r>
            <w:r w:rsidRPr="00F426CA">
              <w:rPr>
                <w:spacing w:val="-10"/>
                <w:sz w:val="24"/>
                <w:szCs w:val="24"/>
              </w:rPr>
              <w:t xml:space="preserve"> </w:t>
            </w:r>
            <w:r w:rsidRPr="00F426CA">
              <w:rPr>
                <w:sz w:val="24"/>
                <w:szCs w:val="24"/>
              </w:rPr>
              <w:t>the age of 26 without regard to income or assets (effective January 1,</w:t>
            </w:r>
            <w:r w:rsidRPr="00F426CA">
              <w:rPr>
                <w:spacing w:val="-2"/>
                <w:sz w:val="24"/>
                <w:szCs w:val="24"/>
              </w:rPr>
              <w:t xml:space="preserve"> </w:t>
            </w:r>
            <w:r w:rsidRPr="00F426CA">
              <w:rPr>
                <w:sz w:val="24"/>
                <w:szCs w:val="24"/>
              </w:rPr>
              <w:t>2014)</w:t>
            </w:r>
          </w:p>
        </w:tc>
        <w:tc>
          <w:tcPr>
            <w:tcW w:w="2292" w:type="dxa"/>
            <w:vAlign w:val="center"/>
          </w:tcPr>
          <w:p w14:paraId="3DB41F8E" w14:textId="77777777" w:rsidR="00B82EA8" w:rsidRPr="00F426CA" w:rsidRDefault="00B82EA8" w:rsidP="00BB7FDA">
            <w:pPr>
              <w:pStyle w:val="TableParagraph"/>
              <w:tabs>
                <w:tab w:val="left" w:pos="199"/>
                <w:tab w:val="left" w:pos="199"/>
              </w:tabs>
              <w:ind w:right="144"/>
              <w:jc w:val="center"/>
              <w:rPr>
                <w:sz w:val="24"/>
                <w:szCs w:val="24"/>
              </w:rPr>
            </w:pPr>
            <w:r w:rsidRPr="00F426CA">
              <w:rPr>
                <w:sz w:val="24"/>
                <w:szCs w:val="24"/>
              </w:rPr>
              <w:t>Title XIX</w:t>
            </w:r>
          </w:p>
        </w:tc>
        <w:tc>
          <w:tcPr>
            <w:tcW w:w="2160" w:type="dxa"/>
            <w:vAlign w:val="center"/>
          </w:tcPr>
          <w:p w14:paraId="422B64CD" w14:textId="77777777" w:rsidR="00B82EA8" w:rsidRPr="00F426CA" w:rsidRDefault="00B82EA8" w:rsidP="00BB7FDA">
            <w:pPr>
              <w:pStyle w:val="TableParagraph"/>
              <w:spacing w:before="3"/>
              <w:jc w:val="center"/>
              <w:rPr>
                <w:b/>
                <w:sz w:val="24"/>
                <w:szCs w:val="24"/>
              </w:rPr>
            </w:pPr>
            <w:r w:rsidRPr="00F426CA">
              <w:rPr>
                <w:b/>
                <w:sz w:val="24"/>
                <w:szCs w:val="24"/>
                <w:u w:val="single"/>
              </w:rPr>
              <w:t>Base Families</w:t>
            </w:r>
          </w:p>
        </w:tc>
        <w:tc>
          <w:tcPr>
            <w:tcW w:w="1980" w:type="dxa"/>
            <w:vAlign w:val="center"/>
          </w:tcPr>
          <w:p w14:paraId="15C6DAA0" w14:textId="77777777" w:rsidR="00B82EA8" w:rsidRPr="00F426CA" w:rsidRDefault="00B82EA8" w:rsidP="00BB7FDA">
            <w:pPr>
              <w:pStyle w:val="TableParagraph"/>
              <w:spacing w:before="2"/>
              <w:jc w:val="center"/>
              <w:rPr>
                <w:b/>
                <w:sz w:val="24"/>
                <w:szCs w:val="24"/>
              </w:rPr>
            </w:pPr>
            <w:r w:rsidRPr="0072730F">
              <w:rPr>
                <w:sz w:val="24"/>
              </w:rPr>
              <w:t>Standard</w:t>
            </w:r>
          </w:p>
        </w:tc>
        <w:tc>
          <w:tcPr>
            <w:tcW w:w="3420" w:type="dxa"/>
            <w:vAlign w:val="center"/>
          </w:tcPr>
          <w:p w14:paraId="08BDF0EA" w14:textId="77777777" w:rsidR="00B82EA8" w:rsidRPr="00F426CA" w:rsidRDefault="00B82EA8" w:rsidP="00BB7FDA">
            <w:pPr>
              <w:rPr>
                <w:sz w:val="24"/>
                <w:szCs w:val="24"/>
              </w:rPr>
            </w:pPr>
          </w:p>
        </w:tc>
      </w:tr>
      <w:tr w:rsidR="00B82EA8" w:rsidRPr="00F426CA" w14:paraId="260CD1ED" w14:textId="77777777">
        <w:trPr>
          <w:trHeight w:hRule="exact" w:val="3416"/>
        </w:trPr>
        <w:tc>
          <w:tcPr>
            <w:tcW w:w="2136" w:type="dxa"/>
            <w:vAlign w:val="center"/>
          </w:tcPr>
          <w:p w14:paraId="386D5B88" w14:textId="77777777" w:rsidR="00B82EA8" w:rsidRPr="00A334BD" w:rsidRDefault="00B82EA8" w:rsidP="00BB7FDA">
            <w:pPr>
              <w:pStyle w:val="NoSpacing"/>
              <w:rPr>
                <w:sz w:val="24"/>
              </w:rPr>
            </w:pPr>
            <w:r w:rsidRPr="00A334BD">
              <w:rPr>
                <w:sz w:val="24"/>
              </w:rPr>
              <w:lastRenderedPageBreak/>
              <w:t>AFDC-Poverty Level Children</w:t>
            </w:r>
          </w:p>
          <w:p w14:paraId="565D4872" w14:textId="77777777" w:rsidR="00B82EA8" w:rsidRPr="00A334BD" w:rsidRDefault="00B82EA8" w:rsidP="00BB7FDA">
            <w:pPr>
              <w:pStyle w:val="NoSpacing"/>
              <w:rPr>
                <w:sz w:val="24"/>
              </w:rPr>
            </w:pPr>
          </w:p>
          <w:p w14:paraId="53B127A9" w14:textId="77777777" w:rsidR="00B82EA8" w:rsidRPr="00A334BD" w:rsidRDefault="00B82EA8" w:rsidP="00BB7FDA">
            <w:pPr>
              <w:pStyle w:val="NoSpacing"/>
              <w:rPr>
                <w:sz w:val="24"/>
              </w:rPr>
            </w:pPr>
          </w:p>
          <w:p w14:paraId="4E4B6DF6" w14:textId="77777777" w:rsidR="00B82EA8" w:rsidRDefault="00B82EA8" w:rsidP="00BB7FDA">
            <w:pPr>
              <w:pStyle w:val="NoSpacing"/>
            </w:pPr>
            <w:r w:rsidRPr="00A334BD">
              <w:rPr>
                <w:sz w:val="24"/>
              </w:rPr>
              <w:t>Medicaid Expansion Children I</w:t>
            </w:r>
          </w:p>
        </w:tc>
        <w:tc>
          <w:tcPr>
            <w:tcW w:w="2340" w:type="dxa"/>
            <w:vAlign w:val="center"/>
          </w:tcPr>
          <w:p w14:paraId="3EC661F7" w14:textId="77777777" w:rsidR="00B82EA8" w:rsidRPr="00A334BD" w:rsidRDefault="00B82EA8" w:rsidP="00BB7FDA">
            <w:pPr>
              <w:pStyle w:val="NoSpacing"/>
              <w:rPr>
                <w:sz w:val="24"/>
              </w:rPr>
            </w:pPr>
            <w:r w:rsidRPr="00A334BD">
              <w:rPr>
                <w:sz w:val="24"/>
              </w:rPr>
              <w:t>Age 6 - 17:</w:t>
            </w:r>
            <w:r w:rsidRPr="00A334BD">
              <w:rPr>
                <w:spacing w:val="-5"/>
                <w:sz w:val="24"/>
              </w:rPr>
              <w:t xml:space="preserve"> </w:t>
            </w:r>
            <w:r w:rsidRPr="00A334BD">
              <w:rPr>
                <w:sz w:val="24"/>
              </w:rPr>
              <w:t>114.1%</w:t>
            </w:r>
          </w:p>
          <w:p w14:paraId="5BA91446" w14:textId="77777777" w:rsidR="00B82EA8" w:rsidRPr="00A334BD" w:rsidRDefault="00B82EA8" w:rsidP="00BB7FDA">
            <w:pPr>
              <w:pStyle w:val="NoSpacing"/>
              <w:rPr>
                <w:sz w:val="24"/>
              </w:rPr>
            </w:pPr>
            <w:r w:rsidRPr="00A334BD">
              <w:rPr>
                <w:sz w:val="24"/>
              </w:rPr>
              <w:t>through 133%</w:t>
            </w:r>
          </w:p>
          <w:p w14:paraId="007BAF94" w14:textId="77777777" w:rsidR="00B82EA8" w:rsidRPr="00A334BD" w:rsidRDefault="00B82EA8" w:rsidP="00BB7FDA">
            <w:pPr>
              <w:pStyle w:val="NoSpacing"/>
              <w:rPr>
                <w:sz w:val="24"/>
              </w:rPr>
            </w:pPr>
          </w:p>
          <w:p w14:paraId="240B74B1" w14:textId="77777777" w:rsidR="00B82EA8" w:rsidRPr="00A334BD" w:rsidRDefault="00B82EA8" w:rsidP="00BB7FDA">
            <w:pPr>
              <w:pStyle w:val="NoSpacing"/>
              <w:rPr>
                <w:sz w:val="24"/>
              </w:rPr>
            </w:pPr>
          </w:p>
          <w:p w14:paraId="66887F6B" w14:textId="77777777" w:rsidR="00B82EA8" w:rsidRPr="00F426CA" w:rsidRDefault="00B82EA8" w:rsidP="00BB7FDA">
            <w:pPr>
              <w:pStyle w:val="NoSpacing"/>
            </w:pPr>
            <w:r w:rsidRPr="00A334BD">
              <w:rPr>
                <w:sz w:val="24"/>
              </w:rPr>
              <w:t>Age 18: 0 through</w:t>
            </w:r>
            <w:r w:rsidRPr="00A334BD">
              <w:rPr>
                <w:spacing w:val="-7"/>
                <w:sz w:val="24"/>
              </w:rPr>
              <w:t xml:space="preserve"> </w:t>
            </w:r>
            <w:r w:rsidRPr="00A334BD">
              <w:rPr>
                <w:sz w:val="24"/>
              </w:rPr>
              <w:t>133</w:t>
            </w:r>
            <w:r w:rsidRPr="00F426CA">
              <w:t>%</w:t>
            </w:r>
          </w:p>
        </w:tc>
        <w:tc>
          <w:tcPr>
            <w:tcW w:w="2292" w:type="dxa"/>
            <w:vAlign w:val="center"/>
          </w:tcPr>
          <w:p w14:paraId="1D8D1E67" w14:textId="77777777" w:rsidR="00B82EA8" w:rsidRPr="00A334BD" w:rsidRDefault="00B82EA8" w:rsidP="00BB7FDA">
            <w:pPr>
              <w:pStyle w:val="NoSpacing"/>
              <w:rPr>
                <w:sz w:val="24"/>
              </w:rPr>
            </w:pPr>
            <w:r w:rsidRPr="00A334BD">
              <w:rPr>
                <w:sz w:val="24"/>
              </w:rPr>
              <w:t>Title XIX if insured at the</w:t>
            </w:r>
            <w:r w:rsidRPr="00A334BD">
              <w:rPr>
                <w:spacing w:val="-12"/>
                <w:sz w:val="24"/>
              </w:rPr>
              <w:t xml:space="preserve"> </w:t>
            </w:r>
            <w:r w:rsidRPr="00A334BD">
              <w:rPr>
                <w:sz w:val="24"/>
              </w:rPr>
              <w:t>time of</w:t>
            </w:r>
            <w:r w:rsidRPr="00A334BD">
              <w:rPr>
                <w:spacing w:val="-19"/>
                <w:sz w:val="24"/>
              </w:rPr>
              <w:t xml:space="preserve"> </w:t>
            </w:r>
            <w:r w:rsidRPr="00A334BD">
              <w:rPr>
                <w:sz w:val="24"/>
              </w:rPr>
              <w:t>application</w:t>
            </w:r>
          </w:p>
          <w:p w14:paraId="49D40E37" w14:textId="77777777" w:rsidR="00B82EA8" w:rsidRPr="00A334BD" w:rsidRDefault="00B82EA8" w:rsidP="00BB7FDA">
            <w:pPr>
              <w:pStyle w:val="NoSpacing"/>
              <w:rPr>
                <w:sz w:val="24"/>
              </w:rPr>
            </w:pPr>
          </w:p>
          <w:p w14:paraId="673221AE" w14:textId="77777777" w:rsidR="00B82EA8" w:rsidRPr="00A334BD" w:rsidRDefault="00B82EA8" w:rsidP="00BB7FDA">
            <w:pPr>
              <w:pStyle w:val="NoSpacing"/>
              <w:rPr>
                <w:sz w:val="24"/>
              </w:rPr>
            </w:pPr>
            <w:r w:rsidRPr="00A334BD">
              <w:rPr>
                <w:sz w:val="24"/>
              </w:rPr>
              <w:t>Title XXI if uninsured at the</w:t>
            </w:r>
            <w:r w:rsidRPr="00A334BD">
              <w:rPr>
                <w:spacing w:val="-24"/>
                <w:sz w:val="24"/>
              </w:rPr>
              <w:t xml:space="preserve"> </w:t>
            </w:r>
            <w:r w:rsidRPr="00A334BD">
              <w:rPr>
                <w:sz w:val="24"/>
              </w:rPr>
              <w:t>time of application</w:t>
            </w:r>
            <w:r>
              <w:rPr>
                <w:sz w:val="24"/>
              </w:rPr>
              <w:t>, as a Medicaid Expansion Child</w:t>
            </w:r>
            <w:r w:rsidRPr="00A334BD">
              <w:rPr>
                <w:sz w:val="24"/>
              </w:rPr>
              <w:t xml:space="preserve"> </w:t>
            </w:r>
          </w:p>
          <w:p w14:paraId="0942F7EA" w14:textId="77777777" w:rsidR="00B82EA8" w:rsidRPr="00A334BD" w:rsidRDefault="00B82EA8" w:rsidP="00BB7FDA">
            <w:pPr>
              <w:pStyle w:val="NoSpacing"/>
              <w:rPr>
                <w:sz w:val="24"/>
              </w:rPr>
            </w:pPr>
          </w:p>
          <w:p w14:paraId="692D8E78" w14:textId="77777777" w:rsidR="00B82EA8" w:rsidRPr="00A334BD" w:rsidRDefault="00B82EA8" w:rsidP="00BB7FDA">
            <w:pPr>
              <w:pStyle w:val="NoSpacing"/>
              <w:rPr>
                <w:sz w:val="24"/>
              </w:rPr>
            </w:pPr>
            <w:r w:rsidRPr="00A334BD">
              <w:rPr>
                <w:sz w:val="24"/>
              </w:rPr>
              <w:t>Funded</w:t>
            </w:r>
            <w:r w:rsidRPr="00A334BD">
              <w:rPr>
                <w:spacing w:val="-7"/>
                <w:sz w:val="24"/>
              </w:rPr>
              <w:t xml:space="preserve"> </w:t>
            </w:r>
            <w:r w:rsidRPr="00A334BD">
              <w:rPr>
                <w:sz w:val="24"/>
              </w:rPr>
              <w:t>through</w:t>
            </w:r>
          </w:p>
          <w:p w14:paraId="13BF6FDB" w14:textId="77777777" w:rsidR="00B82EA8" w:rsidRPr="00F426CA" w:rsidRDefault="00B82EA8" w:rsidP="00BB7FDA">
            <w:pPr>
              <w:pStyle w:val="NoSpacing"/>
            </w:pPr>
            <w:r w:rsidRPr="00A334BD">
              <w:rPr>
                <w:sz w:val="24"/>
              </w:rPr>
              <w:t>title XIX if title XXI is exhausted</w:t>
            </w:r>
          </w:p>
        </w:tc>
        <w:tc>
          <w:tcPr>
            <w:tcW w:w="2160" w:type="dxa"/>
            <w:vAlign w:val="center"/>
          </w:tcPr>
          <w:p w14:paraId="3232EB5E" w14:textId="77777777" w:rsidR="00B82EA8" w:rsidRPr="005F3DE8" w:rsidRDefault="00B82EA8" w:rsidP="00BB7FDA">
            <w:pPr>
              <w:pStyle w:val="NoSpacing"/>
              <w:jc w:val="center"/>
              <w:rPr>
                <w:b/>
                <w:sz w:val="24"/>
                <w:szCs w:val="24"/>
              </w:rPr>
            </w:pPr>
            <w:r w:rsidRPr="005F3DE8">
              <w:rPr>
                <w:b/>
                <w:sz w:val="24"/>
                <w:szCs w:val="24"/>
                <w:u w:val="single"/>
              </w:rPr>
              <w:t>Base Families</w:t>
            </w:r>
          </w:p>
          <w:p w14:paraId="667C4193" w14:textId="77777777" w:rsidR="00B82EA8" w:rsidRPr="00A334BD" w:rsidRDefault="00B82EA8" w:rsidP="00BB7FDA">
            <w:pPr>
              <w:pStyle w:val="NoSpacing"/>
              <w:jc w:val="center"/>
              <w:rPr>
                <w:sz w:val="24"/>
                <w:szCs w:val="24"/>
              </w:rPr>
            </w:pPr>
          </w:p>
          <w:p w14:paraId="47EC88BB" w14:textId="77777777" w:rsidR="00B82EA8" w:rsidRPr="00A334BD" w:rsidRDefault="00B82EA8" w:rsidP="00BB7FDA">
            <w:pPr>
              <w:pStyle w:val="NoSpacing"/>
              <w:jc w:val="center"/>
              <w:rPr>
                <w:sz w:val="24"/>
                <w:szCs w:val="24"/>
              </w:rPr>
            </w:pPr>
          </w:p>
          <w:p w14:paraId="58465017" w14:textId="77777777" w:rsidR="00B82EA8" w:rsidRPr="00A334BD" w:rsidRDefault="00B82EA8" w:rsidP="00BB7FDA">
            <w:pPr>
              <w:pStyle w:val="NoSpacing"/>
              <w:jc w:val="center"/>
              <w:rPr>
                <w:b/>
                <w:sz w:val="24"/>
                <w:szCs w:val="24"/>
                <w:u w:val="single"/>
              </w:rPr>
            </w:pPr>
            <w:r w:rsidRPr="00A334BD">
              <w:rPr>
                <w:b/>
                <w:sz w:val="24"/>
                <w:szCs w:val="24"/>
                <w:u w:val="single"/>
              </w:rPr>
              <w:t>Bas Fam XXI</w:t>
            </w:r>
            <w:r w:rsidRPr="00A334BD">
              <w:rPr>
                <w:b/>
                <w:spacing w:val="-24"/>
                <w:sz w:val="24"/>
                <w:szCs w:val="24"/>
                <w:u w:val="single"/>
              </w:rPr>
              <w:t xml:space="preserve"> </w:t>
            </w:r>
            <w:r w:rsidRPr="00A334BD">
              <w:rPr>
                <w:b/>
                <w:sz w:val="24"/>
                <w:szCs w:val="24"/>
                <w:u w:val="single"/>
              </w:rPr>
              <w:t>RO</w:t>
            </w:r>
          </w:p>
        </w:tc>
        <w:tc>
          <w:tcPr>
            <w:tcW w:w="1980" w:type="dxa"/>
            <w:vAlign w:val="center"/>
          </w:tcPr>
          <w:p w14:paraId="1C7B5A40" w14:textId="77777777" w:rsidR="00B82EA8" w:rsidRPr="00A334BD" w:rsidRDefault="00B82EA8" w:rsidP="00BB7FDA">
            <w:pPr>
              <w:pStyle w:val="NoSpacing"/>
              <w:jc w:val="center"/>
              <w:rPr>
                <w:sz w:val="24"/>
                <w:szCs w:val="24"/>
              </w:rPr>
            </w:pPr>
            <w:r w:rsidRPr="00A334BD">
              <w:rPr>
                <w:sz w:val="24"/>
                <w:szCs w:val="24"/>
              </w:rPr>
              <w:t>Standard</w:t>
            </w:r>
          </w:p>
        </w:tc>
        <w:tc>
          <w:tcPr>
            <w:tcW w:w="3420" w:type="dxa"/>
            <w:vAlign w:val="center"/>
          </w:tcPr>
          <w:p w14:paraId="4341FF33" w14:textId="77777777" w:rsidR="00B82EA8" w:rsidRPr="0072730F" w:rsidRDefault="00B82EA8" w:rsidP="00BB7FDA">
            <w:pPr>
              <w:pStyle w:val="NoSpacing"/>
            </w:pPr>
            <w:r>
              <w:t xml:space="preserve">Medicaid Expansion child is described both in the Title XXI plan and authorized under this 1115 demonstration, including premium assistance for ESI or direct benefits. </w:t>
            </w:r>
          </w:p>
          <w:p w14:paraId="55E818F9" w14:textId="77777777" w:rsidR="00B82EA8" w:rsidRPr="0072730F" w:rsidRDefault="00B82EA8" w:rsidP="00BB7FDA">
            <w:pPr>
              <w:pStyle w:val="NoSpacing"/>
            </w:pPr>
          </w:p>
          <w:p w14:paraId="4412F34E" w14:textId="77777777" w:rsidR="00B82EA8" w:rsidRDefault="00B82EA8" w:rsidP="00BB7FDA">
            <w:pPr>
              <w:pStyle w:val="NoSpacing"/>
            </w:pPr>
          </w:p>
        </w:tc>
      </w:tr>
    </w:tbl>
    <w:p w14:paraId="54DE3BBA" w14:textId="77777777" w:rsidR="00B82EA8" w:rsidRDefault="00B82EA8">
      <w:pPr>
        <w:rPr>
          <w:sz w:val="24"/>
          <w:szCs w:val="24"/>
        </w:rPr>
      </w:pPr>
    </w:p>
    <w:p w14:paraId="6CA6251C" w14:textId="77777777" w:rsidR="00B82EA8" w:rsidRPr="00F426CA" w:rsidRDefault="00B82EA8" w:rsidP="00BB7FDA">
      <w:pPr>
        <w:pStyle w:val="BodyText"/>
        <w:spacing w:before="4"/>
      </w:pPr>
      <w:r w:rsidRPr="00BB7EDF">
        <w:rPr>
          <w:position w:val="8"/>
          <w:sz w:val="20"/>
        </w:rPr>
        <w:t>1</w:t>
      </w:r>
      <w:r w:rsidRPr="00F426CA">
        <w:rPr>
          <w:position w:val="8"/>
        </w:rPr>
        <w:t xml:space="preserve"> </w:t>
      </w:r>
      <w:r w:rsidRPr="00F426CA">
        <w:t>Massachusetts includes in the MassHealth demonstration almost all the mandatory and optional populations aged under 65 eligible under the state plan. All Standard</w:t>
      </w:r>
      <w:r>
        <w:t>,</w:t>
      </w:r>
      <w:r w:rsidRPr="00F426CA">
        <w:t xml:space="preserve"> CommonHealth</w:t>
      </w:r>
      <w:r>
        <w:t xml:space="preserve">, </w:t>
      </w:r>
      <w:proofErr w:type="spellStart"/>
      <w:r>
        <w:t>CarePlus</w:t>
      </w:r>
      <w:proofErr w:type="spellEnd"/>
      <w:r>
        <w:t xml:space="preserve"> and Family Assistance</w:t>
      </w:r>
      <w:r w:rsidRPr="00F426CA">
        <w:t xml:space="preserve"> members who have access to qualifying private insurance may receive premium assistance plus wrap-around benefits. The Massachusetts state plan outlines all covered populations not specifically indicated here.</w:t>
      </w:r>
    </w:p>
    <w:p w14:paraId="3CEA9B82" w14:textId="77777777" w:rsidR="00B82EA8" w:rsidRDefault="00B82EA8">
      <w:pPr>
        <w:rPr>
          <w:sz w:val="24"/>
          <w:szCs w:val="24"/>
        </w:rPr>
      </w:pPr>
    </w:p>
    <w:p w14:paraId="0F5C9947" w14:textId="77777777" w:rsidR="00B82EA8" w:rsidRPr="00F426CA" w:rsidRDefault="00B82EA8">
      <w:pPr>
        <w:rPr>
          <w:sz w:val="24"/>
          <w:szCs w:val="24"/>
        </w:rPr>
        <w:sectPr w:rsidR="00B82EA8" w:rsidRPr="00F426CA">
          <w:pgSz w:w="15840" w:h="12240" w:orient="landscape" w:code="1"/>
          <w:pgMar w:top="860" w:right="520" w:bottom="1220" w:left="540" w:header="0" w:footer="720" w:gutter="0"/>
          <w:cols w:space="720"/>
          <w:docGrid w:linePitch="299"/>
        </w:sectPr>
      </w:pPr>
      <w:bookmarkStart w:id="40" w:name="_Hlk100154083"/>
      <w:r>
        <w:rPr>
          <w:sz w:val="24"/>
          <w:szCs w:val="24"/>
        </w:rPr>
        <w:t xml:space="preserve">Massachusetts includes in the demonstration Lawfully Present infants, children up to age 21, and pregnant women eligible under any coverage type in this demonstration, one of the state plans, or both. </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398"/>
        <w:gridCol w:w="2400"/>
        <w:gridCol w:w="1868"/>
        <w:gridCol w:w="2637"/>
      </w:tblGrid>
      <w:tr w:rsidR="00B82EA8" w:rsidRPr="00F426CA" w14:paraId="00C55AF8" w14:textId="77777777" w:rsidTr="00BB7FDA">
        <w:trPr>
          <w:trHeight w:hRule="exact" w:val="540"/>
          <w:tblHeader/>
        </w:trPr>
        <w:tc>
          <w:tcPr>
            <w:tcW w:w="14331" w:type="dxa"/>
            <w:gridSpan w:val="6"/>
            <w:shd w:val="clear" w:color="auto" w:fill="CECECE"/>
          </w:tcPr>
          <w:bookmarkEnd w:id="40"/>
          <w:p w14:paraId="6E710478" w14:textId="77777777" w:rsidR="00B82EA8" w:rsidRPr="00F426CA" w:rsidRDefault="00B82EA8">
            <w:pPr>
              <w:pStyle w:val="TableParagraph"/>
              <w:spacing w:before="64"/>
              <w:ind w:left="1924"/>
              <w:rPr>
                <w:b/>
                <w:sz w:val="24"/>
                <w:szCs w:val="24"/>
              </w:rPr>
            </w:pPr>
            <w:r w:rsidRPr="00F426CA">
              <w:rPr>
                <w:b/>
                <w:sz w:val="24"/>
                <w:szCs w:val="24"/>
              </w:rPr>
              <w:lastRenderedPageBreak/>
              <w:t>Table A. MassHealth State Plan Base Populations (continued)*</w:t>
            </w:r>
          </w:p>
        </w:tc>
      </w:tr>
      <w:tr w:rsidR="00B82EA8" w:rsidRPr="00F426CA" w14:paraId="1CC88FEB" w14:textId="77777777" w:rsidTr="00BB7FDA">
        <w:trPr>
          <w:trHeight w:hRule="exact" w:val="1813"/>
          <w:tblHeader/>
        </w:trPr>
        <w:tc>
          <w:tcPr>
            <w:tcW w:w="2388" w:type="dxa"/>
            <w:shd w:val="clear" w:color="auto" w:fill="E2E2E2"/>
          </w:tcPr>
          <w:p w14:paraId="2E3F9ACF" w14:textId="77777777" w:rsidR="00B82EA8" w:rsidRPr="00F426CA" w:rsidRDefault="00B82EA8">
            <w:pPr>
              <w:pStyle w:val="TableParagraph"/>
              <w:ind w:left="74" w:right="75"/>
              <w:jc w:val="center"/>
              <w:rPr>
                <w:b/>
                <w:sz w:val="24"/>
                <w:szCs w:val="24"/>
              </w:rPr>
            </w:pPr>
            <w:r w:rsidRPr="00F426CA">
              <w:rPr>
                <w:b/>
                <w:sz w:val="24"/>
                <w:szCs w:val="24"/>
              </w:rPr>
              <w:t>Medicaid Mandatory and Optional State Plan Groups (Categorical Eligibility)</w:t>
            </w:r>
          </w:p>
        </w:tc>
        <w:tc>
          <w:tcPr>
            <w:tcW w:w="2640" w:type="dxa"/>
            <w:shd w:val="clear" w:color="auto" w:fill="E2E2E2"/>
          </w:tcPr>
          <w:p w14:paraId="5922D250" w14:textId="77777777" w:rsidR="00B82EA8" w:rsidRPr="00F426CA" w:rsidRDefault="00B82EA8">
            <w:pPr>
              <w:pStyle w:val="TableParagraph"/>
              <w:spacing w:before="48"/>
              <w:ind w:left="201" w:right="256" w:hanging="43"/>
              <w:rPr>
                <w:b/>
                <w:sz w:val="24"/>
                <w:szCs w:val="24"/>
              </w:rPr>
            </w:pPr>
            <w:r w:rsidRPr="00F426CA">
              <w:rPr>
                <w:b/>
                <w:sz w:val="24"/>
                <w:szCs w:val="24"/>
              </w:rPr>
              <w:t>Federal Poverty Level (FPL) and/or Other Qualifying Criteria</w:t>
            </w:r>
          </w:p>
        </w:tc>
        <w:tc>
          <w:tcPr>
            <w:tcW w:w="2398" w:type="dxa"/>
            <w:shd w:val="clear" w:color="auto" w:fill="E2E2E2"/>
          </w:tcPr>
          <w:p w14:paraId="27EB279C" w14:textId="77777777" w:rsidR="00B82EA8" w:rsidRPr="00F426CA" w:rsidRDefault="00B82EA8">
            <w:pPr>
              <w:pStyle w:val="TableParagraph"/>
              <w:spacing w:line="274" w:lineRule="exact"/>
              <w:ind w:left="144" w:right="145"/>
              <w:jc w:val="center"/>
              <w:rPr>
                <w:b/>
                <w:sz w:val="24"/>
                <w:szCs w:val="24"/>
              </w:rPr>
            </w:pPr>
            <w:r w:rsidRPr="00F426CA">
              <w:rPr>
                <w:b/>
                <w:sz w:val="24"/>
                <w:szCs w:val="24"/>
              </w:rPr>
              <w:t>Funding Stream</w:t>
            </w:r>
          </w:p>
        </w:tc>
        <w:tc>
          <w:tcPr>
            <w:tcW w:w="2400" w:type="dxa"/>
            <w:shd w:val="clear" w:color="auto" w:fill="E2E2E2"/>
          </w:tcPr>
          <w:p w14:paraId="035B540E" w14:textId="77777777" w:rsidR="00B82EA8" w:rsidRPr="00F426CA" w:rsidRDefault="00B82EA8">
            <w:pPr>
              <w:pStyle w:val="TableParagraph"/>
              <w:spacing w:before="48"/>
              <w:ind w:left="135" w:right="137" w:firstLine="5"/>
              <w:jc w:val="both"/>
              <w:rPr>
                <w:b/>
                <w:sz w:val="24"/>
                <w:szCs w:val="24"/>
              </w:rPr>
            </w:pPr>
            <w:r w:rsidRPr="00F426CA">
              <w:rPr>
                <w:b/>
                <w:sz w:val="24"/>
                <w:szCs w:val="24"/>
              </w:rPr>
              <w:t>Expenditure and Eligibility Group (EG) Reporting</w:t>
            </w:r>
          </w:p>
        </w:tc>
        <w:tc>
          <w:tcPr>
            <w:tcW w:w="1868" w:type="dxa"/>
            <w:shd w:val="clear" w:color="auto" w:fill="E2E2E2"/>
          </w:tcPr>
          <w:p w14:paraId="61B46265" w14:textId="77777777" w:rsidR="00B82EA8" w:rsidRPr="00F426CA" w:rsidRDefault="00B82EA8" w:rsidP="00BB7FDA">
            <w:pPr>
              <w:pStyle w:val="TableParagraph"/>
              <w:spacing w:before="48"/>
              <w:ind w:left="27" w:right="85" w:hanging="2"/>
              <w:jc w:val="both"/>
              <w:rPr>
                <w:b/>
                <w:sz w:val="24"/>
                <w:szCs w:val="24"/>
              </w:rPr>
            </w:pPr>
            <w:r w:rsidRPr="00F426CA">
              <w:rPr>
                <w:b/>
                <w:sz w:val="24"/>
                <w:szCs w:val="24"/>
              </w:rPr>
              <w:t>MassHealth</w:t>
            </w:r>
            <w:r w:rsidRPr="00F426CA">
              <w:rPr>
                <w:b/>
                <w:w w:val="99"/>
                <w:sz w:val="24"/>
                <w:szCs w:val="24"/>
              </w:rPr>
              <w:t xml:space="preserve"> </w:t>
            </w:r>
            <w:r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637" w:type="dxa"/>
            <w:shd w:val="clear" w:color="auto" w:fill="E2E2E2"/>
          </w:tcPr>
          <w:p w14:paraId="602F9734" w14:textId="77777777" w:rsidR="00B82EA8" w:rsidRPr="00F426CA" w:rsidRDefault="00B82EA8">
            <w:pPr>
              <w:pStyle w:val="TableParagraph"/>
              <w:spacing w:line="274" w:lineRule="exact"/>
              <w:ind w:left="340"/>
              <w:rPr>
                <w:b/>
                <w:sz w:val="24"/>
                <w:szCs w:val="24"/>
              </w:rPr>
            </w:pPr>
            <w:r w:rsidRPr="00F426CA">
              <w:rPr>
                <w:b/>
                <w:sz w:val="24"/>
                <w:szCs w:val="24"/>
              </w:rPr>
              <w:t>Comments</w:t>
            </w:r>
          </w:p>
        </w:tc>
      </w:tr>
      <w:tr w:rsidR="00B82EA8" w:rsidRPr="00F426CA" w14:paraId="69E9A37C" w14:textId="77777777" w:rsidTr="00BB7FDA">
        <w:trPr>
          <w:trHeight w:hRule="exact" w:val="3596"/>
        </w:trPr>
        <w:tc>
          <w:tcPr>
            <w:tcW w:w="2388" w:type="dxa"/>
            <w:vAlign w:val="center"/>
          </w:tcPr>
          <w:p w14:paraId="5545DEAC" w14:textId="77777777" w:rsidR="00B82EA8" w:rsidRPr="00F426CA" w:rsidRDefault="00B82EA8" w:rsidP="00BB7FDA">
            <w:pPr>
              <w:pStyle w:val="TableParagraph"/>
              <w:ind w:right="56"/>
              <w:rPr>
                <w:sz w:val="24"/>
                <w:szCs w:val="24"/>
              </w:rPr>
            </w:pPr>
            <w:r w:rsidRPr="00F426CA">
              <w:rPr>
                <w:sz w:val="24"/>
                <w:szCs w:val="24"/>
              </w:rPr>
              <w:t>Medicaid Expansion Children II</w:t>
            </w:r>
          </w:p>
        </w:tc>
        <w:tc>
          <w:tcPr>
            <w:tcW w:w="2640" w:type="dxa"/>
            <w:vAlign w:val="center"/>
          </w:tcPr>
          <w:p w14:paraId="747C3E14" w14:textId="77777777" w:rsidR="00B82EA8" w:rsidRPr="00F426CA" w:rsidRDefault="00B82EA8" w:rsidP="00BB7FDA">
            <w:pPr>
              <w:pStyle w:val="TableParagraph"/>
              <w:rPr>
                <w:sz w:val="24"/>
                <w:szCs w:val="24"/>
              </w:rPr>
            </w:pPr>
            <w:r w:rsidRPr="00F426CA">
              <w:rPr>
                <w:sz w:val="24"/>
                <w:szCs w:val="24"/>
              </w:rPr>
              <w:t>Ages 1 - 18:133.1 through 150%</w:t>
            </w:r>
          </w:p>
        </w:tc>
        <w:tc>
          <w:tcPr>
            <w:tcW w:w="2398" w:type="dxa"/>
          </w:tcPr>
          <w:p w14:paraId="5D667E0C" w14:textId="77777777" w:rsidR="00B82EA8" w:rsidRPr="00F426CA" w:rsidRDefault="00B82EA8" w:rsidP="00BB7FDA">
            <w:pPr>
              <w:pStyle w:val="TableText"/>
              <w:tabs>
                <w:tab w:val="clear" w:pos="463"/>
                <w:tab w:val="clear" w:pos="464"/>
                <w:tab w:val="left" w:pos="199"/>
                <w:tab w:val="left" w:pos="199"/>
              </w:tabs>
              <w:ind w:left="340" w:right="144" w:hanging="154"/>
            </w:pPr>
            <w:r w:rsidRPr="00F426CA">
              <w:t>Title XIX if insured at the time of</w:t>
            </w:r>
            <w:r w:rsidRPr="00F426CA">
              <w:rPr>
                <w:spacing w:val="-25"/>
              </w:rPr>
              <w:t xml:space="preserve"> </w:t>
            </w:r>
            <w:r w:rsidRPr="00F426CA">
              <w:t>application</w:t>
            </w:r>
          </w:p>
          <w:p w14:paraId="3FFE8B12" w14:textId="77777777" w:rsidR="00B82EA8" w:rsidRPr="00F426CA" w:rsidRDefault="00B82EA8" w:rsidP="00BB7FDA">
            <w:pPr>
              <w:pStyle w:val="TableText"/>
              <w:tabs>
                <w:tab w:val="clear" w:pos="463"/>
                <w:tab w:val="clear" w:pos="464"/>
                <w:tab w:val="left" w:pos="199"/>
                <w:tab w:val="left" w:pos="199"/>
              </w:tabs>
              <w:ind w:left="340" w:right="144" w:hanging="154"/>
            </w:pPr>
            <w:r w:rsidRPr="00F426CA">
              <w:t>Title XXI if</w:t>
            </w:r>
            <w:r w:rsidRPr="00F426CA">
              <w:rPr>
                <w:spacing w:val="-25"/>
              </w:rPr>
              <w:t xml:space="preserve"> </w:t>
            </w:r>
            <w:r w:rsidRPr="00F426CA">
              <w:t>uninsured at the time of</w:t>
            </w:r>
            <w:r>
              <w:t xml:space="preserve"> </w:t>
            </w:r>
            <w:r w:rsidRPr="00F426CA">
              <w:t>application</w:t>
            </w:r>
            <w:r>
              <w:t>, as a Medicaid expansion child</w:t>
            </w:r>
          </w:p>
          <w:p w14:paraId="2329FCEB" w14:textId="77777777" w:rsidR="00B82EA8" w:rsidRPr="00F426CA" w:rsidRDefault="00B82EA8">
            <w:pPr>
              <w:pStyle w:val="TableText"/>
              <w:tabs>
                <w:tab w:val="clear" w:pos="463"/>
                <w:tab w:val="clear" w:pos="464"/>
                <w:tab w:val="left" w:pos="199"/>
                <w:tab w:val="left" w:pos="199"/>
              </w:tabs>
              <w:ind w:left="340" w:right="144" w:hanging="154"/>
            </w:pPr>
            <w:r w:rsidRPr="00F426CA">
              <w:t>Funded through</w:t>
            </w:r>
            <w:r w:rsidRPr="00F426CA">
              <w:rPr>
                <w:spacing w:val="-24"/>
              </w:rPr>
              <w:t xml:space="preserve"> </w:t>
            </w:r>
            <w:r w:rsidRPr="00F426CA">
              <w:t>title XIX if title XXI</w:t>
            </w:r>
            <w:r w:rsidRPr="00F426CA">
              <w:rPr>
                <w:spacing w:val="-12"/>
              </w:rPr>
              <w:t xml:space="preserve"> </w:t>
            </w:r>
            <w:r w:rsidRPr="00F426CA">
              <w:t>is</w:t>
            </w:r>
            <w:r>
              <w:t xml:space="preserve"> </w:t>
            </w:r>
            <w:r w:rsidRPr="00F426CA">
              <w:t>exhausted</w:t>
            </w:r>
          </w:p>
        </w:tc>
        <w:tc>
          <w:tcPr>
            <w:tcW w:w="2400" w:type="dxa"/>
          </w:tcPr>
          <w:p w14:paraId="1CD892DF" w14:textId="77777777" w:rsidR="00B82EA8" w:rsidRPr="00F426CA" w:rsidRDefault="00B82EA8" w:rsidP="00BB7FDA">
            <w:pPr>
              <w:pStyle w:val="TableParagraph"/>
              <w:jc w:val="center"/>
              <w:rPr>
                <w:sz w:val="24"/>
                <w:szCs w:val="24"/>
              </w:rPr>
            </w:pPr>
          </w:p>
          <w:p w14:paraId="3B874423" w14:textId="77777777" w:rsidR="00B82EA8" w:rsidRPr="00F426CA" w:rsidRDefault="00B82EA8" w:rsidP="00BB7FDA">
            <w:pPr>
              <w:pStyle w:val="TableParagraph"/>
              <w:spacing w:before="67" w:line="480" w:lineRule="auto"/>
              <w:ind w:left="152" w:right="147"/>
              <w:jc w:val="center"/>
              <w:rPr>
                <w:b/>
                <w:sz w:val="24"/>
                <w:szCs w:val="24"/>
              </w:rPr>
            </w:pPr>
            <w:r w:rsidRPr="00F426CA">
              <w:rPr>
                <w:b/>
                <w:sz w:val="24"/>
                <w:szCs w:val="24"/>
                <w:u w:val="single"/>
              </w:rPr>
              <w:t>1902(r)(2) Children 1902(r)(2) XXI RO</w:t>
            </w:r>
          </w:p>
        </w:tc>
        <w:tc>
          <w:tcPr>
            <w:tcW w:w="1868" w:type="dxa"/>
          </w:tcPr>
          <w:p w14:paraId="4F4DC55C" w14:textId="77777777" w:rsidR="00B82EA8" w:rsidRPr="00F426CA" w:rsidRDefault="00B82EA8">
            <w:pPr>
              <w:pStyle w:val="TableParagraph"/>
              <w:rPr>
                <w:sz w:val="24"/>
                <w:szCs w:val="24"/>
              </w:rPr>
            </w:pPr>
          </w:p>
          <w:p w14:paraId="759941AC" w14:textId="77777777" w:rsidR="00B82EA8" w:rsidRPr="00F426CA" w:rsidRDefault="00B82EA8">
            <w:pPr>
              <w:pStyle w:val="TableParagraph"/>
              <w:rPr>
                <w:sz w:val="24"/>
                <w:szCs w:val="24"/>
              </w:rPr>
            </w:pPr>
          </w:p>
          <w:p w14:paraId="137948DE" w14:textId="77777777" w:rsidR="00B82EA8" w:rsidRPr="00F426CA" w:rsidRDefault="00B82EA8">
            <w:pPr>
              <w:pStyle w:val="TableParagraph"/>
              <w:rPr>
                <w:sz w:val="24"/>
                <w:szCs w:val="24"/>
              </w:rPr>
            </w:pPr>
          </w:p>
          <w:p w14:paraId="2EED16FC" w14:textId="77777777" w:rsidR="00B82EA8" w:rsidRPr="00F426CA" w:rsidRDefault="00B82EA8">
            <w:pPr>
              <w:pStyle w:val="TableParagraph"/>
              <w:spacing w:before="1"/>
              <w:rPr>
                <w:sz w:val="24"/>
                <w:szCs w:val="24"/>
              </w:rPr>
            </w:pPr>
          </w:p>
          <w:p w14:paraId="58978D13" w14:textId="77777777" w:rsidR="00B82EA8" w:rsidRPr="00F426CA" w:rsidRDefault="00B82EA8">
            <w:pPr>
              <w:pStyle w:val="TableParagraph"/>
              <w:ind w:left="99" w:right="103"/>
              <w:jc w:val="center"/>
              <w:rPr>
                <w:sz w:val="24"/>
                <w:szCs w:val="24"/>
              </w:rPr>
            </w:pPr>
            <w:r w:rsidRPr="00F426CA">
              <w:rPr>
                <w:sz w:val="24"/>
                <w:szCs w:val="24"/>
              </w:rPr>
              <w:t>Standard</w:t>
            </w:r>
          </w:p>
        </w:tc>
        <w:tc>
          <w:tcPr>
            <w:tcW w:w="2637" w:type="dxa"/>
          </w:tcPr>
          <w:p w14:paraId="490BEF56" w14:textId="77777777" w:rsidR="00B82EA8" w:rsidRPr="00F426CA" w:rsidRDefault="00B82EA8">
            <w:pPr>
              <w:rPr>
                <w:sz w:val="24"/>
                <w:szCs w:val="24"/>
              </w:rPr>
            </w:pPr>
            <w:r>
              <w:rPr>
                <w:sz w:val="24"/>
                <w:szCs w:val="24"/>
              </w:rPr>
              <w:t>Medicaid Expansion child is described both in the Title XXI plan and authorized under this 1115 demonstration including premium assistance for ESI or direct benefits.</w:t>
            </w:r>
          </w:p>
        </w:tc>
      </w:tr>
      <w:tr w:rsidR="00B82EA8" w:rsidRPr="00F426CA" w14:paraId="318B8895" w14:textId="77777777" w:rsidTr="00BB7FDA">
        <w:trPr>
          <w:trHeight w:hRule="exact" w:val="1976"/>
        </w:trPr>
        <w:tc>
          <w:tcPr>
            <w:tcW w:w="2388" w:type="dxa"/>
            <w:vAlign w:val="center"/>
          </w:tcPr>
          <w:p w14:paraId="4331C5CE" w14:textId="77777777" w:rsidR="00B82EA8" w:rsidRPr="00F426CA" w:rsidRDefault="00B82EA8" w:rsidP="00BB7FDA">
            <w:pPr>
              <w:pStyle w:val="TableParagraph"/>
              <w:ind w:left="44" w:right="100"/>
              <w:rPr>
                <w:sz w:val="24"/>
                <w:szCs w:val="24"/>
              </w:rPr>
            </w:pPr>
            <w:r w:rsidRPr="00F426CA">
              <w:rPr>
                <w:sz w:val="24"/>
                <w:szCs w:val="24"/>
              </w:rPr>
              <w:t>Medicaid Expansion Children II (effective January 1, 2014)</w:t>
            </w:r>
          </w:p>
        </w:tc>
        <w:tc>
          <w:tcPr>
            <w:tcW w:w="2640" w:type="dxa"/>
            <w:vAlign w:val="center"/>
          </w:tcPr>
          <w:p w14:paraId="677E500B" w14:textId="77777777" w:rsidR="00B82EA8" w:rsidRPr="00F426CA" w:rsidRDefault="00B82EA8" w:rsidP="00BB7FDA">
            <w:pPr>
              <w:pStyle w:val="TableParagraph"/>
              <w:spacing w:before="4"/>
              <w:rPr>
                <w:sz w:val="24"/>
                <w:szCs w:val="24"/>
              </w:rPr>
            </w:pPr>
            <w:r w:rsidRPr="00F426CA">
              <w:rPr>
                <w:sz w:val="24"/>
                <w:szCs w:val="24"/>
              </w:rPr>
              <w:t>Ages 19 and 20:133.1 through 150%</w:t>
            </w:r>
          </w:p>
        </w:tc>
        <w:tc>
          <w:tcPr>
            <w:tcW w:w="2398" w:type="dxa"/>
            <w:vAlign w:val="center"/>
          </w:tcPr>
          <w:p w14:paraId="73D19886" w14:textId="77777777" w:rsidR="00B82EA8" w:rsidRPr="00F426CA" w:rsidRDefault="00B82EA8" w:rsidP="00BB7FDA">
            <w:pPr>
              <w:pStyle w:val="TableParagraph"/>
              <w:ind w:right="143"/>
              <w:jc w:val="center"/>
              <w:rPr>
                <w:sz w:val="24"/>
                <w:szCs w:val="24"/>
              </w:rPr>
            </w:pPr>
            <w:r w:rsidRPr="00F426CA">
              <w:rPr>
                <w:sz w:val="24"/>
                <w:szCs w:val="24"/>
              </w:rPr>
              <w:t>Title XIX</w:t>
            </w:r>
          </w:p>
        </w:tc>
        <w:tc>
          <w:tcPr>
            <w:tcW w:w="2400" w:type="dxa"/>
            <w:vAlign w:val="center"/>
          </w:tcPr>
          <w:p w14:paraId="4AD54769" w14:textId="77777777" w:rsidR="00B82EA8" w:rsidRDefault="00B82EA8" w:rsidP="00BB7FDA">
            <w:pPr>
              <w:pStyle w:val="TableParagraph"/>
              <w:ind w:right="144"/>
              <w:jc w:val="center"/>
              <w:rPr>
                <w:b/>
                <w:sz w:val="24"/>
                <w:szCs w:val="24"/>
                <w:u w:val="single"/>
              </w:rPr>
            </w:pPr>
            <w:r w:rsidRPr="00F426CA">
              <w:rPr>
                <w:b/>
                <w:sz w:val="24"/>
                <w:szCs w:val="24"/>
                <w:u w:val="single"/>
              </w:rPr>
              <w:t>1902(r)(2)</w:t>
            </w:r>
          </w:p>
          <w:p w14:paraId="7321755C" w14:textId="77777777" w:rsidR="00B82EA8" w:rsidRDefault="00B82EA8" w:rsidP="00BB7FDA">
            <w:pPr>
              <w:pStyle w:val="TableParagraph"/>
              <w:ind w:right="144"/>
              <w:jc w:val="center"/>
              <w:rPr>
                <w:b/>
                <w:sz w:val="24"/>
                <w:szCs w:val="24"/>
                <w:u w:val="single"/>
              </w:rPr>
            </w:pPr>
          </w:p>
          <w:p w14:paraId="65A0520A" w14:textId="77777777" w:rsidR="00B82EA8" w:rsidRPr="00F426CA" w:rsidRDefault="00B82EA8" w:rsidP="00BB7FDA">
            <w:pPr>
              <w:pStyle w:val="TableParagraph"/>
              <w:ind w:right="144"/>
              <w:jc w:val="center"/>
              <w:rPr>
                <w:b/>
                <w:sz w:val="24"/>
                <w:szCs w:val="24"/>
              </w:rPr>
            </w:pPr>
            <w:r w:rsidRPr="00F426CA">
              <w:rPr>
                <w:b/>
                <w:sz w:val="24"/>
                <w:szCs w:val="24"/>
                <w:u w:val="single"/>
              </w:rPr>
              <w:t>Children</w:t>
            </w:r>
          </w:p>
        </w:tc>
        <w:tc>
          <w:tcPr>
            <w:tcW w:w="1868" w:type="dxa"/>
            <w:vAlign w:val="center"/>
          </w:tcPr>
          <w:p w14:paraId="52784125" w14:textId="77777777" w:rsidR="00B82EA8" w:rsidRPr="00F426CA" w:rsidRDefault="00B82EA8" w:rsidP="00BB7FDA">
            <w:pPr>
              <w:pStyle w:val="TableParagraph"/>
              <w:ind w:right="103"/>
              <w:jc w:val="center"/>
              <w:rPr>
                <w:sz w:val="24"/>
                <w:szCs w:val="24"/>
              </w:rPr>
            </w:pPr>
            <w:r w:rsidRPr="00F426CA">
              <w:rPr>
                <w:sz w:val="24"/>
                <w:szCs w:val="24"/>
              </w:rPr>
              <w:t>Standard</w:t>
            </w:r>
          </w:p>
        </w:tc>
        <w:tc>
          <w:tcPr>
            <w:tcW w:w="2637" w:type="dxa"/>
          </w:tcPr>
          <w:p w14:paraId="6A67F76A" w14:textId="77777777" w:rsidR="00B82EA8" w:rsidRPr="00F426CA" w:rsidRDefault="00B82EA8">
            <w:pPr>
              <w:rPr>
                <w:sz w:val="24"/>
                <w:szCs w:val="24"/>
              </w:rPr>
            </w:pPr>
          </w:p>
        </w:tc>
      </w:tr>
      <w:tr w:rsidR="00B82EA8" w:rsidRPr="00F426CA" w14:paraId="451AB0C1" w14:textId="77777777" w:rsidTr="00BB7FDA">
        <w:trPr>
          <w:trHeight w:hRule="exact" w:val="2606"/>
        </w:trPr>
        <w:tc>
          <w:tcPr>
            <w:tcW w:w="2388" w:type="dxa"/>
            <w:vAlign w:val="center"/>
          </w:tcPr>
          <w:p w14:paraId="51038542" w14:textId="77777777" w:rsidR="00B82EA8" w:rsidRPr="00F426CA" w:rsidRDefault="00B82EA8" w:rsidP="00BB7FDA">
            <w:pPr>
              <w:pStyle w:val="TableParagraph"/>
              <w:ind w:left="44" w:right="100"/>
              <w:rPr>
                <w:sz w:val="24"/>
                <w:szCs w:val="24"/>
              </w:rPr>
            </w:pPr>
            <w:proofErr w:type="gramStart"/>
            <w:r>
              <w:rPr>
                <w:sz w:val="24"/>
                <w:szCs w:val="24"/>
              </w:rPr>
              <w:lastRenderedPageBreak/>
              <w:t>5 year</w:t>
            </w:r>
            <w:proofErr w:type="gramEnd"/>
            <w:r>
              <w:rPr>
                <w:sz w:val="24"/>
                <w:szCs w:val="24"/>
              </w:rPr>
              <w:t xml:space="preserve"> bar and other non-qualified lawfully present infants and children</w:t>
            </w:r>
          </w:p>
        </w:tc>
        <w:tc>
          <w:tcPr>
            <w:tcW w:w="2640" w:type="dxa"/>
          </w:tcPr>
          <w:p w14:paraId="0F1C199C" w14:textId="77777777" w:rsidR="00B82EA8" w:rsidRPr="00F426CA" w:rsidRDefault="00B82EA8" w:rsidP="00BB7FDA">
            <w:pPr>
              <w:pStyle w:val="TableParagraph"/>
              <w:spacing w:before="4"/>
              <w:rPr>
                <w:sz w:val="24"/>
                <w:szCs w:val="24"/>
              </w:rPr>
            </w:pPr>
            <w:r>
              <w:rPr>
                <w:sz w:val="24"/>
                <w:szCs w:val="24"/>
              </w:rPr>
              <w:t xml:space="preserve">&lt; Age 1   0-200% </w:t>
            </w:r>
            <w:r>
              <w:rPr>
                <w:sz w:val="24"/>
                <w:szCs w:val="24"/>
              </w:rPr>
              <w:br/>
            </w:r>
            <w:r>
              <w:rPr>
                <w:sz w:val="24"/>
                <w:szCs w:val="24"/>
              </w:rPr>
              <w:br/>
              <w:t>Age 1-18   0-150%</w:t>
            </w:r>
          </w:p>
        </w:tc>
        <w:tc>
          <w:tcPr>
            <w:tcW w:w="2398" w:type="dxa"/>
          </w:tcPr>
          <w:p w14:paraId="440F26FA" w14:textId="77777777" w:rsidR="00B82EA8" w:rsidRPr="001C449C" w:rsidRDefault="00B82EA8" w:rsidP="00BB7FDA">
            <w:pPr>
              <w:pStyle w:val="TableParagraph"/>
              <w:spacing w:before="190"/>
              <w:ind w:left="335" w:right="334"/>
              <w:jc w:val="center"/>
              <w:rPr>
                <w:sz w:val="24"/>
                <w:szCs w:val="24"/>
              </w:rPr>
            </w:pPr>
            <w:r w:rsidRPr="001C449C">
              <w:rPr>
                <w:sz w:val="24"/>
                <w:szCs w:val="24"/>
              </w:rPr>
              <w:t>Title XXI CHIP Medicaid expansion funding at option of state agency, as authorized under the Title XXI State Plan</w:t>
            </w:r>
          </w:p>
          <w:p w14:paraId="14570C3B" w14:textId="77777777" w:rsidR="00B82EA8" w:rsidRPr="00F426CA" w:rsidRDefault="00B82EA8" w:rsidP="00BB7FDA">
            <w:pPr>
              <w:pStyle w:val="TableParagraph"/>
              <w:ind w:right="143"/>
              <w:jc w:val="center"/>
              <w:rPr>
                <w:sz w:val="24"/>
                <w:szCs w:val="24"/>
              </w:rPr>
            </w:pPr>
          </w:p>
        </w:tc>
        <w:tc>
          <w:tcPr>
            <w:tcW w:w="2400" w:type="dxa"/>
          </w:tcPr>
          <w:p w14:paraId="6A7CEAE1" w14:textId="77777777" w:rsidR="00B82EA8" w:rsidRPr="00B321E6" w:rsidRDefault="00B82EA8" w:rsidP="00BB7FDA">
            <w:pPr>
              <w:widowControl/>
              <w:shd w:val="clear" w:color="auto" w:fill="FFFFFF"/>
              <w:autoSpaceDE/>
              <w:autoSpaceDN/>
              <w:spacing w:before="100" w:beforeAutospacing="1" w:after="100" w:afterAutospacing="1"/>
              <w:rPr>
                <w:sz w:val="24"/>
                <w:szCs w:val="24"/>
              </w:rPr>
            </w:pPr>
            <w:r w:rsidRPr="00B321E6">
              <w:rPr>
                <w:sz w:val="24"/>
                <w:szCs w:val="24"/>
              </w:rPr>
              <w:t xml:space="preserve">    </w:t>
            </w:r>
            <w:r w:rsidRPr="00B321E6">
              <w:rPr>
                <w:sz w:val="24"/>
                <w:szCs w:val="24"/>
              </w:rPr>
              <w:br/>
              <w:t xml:space="preserve">   1902(r)(2) Children</w:t>
            </w:r>
          </w:p>
          <w:p w14:paraId="554BA376" w14:textId="77777777" w:rsidR="00B82EA8" w:rsidRPr="00B321E6" w:rsidRDefault="00B82EA8" w:rsidP="00BB7FDA">
            <w:pPr>
              <w:widowControl/>
              <w:shd w:val="clear" w:color="auto" w:fill="FFFFFF"/>
              <w:autoSpaceDE/>
              <w:autoSpaceDN/>
              <w:spacing w:before="100" w:beforeAutospacing="1" w:after="100" w:afterAutospacing="1"/>
              <w:rPr>
                <w:sz w:val="24"/>
                <w:szCs w:val="24"/>
              </w:rPr>
            </w:pPr>
            <w:r w:rsidRPr="00B321E6">
              <w:rPr>
                <w:sz w:val="24"/>
                <w:szCs w:val="24"/>
              </w:rPr>
              <w:t xml:space="preserve">    1902(r)(2) XXI RO</w:t>
            </w:r>
          </w:p>
          <w:p w14:paraId="51CACB05" w14:textId="77777777" w:rsidR="00B82EA8" w:rsidRPr="00B321E6" w:rsidRDefault="00B82EA8" w:rsidP="00BB7FDA">
            <w:pPr>
              <w:widowControl/>
              <w:shd w:val="clear" w:color="auto" w:fill="FFFFFF"/>
              <w:autoSpaceDE/>
              <w:autoSpaceDN/>
              <w:spacing w:before="100" w:beforeAutospacing="1" w:after="100" w:afterAutospacing="1"/>
              <w:rPr>
                <w:b/>
                <w:sz w:val="24"/>
                <w:szCs w:val="24"/>
                <w:u w:val="single"/>
              </w:rPr>
            </w:pPr>
          </w:p>
        </w:tc>
        <w:tc>
          <w:tcPr>
            <w:tcW w:w="1868" w:type="dxa"/>
            <w:vAlign w:val="center"/>
          </w:tcPr>
          <w:p w14:paraId="6BDB60E5" w14:textId="77777777" w:rsidR="00B82EA8" w:rsidRPr="00F426CA" w:rsidRDefault="00B82EA8" w:rsidP="00BB7FDA">
            <w:pPr>
              <w:pStyle w:val="TableParagraph"/>
              <w:ind w:right="103"/>
              <w:jc w:val="center"/>
              <w:rPr>
                <w:sz w:val="24"/>
                <w:szCs w:val="24"/>
              </w:rPr>
            </w:pPr>
            <w:r>
              <w:rPr>
                <w:sz w:val="24"/>
                <w:szCs w:val="24"/>
              </w:rPr>
              <w:t>Standard</w:t>
            </w:r>
          </w:p>
        </w:tc>
        <w:tc>
          <w:tcPr>
            <w:tcW w:w="2637" w:type="dxa"/>
          </w:tcPr>
          <w:p w14:paraId="5A21287A" w14:textId="77777777" w:rsidR="00B82EA8" w:rsidRPr="00F426CA" w:rsidRDefault="00B82EA8" w:rsidP="00BB7FDA">
            <w:pPr>
              <w:rPr>
                <w:sz w:val="24"/>
                <w:szCs w:val="24"/>
              </w:rPr>
            </w:pPr>
          </w:p>
        </w:tc>
      </w:tr>
      <w:tr w:rsidR="00B82EA8" w:rsidRPr="00F426CA" w14:paraId="32863B01" w14:textId="77777777" w:rsidTr="00BB7FDA">
        <w:trPr>
          <w:trHeight w:hRule="exact" w:val="986"/>
        </w:trPr>
        <w:tc>
          <w:tcPr>
            <w:tcW w:w="2388" w:type="dxa"/>
            <w:vAlign w:val="center"/>
          </w:tcPr>
          <w:p w14:paraId="2BFBAD30" w14:textId="77777777" w:rsidR="00B82EA8" w:rsidRPr="00F426CA" w:rsidRDefault="00B82EA8" w:rsidP="00BB7FDA">
            <w:pPr>
              <w:pStyle w:val="TableParagraph"/>
              <w:spacing w:before="4"/>
              <w:ind w:left="44"/>
              <w:rPr>
                <w:sz w:val="24"/>
                <w:szCs w:val="24"/>
              </w:rPr>
            </w:pPr>
            <w:r w:rsidRPr="00F426CA">
              <w:rPr>
                <w:sz w:val="24"/>
                <w:szCs w:val="24"/>
              </w:rPr>
              <w:t>CHIP Unborn Children</w:t>
            </w:r>
          </w:p>
        </w:tc>
        <w:tc>
          <w:tcPr>
            <w:tcW w:w="2640" w:type="dxa"/>
            <w:vAlign w:val="center"/>
          </w:tcPr>
          <w:p w14:paraId="712FD271" w14:textId="77777777" w:rsidR="00B82EA8" w:rsidRPr="00F426CA" w:rsidRDefault="00B82EA8" w:rsidP="00BB7FDA">
            <w:pPr>
              <w:pStyle w:val="TableParagraph"/>
              <w:spacing w:before="4"/>
              <w:ind w:right="144"/>
              <w:rPr>
                <w:sz w:val="24"/>
                <w:szCs w:val="24"/>
              </w:rPr>
            </w:pPr>
            <w:r w:rsidRPr="00F426CA">
              <w:rPr>
                <w:sz w:val="24"/>
                <w:szCs w:val="24"/>
              </w:rPr>
              <w:t>0 through 200%</w:t>
            </w:r>
          </w:p>
        </w:tc>
        <w:tc>
          <w:tcPr>
            <w:tcW w:w="2398" w:type="dxa"/>
            <w:vAlign w:val="center"/>
          </w:tcPr>
          <w:p w14:paraId="52A9283E" w14:textId="77777777" w:rsidR="00B82EA8" w:rsidRPr="00F426CA" w:rsidRDefault="00B82EA8" w:rsidP="00BB7FDA">
            <w:pPr>
              <w:pStyle w:val="TableParagraph"/>
              <w:spacing w:before="4"/>
              <w:ind w:left="144" w:right="143"/>
              <w:jc w:val="center"/>
              <w:rPr>
                <w:sz w:val="24"/>
                <w:szCs w:val="24"/>
              </w:rPr>
            </w:pPr>
            <w:r w:rsidRPr="00F426CA">
              <w:rPr>
                <w:sz w:val="24"/>
                <w:szCs w:val="24"/>
              </w:rPr>
              <w:t>Title XXI</w:t>
            </w:r>
            <w:r>
              <w:rPr>
                <w:sz w:val="24"/>
                <w:szCs w:val="24"/>
              </w:rPr>
              <w:t xml:space="preserve">, as authorized under the Title XXI State Plan </w:t>
            </w:r>
          </w:p>
        </w:tc>
        <w:tc>
          <w:tcPr>
            <w:tcW w:w="2400" w:type="dxa"/>
            <w:vAlign w:val="center"/>
          </w:tcPr>
          <w:p w14:paraId="3E79C1A4" w14:textId="77777777" w:rsidR="00B82EA8" w:rsidRPr="00F426CA" w:rsidRDefault="00B82EA8" w:rsidP="00BB7FDA">
            <w:pPr>
              <w:pStyle w:val="TableParagraph"/>
              <w:spacing w:before="4"/>
              <w:ind w:left="141" w:right="144"/>
              <w:jc w:val="center"/>
              <w:rPr>
                <w:b/>
                <w:sz w:val="24"/>
                <w:szCs w:val="24"/>
              </w:rPr>
            </w:pPr>
            <w:r w:rsidRPr="00F426CA">
              <w:rPr>
                <w:b/>
                <w:sz w:val="24"/>
                <w:szCs w:val="24"/>
                <w:u w:val="single"/>
              </w:rPr>
              <w:t>n/a</w:t>
            </w:r>
          </w:p>
        </w:tc>
        <w:tc>
          <w:tcPr>
            <w:tcW w:w="1868" w:type="dxa"/>
            <w:vAlign w:val="center"/>
          </w:tcPr>
          <w:p w14:paraId="600698BA" w14:textId="77777777" w:rsidR="00B82EA8" w:rsidRPr="00F426CA" w:rsidRDefault="00B82EA8" w:rsidP="00BB7FDA">
            <w:pPr>
              <w:pStyle w:val="TableParagraph"/>
              <w:spacing w:before="4"/>
              <w:ind w:left="99" w:right="103"/>
              <w:jc w:val="center"/>
              <w:rPr>
                <w:sz w:val="24"/>
                <w:szCs w:val="24"/>
              </w:rPr>
            </w:pPr>
            <w:r w:rsidRPr="00F426CA">
              <w:rPr>
                <w:sz w:val="24"/>
                <w:szCs w:val="24"/>
              </w:rPr>
              <w:t>Standard</w:t>
            </w:r>
          </w:p>
        </w:tc>
        <w:tc>
          <w:tcPr>
            <w:tcW w:w="2637" w:type="dxa"/>
          </w:tcPr>
          <w:p w14:paraId="781E03D7" w14:textId="77777777" w:rsidR="00B82EA8" w:rsidRPr="00F426CA" w:rsidRDefault="00B82EA8" w:rsidP="00BB7FDA">
            <w:pPr>
              <w:rPr>
                <w:sz w:val="24"/>
                <w:szCs w:val="24"/>
              </w:rPr>
            </w:pPr>
          </w:p>
        </w:tc>
      </w:tr>
      <w:tr w:rsidR="00B82EA8" w:rsidRPr="00F426CA" w14:paraId="4A5601BA" w14:textId="77777777" w:rsidTr="00BB7FDA">
        <w:trPr>
          <w:trHeight w:hRule="exact" w:val="504"/>
        </w:trPr>
        <w:tc>
          <w:tcPr>
            <w:tcW w:w="2388" w:type="dxa"/>
            <w:vAlign w:val="center"/>
          </w:tcPr>
          <w:p w14:paraId="62925E6B" w14:textId="77777777" w:rsidR="00B82EA8" w:rsidRPr="00F426CA" w:rsidRDefault="00B82EA8" w:rsidP="00BB7FDA">
            <w:pPr>
              <w:pStyle w:val="TableParagraph"/>
              <w:spacing w:before="4"/>
              <w:ind w:left="44"/>
              <w:rPr>
                <w:sz w:val="24"/>
                <w:szCs w:val="24"/>
              </w:rPr>
            </w:pPr>
            <w:r w:rsidRPr="00F426CA">
              <w:rPr>
                <w:sz w:val="24"/>
                <w:szCs w:val="24"/>
              </w:rPr>
              <w:t>Pregnant women</w:t>
            </w:r>
          </w:p>
        </w:tc>
        <w:tc>
          <w:tcPr>
            <w:tcW w:w="2640" w:type="dxa"/>
            <w:vAlign w:val="center"/>
          </w:tcPr>
          <w:p w14:paraId="243D0C89" w14:textId="77777777" w:rsidR="00B82EA8" w:rsidRPr="00F426CA" w:rsidRDefault="00B82EA8" w:rsidP="00BB7FDA">
            <w:pPr>
              <w:pStyle w:val="TableParagraph"/>
              <w:spacing w:before="4"/>
              <w:ind w:right="144"/>
              <w:rPr>
                <w:sz w:val="24"/>
                <w:szCs w:val="24"/>
              </w:rPr>
            </w:pPr>
            <w:r w:rsidRPr="00F426CA">
              <w:rPr>
                <w:sz w:val="24"/>
                <w:szCs w:val="24"/>
              </w:rPr>
              <w:t>0 through 185%</w:t>
            </w:r>
          </w:p>
        </w:tc>
        <w:tc>
          <w:tcPr>
            <w:tcW w:w="2398" w:type="dxa"/>
            <w:vAlign w:val="center"/>
          </w:tcPr>
          <w:p w14:paraId="55169931" w14:textId="77777777" w:rsidR="00B82EA8" w:rsidRPr="00F426CA" w:rsidRDefault="00B82EA8" w:rsidP="00BB7FDA">
            <w:pPr>
              <w:pStyle w:val="TableParagraph"/>
              <w:spacing w:before="4"/>
              <w:ind w:left="144" w:right="143"/>
              <w:jc w:val="center"/>
              <w:rPr>
                <w:sz w:val="24"/>
                <w:szCs w:val="24"/>
              </w:rPr>
            </w:pPr>
            <w:r w:rsidRPr="00F426CA">
              <w:rPr>
                <w:sz w:val="24"/>
                <w:szCs w:val="24"/>
              </w:rPr>
              <w:t>Title XIX</w:t>
            </w:r>
          </w:p>
        </w:tc>
        <w:tc>
          <w:tcPr>
            <w:tcW w:w="2400" w:type="dxa"/>
            <w:vAlign w:val="center"/>
          </w:tcPr>
          <w:p w14:paraId="5EFFDA32" w14:textId="77777777" w:rsidR="00B82EA8" w:rsidRPr="00F426CA" w:rsidRDefault="00B82EA8" w:rsidP="00BB7FDA">
            <w:pPr>
              <w:pStyle w:val="TableParagraph"/>
              <w:spacing w:before="4"/>
              <w:ind w:left="140" w:right="144"/>
              <w:jc w:val="center"/>
              <w:rPr>
                <w:b/>
                <w:sz w:val="24"/>
                <w:szCs w:val="24"/>
              </w:rPr>
            </w:pPr>
            <w:r w:rsidRPr="00F426CA">
              <w:rPr>
                <w:b/>
                <w:sz w:val="24"/>
                <w:szCs w:val="24"/>
                <w:u w:val="single"/>
              </w:rPr>
              <w:t>Base Families</w:t>
            </w:r>
          </w:p>
        </w:tc>
        <w:tc>
          <w:tcPr>
            <w:tcW w:w="1868" w:type="dxa"/>
            <w:vAlign w:val="center"/>
          </w:tcPr>
          <w:p w14:paraId="18629180" w14:textId="77777777" w:rsidR="00B82EA8" w:rsidRPr="00F426CA" w:rsidRDefault="00B82EA8" w:rsidP="00BB7FDA">
            <w:pPr>
              <w:pStyle w:val="TableParagraph"/>
              <w:spacing w:before="4"/>
              <w:ind w:left="99" w:right="103"/>
              <w:jc w:val="center"/>
              <w:rPr>
                <w:sz w:val="24"/>
                <w:szCs w:val="24"/>
              </w:rPr>
            </w:pPr>
            <w:r w:rsidRPr="00F426CA">
              <w:rPr>
                <w:sz w:val="24"/>
                <w:szCs w:val="24"/>
              </w:rPr>
              <w:t>Standard</w:t>
            </w:r>
          </w:p>
        </w:tc>
        <w:tc>
          <w:tcPr>
            <w:tcW w:w="2637" w:type="dxa"/>
          </w:tcPr>
          <w:p w14:paraId="18748D1B" w14:textId="77777777" w:rsidR="00B82EA8" w:rsidRPr="00F426CA" w:rsidRDefault="00B82EA8" w:rsidP="00BB7FDA">
            <w:pPr>
              <w:rPr>
                <w:sz w:val="24"/>
                <w:szCs w:val="24"/>
              </w:rPr>
            </w:pPr>
          </w:p>
        </w:tc>
      </w:tr>
      <w:tr w:rsidR="00B82EA8" w:rsidRPr="00F426CA" w14:paraId="2DA016E1" w14:textId="77777777" w:rsidTr="00BB7FDA">
        <w:trPr>
          <w:trHeight w:hRule="exact" w:val="1159"/>
        </w:trPr>
        <w:tc>
          <w:tcPr>
            <w:tcW w:w="2388" w:type="dxa"/>
            <w:vAlign w:val="center"/>
          </w:tcPr>
          <w:p w14:paraId="608D09E5" w14:textId="77777777" w:rsidR="00B82EA8" w:rsidRPr="00F426CA" w:rsidRDefault="00B82EA8" w:rsidP="00BB7FDA">
            <w:pPr>
              <w:pStyle w:val="TableParagraph"/>
              <w:ind w:left="44" w:right="56"/>
              <w:rPr>
                <w:sz w:val="24"/>
                <w:szCs w:val="24"/>
              </w:rPr>
            </w:pPr>
            <w:r w:rsidRPr="00F426CA">
              <w:rPr>
                <w:sz w:val="24"/>
                <w:szCs w:val="24"/>
              </w:rPr>
              <w:t>Parents and caretaker relatives ages 19 through 64 eligible under section 1931 and Transitional Medical Assistance</w:t>
            </w:r>
          </w:p>
        </w:tc>
        <w:tc>
          <w:tcPr>
            <w:tcW w:w="2640" w:type="dxa"/>
            <w:vAlign w:val="center"/>
          </w:tcPr>
          <w:p w14:paraId="1DC1816B" w14:textId="77777777" w:rsidR="00B82EA8" w:rsidRPr="00F426CA" w:rsidRDefault="00B82EA8" w:rsidP="00BB7FDA">
            <w:pPr>
              <w:pStyle w:val="TableParagraph"/>
              <w:ind w:right="144"/>
              <w:rPr>
                <w:sz w:val="24"/>
                <w:szCs w:val="24"/>
              </w:rPr>
            </w:pPr>
            <w:r w:rsidRPr="00F426CA">
              <w:rPr>
                <w:sz w:val="24"/>
                <w:szCs w:val="24"/>
              </w:rPr>
              <w:t>0 through 133%</w:t>
            </w:r>
          </w:p>
        </w:tc>
        <w:tc>
          <w:tcPr>
            <w:tcW w:w="2398" w:type="dxa"/>
            <w:vAlign w:val="center"/>
          </w:tcPr>
          <w:p w14:paraId="238E9694" w14:textId="77777777" w:rsidR="00B82EA8" w:rsidRPr="00F426CA" w:rsidRDefault="00B82EA8" w:rsidP="00BB7FDA">
            <w:pPr>
              <w:pStyle w:val="TableParagraph"/>
              <w:ind w:right="143"/>
              <w:jc w:val="center"/>
              <w:rPr>
                <w:sz w:val="24"/>
                <w:szCs w:val="24"/>
              </w:rPr>
            </w:pPr>
            <w:r w:rsidRPr="00F426CA">
              <w:rPr>
                <w:sz w:val="24"/>
                <w:szCs w:val="24"/>
              </w:rPr>
              <w:t>Title XIX</w:t>
            </w:r>
          </w:p>
        </w:tc>
        <w:tc>
          <w:tcPr>
            <w:tcW w:w="2400" w:type="dxa"/>
          </w:tcPr>
          <w:p w14:paraId="303361CA" w14:textId="77777777" w:rsidR="00B82EA8" w:rsidRPr="00F426CA" w:rsidRDefault="00B82EA8" w:rsidP="00BB7FDA">
            <w:pPr>
              <w:pStyle w:val="TableParagraph"/>
              <w:rPr>
                <w:sz w:val="24"/>
                <w:szCs w:val="24"/>
              </w:rPr>
            </w:pPr>
          </w:p>
          <w:p w14:paraId="3E3B5ACC" w14:textId="77777777" w:rsidR="00B82EA8" w:rsidRPr="00F426CA" w:rsidRDefault="00B82EA8" w:rsidP="00BB7FDA">
            <w:pPr>
              <w:pStyle w:val="TableParagraph"/>
              <w:spacing w:before="1"/>
              <w:rPr>
                <w:sz w:val="24"/>
                <w:szCs w:val="24"/>
              </w:rPr>
            </w:pPr>
          </w:p>
          <w:p w14:paraId="06172AD7" w14:textId="77777777" w:rsidR="00B82EA8" w:rsidRPr="00F426CA" w:rsidRDefault="00B82EA8" w:rsidP="00BB7FDA">
            <w:pPr>
              <w:pStyle w:val="TableParagraph"/>
              <w:ind w:left="140" w:right="144"/>
              <w:jc w:val="center"/>
              <w:rPr>
                <w:b/>
                <w:sz w:val="24"/>
                <w:szCs w:val="24"/>
              </w:rPr>
            </w:pPr>
            <w:r w:rsidRPr="00F426CA">
              <w:rPr>
                <w:b/>
                <w:sz w:val="24"/>
                <w:szCs w:val="24"/>
                <w:u w:val="single"/>
              </w:rPr>
              <w:t>Base Families</w:t>
            </w:r>
          </w:p>
        </w:tc>
        <w:tc>
          <w:tcPr>
            <w:tcW w:w="1868" w:type="dxa"/>
          </w:tcPr>
          <w:p w14:paraId="41D32EB5" w14:textId="77777777" w:rsidR="00B82EA8" w:rsidRPr="00F426CA" w:rsidRDefault="00B82EA8" w:rsidP="00BB7FDA">
            <w:pPr>
              <w:pStyle w:val="TableParagraph"/>
              <w:rPr>
                <w:sz w:val="24"/>
                <w:szCs w:val="24"/>
              </w:rPr>
            </w:pPr>
          </w:p>
          <w:p w14:paraId="5DB39CDC" w14:textId="77777777" w:rsidR="00B82EA8" w:rsidRPr="00F426CA" w:rsidRDefault="00B82EA8" w:rsidP="00BB7FDA">
            <w:pPr>
              <w:pStyle w:val="TableParagraph"/>
              <w:spacing w:before="3"/>
              <w:rPr>
                <w:sz w:val="24"/>
                <w:szCs w:val="24"/>
              </w:rPr>
            </w:pPr>
          </w:p>
          <w:p w14:paraId="4E958C39" w14:textId="77777777" w:rsidR="00B82EA8" w:rsidRPr="00F426CA" w:rsidRDefault="00B82EA8" w:rsidP="00BB7FDA">
            <w:pPr>
              <w:pStyle w:val="TableParagraph"/>
              <w:ind w:left="99" w:right="103"/>
              <w:jc w:val="center"/>
              <w:rPr>
                <w:sz w:val="24"/>
                <w:szCs w:val="24"/>
              </w:rPr>
            </w:pPr>
            <w:r w:rsidRPr="00F426CA">
              <w:rPr>
                <w:sz w:val="24"/>
                <w:szCs w:val="24"/>
              </w:rPr>
              <w:t>Standard</w:t>
            </w:r>
          </w:p>
        </w:tc>
        <w:tc>
          <w:tcPr>
            <w:tcW w:w="2637" w:type="dxa"/>
          </w:tcPr>
          <w:p w14:paraId="5A313A8D" w14:textId="77777777" w:rsidR="00B82EA8" w:rsidRPr="00F426CA" w:rsidRDefault="00B82EA8" w:rsidP="00BB7FDA">
            <w:pPr>
              <w:rPr>
                <w:sz w:val="24"/>
                <w:szCs w:val="24"/>
              </w:rPr>
            </w:pPr>
          </w:p>
        </w:tc>
      </w:tr>
      <w:tr w:rsidR="00B82EA8" w:rsidRPr="00F426CA" w14:paraId="59AB806D" w14:textId="77777777" w:rsidTr="00BB7FDA">
        <w:trPr>
          <w:trHeight w:hRule="exact" w:val="470"/>
        </w:trPr>
        <w:tc>
          <w:tcPr>
            <w:tcW w:w="2388" w:type="dxa"/>
            <w:vAlign w:val="center"/>
          </w:tcPr>
          <w:p w14:paraId="719A7F8A" w14:textId="77777777" w:rsidR="00B82EA8" w:rsidRPr="00F426CA" w:rsidRDefault="00B82EA8" w:rsidP="00BB7FDA">
            <w:pPr>
              <w:pStyle w:val="TableParagraph"/>
              <w:spacing w:before="4" w:line="228" w:lineRule="exact"/>
              <w:ind w:left="44" w:right="56"/>
              <w:rPr>
                <w:sz w:val="24"/>
                <w:szCs w:val="24"/>
              </w:rPr>
            </w:pPr>
            <w:r w:rsidRPr="00F426CA">
              <w:rPr>
                <w:sz w:val="24"/>
                <w:szCs w:val="24"/>
              </w:rPr>
              <w:t xml:space="preserve">Disabled children </w:t>
            </w:r>
            <w:proofErr w:type="gramStart"/>
            <w:r w:rsidRPr="00F426CA">
              <w:rPr>
                <w:sz w:val="24"/>
                <w:szCs w:val="24"/>
              </w:rPr>
              <w:t>under age</w:t>
            </w:r>
            <w:proofErr w:type="gramEnd"/>
            <w:r w:rsidRPr="00F426CA">
              <w:rPr>
                <w:sz w:val="24"/>
                <w:szCs w:val="24"/>
              </w:rPr>
              <w:t xml:space="preserve"> 19</w:t>
            </w:r>
          </w:p>
        </w:tc>
        <w:tc>
          <w:tcPr>
            <w:tcW w:w="2640" w:type="dxa"/>
            <w:vAlign w:val="center"/>
          </w:tcPr>
          <w:p w14:paraId="4F1BCE1D" w14:textId="77777777" w:rsidR="00B82EA8" w:rsidRPr="00F426CA" w:rsidRDefault="00B82EA8" w:rsidP="00BB7FDA">
            <w:pPr>
              <w:pStyle w:val="TableParagraph"/>
              <w:spacing w:before="4"/>
              <w:ind w:right="144"/>
              <w:rPr>
                <w:sz w:val="24"/>
                <w:szCs w:val="24"/>
              </w:rPr>
            </w:pPr>
            <w:r w:rsidRPr="00F426CA">
              <w:rPr>
                <w:sz w:val="24"/>
                <w:szCs w:val="24"/>
              </w:rPr>
              <w:t>0 through 150%</w:t>
            </w:r>
          </w:p>
        </w:tc>
        <w:tc>
          <w:tcPr>
            <w:tcW w:w="2398" w:type="dxa"/>
            <w:vAlign w:val="center"/>
          </w:tcPr>
          <w:p w14:paraId="78BF0779" w14:textId="77777777" w:rsidR="00B82EA8" w:rsidRPr="00F426CA" w:rsidRDefault="00B82EA8" w:rsidP="00BB7FDA">
            <w:pPr>
              <w:pStyle w:val="TableParagraph"/>
              <w:spacing w:before="4"/>
              <w:ind w:right="143"/>
              <w:jc w:val="center"/>
              <w:rPr>
                <w:sz w:val="24"/>
                <w:szCs w:val="24"/>
              </w:rPr>
            </w:pPr>
            <w:r w:rsidRPr="00F426CA">
              <w:rPr>
                <w:sz w:val="24"/>
                <w:szCs w:val="24"/>
              </w:rPr>
              <w:t>Title XIX</w:t>
            </w:r>
          </w:p>
        </w:tc>
        <w:tc>
          <w:tcPr>
            <w:tcW w:w="2400" w:type="dxa"/>
            <w:vAlign w:val="center"/>
          </w:tcPr>
          <w:p w14:paraId="538E9E19" w14:textId="77777777" w:rsidR="00B82EA8" w:rsidRPr="00F426CA" w:rsidRDefault="00B82EA8" w:rsidP="00BB7FDA">
            <w:pPr>
              <w:pStyle w:val="TableParagraph"/>
              <w:spacing w:before="4"/>
              <w:ind w:left="141" w:right="144"/>
              <w:jc w:val="center"/>
              <w:rPr>
                <w:b/>
                <w:sz w:val="24"/>
                <w:szCs w:val="24"/>
              </w:rPr>
            </w:pPr>
            <w:r w:rsidRPr="00F426CA">
              <w:rPr>
                <w:b/>
                <w:sz w:val="24"/>
                <w:szCs w:val="24"/>
                <w:u w:val="single"/>
              </w:rPr>
              <w:t>Base Disabled</w:t>
            </w:r>
          </w:p>
        </w:tc>
        <w:tc>
          <w:tcPr>
            <w:tcW w:w="1868" w:type="dxa"/>
            <w:vAlign w:val="center"/>
          </w:tcPr>
          <w:p w14:paraId="215409B7" w14:textId="77777777" w:rsidR="00B82EA8" w:rsidRPr="00F426CA" w:rsidRDefault="00B82EA8" w:rsidP="00BB7FDA">
            <w:pPr>
              <w:pStyle w:val="TableParagraph"/>
              <w:spacing w:before="4"/>
              <w:ind w:left="99" w:right="103"/>
              <w:jc w:val="center"/>
              <w:rPr>
                <w:sz w:val="24"/>
                <w:szCs w:val="24"/>
              </w:rPr>
            </w:pPr>
            <w:r w:rsidRPr="00F426CA">
              <w:rPr>
                <w:sz w:val="24"/>
                <w:szCs w:val="24"/>
              </w:rPr>
              <w:t>Standard</w:t>
            </w:r>
          </w:p>
        </w:tc>
        <w:tc>
          <w:tcPr>
            <w:tcW w:w="2637" w:type="dxa"/>
          </w:tcPr>
          <w:p w14:paraId="300562C9" w14:textId="77777777" w:rsidR="00B82EA8" w:rsidRPr="00F426CA" w:rsidRDefault="00B82EA8" w:rsidP="00BB7FDA">
            <w:pPr>
              <w:rPr>
                <w:sz w:val="24"/>
                <w:szCs w:val="24"/>
              </w:rPr>
            </w:pPr>
          </w:p>
        </w:tc>
      </w:tr>
      <w:tr w:rsidR="00B82EA8" w:rsidRPr="00F426CA" w14:paraId="3044F272" w14:textId="77777777" w:rsidTr="00BB7FDA">
        <w:trPr>
          <w:trHeight w:hRule="exact" w:val="1067"/>
        </w:trPr>
        <w:tc>
          <w:tcPr>
            <w:tcW w:w="2388" w:type="dxa"/>
            <w:vAlign w:val="center"/>
          </w:tcPr>
          <w:p w14:paraId="236AB369" w14:textId="77777777" w:rsidR="00B82EA8" w:rsidRPr="00F426CA" w:rsidRDefault="00B82EA8" w:rsidP="00BB7FDA">
            <w:pPr>
              <w:pStyle w:val="TableParagraph"/>
              <w:spacing w:before="4"/>
              <w:ind w:left="44" w:right="56"/>
              <w:rPr>
                <w:sz w:val="24"/>
                <w:szCs w:val="24"/>
              </w:rPr>
            </w:pPr>
            <w:r w:rsidRPr="00F426CA">
              <w:rPr>
                <w:sz w:val="24"/>
                <w:szCs w:val="24"/>
              </w:rPr>
              <w:t>Disabled adults ages 19 through 64</w:t>
            </w:r>
          </w:p>
        </w:tc>
        <w:tc>
          <w:tcPr>
            <w:tcW w:w="2640" w:type="dxa"/>
            <w:vAlign w:val="center"/>
          </w:tcPr>
          <w:p w14:paraId="4F718681" w14:textId="77777777" w:rsidR="00B82EA8" w:rsidRPr="00F426CA" w:rsidRDefault="00B82EA8" w:rsidP="00BB7FDA">
            <w:pPr>
              <w:pStyle w:val="TableParagraph"/>
              <w:spacing w:before="4"/>
              <w:ind w:right="144"/>
              <w:rPr>
                <w:sz w:val="24"/>
                <w:szCs w:val="24"/>
              </w:rPr>
            </w:pPr>
            <w:r w:rsidRPr="00F426CA">
              <w:rPr>
                <w:sz w:val="24"/>
                <w:szCs w:val="24"/>
              </w:rPr>
              <w:t>0 through 114%</w:t>
            </w:r>
          </w:p>
        </w:tc>
        <w:tc>
          <w:tcPr>
            <w:tcW w:w="2398" w:type="dxa"/>
            <w:vAlign w:val="center"/>
          </w:tcPr>
          <w:p w14:paraId="5141E804" w14:textId="77777777" w:rsidR="00B82EA8" w:rsidRPr="00F426CA" w:rsidRDefault="00B82EA8" w:rsidP="00BB7FDA">
            <w:pPr>
              <w:pStyle w:val="TableParagraph"/>
              <w:spacing w:before="4"/>
              <w:ind w:right="142"/>
              <w:jc w:val="center"/>
              <w:rPr>
                <w:sz w:val="24"/>
                <w:szCs w:val="24"/>
              </w:rPr>
            </w:pPr>
            <w:r w:rsidRPr="00F426CA">
              <w:rPr>
                <w:sz w:val="24"/>
                <w:szCs w:val="24"/>
              </w:rPr>
              <w:t>Title XIX</w:t>
            </w:r>
          </w:p>
        </w:tc>
        <w:tc>
          <w:tcPr>
            <w:tcW w:w="2400" w:type="dxa"/>
            <w:vAlign w:val="center"/>
          </w:tcPr>
          <w:p w14:paraId="686EC388" w14:textId="77777777" w:rsidR="00B82EA8" w:rsidRPr="00F426CA" w:rsidRDefault="00B82EA8" w:rsidP="00BB7FDA">
            <w:pPr>
              <w:pStyle w:val="TableParagraph"/>
              <w:spacing w:before="4"/>
              <w:ind w:left="141" w:right="144"/>
              <w:jc w:val="center"/>
              <w:rPr>
                <w:b/>
                <w:sz w:val="24"/>
                <w:szCs w:val="24"/>
              </w:rPr>
            </w:pPr>
            <w:r w:rsidRPr="00F426CA">
              <w:rPr>
                <w:b/>
                <w:sz w:val="24"/>
                <w:szCs w:val="24"/>
                <w:u w:val="single"/>
              </w:rPr>
              <w:t>Base Disabled</w:t>
            </w:r>
          </w:p>
        </w:tc>
        <w:tc>
          <w:tcPr>
            <w:tcW w:w="1868" w:type="dxa"/>
            <w:vAlign w:val="center"/>
          </w:tcPr>
          <w:p w14:paraId="7C502FB0" w14:textId="77777777" w:rsidR="00B82EA8" w:rsidRPr="00F426CA" w:rsidRDefault="00B82EA8" w:rsidP="00BB7FDA">
            <w:pPr>
              <w:pStyle w:val="TableParagraph"/>
              <w:spacing w:before="4"/>
              <w:ind w:left="99" w:right="103"/>
              <w:jc w:val="center"/>
              <w:rPr>
                <w:sz w:val="24"/>
                <w:szCs w:val="24"/>
              </w:rPr>
            </w:pPr>
            <w:r w:rsidRPr="00F426CA">
              <w:rPr>
                <w:sz w:val="24"/>
                <w:szCs w:val="24"/>
              </w:rPr>
              <w:t>Standard</w:t>
            </w:r>
          </w:p>
        </w:tc>
        <w:tc>
          <w:tcPr>
            <w:tcW w:w="2637" w:type="dxa"/>
          </w:tcPr>
          <w:p w14:paraId="2B4279BC" w14:textId="77777777" w:rsidR="00B82EA8" w:rsidRPr="00F426CA" w:rsidRDefault="00B82EA8" w:rsidP="00BB7FDA">
            <w:pPr>
              <w:spacing w:before="4"/>
              <w:rPr>
                <w:sz w:val="24"/>
                <w:szCs w:val="24"/>
              </w:rPr>
            </w:pPr>
          </w:p>
        </w:tc>
      </w:tr>
      <w:tr w:rsidR="00B82EA8" w:rsidRPr="00F426CA" w14:paraId="427E3946" w14:textId="77777777" w:rsidTr="00BB7FDA">
        <w:trPr>
          <w:trHeight w:hRule="exact" w:val="1886"/>
        </w:trPr>
        <w:tc>
          <w:tcPr>
            <w:tcW w:w="2388" w:type="dxa"/>
            <w:vAlign w:val="center"/>
          </w:tcPr>
          <w:p w14:paraId="6015CE63" w14:textId="77777777" w:rsidR="00B82EA8" w:rsidRPr="00F426CA" w:rsidRDefault="00B82EA8" w:rsidP="00BB7FDA">
            <w:pPr>
              <w:pStyle w:val="TableParagraph"/>
              <w:spacing w:before="4"/>
              <w:ind w:right="56"/>
              <w:rPr>
                <w:sz w:val="24"/>
                <w:szCs w:val="24"/>
              </w:rPr>
            </w:pPr>
            <w:r w:rsidRPr="00F426CA">
              <w:rPr>
                <w:sz w:val="24"/>
                <w:szCs w:val="24"/>
              </w:rPr>
              <w:lastRenderedPageBreak/>
              <w:t>Non-working disabled adults ages 19 through 64</w:t>
            </w:r>
          </w:p>
        </w:tc>
        <w:tc>
          <w:tcPr>
            <w:tcW w:w="2640" w:type="dxa"/>
            <w:vAlign w:val="center"/>
          </w:tcPr>
          <w:p w14:paraId="3F9B970A" w14:textId="77777777" w:rsidR="00B82EA8" w:rsidRPr="00F426CA" w:rsidRDefault="00B82EA8" w:rsidP="00BB7FDA">
            <w:pPr>
              <w:pStyle w:val="TableParagraph"/>
              <w:spacing w:before="4"/>
              <w:ind w:right="141"/>
              <w:rPr>
                <w:sz w:val="24"/>
                <w:szCs w:val="24"/>
              </w:rPr>
            </w:pPr>
            <w:r w:rsidRPr="00F426CA">
              <w:rPr>
                <w:sz w:val="24"/>
                <w:szCs w:val="24"/>
              </w:rPr>
              <w:t>Above 133%</w:t>
            </w:r>
          </w:p>
        </w:tc>
        <w:tc>
          <w:tcPr>
            <w:tcW w:w="2398" w:type="dxa"/>
            <w:vAlign w:val="center"/>
          </w:tcPr>
          <w:p w14:paraId="4EFE23C3" w14:textId="77777777" w:rsidR="00B82EA8" w:rsidRPr="00F426CA" w:rsidRDefault="00B82EA8" w:rsidP="00BB7FDA">
            <w:pPr>
              <w:pStyle w:val="TableParagraph"/>
              <w:spacing w:before="4"/>
              <w:ind w:right="143"/>
              <w:jc w:val="center"/>
              <w:rPr>
                <w:sz w:val="24"/>
                <w:szCs w:val="24"/>
              </w:rPr>
            </w:pPr>
            <w:r w:rsidRPr="00F426CA">
              <w:rPr>
                <w:sz w:val="24"/>
                <w:szCs w:val="24"/>
              </w:rPr>
              <w:t>Title XIX</w:t>
            </w:r>
          </w:p>
        </w:tc>
        <w:tc>
          <w:tcPr>
            <w:tcW w:w="2400" w:type="dxa"/>
            <w:vAlign w:val="center"/>
          </w:tcPr>
          <w:p w14:paraId="06AED479" w14:textId="77777777" w:rsidR="00B82EA8" w:rsidRPr="00F426CA" w:rsidRDefault="00B82EA8" w:rsidP="00BB7FDA">
            <w:pPr>
              <w:pStyle w:val="TableParagraph"/>
              <w:spacing w:before="4"/>
              <w:ind w:right="144"/>
              <w:jc w:val="center"/>
              <w:rPr>
                <w:b/>
                <w:sz w:val="24"/>
                <w:szCs w:val="24"/>
              </w:rPr>
            </w:pPr>
            <w:r w:rsidRPr="00F426CA">
              <w:rPr>
                <w:b/>
                <w:sz w:val="24"/>
                <w:szCs w:val="24"/>
                <w:u w:val="single"/>
              </w:rPr>
              <w:t>Base Disabled</w:t>
            </w:r>
          </w:p>
        </w:tc>
        <w:tc>
          <w:tcPr>
            <w:tcW w:w="1868" w:type="dxa"/>
            <w:vAlign w:val="center"/>
          </w:tcPr>
          <w:p w14:paraId="7C19D742" w14:textId="77777777" w:rsidR="00B82EA8" w:rsidRPr="00F426CA" w:rsidRDefault="00B82EA8" w:rsidP="00BB7FDA">
            <w:pPr>
              <w:pStyle w:val="TableParagraph"/>
              <w:tabs>
                <w:tab w:val="left" w:pos="687"/>
              </w:tabs>
              <w:spacing w:before="4"/>
              <w:ind w:right="103"/>
              <w:jc w:val="center"/>
              <w:rPr>
                <w:sz w:val="24"/>
                <w:szCs w:val="24"/>
              </w:rPr>
            </w:pPr>
            <w:r w:rsidRPr="00F426CA">
              <w:rPr>
                <w:sz w:val="24"/>
                <w:szCs w:val="24"/>
              </w:rPr>
              <w:t>CommonHealth</w:t>
            </w:r>
          </w:p>
        </w:tc>
        <w:tc>
          <w:tcPr>
            <w:tcW w:w="2637" w:type="dxa"/>
            <w:vAlign w:val="center"/>
          </w:tcPr>
          <w:p w14:paraId="0663ECC0" w14:textId="77777777" w:rsidR="00B82EA8" w:rsidRPr="00F426CA" w:rsidRDefault="00B82EA8" w:rsidP="00BB7FDA">
            <w:pPr>
              <w:pStyle w:val="TableParagraph"/>
              <w:spacing w:before="4"/>
              <w:ind w:left="44"/>
              <w:rPr>
                <w:sz w:val="24"/>
                <w:szCs w:val="24"/>
              </w:rPr>
            </w:pPr>
            <w:r w:rsidRPr="00F426CA">
              <w:rPr>
                <w:sz w:val="24"/>
                <w:szCs w:val="24"/>
              </w:rPr>
              <w:t>Must spend-down to medically needy income standard to become eligible as medically needy</w:t>
            </w:r>
            <w:r>
              <w:rPr>
                <w:sz w:val="24"/>
                <w:szCs w:val="24"/>
              </w:rPr>
              <w:t>.</w:t>
            </w:r>
          </w:p>
        </w:tc>
      </w:tr>
      <w:tr w:rsidR="00B82EA8" w:rsidRPr="00F426CA" w14:paraId="03A6C262" w14:textId="77777777" w:rsidTr="00BB7FDA">
        <w:trPr>
          <w:trHeight w:hRule="exact" w:val="1076"/>
        </w:trPr>
        <w:tc>
          <w:tcPr>
            <w:tcW w:w="2388" w:type="dxa"/>
            <w:vAlign w:val="center"/>
          </w:tcPr>
          <w:p w14:paraId="7F67FCC1" w14:textId="77777777" w:rsidR="00B82EA8" w:rsidRPr="00F426CA" w:rsidRDefault="00B82EA8" w:rsidP="00BB7FDA">
            <w:pPr>
              <w:pStyle w:val="TableParagraph"/>
              <w:spacing w:before="4"/>
              <w:rPr>
                <w:sz w:val="24"/>
                <w:szCs w:val="24"/>
              </w:rPr>
            </w:pPr>
            <w:r w:rsidRPr="00F426CA">
              <w:rPr>
                <w:sz w:val="24"/>
                <w:szCs w:val="24"/>
              </w:rPr>
              <w:t>Pregnant women</w:t>
            </w:r>
          </w:p>
        </w:tc>
        <w:tc>
          <w:tcPr>
            <w:tcW w:w="2640" w:type="dxa"/>
            <w:vAlign w:val="center"/>
          </w:tcPr>
          <w:p w14:paraId="53587F82" w14:textId="77777777" w:rsidR="00B82EA8" w:rsidRPr="00F426CA" w:rsidRDefault="00B82EA8" w:rsidP="00BB7FDA">
            <w:pPr>
              <w:pStyle w:val="TableParagraph"/>
              <w:spacing w:before="4"/>
              <w:ind w:right="107"/>
              <w:rPr>
                <w:sz w:val="24"/>
                <w:szCs w:val="24"/>
              </w:rPr>
            </w:pPr>
            <w:r w:rsidRPr="00F426CA">
              <w:rPr>
                <w:sz w:val="24"/>
                <w:szCs w:val="24"/>
              </w:rPr>
              <w:t>185.1 through 200%</w:t>
            </w:r>
          </w:p>
        </w:tc>
        <w:tc>
          <w:tcPr>
            <w:tcW w:w="2398" w:type="dxa"/>
            <w:vAlign w:val="center"/>
          </w:tcPr>
          <w:p w14:paraId="052080C3" w14:textId="77777777" w:rsidR="00B82EA8" w:rsidRPr="00F426CA" w:rsidRDefault="00B82EA8" w:rsidP="00BB7FDA">
            <w:pPr>
              <w:pStyle w:val="TableParagraph"/>
              <w:spacing w:before="4"/>
              <w:ind w:right="143"/>
              <w:jc w:val="center"/>
              <w:rPr>
                <w:sz w:val="24"/>
                <w:szCs w:val="24"/>
              </w:rPr>
            </w:pPr>
            <w:r w:rsidRPr="00F426CA">
              <w:rPr>
                <w:sz w:val="24"/>
                <w:szCs w:val="24"/>
              </w:rPr>
              <w:t>Title XIX</w:t>
            </w:r>
          </w:p>
        </w:tc>
        <w:tc>
          <w:tcPr>
            <w:tcW w:w="2400" w:type="dxa"/>
            <w:vAlign w:val="center"/>
          </w:tcPr>
          <w:p w14:paraId="4AF866D8" w14:textId="77777777" w:rsidR="00B82EA8" w:rsidRPr="00F426CA" w:rsidRDefault="00B82EA8" w:rsidP="00BB7FDA">
            <w:pPr>
              <w:pStyle w:val="TableParagraph"/>
              <w:spacing w:before="4"/>
              <w:ind w:left="140" w:right="144"/>
              <w:jc w:val="center"/>
              <w:rPr>
                <w:b/>
                <w:sz w:val="24"/>
                <w:szCs w:val="24"/>
              </w:rPr>
            </w:pPr>
            <w:r w:rsidRPr="00F426CA">
              <w:rPr>
                <w:b/>
                <w:sz w:val="24"/>
                <w:szCs w:val="24"/>
                <w:u w:val="single"/>
              </w:rPr>
              <w:t>1902(r)(2) Children</w:t>
            </w:r>
          </w:p>
        </w:tc>
        <w:tc>
          <w:tcPr>
            <w:tcW w:w="1868" w:type="dxa"/>
            <w:vAlign w:val="center"/>
          </w:tcPr>
          <w:p w14:paraId="368E5A8A" w14:textId="77777777" w:rsidR="00B82EA8" w:rsidRPr="00F426CA" w:rsidRDefault="00B82EA8" w:rsidP="00BB7FDA">
            <w:pPr>
              <w:pStyle w:val="TableParagraph"/>
              <w:spacing w:before="4"/>
              <w:ind w:left="99" w:right="103"/>
              <w:jc w:val="center"/>
              <w:rPr>
                <w:sz w:val="24"/>
                <w:szCs w:val="24"/>
              </w:rPr>
            </w:pPr>
            <w:r w:rsidRPr="00F426CA">
              <w:rPr>
                <w:sz w:val="24"/>
                <w:szCs w:val="24"/>
              </w:rPr>
              <w:t>Standard</w:t>
            </w:r>
          </w:p>
        </w:tc>
        <w:tc>
          <w:tcPr>
            <w:tcW w:w="2637" w:type="dxa"/>
          </w:tcPr>
          <w:p w14:paraId="0E343375" w14:textId="77777777" w:rsidR="00B82EA8" w:rsidRPr="00F426CA" w:rsidRDefault="00B82EA8" w:rsidP="00BB7FDA">
            <w:pPr>
              <w:spacing w:before="4"/>
              <w:rPr>
                <w:sz w:val="24"/>
                <w:szCs w:val="24"/>
              </w:rPr>
            </w:pPr>
          </w:p>
        </w:tc>
      </w:tr>
    </w:tbl>
    <w:p w14:paraId="2F7BE9E4" w14:textId="77777777" w:rsidR="00B82EA8" w:rsidRPr="00F426CA" w:rsidRDefault="00B82EA8">
      <w:pPr>
        <w:rPr>
          <w:sz w:val="24"/>
          <w:szCs w:val="24"/>
        </w:rPr>
        <w:sectPr w:rsidR="00B82EA8" w:rsidRPr="00F426CA">
          <w:pgSz w:w="15840" w:h="12240" w:orient="landscape" w:code="1"/>
          <w:pgMar w:top="860" w:right="520" w:bottom="1220" w:left="560" w:header="0" w:footer="720" w:gutter="0"/>
          <w:cols w:space="720"/>
          <w:docGrid w:linePitch="299"/>
        </w:sect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400"/>
        <w:gridCol w:w="2280"/>
        <w:gridCol w:w="1920"/>
        <w:gridCol w:w="2700"/>
      </w:tblGrid>
      <w:tr w:rsidR="00B82EA8" w:rsidRPr="00F426CA" w14:paraId="0F41A0E2" w14:textId="77777777">
        <w:trPr>
          <w:trHeight w:hRule="exact" w:val="388"/>
          <w:tblHeader/>
        </w:trPr>
        <w:tc>
          <w:tcPr>
            <w:tcW w:w="14328" w:type="dxa"/>
            <w:gridSpan w:val="6"/>
            <w:shd w:val="clear" w:color="auto" w:fill="CECECE"/>
          </w:tcPr>
          <w:p w14:paraId="3FC8A3D3" w14:textId="77777777" w:rsidR="00B82EA8" w:rsidRPr="00F426CA" w:rsidRDefault="00B82EA8">
            <w:pPr>
              <w:pStyle w:val="TableParagraph"/>
              <w:spacing w:before="35"/>
              <w:ind w:left="1924"/>
              <w:rPr>
                <w:b/>
                <w:sz w:val="24"/>
                <w:szCs w:val="24"/>
              </w:rPr>
            </w:pPr>
            <w:r w:rsidRPr="00F426CA">
              <w:rPr>
                <w:b/>
                <w:sz w:val="24"/>
                <w:szCs w:val="24"/>
              </w:rPr>
              <w:lastRenderedPageBreak/>
              <w:t>Table A. MassHealth State Plan Base Populations (continued)*</w:t>
            </w:r>
          </w:p>
        </w:tc>
      </w:tr>
      <w:tr w:rsidR="00B82EA8" w:rsidRPr="00F426CA" w14:paraId="16BDD1FC" w14:textId="77777777">
        <w:trPr>
          <w:trHeight w:hRule="exact" w:val="1697"/>
          <w:tblHeader/>
        </w:trPr>
        <w:tc>
          <w:tcPr>
            <w:tcW w:w="2388" w:type="dxa"/>
            <w:tcBorders>
              <w:top w:val="single" w:sz="19" w:space="0" w:color="CECECE"/>
            </w:tcBorders>
            <w:shd w:val="clear" w:color="auto" w:fill="E2E2E2"/>
          </w:tcPr>
          <w:p w14:paraId="63C5BFA9" w14:textId="77777777" w:rsidR="00B82EA8" w:rsidRPr="00F426CA" w:rsidRDefault="00B82EA8">
            <w:pPr>
              <w:pStyle w:val="TableParagraph"/>
              <w:ind w:left="80" w:right="78" w:hanging="2"/>
              <w:jc w:val="center"/>
              <w:rPr>
                <w:b/>
                <w:sz w:val="24"/>
                <w:szCs w:val="24"/>
              </w:rPr>
            </w:pPr>
            <w:r w:rsidRPr="00F426CA">
              <w:rPr>
                <w:b/>
                <w:sz w:val="24"/>
                <w:szCs w:val="24"/>
              </w:rPr>
              <w:t>Medicaid Mandatory and Optional State</w:t>
            </w:r>
            <w:r w:rsidRPr="00F426CA">
              <w:rPr>
                <w:b/>
                <w:spacing w:val="-16"/>
                <w:sz w:val="24"/>
                <w:szCs w:val="24"/>
              </w:rPr>
              <w:t xml:space="preserve"> </w:t>
            </w:r>
            <w:r w:rsidRPr="00F426CA">
              <w:rPr>
                <w:b/>
                <w:sz w:val="24"/>
                <w:szCs w:val="24"/>
              </w:rPr>
              <w:t>Plan</w:t>
            </w:r>
          </w:p>
          <w:p w14:paraId="3456B420" w14:textId="77777777" w:rsidR="00B82EA8" w:rsidRPr="00F426CA" w:rsidRDefault="00B82EA8">
            <w:pPr>
              <w:pStyle w:val="TableParagraph"/>
              <w:spacing w:before="16" w:line="201" w:lineRule="auto"/>
              <w:ind w:left="249" w:right="228" w:hanging="19"/>
              <w:jc w:val="center"/>
              <w:rPr>
                <w:b/>
                <w:sz w:val="24"/>
                <w:szCs w:val="24"/>
              </w:rPr>
            </w:pPr>
            <w:r w:rsidRPr="00F426CA">
              <w:rPr>
                <w:b/>
                <w:sz w:val="24"/>
                <w:szCs w:val="24"/>
              </w:rPr>
              <w:t>Groups (Categorical Eligibility)</w:t>
            </w:r>
          </w:p>
        </w:tc>
        <w:tc>
          <w:tcPr>
            <w:tcW w:w="2640" w:type="dxa"/>
            <w:tcBorders>
              <w:top w:val="single" w:sz="19" w:space="0" w:color="CECECE"/>
            </w:tcBorders>
            <w:shd w:val="clear" w:color="auto" w:fill="E2E2E2"/>
          </w:tcPr>
          <w:p w14:paraId="7D490185" w14:textId="77777777" w:rsidR="00B82EA8" w:rsidRPr="00F426CA" w:rsidRDefault="00B82EA8">
            <w:pPr>
              <w:pStyle w:val="TableParagraph"/>
              <w:spacing w:before="48"/>
              <w:ind w:left="170" w:right="170"/>
              <w:jc w:val="center"/>
              <w:rPr>
                <w:b/>
                <w:sz w:val="24"/>
                <w:szCs w:val="24"/>
              </w:rPr>
            </w:pPr>
            <w:r w:rsidRPr="00F426CA">
              <w:rPr>
                <w:b/>
                <w:sz w:val="24"/>
                <w:szCs w:val="24"/>
              </w:rPr>
              <w:t>Federal Poverty Level (FPL) and/or Other Qualifying Criteria</w:t>
            </w:r>
          </w:p>
        </w:tc>
        <w:tc>
          <w:tcPr>
            <w:tcW w:w="2400" w:type="dxa"/>
            <w:tcBorders>
              <w:top w:val="single" w:sz="19" w:space="0" w:color="CECECE"/>
            </w:tcBorders>
            <w:shd w:val="clear" w:color="auto" w:fill="E2E2E2"/>
          </w:tcPr>
          <w:p w14:paraId="74CC399C" w14:textId="77777777" w:rsidR="00B82EA8" w:rsidRPr="00F426CA" w:rsidRDefault="00B82EA8" w:rsidP="00BB7FDA">
            <w:pPr>
              <w:pStyle w:val="TableParagraph"/>
              <w:spacing w:before="48"/>
              <w:ind w:left="110" w:right="110" w:firstLine="5"/>
              <w:jc w:val="both"/>
              <w:rPr>
                <w:b/>
                <w:sz w:val="24"/>
                <w:szCs w:val="24"/>
              </w:rPr>
            </w:pPr>
            <w:r w:rsidRPr="00F426CA">
              <w:rPr>
                <w:b/>
                <w:sz w:val="24"/>
                <w:szCs w:val="24"/>
              </w:rPr>
              <w:t>Funding Stream</w:t>
            </w:r>
          </w:p>
        </w:tc>
        <w:tc>
          <w:tcPr>
            <w:tcW w:w="2280" w:type="dxa"/>
            <w:tcBorders>
              <w:top w:val="single" w:sz="19" w:space="0" w:color="CECECE"/>
            </w:tcBorders>
            <w:shd w:val="clear" w:color="auto" w:fill="E2E2E2"/>
          </w:tcPr>
          <w:p w14:paraId="59CAFDE5" w14:textId="77777777" w:rsidR="00B82EA8" w:rsidRPr="00F426CA" w:rsidRDefault="00B82EA8">
            <w:pPr>
              <w:pStyle w:val="TableParagraph"/>
              <w:spacing w:before="48"/>
              <w:ind w:left="110" w:right="110" w:firstLine="5"/>
              <w:jc w:val="both"/>
              <w:rPr>
                <w:b/>
                <w:sz w:val="24"/>
                <w:szCs w:val="24"/>
              </w:rPr>
            </w:pPr>
            <w:r w:rsidRPr="00F426CA">
              <w:rPr>
                <w:b/>
                <w:sz w:val="24"/>
                <w:szCs w:val="24"/>
              </w:rPr>
              <w:t>Expenditure and Eligibility Group (EG) Reporting</w:t>
            </w:r>
          </w:p>
        </w:tc>
        <w:tc>
          <w:tcPr>
            <w:tcW w:w="1920" w:type="dxa"/>
            <w:tcBorders>
              <w:top w:val="single" w:sz="19" w:space="0" w:color="CECECE"/>
            </w:tcBorders>
            <w:shd w:val="clear" w:color="auto" w:fill="E2E2E2"/>
          </w:tcPr>
          <w:p w14:paraId="5B7B2D81" w14:textId="77777777" w:rsidR="00B82EA8" w:rsidRPr="00F426CA" w:rsidRDefault="00B82EA8" w:rsidP="00BB7FDA">
            <w:pPr>
              <w:pStyle w:val="TableParagraph"/>
              <w:spacing w:before="48"/>
              <w:ind w:left="70" w:right="95" w:hanging="2"/>
              <w:jc w:val="both"/>
              <w:rPr>
                <w:b/>
                <w:sz w:val="24"/>
                <w:szCs w:val="24"/>
              </w:rPr>
            </w:pPr>
            <w:r w:rsidRPr="00F426CA">
              <w:rPr>
                <w:b/>
                <w:sz w:val="24"/>
                <w:szCs w:val="24"/>
              </w:rPr>
              <w:t>MassHealth</w:t>
            </w:r>
            <w:r w:rsidRPr="00F426CA">
              <w:rPr>
                <w:b/>
                <w:w w:val="99"/>
                <w:sz w:val="24"/>
                <w:szCs w:val="24"/>
              </w:rPr>
              <w:t xml:space="preserve"> </w:t>
            </w:r>
            <w:r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700" w:type="dxa"/>
            <w:tcBorders>
              <w:top w:val="single" w:sz="19" w:space="0" w:color="CECECE"/>
            </w:tcBorders>
            <w:shd w:val="clear" w:color="auto" w:fill="E2E2E2"/>
          </w:tcPr>
          <w:p w14:paraId="1F8D9C9C" w14:textId="77777777" w:rsidR="00B82EA8" w:rsidRPr="00F426CA" w:rsidRDefault="00B82EA8">
            <w:pPr>
              <w:pStyle w:val="TableParagraph"/>
              <w:spacing w:line="273" w:lineRule="exact"/>
              <w:ind w:left="339"/>
              <w:rPr>
                <w:b/>
                <w:sz w:val="24"/>
                <w:szCs w:val="24"/>
              </w:rPr>
            </w:pPr>
            <w:r w:rsidRPr="00F426CA">
              <w:rPr>
                <w:b/>
                <w:sz w:val="24"/>
                <w:szCs w:val="24"/>
              </w:rPr>
              <w:t>Comments</w:t>
            </w:r>
          </w:p>
        </w:tc>
      </w:tr>
      <w:tr w:rsidR="00B82EA8" w:rsidRPr="00F426CA" w14:paraId="19BA95E5" w14:textId="77777777" w:rsidTr="00BB7FDA">
        <w:trPr>
          <w:trHeight w:hRule="exact" w:val="4856"/>
        </w:trPr>
        <w:tc>
          <w:tcPr>
            <w:tcW w:w="2388" w:type="dxa"/>
            <w:vAlign w:val="center"/>
          </w:tcPr>
          <w:p w14:paraId="0B2D64B3" w14:textId="77777777" w:rsidR="00B82EA8" w:rsidRPr="00F426CA" w:rsidRDefault="00B82EA8" w:rsidP="00BB7FDA">
            <w:pPr>
              <w:pStyle w:val="TableParagraph"/>
              <w:ind w:right="56"/>
              <w:rPr>
                <w:sz w:val="24"/>
                <w:szCs w:val="24"/>
              </w:rPr>
            </w:pPr>
            <w:r w:rsidRPr="00F426CA">
              <w:rPr>
                <w:sz w:val="24"/>
                <w:szCs w:val="24"/>
              </w:rPr>
              <w:t>“Non-qualified Aliens” or “Protected Aliens”</w:t>
            </w:r>
          </w:p>
        </w:tc>
        <w:tc>
          <w:tcPr>
            <w:tcW w:w="2640" w:type="dxa"/>
            <w:vAlign w:val="center"/>
          </w:tcPr>
          <w:p w14:paraId="677CEAAF" w14:textId="77777777" w:rsidR="00B82EA8" w:rsidRPr="00F426CA" w:rsidRDefault="00B82EA8" w:rsidP="00BB7FDA">
            <w:pPr>
              <w:pStyle w:val="TableParagraph"/>
              <w:rPr>
                <w:sz w:val="24"/>
                <w:szCs w:val="24"/>
              </w:rPr>
            </w:pPr>
            <w:r w:rsidRPr="00F426CA">
              <w:rPr>
                <w:sz w:val="24"/>
                <w:szCs w:val="24"/>
              </w:rPr>
              <w:t>Otherwise eligible for Medicaid under the State Plan</w:t>
            </w:r>
          </w:p>
        </w:tc>
        <w:tc>
          <w:tcPr>
            <w:tcW w:w="2400" w:type="dxa"/>
            <w:vAlign w:val="center"/>
          </w:tcPr>
          <w:p w14:paraId="3E443C9A" w14:textId="77777777" w:rsidR="00B82EA8" w:rsidRPr="00F426CA" w:rsidRDefault="00B82EA8" w:rsidP="00BB7FDA">
            <w:pPr>
              <w:pStyle w:val="TableParagraph"/>
              <w:ind w:right="143"/>
              <w:jc w:val="center"/>
              <w:rPr>
                <w:sz w:val="24"/>
                <w:szCs w:val="24"/>
              </w:rPr>
            </w:pPr>
            <w:r w:rsidRPr="00F426CA">
              <w:rPr>
                <w:sz w:val="24"/>
                <w:szCs w:val="24"/>
              </w:rPr>
              <w:t>Title XIX</w:t>
            </w:r>
          </w:p>
        </w:tc>
        <w:tc>
          <w:tcPr>
            <w:tcW w:w="2280" w:type="dxa"/>
            <w:vAlign w:val="center"/>
          </w:tcPr>
          <w:p w14:paraId="5AD5B18A" w14:textId="77777777" w:rsidR="00B82EA8" w:rsidRDefault="00B82EA8" w:rsidP="00BB7FDA">
            <w:pPr>
              <w:pStyle w:val="TableParagraph"/>
              <w:ind w:right="233"/>
              <w:jc w:val="center"/>
              <w:rPr>
                <w:b/>
                <w:sz w:val="24"/>
                <w:szCs w:val="24"/>
                <w:u w:val="single"/>
              </w:rPr>
            </w:pPr>
            <w:r w:rsidRPr="00F426CA">
              <w:rPr>
                <w:b/>
                <w:sz w:val="24"/>
                <w:szCs w:val="24"/>
                <w:u w:val="single"/>
              </w:rPr>
              <w:t>Base Families</w:t>
            </w:r>
          </w:p>
          <w:p w14:paraId="5308F3EB" w14:textId="77777777" w:rsidR="00B82EA8" w:rsidRPr="00F426CA" w:rsidRDefault="00B82EA8" w:rsidP="00BB7FDA">
            <w:pPr>
              <w:pStyle w:val="TableParagraph"/>
              <w:spacing w:before="4"/>
              <w:ind w:right="235"/>
              <w:jc w:val="center"/>
              <w:rPr>
                <w:b/>
                <w:sz w:val="24"/>
                <w:szCs w:val="24"/>
              </w:rPr>
            </w:pPr>
            <w:r w:rsidRPr="00F426CA">
              <w:rPr>
                <w:b/>
                <w:sz w:val="24"/>
                <w:szCs w:val="24"/>
                <w:u w:val="single"/>
              </w:rPr>
              <w:t>Base</w:t>
            </w:r>
            <w:r w:rsidRPr="00F426CA">
              <w:rPr>
                <w:b/>
                <w:spacing w:val="-14"/>
                <w:sz w:val="24"/>
                <w:szCs w:val="24"/>
                <w:u w:val="single"/>
              </w:rPr>
              <w:t xml:space="preserve"> </w:t>
            </w:r>
            <w:r w:rsidRPr="00F426CA">
              <w:rPr>
                <w:b/>
                <w:sz w:val="24"/>
                <w:szCs w:val="24"/>
                <w:u w:val="single"/>
              </w:rPr>
              <w:t>Disabled</w:t>
            </w:r>
          </w:p>
          <w:p w14:paraId="198250B8" w14:textId="77777777" w:rsidR="00B82EA8" w:rsidRPr="00F426CA" w:rsidRDefault="00B82EA8" w:rsidP="00BB7FDA">
            <w:pPr>
              <w:pStyle w:val="TableParagraph"/>
              <w:ind w:right="47"/>
              <w:jc w:val="center"/>
              <w:rPr>
                <w:b/>
                <w:sz w:val="24"/>
                <w:szCs w:val="24"/>
              </w:rPr>
            </w:pPr>
            <w:r w:rsidRPr="00F426CA">
              <w:rPr>
                <w:b/>
                <w:sz w:val="24"/>
                <w:szCs w:val="24"/>
                <w:u w:val="single"/>
              </w:rPr>
              <w:t>1902(r)(2) Children 1902(r</w:t>
            </w:r>
            <w:proofErr w:type="gramStart"/>
            <w:r w:rsidRPr="00F426CA">
              <w:rPr>
                <w:b/>
                <w:sz w:val="24"/>
                <w:szCs w:val="24"/>
                <w:u w:val="single"/>
              </w:rPr>
              <w:t>)( 2</w:t>
            </w:r>
            <w:proofErr w:type="gramEnd"/>
            <w:r w:rsidRPr="00F426CA">
              <w:rPr>
                <w:b/>
                <w:sz w:val="24"/>
                <w:szCs w:val="24"/>
                <w:u w:val="single"/>
              </w:rPr>
              <w:t xml:space="preserve">) Disabled New Adult Group </w:t>
            </w:r>
            <w:r w:rsidRPr="00F426CA">
              <w:rPr>
                <w:sz w:val="24"/>
                <w:szCs w:val="24"/>
                <w:u w:val="single"/>
              </w:rPr>
              <w:t>(</w:t>
            </w:r>
            <w:r w:rsidRPr="00F426CA">
              <w:rPr>
                <w:b/>
                <w:sz w:val="24"/>
                <w:szCs w:val="24"/>
                <w:u w:val="single"/>
              </w:rPr>
              <w:t>New Adult Group coverage began January 1, 2014)</w:t>
            </w:r>
          </w:p>
        </w:tc>
        <w:tc>
          <w:tcPr>
            <w:tcW w:w="1920" w:type="dxa"/>
            <w:vAlign w:val="center"/>
          </w:tcPr>
          <w:p w14:paraId="375F6E39" w14:textId="77777777" w:rsidR="00B82EA8" w:rsidRPr="00F426CA" w:rsidRDefault="00B82EA8" w:rsidP="00BB7FDA">
            <w:pPr>
              <w:pStyle w:val="TableParagraph"/>
              <w:jc w:val="center"/>
              <w:rPr>
                <w:sz w:val="24"/>
                <w:szCs w:val="24"/>
              </w:rPr>
            </w:pPr>
            <w:r w:rsidRPr="00F426CA">
              <w:rPr>
                <w:sz w:val="24"/>
                <w:szCs w:val="24"/>
              </w:rPr>
              <w:t>Limited</w:t>
            </w:r>
          </w:p>
        </w:tc>
        <w:tc>
          <w:tcPr>
            <w:tcW w:w="2700" w:type="dxa"/>
            <w:vAlign w:val="center"/>
          </w:tcPr>
          <w:p w14:paraId="63145034" w14:textId="77777777" w:rsidR="00B82EA8" w:rsidRPr="00F426CA" w:rsidRDefault="00B82EA8" w:rsidP="00BB7FDA">
            <w:pPr>
              <w:pStyle w:val="TableParagraph"/>
              <w:ind w:right="43"/>
              <w:rPr>
                <w:sz w:val="24"/>
                <w:szCs w:val="24"/>
              </w:rPr>
            </w:pPr>
            <w:r w:rsidRPr="00F426CA">
              <w:rPr>
                <w:sz w:val="24"/>
                <w:szCs w:val="24"/>
              </w:rPr>
              <w:t>Member eligible for emergency services only under the state Plan and the demonstration.</w:t>
            </w:r>
          </w:p>
          <w:p w14:paraId="1D55D061" w14:textId="77777777" w:rsidR="00B82EA8" w:rsidRPr="00F426CA" w:rsidRDefault="00B82EA8">
            <w:pPr>
              <w:pStyle w:val="TableParagraph"/>
              <w:spacing w:before="3"/>
              <w:rPr>
                <w:sz w:val="24"/>
                <w:szCs w:val="24"/>
              </w:rPr>
            </w:pPr>
          </w:p>
          <w:p w14:paraId="0027EBE3" w14:textId="77777777" w:rsidR="00B82EA8" w:rsidRPr="00F426CA" w:rsidRDefault="00B82EA8" w:rsidP="00BB7FDA">
            <w:pPr>
              <w:pStyle w:val="TableParagraph"/>
              <w:ind w:right="47"/>
              <w:rPr>
                <w:sz w:val="24"/>
                <w:szCs w:val="24"/>
              </w:rPr>
            </w:pPr>
            <w:r w:rsidRPr="00F426CA">
              <w:rPr>
                <w:sz w:val="24"/>
                <w:szCs w:val="24"/>
              </w:rPr>
              <w:t>Members who meet the definition and are determined to have a disability are included in the Base Disabled EG</w:t>
            </w:r>
          </w:p>
          <w:p w14:paraId="1691245B" w14:textId="77777777" w:rsidR="00B82EA8" w:rsidRPr="00F426CA" w:rsidRDefault="00B82EA8">
            <w:pPr>
              <w:pStyle w:val="TableParagraph"/>
              <w:spacing w:before="3"/>
              <w:rPr>
                <w:sz w:val="24"/>
                <w:szCs w:val="24"/>
              </w:rPr>
            </w:pPr>
          </w:p>
          <w:p w14:paraId="592C7613" w14:textId="77777777" w:rsidR="00B82EA8" w:rsidRPr="00F426CA" w:rsidRDefault="00B82EA8" w:rsidP="00BB7FDA">
            <w:pPr>
              <w:pStyle w:val="TableParagraph"/>
              <w:ind w:right="47"/>
              <w:rPr>
                <w:sz w:val="24"/>
                <w:szCs w:val="24"/>
              </w:rPr>
            </w:pPr>
            <w:r w:rsidRPr="00F426CA">
              <w:rPr>
                <w:sz w:val="24"/>
                <w:szCs w:val="24"/>
              </w:rPr>
              <w:t>Members who are determined eligible via 1902(r)</w:t>
            </w:r>
            <w:r>
              <w:rPr>
                <w:sz w:val="24"/>
                <w:szCs w:val="24"/>
              </w:rPr>
              <w:t>(</w:t>
            </w:r>
            <w:r w:rsidRPr="00F426CA">
              <w:rPr>
                <w:sz w:val="24"/>
                <w:szCs w:val="24"/>
              </w:rPr>
              <w:t>2</w:t>
            </w:r>
            <w:r>
              <w:rPr>
                <w:sz w:val="24"/>
                <w:szCs w:val="24"/>
              </w:rPr>
              <w:t>)</w:t>
            </w:r>
            <w:r w:rsidRPr="00F426CA">
              <w:rPr>
                <w:sz w:val="24"/>
                <w:szCs w:val="24"/>
              </w:rPr>
              <w:t xml:space="preserve"> criteria are included in the 1902(r)(2) EG</w:t>
            </w:r>
          </w:p>
        </w:tc>
      </w:tr>
      <w:tr w:rsidR="00B82EA8" w:rsidRPr="00F426CA" w14:paraId="3D238F7F" w14:textId="77777777" w:rsidTr="00BB7FDA">
        <w:trPr>
          <w:trHeight w:hRule="exact" w:val="851"/>
        </w:trPr>
        <w:tc>
          <w:tcPr>
            <w:tcW w:w="2388" w:type="dxa"/>
            <w:vAlign w:val="center"/>
          </w:tcPr>
          <w:p w14:paraId="261539D3" w14:textId="77777777" w:rsidR="00B82EA8" w:rsidRPr="00F426CA" w:rsidRDefault="00B82EA8" w:rsidP="00BB7FDA">
            <w:pPr>
              <w:pStyle w:val="TableParagraph"/>
              <w:spacing w:before="4"/>
              <w:ind w:right="56"/>
              <w:rPr>
                <w:sz w:val="24"/>
                <w:szCs w:val="24"/>
              </w:rPr>
            </w:pPr>
            <w:r w:rsidRPr="00F426CA">
              <w:rPr>
                <w:sz w:val="24"/>
                <w:szCs w:val="24"/>
              </w:rPr>
              <w:t>Disabled adults ages 19 through 64</w:t>
            </w:r>
          </w:p>
        </w:tc>
        <w:tc>
          <w:tcPr>
            <w:tcW w:w="2640" w:type="dxa"/>
            <w:vAlign w:val="center"/>
          </w:tcPr>
          <w:p w14:paraId="17582002" w14:textId="77777777" w:rsidR="00B82EA8" w:rsidRPr="00F426CA" w:rsidRDefault="00B82EA8" w:rsidP="00BB7FDA">
            <w:pPr>
              <w:pStyle w:val="TableParagraph"/>
              <w:spacing w:before="4"/>
              <w:rPr>
                <w:sz w:val="24"/>
                <w:szCs w:val="24"/>
              </w:rPr>
            </w:pPr>
            <w:r w:rsidRPr="00F426CA">
              <w:rPr>
                <w:sz w:val="24"/>
                <w:szCs w:val="24"/>
              </w:rPr>
              <w:t>114.1 through 133%</w:t>
            </w:r>
          </w:p>
        </w:tc>
        <w:tc>
          <w:tcPr>
            <w:tcW w:w="2400" w:type="dxa"/>
            <w:vAlign w:val="center"/>
          </w:tcPr>
          <w:p w14:paraId="2AD0A3BA" w14:textId="77777777" w:rsidR="00B82EA8" w:rsidRPr="00F426CA" w:rsidRDefault="00B82EA8" w:rsidP="00BB7FDA">
            <w:pPr>
              <w:pStyle w:val="TableParagraph"/>
              <w:spacing w:before="4"/>
              <w:ind w:right="143"/>
              <w:jc w:val="center"/>
              <w:rPr>
                <w:sz w:val="24"/>
                <w:szCs w:val="24"/>
              </w:rPr>
            </w:pPr>
            <w:r w:rsidRPr="00F426CA">
              <w:rPr>
                <w:sz w:val="24"/>
                <w:szCs w:val="24"/>
              </w:rPr>
              <w:t>Title XIX</w:t>
            </w:r>
          </w:p>
        </w:tc>
        <w:tc>
          <w:tcPr>
            <w:tcW w:w="2280" w:type="dxa"/>
            <w:vAlign w:val="center"/>
          </w:tcPr>
          <w:p w14:paraId="2125D67D" w14:textId="77777777" w:rsidR="00B82EA8" w:rsidRPr="00F426CA" w:rsidRDefault="00B82EA8" w:rsidP="00BB7FDA">
            <w:pPr>
              <w:pStyle w:val="TableParagraph"/>
              <w:spacing w:before="4"/>
              <w:ind w:right="46"/>
              <w:jc w:val="center"/>
              <w:rPr>
                <w:b/>
                <w:sz w:val="24"/>
                <w:szCs w:val="24"/>
              </w:rPr>
            </w:pPr>
            <w:r w:rsidRPr="00F426CA">
              <w:rPr>
                <w:b/>
                <w:sz w:val="24"/>
                <w:szCs w:val="24"/>
                <w:u w:val="single"/>
              </w:rPr>
              <w:t>1902(r)(2) Disabled</w:t>
            </w:r>
          </w:p>
        </w:tc>
        <w:tc>
          <w:tcPr>
            <w:tcW w:w="1920" w:type="dxa"/>
            <w:vAlign w:val="center"/>
          </w:tcPr>
          <w:p w14:paraId="43A22A90" w14:textId="77777777" w:rsidR="00B82EA8" w:rsidRPr="00F426CA" w:rsidRDefault="00B82EA8" w:rsidP="00BB7FDA">
            <w:pPr>
              <w:pStyle w:val="TableParagraph"/>
              <w:spacing w:before="4"/>
              <w:jc w:val="center"/>
              <w:rPr>
                <w:sz w:val="24"/>
                <w:szCs w:val="24"/>
              </w:rPr>
            </w:pPr>
            <w:r w:rsidRPr="00F426CA">
              <w:rPr>
                <w:sz w:val="24"/>
                <w:szCs w:val="24"/>
              </w:rPr>
              <w:t>Standard</w:t>
            </w:r>
          </w:p>
        </w:tc>
        <w:tc>
          <w:tcPr>
            <w:tcW w:w="2700" w:type="dxa"/>
          </w:tcPr>
          <w:p w14:paraId="3F47B625" w14:textId="77777777" w:rsidR="00B82EA8" w:rsidRPr="00F426CA" w:rsidRDefault="00B82EA8" w:rsidP="00BB7FDA">
            <w:pPr>
              <w:spacing w:before="4"/>
              <w:rPr>
                <w:sz w:val="24"/>
                <w:szCs w:val="24"/>
              </w:rPr>
            </w:pPr>
          </w:p>
        </w:tc>
      </w:tr>
      <w:tr w:rsidR="00B82EA8" w:rsidRPr="00F426CA" w14:paraId="52BFFBFC" w14:textId="77777777" w:rsidTr="00BB7FDA">
        <w:trPr>
          <w:trHeight w:hRule="exact" w:val="3254"/>
        </w:trPr>
        <w:tc>
          <w:tcPr>
            <w:tcW w:w="2388" w:type="dxa"/>
            <w:vAlign w:val="center"/>
          </w:tcPr>
          <w:p w14:paraId="1844BDC0" w14:textId="77777777" w:rsidR="00B82EA8" w:rsidRPr="00F426CA" w:rsidRDefault="00B82EA8" w:rsidP="00BB7FDA">
            <w:pPr>
              <w:pStyle w:val="TableParagraph"/>
              <w:ind w:right="56"/>
              <w:rPr>
                <w:sz w:val="24"/>
                <w:szCs w:val="24"/>
              </w:rPr>
            </w:pPr>
            <w:r w:rsidRPr="00F426CA">
              <w:rPr>
                <w:sz w:val="24"/>
                <w:szCs w:val="24"/>
              </w:rPr>
              <w:lastRenderedPageBreak/>
              <w:t>Children eligible under TEFRA section 134, SSA section 1902(e)(3) and 42</w:t>
            </w:r>
          </w:p>
          <w:p w14:paraId="20303496" w14:textId="77777777" w:rsidR="00B82EA8" w:rsidRPr="00F426CA" w:rsidRDefault="00B82EA8" w:rsidP="00BB7FDA">
            <w:pPr>
              <w:pStyle w:val="TableParagraph"/>
              <w:ind w:right="56"/>
              <w:rPr>
                <w:sz w:val="24"/>
                <w:szCs w:val="24"/>
              </w:rPr>
            </w:pPr>
            <w:r w:rsidRPr="00F426CA">
              <w:rPr>
                <w:sz w:val="24"/>
                <w:szCs w:val="24"/>
              </w:rPr>
              <w:t>U.S.C. 1396a(e)(3) (</w:t>
            </w:r>
            <w:proofErr w:type="spellStart"/>
            <w:r w:rsidRPr="00F426CA">
              <w:rPr>
                <w:sz w:val="24"/>
                <w:szCs w:val="24"/>
              </w:rPr>
              <w:t>Kaileigh</w:t>
            </w:r>
            <w:proofErr w:type="spellEnd"/>
            <w:r w:rsidRPr="00F426CA">
              <w:rPr>
                <w:sz w:val="24"/>
                <w:szCs w:val="24"/>
              </w:rPr>
              <w:t xml:space="preserve"> Mulligan kids)</w:t>
            </w:r>
          </w:p>
        </w:tc>
        <w:tc>
          <w:tcPr>
            <w:tcW w:w="2640" w:type="dxa"/>
            <w:vAlign w:val="center"/>
          </w:tcPr>
          <w:p w14:paraId="745E1D0E" w14:textId="77777777" w:rsidR="00B82EA8" w:rsidRPr="00F426CA" w:rsidRDefault="00B82EA8" w:rsidP="00BB7FDA">
            <w:pPr>
              <w:pStyle w:val="TableParagraph"/>
              <w:spacing w:before="44" w:line="229" w:lineRule="exact"/>
              <w:ind w:right="167"/>
              <w:jc w:val="center"/>
              <w:rPr>
                <w:sz w:val="24"/>
                <w:szCs w:val="24"/>
              </w:rPr>
            </w:pPr>
            <w:r w:rsidRPr="00F426CA">
              <w:rPr>
                <w:sz w:val="24"/>
                <w:szCs w:val="24"/>
              </w:rPr>
              <w:t>Age 0 – 17</w:t>
            </w:r>
          </w:p>
          <w:p w14:paraId="598D95A0" w14:textId="77777777" w:rsidR="00B82EA8" w:rsidRPr="00F426CA" w:rsidRDefault="00B82EA8" w:rsidP="00BB7FDA">
            <w:pPr>
              <w:pStyle w:val="TableText"/>
              <w:tabs>
                <w:tab w:val="clear" w:pos="463"/>
                <w:tab w:val="clear" w:pos="464"/>
                <w:tab w:val="left" w:pos="199"/>
                <w:tab w:val="left" w:pos="199"/>
              </w:tabs>
              <w:ind w:left="340" w:right="144" w:hanging="154"/>
            </w:pPr>
            <w:r w:rsidRPr="00F426CA">
              <w:t>Require hospital or nursing facility level</w:t>
            </w:r>
            <w:r w:rsidRPr="00F426CA">
              <w:rPr>
                <w:spacing w:val="-24"/>
              </w:rPr>
              <w:t xml:space="preserve"> </w:t>
            </w:r>
            <w:r w:rsidRPr="00F426CA">
              <w:t>of</w:t>
            </w:r>
            <w:r>
              <w:t xml:space="preserve"> </w:t>
            </w:r>
            <w:r w:rsidRPr="00A74A55">
              <w:t>care</w:t>
            </w:r>
          </w:p>
          <w:p w14:paraId="27B1F890" w14:textId="77777777" w:rsidR="00B82EA8" w:rsidRPr="00F426CA" w:rsidRDefault="00B82EA8" w:rsidP="00BB7FDA">
            <w:pPr>
              <w:pStyle w:val="TableText"/>
              <w:tabs>
                <w:tab w:val="clear" w:pos="463"/>
                <w:tab w:val="clear" w:pos="464"/>
                <w:tab w:val="left" w:pos="199"/>
                <w:tab w:val="left" w:pos="199"/>
              </w:tabs>
              <w:ind w:left="340" w:right="144" w:hanging="154"/>
            </w:pPr>
            <w:r w:rsidRPr="00F426CA">
              <w:t>Income &lt; or = to</w:t>
            </w:r>
            <w:r w:rsidRPr="00F426CA">
              <w:rPr>
                <w:spacing w:val="-9"/>
              </w:rPr>
              <w:t xml:space="preserve"> </w:t>
            </w:r>
            <w:r w:rsidRPr="00F426CA">
              <w:t>$72.81,</w:t>
            </w:r>
            <w:r>
              <w:t xml:space="preserve"> </w:t>
            </w:r>
            <w:r w:rsidRPr="00F426CA">
              <w:t>or deductible</w:t>
            </w:r>
          </w:p>
          <w:p w14:paraId="71997331" w14:textId="77777777" w:rsidR="00B82EA8" w:rsidRPr="00F426CA" w:rsidRDefault="00B82EA8" w:rsidP="00BB7FDA">
            <w:pPr>
              <w:pStyle w:val="TableText"/>
              <w:tabs>
                <w:tab w:val="clear" w:pos="463"/>
                <w:tab w:val="clear" w:pos="464"/>
                <w:tab w:val="left" w:pos="199"/>
                <w:tab w:val="left" w:pos="199"/>
              </w:tabs>
              <w:ind w:left="340" w:right="144" w:hanging="154"/>
            </w:pPr>
            <w:r w:rsidRPr="00F426CA">
              <w:t>$0 through $2,000</w:t>
            </w:r>
            <w:r w:rsidRPr="00F426CA">
              <w:rPr>
                <w:spacing w:val="-8"/>
              </w:rPr>
              <w:t xml:space="preserve"> </w:t>
            </w:r>
            <w:r w:rsidRPr="00F426CA">
              <w:t>in</w:t>
            </w:r>
            <w:r>
              <w:t xml:space="preserve"> </w:t>
            </w:r>
            <w:r w:rsidRPr="00F426CA">
              <w:t>assets</w:t>
            </w:r>
          </w:p>
        </w:tc>
        <w:tc>
          <w:tcPr>
            <w:tcW w:w="2400" w:type="dxa"/>
            <w:vAlign w:val="center"/>
          </w:tcPr>
          <w:p w14:paraId="26E51890" w14:textId="77777777" w:rsidR="00B82EA8" w:rsidRPr="00F426CA" w:rsidRDefault="00B82EA8" w:rsidP="00BB7FDA">
            <w:pPr>
              <w:pStyle w:val="TableParagraph"/>
              <w:jc w:val="center"/>
              <w:rPr>
                <w:sz w:val="24"/>
                <w:szCs w:val="24"/>
              </w:rPr>
            </w:pPr>
            <w:r w:rsidRPr="00F426CA">
              <w:rPr>
                <w:sz w:val="24"/>
                <w:szCs w:val="24"/>
              </w:rPr>
              <w:t>Title XIX</w:t>
            </w:r>
          </w:p>
        </w:tc>
        <w:tc>
          <w:tcPr>
            <w:tcW w:w="2280" w:type="dxa"/>
            <w:vAlign w:val="center"/>
          </w:tcPr>
          <w:p w14:paraId="3DEC063C" w14:textId="77777777" w:rsidR="00B82EA8" w:rsidRPr="00372360" w:rsidRDefault="00B82EA8" w:rsidP="00BB7FDA">
            <w:pPr>
              <w:pStyle w:val="TableParagraph"/>
              <w:jc w:val="center"/>
              <w:rPr>
                <w:sz w:val="24"/>
                <w:szCs w:val="24"/>
              </w:rPr>
            </w:pPr>
            <w:r w:rsidRPr="00F426CA">
              <w:rPr>
                <w:b/>
                <w:sz w:val="24"/>
                <w:szCs w:val="24"/>
                <w:u w:val="single"/>
              </w:rPr>
              <w:t>Base Disabled</w:t>
            </w:r>
          </w:p>
        </w:tc>
        <w:tc>
          <w:tcPr>
            <w:tcW w:w="1920" w:type="dxa"/>
            <w:vAlign w:val="center"/>
          </w:tcPr>
          <w:p w14:paraId="22B7EEEF" w14:textId="77777777" w:rsidR="00B82EA8" w:rsidRPr="00F426CA" w:rsidRDefault="00B82EA8" w:rsidP="00BB7FDA">
            <w:pPr>
              <w:pStyle w:val="TableParagraph"/>
              <w:jc w:val="center"/>
              <w:rPr>
                <w:sz w:val="24"/>
                <w:szCs w:val="24"/>
              </w:rPr>
            </w:pPr>
            <w:r w:rsidRPr="00F426CA">
              <w:rPr>
                <w:sz w:val="24"/>
                <w:szCs w:val="24"/>
              </w:rPr>
              <w:t>Standard</w:t>
            </w:r>
          </w:p>
        </w:tc>
        <w:tc>
          <w:tcPr>
            <w:tcW w:w="2700" w:type="dxa"/>
            <w:vAlign w:val="center"/>
          </w:tcPr>
          <w:p w14:paraId="05561714" w14:textId="77777777" w:rsidR="00B82EA8" w:rsidRPr="00F426CA" w:rsidRDefault="00B82EA8" w:rsidP="00BB7FDA">
            <w:pPr>
              <w:pStyle w:val="TableParagraph"/>
              <w:rPr>
                <w:sz w:val="24"/>
                <w:szCs w:val="24"/>
              </w:rPr>
            </w:pPr>
            <w:r w:rsidRPr="00F426CA">
              <w:rPr>
                <w:sz w:val="24"/>
                <w:szCs w:val="24"/>
              </w:rPr>
              <w:t>Income and assets of their parents are not considered in determination of eligibility</w:t>
            </w:r>
          </w:p>
        </w:tc>
      </w:tr>
      <w:tr w:rsidR="00B82EA8" w:rsidRPr="00F426CA" w14:paraId="3AB8296B" w14:textId="77777777" w:rsidTr="00BB7FDA">
        <w:trPr>
          <w:trHeight w:hRule="exact" w:val="1159"/>
        </w:trPr>
        <w:tc>
          <w:tcPr>
            <w:tcW w:w="2388" w:type="dxa"/>
            <w:vAlign w:val="center"/>
          </w:tcPr>
          <w:p w14:paraId="2A32C259" w14:textId="77777777" w:rsidR="00B82EA8" w:rsidRPr="00F426CA" w:rsidRDefault="00B82EA8" w:rsidP="00BB7FDA">
            <w:pPr>
              <w:pStyle w:val="TableParagraph"/>
              <w:ind w:right="103"/>
              <w:rPr>
                <w:sz w:val="24"/>
                <w:szCs w:val="24"/>
              </w:rPr>
            </w:pPr>
            <w:r w:rsidRPr="00F426CA">
              <w:rPr>
                <w:sz w:val="24"/>
                <w:szCs w:val="24"/>
              </w:rPr>
              <w:t>Children receiving title IV-E adoption assistance</w:t>
            </w:r>
          </w:p>
        </w:tc>
        <w:tc>
          <w:tcPr>
            <w:tcW w:w="2640" w:type="dxa"/>
            <w:vAlign w:val="center"/>
          </w:tcPr>
          <w:p w14:paraId="785694F7" w14:textId="77777777" w:rsidR="00B82EA8" w:rsidRPr="00F426CA" w:rsidRDefault="00B82EA8" w:rsidP="00BB7FDA">
            <w:pPr>
              <w:pStyle w:val="TableText"/>
              <w:tabs>
                <w:tab w:val="clear" w:pos="463"/>
                <w:tab w:val="clear" w:pos="464"/>
                <w:tab w:val="left" w:pos="199"/>
                <w:tab w:val="left" w:pos="199"/>
              </w:tabs>
              <w:ind w:left="340" w:right="144" w:hanging="154"/>
            </w:pPr>
            <w:r w:rsidRPr="00CC3807">
              <w:t>Age</w:t>
            </w:r>
            <w:r w:rsidRPr="00F426CA">
              <w:t xml:space="preserve"> 0 through</w:t>
            </w:r>
            <w:r w:rsidRPr="00F426CA">
              <w:rPr>
                <w:spacing w:val="-19"/>
              </w:rPr>
              <w:t xml:space="preserve"> </w:t>
            </w:r>
            <w:r w:rsidRPr="00F426CA">
              <w:t>18</w:t>
            </w:r>
          </w:p>
        </w:tc>
        <w:tc>
          <w:tcPr>
            <w:tcW w:w="2400" w:type="dxa"/>
            <w:vAlign w:val="center"/>
          </w:tcPr>
          <w:p w14:paraId="2C9DB042" w14:textId="77777777" w:rsidR="00B82EA8" w:rsidRPr="00F426CA" w:rsidRDefault="00B82EA8" w:rsidP="00BB7FDA">
            <w:pPr>
              <w:pStyle w:val="TableParagraph"/>
              <w:ind w:right="141"/>
              <w:jc w:val="center"/>
              <w:rPr>
                <w:sz w:val="24"/>
                <w:szCs w:val="24"/>
              </w:rPr>
            </w:pPr>
            <w:r w:rsidRPr="00F426CA">
              <w:rPr>
                <w:sz w:val="24"/>
                <w:szCs w:val="24"/>
              </w:rPr>
              <w:t>Title XIX</w:t>
            </w:r>
          </w:p>
        </w:tc>
        <w:tc>
          <w:tcPr>
            <w:tcW w:w="2280" w:type="dxa"/>
            <w:vAlign w:val="center"/>
          </w:tcPr>
          <w:p w14:paraId="387F9670" w14:textId="77777777" w:rsidR="00B82EA8" w:rsidRPr="00F426CA" w:rsidRDefault="00B82EA8" w:rsidP="00BB7FDA">
            <w:pPr>
              <w:pStyle w:val="TableParagraph"/>
              <w:ind w:right="47"/>
              <w:jc w:val="center"/>
              <w:rPr>
                <w:b/>
                <w:sz w:val="24"/>
                <w:szCs w:val="24"/>
              </w:rPr>
            </w:pPr>
            <w:r w:rsidRPr="00F426CA">
              <w:rPr>
                <w:b/>
                <w:sz w:val="24"/>
                <w:szCs w:val="24"/>
                <w:u w:val="single"/>
              </w:rPr>
              <w:t>Base Families</w:t>
            </w:r>
          </w:p>
        </w:tc>
        <w:tc>
          <w:tcPr>
            <w:tcW w:w="1920" w:type="dxa"/>
            <w:vAlign w:val="center"/>
          </w:tcPr>
          <w:p w14:paraId="11BB24F3" w14:textId="77777777" w:rsidR="00B82EA8" w:rsidRPr="00F426CA" w:rsidRDefault="00B82EA8" w:rsidP="00BB7FDA">
            <w:pPr>
              <w:pStyle w:val="TableParagraph"/>
              <w:jc w:val="center"/>
              <w:rPr>
                <w:sz w:val="24"/>
                <w:szCs w:val="24"/>
              </w:rPr>
            </w:pPr>
            <w:r w:rsidRPr="00F426CA">
              <w:rPr>
                <w:sz w:val="24"/>
                <w:szCs w:val="24"/>
              </w:rPr>
              <w:t>Standard</w:t>
            </w:r>
          </w:p>
        </w:tc>
        <w:tc>
          <w:tcPr>
            <w:tcW w:w="2700" w:type="dxa"/>
            <w:vAlign w:val="center"/>
          </w:tcPr>
          <w:p w14:paraId="53854515" w14:textId="77777777" w:rsidR="00B82EA8" w:rsidRPr="00F426CA" w:rsidRDefault="00B82EA8" w:rsidP="00BB7FDA">
            <w:pPr>
              <w:pStyle w:val="TableParagraph"/>
              <w:ind w:right="85"/>
              <w:rPr>
                <w:sz w:val="24"/>
                <w:szCs w:val="24"/>
              </w:rPr>
            </w:pPr>
            <w:r w:rsidRPr="00F426CA">
              <w:rPr>
                <w:sz w:val="24"/>
                <w:szCs w:val="24"/>
              </w:rPr>
              <w:t>Children placed in subsidized adoption under title IV-E of the Social Security Act</w:t>
            </w:r>
          </w:p>
        </w:tc>
      </w:tr>
      <w:tr w:rsidR="00B82EA8" w:rsidRPr="00F426CA" w14:paraId="1C414A93" w14:textId="77777777" w:rsidTr="00BB7FDA">
        <w:trPr>
          <w:trHeight w:hRule="exact" w:val="2687"/>
        </w:trPr>
        <w:tc>
          <w:tcPr>
            <w:tcW w:w="2388" w:type="dxa"/>
            <w:vAlign w:val="center"/>
          </w:tcPr>
          <w:p w14:paraId="4619D233" w14:textId="77777777" w:rsidR="00B82EA8" w:rsidRPr="00F426CA" w:rsidRDefault="00B82EA8" w:rsidP="00BB7FDA">
            <w:pPr>
              <w:pStyle w:val="TableParagraph"/>
              <w:ind w:right="103"/>
              <w:rPr>
                <w:sz w:val="24"/>
                <w:szCs w:val="24"/>
              </w:rPr>
            </w:pPr>
            <w:r w:rsidRPr="00F426CA">
              <w:rPr>
                <w:sz w:val="24"/>
                <w:szCs w:val="24"/>
              </w:rPr>
              <w:t>Special Home and Community-Based</w:t>
            </w:r>
            <w:r w:rsidRPr="00F426CA">
              <w:rPr>
                <w:spacing w:val="-19"/>
                <w:sz w:val="24"/>
                <w:szCs w:val="24"/>
              </w:rPr>
              <w:t xml:space="preserve"> </w:t>
            </w:r>
            <w:r w:rsidRPr="00F426CA">
              <w:rPr>
                <w:sz w:val="24"/>
                <w:szCs w:val="24"/>
              </w:rPr>
              <w:t xml:space="preserve">Waiver (HCBW) Group (individuals who without the HCBW would be eligible for Medicaid if in an institution) </w:t>
            </w:r>
            <w:proofErr w:type="gramStart"/>
            <w:r w:rsidRPr="00F426CA">
              <w:rPr>
                <w:sz w:val="24"/>
                <w:szCs w:val="24"/>
              </w:rPr>
              <w:t>under age</w:t>
            </w:r>
            <w:proofErr w:type="gramEnd"/>
            <w:r w:rsidRPr="00F426CA">
              <w:rPr>
                <w:sz w:val="24"/>
                <w:szCs w:val="24"/>
              </w:rPr>
              <w:t xml:space="preserve"> 65</w:t>
            </w:r>
          </w:p>
        </w:tc>
        <w:tc>
          <w:tcPr>
            <w:tcW w:w="2640" w:type="dxa"/>
            <w:vAlign w:val="center"/>
          </w:tcPr>
          <w:p w14:paraId="67A1D0AE" w14:textId="77777777" w:rsidR="00B82EA8" w:rsidRPr="00F426CA" w:rsidRDefault="00B82EA8" w:rsidP="00BB7FDA">
            <w:pPr>
              <w:pStyle w:val="TableText"/>
              <w:tabs>
                <w:tab w:val="clear" w:pos="463"/>
                <w:tab w:val="clear" w:pos="464"/>
                <w:tab w:val="left" w:pos="199"/>
                <w:tab w:val="left" w:pos="199"/>
              </w:tabs>
              <w:ind w:left="340" w:right="144" w:hanging="154"/>
            </w:pPr>
            <w:r w:rsidRPr="00F426CA">
              <w:t>0 through 300% SSI Federal Benefits</w:t>
            </w:r>
            <w:r w:rsidRPr="00F426CA">
              <w:rPr>
                <w:spacing w:val="-25"/>
              </w:rPr>
              <w:t xml:space="preserve"> </w:t>
            </w:r>
            <w:r w:rsidRPr="00F426CA">
              <w:t>Rate</w:t>
            </w:r>
          </w:p>
          <w:p w14:paraId="45CFA177" w14:textId="77777777" w:rsidR="00B82EA8" w:rsidRPr="00CC3807" w:rsidRDefault="00B82EA8">
            <w:pPr>
              <w:pStyle w:val="TableText"/>
              <w:tabs>
                <w:tab w:val="clear" w:pos="463"/>
                <w:tab w:val="clear" w:pos="464"/>
                <w:tab w:val="left" w:pos="199"/>
                <w:tab w:val="left" w:pos="199"/>
              </w:tabs>
              <w:ind w:left="340" w:right="144" w:hanging="154"/>
            </w:pPr>
            <w:r w:rsidRPr="00F426CA">
              <w:t>$0 through $2,000</w:t>
            </w:r>
            <w:r w:rsidRPr="00F426CA">
              <w:rPr>
                <w:spacing w:val="-8"/>
              </w:rPr>
              <w:t xml:space="preserve"> </w:t>
            </w:r>
            <w:r w:rsidRPr="00F426CA">
              <w:t>in</w:t>
            </w:r>
            <w:r>
              <w:t xml:space="preserve"> </w:t>
            </w:r>
            <w:r w:rsidRPr="00F426CA">
              <w:t>assets</w:t>
            </w:r>
          </w:p>
        </w:tc>
        <w:tc>
          <w:tcPr>
            <w:tcW w:w="2400" w:type="dxa"/>
            <w:vAlign w:val="center"/>
          </w:tcPr>
          <w:p w14:paraId="49722E8B" w14:textId="77777777" w:rsidR="00B82EA8" w:rsidRPr="00F426CA" w:rsidRDefault="00B82EA8" w:rsidP="00BB7FDA">
            <w:pPr>
              <w:pStyle w:val="TableParagraph"/>
              <w:ind w:right="141"/>
              <w:jc w:val="center"/>
              <w:rPr>
                <w:sz w:val="24"/>
                <w:szCs w:val="24"/>
              </w:rPr>
            </w:pPr>
            <w:r w:rsidRPr="00F426CA">
              <w:rPr>
                <w:sz w:val="24"/>
                <w:szCs w:val="24"/>
              </w:rPr>
              <w:t>Title XIX</w:t>
            </w:r>
          </w:p>
        </w:tc>
        <w:tc>
          <w:tcPr>
            <w:tcW w:w="2280" w:type="dxa"/>
            <w:vAlign w:val="center"/>
          </w:tcPr>
          <w:p w14:paraId="3C705BF2" w14:textId="77777777" w:rsidR="00B82EA8" w:rsidRPr="00F426CA" w:rsidRDefault="00B82EA8" w:rsidP="00BB7FDA">
            <w:pPr>
              <w:pStyle w:val="TableParagraph"/>
              <w:ind w:right="47"/>
              <w:jc w:val="center"/>
              <w:rPr>
                <w:b/>
                <w:sz w:val="24"/>
                <w:szCs w:val="24"/>
                <w:u w:val="single"/>
              </w:rPr>
            </w:pPr>
            <w:r w:rsidRPr="00F426CA">
              <w:rPr>
                <w:b/>
                <w:sz w:val="24"/>
                <w:szCs w:val="24"/>
                <w:u w:val="single"/>
              </w:rPr>
              <w:t>Base Disabled</w:t>
            </w:r>
          </w:p>
        </w:tc>
        <w:tc>
          <w:tcPr>
            <w:tcW w:w="1920" w:type="dxa"/>
            <w:vAlign w:val="center"/>
          </w:tcPr>
          <w:p w14:paraId="3D841766" w14:textId="77777777" w:rsidR="00B82EA8" w:rsidRPr="00F426CA" w:rsidRDefault="00B82EA8" w:rsidP="00BB7FDA">
            <w:pPr>
              <w:pStyle w:val="TableParagraph"/>
              <w:jc w:val="center"/>
              <w:rPr>
                <w:sz w:val="24"/>
                <w:szCs w:val="24"/>
              </w:rPr>
            </w:pPr>
            <w:r w:rsidRPr="00F426CA">
              <w:rPr>
                <w:sz w:val="24"/>
                <w:szCs w:val="24"/>
              </w:rPr>
              <w:t>Standard</w:t>
            </w:r>
          </w:p>
        </w:tc>
        <w:tc>
          <w:tcPr>
            <w:tcW w:w="2700" w:type="dxa"/>
            <w:vAlign w:val="center"/>
          </w:tcPr>
          <w:p w14:paraId="0F827EA5" w14:textId="77777777" w:rsidR="00B82EA8" w:rsidRPr="00F426CA" w:rsidRDefault="00B82EA8" w:rsidP="00BB7FDA">
            <w:pPr>
              <w:pStyle w:val="TableParagraph"/>
              <w:ind w:right="85"/>
              <w:rPr>
                <w:sz w:val="24"/>
                <w:szCs w:val="24"/>
              </w:rPr>
            </w:pPr>
            <w:r w:rsidRPr="00F426CA">
              <w:rPr>
                <w:sz w:val="24"/>
                <w:szCs w:val="24"/>
              </w:rPr>
              <w:t>All other participants under age 65 in a HCBW are reflected in other Base Eligibility Groups in this chart.</w:t>
            </w:r>
          </w:p>
        </w:tc>
      </w:tr>
      <w:tr w:rsidR="00B82EA8" w:rsidRPr="00F426CA" w14:paraId="1034BEBD" w14:textId="77777777" w:rsidTr="00BB7FDA">
        <w:trPr>
          <w:trHeight w:hRule="exact" w:val="6566"/>
        </w:trPr>
        <w:tc>
          <w:tcPr>
            <w:tcW w:w="2388" w:type="dxa"/>
            <w:vAlign w:val="center"/>
          </w:tcPr>
          <w:p w14:paraId="0FD69996" w14:textId="77777777" w:rsidR="00B82EA8" w:rsidRDefault="00B82EA8" w:rsidP="00BB7FDA">
            <w:pPr>
              <w:pStyle w:val="TableParagraph"/>
              <w:ind w:right="103"/>
              <w:rPr>
                <w:sz w:val="24"/>
                <w:szCs w:val="24"/>
              </w:rPr>
            </w:pPr>
            <w:r w:rsidRPr="00F426CA">
              <w:rPr>
                <w:sz w:val="24"/>
                <w:szCs w:val="24"/>
              </w:rPr>
              <w:lastRenderedPageBreak/>
              <w:t>Affordable Care Act New Adult Group (effective January 1, 2014)</w:t>
            </w:r>
          </w:p>
        </w:tc>
        <w:tc>
          <w:tcPr>
            <w:tcW w:w="2640" w:type="dxa"/>
            <w:vAlign w:val="center"/>
          </w:tcPr>
          <w:p w14:paraId="36CEBB1A" w14:textId="77777777" w:rsidR="00B82EA8" w:rsidRPr="00F426CA" w:rsidRDefault="00B82EA8" w:rsidP="00BB7FDA">
            <w:pPr>
              <w:pStyle w:val="TableText"/>
              <w:tabs>
                <w:tab w:val="clear" w:pos="463"/>
                <w:tab w:val="clear" w:pos="464"/>
                <w:tab w:val="left" w:pos="199"/>
                <w:tab w:val="left" w:pos="199"/>
              </w:tabs>
              <w:ind w:left="340" w:right="144" w:hanging="154"/>
            </w:pPr>
            <w:r w:rsidRPr="00F426CA">
              <w:t>Ages 19 and 20: 0 through</w:t>
            </w:r>
            <w:r w:rsidRPr="00F426CA">
              <w:rPr>
                <w:spacing w:val="-10"/>
              </w:rPr>
              <w:t xml:space="preserve"> </w:t>
            </w:r>
            <w:r w:rsidRPr="00F426CA">
              <w:t>133%</w:t>
            </w:r>
          </w:p>
          <w:p w14:paraId="33ECA359" w14:textId="77777777" w:rsidR="00B82EA8" w:rsidRPr="00F426CA" w:rsidRDefault="00B82EA8">
            <w:pPr>
              <w:pStyle w:val="TableText"/>
              <w:tabs>
                <w:tab w:val="clear" w:pos="463"/>
                <w:tab w:val="clear" w:pos="464"/>
                <w:tab w:val="left" w:pos="199"/>
                <w:tab w:val="left" w:pos="199"/>
              </w:tabs>
              <w:ind w:left="340" w:right="144" w:hanging="154"/>
            </w:pPr>
            <w:r w:rsidRPr="00F426CA">
              <w:t>Individuals with HIV or breast or cervical</w:t>
            </w:r>
            <w:r w:rsidRPr="00F426CA">
              <w:rPr>
                <w:spacing w:val="-11"/>
              </w:rPr>
              <w:t xml:space="preserve"> </w:t>
            </w:r>
            <w:r w:rsidRPr="00F426CA">
              <w:t>cancer:</w:t>
            </w:r>
            <w:r>
              <w:t xml:space="preserve"> </w:t>
            </w:r>
            <w:r w:rsidRPr="00F426CA">
              <w:t>0 through 133%</w:t>
            </w:r>
          </w:p>
          <w:p w14:paraId="18434B13" w14:textId="77777777" w:rsidR="00B82EA8" w:rsidRPr="005E06BB" w:rsidRDefault="00B82EA8">
            <w:pPr>
              <w:pStyle w:val="TableText"/>
              <w:tabs>
                <w:tab w:val="clear" w:pos="463"/>
                <w:tab w:val="clear" w:pos="464"/>
                <w:tab w:val="left" w:pos="199"/>
                <w:tab w:val="left" w:pos="199"/>
              </w:tabs>
              <w:ind w:left="340" w:right="144" w:hanging="154"/>
            </w:pPr>
            <w:r w:rsidRPr="00F426CA">
              <w:t>Individuals receiving services or on a</w:t>
            </w:r>
            <w:r w:rsidRPr="00F426CA">
              <w:rPr>
                <w:spacing w:val="-12"/>
              </w:rPr>
              <w:t xml:space="preserve"> </w:t>
            </w:r>
            <w:r w:rsidRPr="00F426CA">
              <w:t>waiting list to receive services through the</w:t>
            </w:r>
            <w:r w:rsidRPr="00F426CA">
              <w:rPr>
                <w:spacing w:val="-25"/>
              </w:rPr>
              <w:t xml:space="preserve"> </w:t>
            </w:r>
            <w:r w:rsidRPr="00F426CA">
              <w:t>Department of Mental Health:</w:t>
            </w:r>
            <w:r>
              <w:t xml:space="preserve"> </w:t>
            </w:r>
            <w:r w:rsidRPr="005E06BB">
              <w:t>0 through 133%</w:t>
            </w:r>
          </w:p>
          <w:p w14:paraId="68A3E527" w14:textId="77777777" w:rsidR="00B82EA8" w:rsidRPr="00F426CA" w:rsidRDefault="00B82EA8">
            <w:pPr>
              <w:pStyle w:val="TableText"/>
              <w:tabs>
                <w:tab w:val="clear" w:pos="463"/>
                <w:tab w:val="clear" w:pos="464"/>
                <w:tab w:val="left" w:pos="199"/>
                <w:tab w:val="left" w:pos="199"/>
              </w:tabs>
              <w:ind w:left="340" w:right="144" w:hanging="154"/>
            </w:pPr>
            <w:r w:rsidRPr="00F426CA">
              <w:t>Adults ages 21-64:</w:t>
            </w:r>
            <w:r w:rsidRPr="00F426CA">
              <w:rPr>
                <w:spacing w:val="-21"/>
              </w:rPr>
              <w:t xml:space="preserve"> </w:t>
            </w:r>
            <w:r w:rsidRPr="00F426CA">
              <w:t>0</w:t>
            </w:r>
            <w:r>
              <w:t xml:space="preserve"> </w:t>
            </w:r>
            <w:r w:rsidRPr="00F426CA">
              <w:t>through 133%</w:t>
            </w:r>
          </w:p>
        </w:tc>
        <w:tc>
          <w:tcPr>
            <w:tcW w:w="2400" w:type="dxa"/>
            <w:vAlign w:val="center"/>
          </w:tcPr>
          <w:p w14:paraId="729AED6B" w14:textId="77777777" w:rsidR="00B82EA8" w:rsidRPr="00F426CA" w:rsidRDefault="00B82EA8" w:rsidP="00BB7FDA">
            <w:pPr>
              <w:pStyle w:val="TableParagraph"/>
              <w:ind w:right="141"/>
              <w:jc w:val="center"/>
              <w:rPr>
                <w:sz w:val="24"/>
                <w:szCs w:val="24"/>
              </w:rPr>
            </w:pPr>
            <w:r w:rsidRPr="00F426CA">
              <w:rPr>
                <w:sz w:val="24"/>
                <w:szCs w:val="24"/>
              </w:rPr>
              <w:t>Title XIX</w:t>
            </w:r>
          </w:p>
        </w:tc>
        <w:tc>
          <w:tcPr>
            <w:tcW w:w="2280" w:type="dxa"/>
            <w:vAlign w:val="center"/>
          </w:tcPr>
          <w:p w14:paraId="3C93236C" w14:textId="77777777" w:rsidR="00B82EA8" w:rsidRPr="00F426CA" w:rsidRDefault="00B82EA8" w:rsidP="00BB7FDA">
            <w:pPr>
              <w:pStyle w:val="TableParagraph"/>
              <w:ind w:right="47"/>
              <w:jc w:val="center"/>
              <w:rPr>
                <w:b/>
                <w:sz w:val="24"/>
                <w:szCs w:val="24"/>
                <w:u w:val="single"/>
              </w:rPr>
            </w:pPr>
            <w:r w:rsidRPr="005F3DE8">
              <w:rPr>
                <w:b/>
                <w:sz w:val="24"/>
                <w:szCs w:val="24"/>
                <w:u w:val="single"/>
              </w:rPr>
              <w:t>New Adult Group</w:t>
            </w:r>
          </w:p>
        </w:tc>
        <w:tc>
          <w:tcPr>
            <w:tcW w:w="1920" w:type="dxa"/>
            <w:vAlign w:val="center"/>
          </w:tcPr>
          <w:p w14:paraId="73C2C252" w14:textId="77777777" w:rsidR="00B82EA8" w:rsidRPr="00F426CA" w:rsidRDefault="00B82EA8" w:rsidP="00BB7FDA">
            <w:pPr>
              <w:pStyle w:val="TableParagraph"/>
              <w:ind w:right="65"/>
              <w:jc w:val="center"/>
              <w:rPr>
                <w:sz w:val="24"/>
                <w:szCs w:val="24"/>
              </w:rPr>
            </w:pPr>
            <w:r w:rsidRPr="00F426CA">
              <w:rPr>
                <w:sz w:val="24"/>
                <w:szCs w:val="24"/>
              </w:rPr>
              <w:t>Standard (Alternative Benefit Plan)</w:t>
            </w:r>
          </w:p>
          <w:p w14:paraId="11A5A6B3" w14:textId="77777777" w:rsidR="00B82EA8" w:rsidRPr="00F426CA" w:rsidRDefault="00B82EA8" w:rsidP="00BB7FDA">
            <w:pPr>
              <w:pStyle w:val="TableParagraph"/>
              <w:spacing w:before="3"/>
              <w:jc w:val="center"/>
              <w:rPr>
                <w:sz w:val="24"/>
                <w:szCs w:val="24"/>
              </w:rPr>
            </w:pPr>
          </w:p>
          <w:p w14:paraId="1AF8CB84" w14:textId="77777777" w:rsidR="00B82EA8" w:rsidRPr="00F426CA" w:rsidRDefault="00B82EA8" w:rsidP="00BB7FDA">
            <w:pPr>
              <w:pStyle w:val="TableParagraph"/>
              <w:jc w:val="center"/>
              <w:rPr>
                <w:sz w:val="24"/>
                <w:szCs w:val="24"/>
              </w:rPr>
            </w:pPr>
            <w:proofErr w:type="spellStart"/>
            <w:r w:rsidRPr="00F426CA">
              <w:rPr>
                <w:sz w:val="24"/>
                <w:szCs w:val="24"/>
              </w:rPr>
              <w:t>CarePlus</w:t>
            </w:r>
            <w:proofErr w:type="spellEnd"/>
            <w:r w:rsidRPr="00F426CA">
              <w:rPr>
                <w:sz w:val="24"/>
                <w:szCs w:val="24"/>
              </w:rPr>
              <w:t xml:space="preserve"> (Alternative Benefit Plan)</w:t>
            </w:r>
          </w:p>
        </w:tc>
        <w:tc>
          <w:tcPr>
            <w:tcW w:w="2700" w:type="dxa"/>
            <w:vAlign w:val="center"/>
          </w:tcPr>
          <w:p w14:paraId="55A43A0E" w14:textId="77777777" w:rsidR="00B82EA8" w:rsidRPr="00F426CA" w:rsidRDefault="00B82EA8" w:rsidP="00BB7FDA">
            <w:pPr>
              <w:pStyle w:val="TableParagraph"/>
              <w:ind w:right="253"/>
              <w:rPr>
                <w:sz w:val="24"/>
                <w:szCs w:val="24"/>
              </w:rPr>
            </w:pPr>
            <w:r w:rsidRPr="00F426CA">
              <w:rPr>
                <w:sz w:val="24"/>
                <w:szCs w:val="24"/>
              </w:rPr>
              <w:t>Ages 19 and 20 treated as children and entitled to EPSDT</w:t>
            </w:r>
          </w:p>
          <w:p w14:paraId="18540048" w14:textId="77777777" w:rsidR="00B82EA8" w:rsidRPr="00F426CA" w:rsidRDefault="00B82EA8" w:rsidP="00BB7FDA">
            <w:pPr>
              <w:pStyle w:val="TableParagraph"/>
              <w:rPr>
                <w:sz w:val="24"/>
                <w:szCs w:val="24"/>
              </w:rPr>
            </w:pPr>
          </w:p>
          <w:p w14:paraId="699B91C9" w14:textId="77777777" w:rsidR="00B82EA8" w:rsidRPr="00F426CA" w:rsidRDefault="00B82EA8" w:rsidP="00BB7FDA">
            <w:pPr>
              <w:pStyle w:val="TableParagraph"/>
              <w:ind w:right="85"/>
              <w:rPr>
                <w:sz w:val="24"/>
                <w:szCs w:val="24"/>
              </w:rPr>
            </w:pPr>
            <w:r w:rsidRPr="00F426CA">
              <w:rPr>
                <w:sz w:val="24"/>
                <w:szCs w:val="24"/>
              </w:rPr>
              <w:t>Individuals exempt from mandatory enrollment in an Alternative Benefit</w:t>
            </w:r>
            <w:r w:rsidRPr="00F426CA">
              <w:rPr>
                <w:spacing w:val="-16"/>
                <w:sz w:val="24"/>
                <w:szCs w:val="24"/>
              </w:rPr>
              <w:t xml:space="preserve"> </w:t>
            </w:r>
            <w:r w:rsidRPr="00F426CA">
              <w:rPr>
                <w:sz w:val="24"/>
                <w:szCs w:val="24"/>
              </w:rPr>
              <w:t>Plan may enroll in</w:t>
            </w:r>
            <w:r w:rsidRPr="00F426CA">
              <w:rPr>
                <w:spacing w:val="-24"/>
                <w:sz w:val="24"/>
                <w:szCs w:val="24"/>
              </w:rPr>
              <w:t xml:space="preserve"> </w:t>
            </w:r>
            <w:r w:rsidRPr="00F426CA">
              <w:rPr>
                <w:sz w:val="24"/>
                <w:szCs w:val="24"/>
              </w:rPr>
              <w:t>Standard</w:t>
            </w:r>
          </w:p>
        </w:tc>
      </w:tr>
    </w:tbl>
    <w:p w14:paraId="52860FA8" w14:textId="77777777" w:rsidR="00B82EA8" w:rsidRDefault="00B82EA8">
      <w:pPr>
        <w:rPr>
          <w:sz w:val="24"/>
          <w:szCs w:val="24"/>
        </w:rPr>
      </w:pPr>
    </w:p>
    <w:p w14:paraId="7C13864E" w14:textId="77777777" w:rsidR="00B82EA8" w:rsidRPr="00F426CA" w:rsidRDefault="00B82EA8" w:rsidP="00BB7FDA">
      <w:pPr>
        <w:tabs>
          <w:tab w:val="left" w:pos="8360"/>
        </w:tabs>
        <w:rPr>
          <w:sz w:val="24"/>
          <w:szCs w:val="24"/>
        </w:rPr>
        <w:sectPr w:rsidR="00B82EA8" w:rsidRPr="00F426CA">
          <w:pgSz w:w="15840" w:h="12240" w:orient="landscape" w:code="1"/>
          <w:pgMar w:top="860" w:right="520" w:bottom="1240" w:left="54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160"/>
        <w:gridCol w:w="2520"/>
        <w:gridCol w:w="2280"/>
        <w:gridCol w:w="2158"/>
        <w:gridCol w:w="2822"/>
      </w:tblGrid>
      <w:tr w:rsidR="00B82EA8" w:rsidRPr="00F426CA" w14:paraId="6C2289D0" w14:textId="77777777" w:rsidTr="00BB7FDA">
        <w:trPr>
          <w:trHeight w:hRule="exact" w:val="540"/>
          <w:tblHeader/>
        </w:trPr>
        <w:tc>
          <w:tcPr>
            <w:tcW w:w="14328" w:type="dxa"/>
            <w:gridSpan w:val="6"/>
            <w:shd w:val="clear" w:color="auto" w:fill="E7E6E6"/>
          </w:tcPr>
          <w:p w14:paraId="14145C38" w14:textId="77777777" w:rsidR="00B82EA8" w:rsidRPr="00F426CA" w:rsidRDefault="00B82EA8">
            <w:pPr>
              <w:pStyle w:val="TableParagraph"/>
              <w:spacing w:before="64"/>
              <w:ind w:left="1939"/>
              <w:rPr>
                <w:b/>
                <w:sz w:val="24"/>
                <w:szCs w:val="24"/>
              </w:rPr>
            </w:pPr>
            <w:r w:rsidRPr="00F426CA">
              <w:rPr>
                <w:b/>
                <w:sz w:val="24"/>
                <w:szCs w:val="24"/>
              </w:rPr>
              <w:lastRenderedPageBreak/>
              <w:t>Table A. MassHealth Demonstration Expansion Populations *</w:t>
            </w:r>
          </w:p>
        </w:tc>
      </w:tr>
      <w:tr w:rsidR="00B82EA8" w:rsidRPr="00F426CA" w14:paraId="5E6BC52F" w14:textId="77777777" w:rsidTr="00BB7FDA">
        <w:trPr>
          <w:trHeight w:hRule="exact" w:val="1728"/>
          <w:tblHeader/>
        </w:trPr>
        <w:tc>
          <w:tcPr>
            <w:tcW w:w="2388" w:type="dxa"/>
            <w:shd w:val="clear" w:color="auto" w:fill="E7E6E6"/>
          </w:tcPr>
          <w:p w14:paraId="040DD69E" w14:textId="77777777" w:rsidR="00B82EA8" w:rsidRPr="00F426CA" w:rsidRDefault="00B82EA8">
            <w:pPr>
              <w:pStyle w:val="TableParagraph"/>
              <w:ind w:left="120" w:right="121"/>
              <w:jc w:val="center"/>
              <w:rPr>
                <w:b/>
                <w:sz w:val="24"/>
                <w:szCs w:val="24"/>
              </w:rPr>
            </w:pPr>
            <w:r w:rsidRPr="00F426CA">
              <w:rPr>
                <w:b/>
                <w:sz w:val="24"/>
                <w:szCs w:val="24"/>
              </w:rPr>
              <w:t>Groups with a Categorical Link Made Eligible through the Demonstration (“Hypotheticals”)</w:t>
            </w:r>
          </w:p>
        </w:tc>
        <w:tc>
          <w:tcPr>
            <w:tcW w:w="2160" w:type="dxa"/>
            <w:shd w:val="clear" w:color="auto" w:fill="E7E6E6"/>
          </w:tcPr>
          <w:p w14:paraId="21EF2E29" w14:textId="77777777" w:rsidR="00B82EA8" w:rsidRPr="00F426CA" w:rsidRDefault="00B82EA8">
            <w:pPr>
              <w:pStyle w:val="TableParagraph"/>
              <w:ind w:left="9" w:right="65" w:hanging="1"/>
              <w:jc w:val="center"/>
              <w:rPr>
                <w:b/>
                <w:sz w:val="24"/>
                <w:szCs w:val="24"/>
              </w:rPr>
            </w:pPr>
            <w:r w:rsidRPr="00F426CA">
              <w:rPr>
                <w:b/>
                <w:sz w:val="24"/>
                <w:szCs w:val="24"/>
              </w:rPr>
              <w:t>Federal Poverty Level (FPL) and/or Other Qualifying Criteria</w:t>
            </w:r>
          </w:p>
        </w:tc>
        <w:tc>
          <w:tcPr>
            <w:tcW w:w="2520" w:type="dxa"/>
            <w:shd w:val="clear" w:color="auto" w:fill="E7E6E6"/>
          </w:tcPr>
          <w:p w14:paraId="6FCAAEA9" w14:textId="77777777" w:rsidR="00B82EA8" w:rsidRPr="00F426CA" w:rsidRDefault="00B82EA8">
            <w:pPr>
              <w:pStyle w:val="TableParagraph"/>
              <w:spacing w:line="274" w:lineRule="exact"/>
              <w:ind w:left="171" w:right="171"/>
              <w:jc w:val="center"/>
              <w:rPr>
                <w:b/>
                <w:sz w:val="24"/>
                <w:szCs w:val="24"/>
              </w:rPr>
            </w:pPr>
            <w:r w:rsidRPr="00F426CA">
              <w:rPr>
                <w:b/>
                <w:sz w:val="24"/>
                <w:szCs w:val="24"/>
              </w:rPr>
              <w:t>Funding Stream</w:t>
            </w:r>
          </w:p>
        </w:tc>
        <w:tc>
          <w:tcPr>
            <w:tcW w:w="2280" w:type="dxa"/>
            <w:shd w:val="clear" w:color="auto" w:fill="E7E6E6"/>
          </w:tcPr>
          <w:p w14:paraId="4D9B8C72" w14:textId="77777777" w:rsidR="00B82EA8" w:rsidRPr="00F426CA" w:rsidRDefault="00B82EA8">
            <w:pPr>
              <w:pStyle w:val="TableParagraph"/>
              <w:ind w:left="73" w:right="147" w:firstLine="5"/>
              <w:jc w:val="both"/>
              <w:rPr>
                <w:b/>
                <w:sz w:val="24"/>
                <w:szCs w:val="24"/>
              </w:rPr>
            </w:pPr>
            <w:r w:rsidRPr="00F426CA">
              <w:rPr>
                <w:b/>
                <w:sz w:val="24"/>
                <w:szCs w:val="24"/>
              </w:rPr>
              <w:t>Expenditure and Eligibility Group (EG) Reporting</w:t>
            </w:r>
          </w:p>
        </w:tc>
        <w:tc>
          <w:tcPr>
            <w:tcW w:w="2158" w:type="dxa"/>
            <w:shd w:val="clear" w:color="auto" w:fill="E7E6E6"/>
          </w:tcPr>
          <w:p w14:paraId="6367BF6A" w14:textId="77777777" w:rsidR="00B82EA8" w:rsidRPr="00F426CA" w:rsidRDefault="00B82EA8">
            <w:pPr>
              <w:pStyle w:val="TableParagraph"/>
              <w:ind w:left="54" w:right="241"/>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2822" w:type="dxa"/>
            <w:shd w:val="clear" w:color="auto" w:fill="E7E6E6"/>
          </w:tcPr>
          <w:p w14:paraId="1E2722B9" w14:textId="77777777" w:rsidR="00B82EA8" w:rsidRPr="00F426CA" w:rsidRDefault="00B82EA8">
            <w:pPr>
              <w:pStyle w:val="TableParagraph"/>
              <w:spacing w:line="274" w:lineRule="exact"/>
              <w:ind w:left="365"/>
              <w:rPr>
                <w:b/>
                <w:sz w:val="24"/>
                <w:szCs w:val="24"/>
              </w:rPr>
            </w:pPr>
            <w:r w:rsidRPr="00F426CA">
              <w:rPr>
                <w:b/>
                <w:sz w:val="24"/>
                <w:szCs w:val="24"/>
              </w:rPr>
              <w:t>Comments</w:t>
            </w:r>
          </w:p>
        </w:tc>
      </w:tr>
      <w:tr w:rsidR="00B82EA8" w:rsidRPr="00F426CA" w14:paraId="3F5E5041" w14:textId="77777777" w:rsidTr="00BB7FDA">
        <w:trPr>
          <w:trHeight w:hRule="exact" w:val="6920"/>
        </w:trPr>
        <w:tc>
          <w:tcPr>
            <w:tcW w:w="2388" w:type="dxa"/>
            <w:vAlign w:val="center"/>
          </w:tcPr>
          <w:p w14:paraId="67787BD5" w14:textId="77777777" w:rsidR="00B82EA8" w:rsidRPr="00F426CA" w:rsidRDefault="00B82EA8" w:rsidP="00BB7FDA">
            <w:pPr>
              <w:pStyle w:val="TableParagraph"/>
              <w:spacing w:before="4"/>
              <w:ind w:right="56"/>
              <w:rPr>
                <w:sz w:val="24"/>
                <w:szCs w:val="24"/>
              </w:rPr>
            </w:pPr>
            <w:r w:rsidRPr="00F426CA">
              <w:rPr>
                <w:sz w:val="24"/>
                <w:szCs w:val="24"/>
              </w:rPr>
              <w:t>Higher income children with disabilities</w:t>
            </w:r>
          </w:p>
        </w:tc>
        <w:tc>
          <w:tcPr>
            <w:tcW w:w="2160" w:type="dxa"/>
            <w:vAlign w:val="center"/>
          </w:tcPr>
          <w:p w14:paraId="14337977" w14:textId="77777777" w:rsidR="00B82EA8" w:rsidRPr="00F426CA" w:rsidRDefault="00B82EA8" w:rsidP="00BB7FDA">
            <w:pPr>
              <w:pStyle w:val="TableText"/>
              <w:tabs>
                <w:tab w:val="clear" w:pos="463"/>
                <w:tab w:val="clear" w:pos="464"/>
                <w:tab w:val="left" w:pos="199"/>
                <w:tab w:val="left" w:pos="199"/>
              </w:tabs>
              <w:spacing w:before="4"/>
              <w:ind w:left="340" w:right="144" w:hanging="154"/>
            </w:pPr>
            <w:r w:rsidRPr="00F426CA">
              <w:t>&lt; Age 1:</w:t>
            </w:r>
            <w:r>
              <w:rPr>
                <w:spacing w:val="-8"/>
              </w:rPr>
              <w:t xml:space="preserve"> </w:t>
            </w:r>
            <w:r w:rsidRPr="00F426CA">
              <w:t>200.1</w:t>
            </w:r>
            <w:r>
              <w:t xml:space="preserve"> </w:t>
            </w:r>
            <w:r w:rsidRPr="00BB1725">
              <w:t>through 300%</w:t>
            </w:r>
          </w:p>
          <w:p w14:paraId="15C790F7" w14:textId="77777777" w:rsidR="00B82EA8" w:rsidRPr="00F426CA" w:rsidRDefault="00B82EA8" w:rsidP="00BB7FDA">
            <w:pPr>
              <w:pStyle w:val="TableText"/>
              <w:numPr>
                <w:ilvl w:val="0"/>
                <w:numId w:val="0"/>
              </w:numPr>
              <w:tabs>
                <w:tab w:val="clear" w:pos="463"/>
                <w:tab w:val="clear" w:pos="464"/>
                <w:tab w:val="left" w:pos="199"/>
                <w:tab w:val="left" w:pos="199"/>
              </w:tabs>
              <w:spacing w:before="4"/>
              <w:ind w:left="199" w:right="144" w:hanging="154"/>
            </w:pPr>
          </w:p>
          <w:p w14:paraId="24111931" w14:textId="77777777" w:rsidR="00B82EA8" w:rsidRPr="00F426CA" w:rsidRDefault="00B82EA8" w:rsidP="00BB7FDA">
            <w:pPr>
              <w:pStyle w:val="TableText"/>
              <w:tabs>
                <w:tab w:val="clear" w:pos="463"/>
                <w:tab w:val="clear" w:pos="464"/>
                <w:tab w:val="left" w:pos="199"/>
                <w:tab w:val="left" w:pos="199"/>
              </w:tabs>
              <w:spacing w:before="4"/>
              <w:ind w:left="340" w:right="144" w:hanging="154"/>
            </w:pPr>
            <w:r w:rsidRPr="00F426CA">
              <w:t>Ages 1 - 18:</w:t>
            </w:r>
            <w:r w:rsidRPr="00F426CA">
              <w:rPr>
                <w:spacing w:val="-10"/>
              </w:rPr>
              <w:t xml:space="preserve"> </w:t>
            </w:r>
            <w:r w:rsidRPr="00F426CA">
              <w:t>150.1</w:t>
            </w:r>
            <w:r>
              <w:t xml:space="preserve"> </w:t>
            </w:r>
            <w:r w:rsidRPr="00F426CA">
              <w:t>through 300%</w:t>
            </w:r>
          </w:p>
        </w:tc>
        <w:tc>
          <w:tcPr>
            <w:tcW w:w="2520" w:type="dxa"/>
            <w:vAlign w:val="center"/>
          </w:tcPr>
          <w:p w14:paraId="3F002EE3" w14:textId="77777777" w:rsidR="00B82EA8" w:rsidRPr="00F426CA" w:rsidRDefault="00B82EA8" w:rsidP="00BB7FDA">
            <w:pPr>
              <w:pStyle w:val="TableText"/>
              <w:tabs>
                <w:tab w:val="clear" w:pos="463"/>
                <w:tab w:val="clear" w:pos="464"/>
                <w:tab w:val="left" w:pos="199"/>
                <w:tab w:val="left" w:pos="199"/>
              </w:tabs>
              <w:spacing w:before="4"/>
              <w:ind w:left="340" w:right="144" w:hanging="154"/>
            </w:pPr>
            <w:r w:rsidRPr="00F426CA">
              <w:t>Title XIX if insured at the time of</w:t>
            </w:r>
            <w:r w:rsidRPr="00F426CA">
              <w:rPr>
                <w:spacing w:val="-25"/>
              </w:rPr>
              <w:t xml:space="preserve"> </w:t>
            </w:r>
            <w:r w:rsidRPr="00F426CA">
              <w:t>application</w:t>
            </w:r>
          </w:p>
          <w:p w14:paraId="05139C40" w14:textId="77777777" w:rsidR="00B82EA8" w:rsidRPr="00F426CA" w:rsidRDefault="00B82EA8" w:rsidP="00BB7FDA">
            <w:pPr>
              <w:pStyle w:val="TableParagraph"/>
              <w:spacing w:before="4"/>
              <w:rPr>
                <w:sz w:val="24"/>
                <w:szCs w:val="24"/>
              </w:rPr>
            </w:pPr>
          </w:p>
          <w:p w14:paraId="5C5DF84C" w14:textId="77777777" w:rsidR="00B82EA8" w:rsidRDefault="00B82EA8" w:rsidP="00BB7FDA">
            <w:pPr>
              <w:pStyle w:val="TableText"/>
              <w:tabs>
                <w:tab w:val="clear" w:pos="463"/>
                <w:tab w:val="clear" w:pos="464"/>
                <w:tab w:val="left" w:pos="199"/>
                <w:tab w:val="left" w:pos="199"/>
              </w:tabs>
              <w:spacing w:before="4"/>
              <w:ind w:left="340" w:right="144" w:hanging="154"/>
            </w:pPr>
            <w:r w:rsidRPr="00F426CA">
              <w:t>Title XXI via the separate XXI program</w:t>
            </w:r>
            <w:r>
              <w:t xml:space="preserve"> if uninsured at the time of application, as authorized by the Title XXI State Plan </w:t>
            </w:r>
          </w:p>
          <w:p w14:paraId="1C0B6C87" w14:textId="77777777" w:rsidR="00B82EA8" w:rsidRDefault="00B82EA8" w:rsidP="00BB7FDA">
            <w:pPr>
              <w:pStyle w:val="ListParagraph"/>
            </w:pPr>
          </w:p>
          <w:p w14:paraId="7D4F469D" w14:textId="77777777" w:rsidR="00B82EA8" w:rsidRPr="00F426CA" w:rsidRDefault="00B82EA8" w:rsidP="00BB7FDA">
            <w:pPr>
              <w:pStyle w:val="TableText"/>
              <w:tabs>
                <w:tab w:val="clear" w:pos="463"/>
                <w:tab w:val="clear" w:pos="464"/>
                <w:tab w:val="left" w:pos="199"/>
                <w:tab w:val="left" w:pos="199"/>
              </w:tabs>
              <w:spacing w:before="4"/>
              <w:ind w:left="340" w:right="144" w:hanging="154"/>
            </w:pPr>
            <w:r w:rsidRPr="00F426CA">
              <w:t>(Funded through title XIX if title XXI is exhausted)</w:t>
            </w:r>
          </w:p>
        </w:tc>
        <w:tc>
          <w:tcPr>
            <w:tcW w:w="2280" w:type="dxa"/>
            <w:vAlign w:val="center"/>
          </w:tcPr>
          <w:p w14:paraId="6554F17D" w14:textId="77777777" w:rsidR="00B82EA8" w:rsidRDefault="00B82EA8" w:rsidP="00BB7FDA">
            <w:pPr>
              <w:pStyle w:val="TableParagraph"/>
              <w:spacing w:before="4" w:line="491" w:lineRule="auto"/>
              <w:jc w:val="center"/>
              <w:rPr>
                <w:b/>
                <w:sz w:val="24"/>
                <w:szCs w:val="24"/>
                <w:u w:val="single"/>
              </w:rPr>
            </w:pPr>
            <w:r w:rsidRPr="00F426CA">
              <w:rPr>
                <w:b/>
                <w:sz w:val="24"/>
                <w:szCs w:val="24"/>
                <w:u w:val="single"/>
              </w:rPr>
              <w:t xml:space="preserve">CommonHealth </w:t>
            </w:r>
            <w:proofErr w:type="spellStart"/>
            <w:r w:rsidRPr="00F426CA">
              <w:rPr>
                <w:b/>
                <w:sz w:val="24"/>
                <w:szCs w:val="24"/>
                <w:u w:val="single"/>
              </w:rPr>
              <w:t>CommonHealth</w:t>
            </w:r>
            <w:proofErr w:type="spellEnd"/>
          </w:p>
          <w:p w14:paraId="06C13D61" w14:textId="77777777" w:rsidR="00B82EA8" w:rsidRPr="00BB1725" w:rsidRDefault="00B82EA8" w:rsidP="00BB7FDA">
            <w:pPr>
              <w:pStyle w:val="TableParagraph"/>
              <w:spacing w:before="4" w:line="491" w:lineRule="auto"/>
              <w:jc w:val="center"/>
              <w:rPr>
                <w:b/>
                <w:sz w:val="24"/>
                <w:szCs w:val="24"/>
                <w:u w:val="single"/>
              </w:rPr>
            </w:pPr>
            <w:r w:rsidRPr="00F426CA">
              <w:rPr>
                <w:b/>
                <w:sz w:val="24"/>
                <w:szCs w:val="24"/>
                <w:u w:val="single"/>
              </w:rPr>
              <w:t>XXI</w:t>
            </w:r>
          </w:p>
        </w:tc>
        <w:tc>
          <w:tcPr>
            <w:tcW w:w="2158" w:type="dxa"/>
            <w:vAlign w:val="center"/>
          </w:tcPr>
          <w:p w14:paraId="3E5C541B" w14:textId="77777777" w:rsidR="00B82EA8" w:rsidRPr="00F426CA" w:rsidRDefault="00B82EA8" w:rsidP="00BB7FDA">
            <w:pPr>
              <w:pStyle w:val="TableParagraph"/>
              <w:spacing w:before="4"/>
              <w:ind w:right="185"/>
              <w:jc w:val="center"/>
              <w:rPr>
                <w:sz w:val="24"/>
                <w:szCs w:val="24"/>
              </w:rPr>
            </w:pPr>
            <w:r w:rsidRPr="00F426CA">
              <w:rPr>
                <w:w w:val="95"/>
                <w:sz w:val="24"/>
                <w:szCs w:val="24"/>
              </w:rPr>
              <w:t>CommonHealth</w:t>
            </w:r>
          </w:p>
        </w:tc>
        <w:tc>
          <w:tcPr>
            <w:tcW w:w="2822" w:type="dxa"/>
            <w:vAlign w:val="center"/>
          </w:tcPr>
          <w:p w14:paraId="77136D8A" w14:textId="77777777" w:rsidR="00B82EA8" w:rsidRPr="00F426CA" w:rsidRDefault="00B82EA8" w:rsidP="00BB7FDA">
            <w:pPr>
              <w:pStyle w:val="TableParagraph"/>
              <w:spacing w:before="4"/>
              <w:ind w:left="43" w:right="73"/>
              <w:rPr>
                <w:sz w:val="24"/>
                <w:szCs w:val="24"/>
              </w:rPr>
            </w:pPr>
            <w:r w:rsidRPr="00F426CA">
              <w:rPr>
                <w:sz w:val="24"/>
                <w:szCs w:val="24"/>
              </w:rPr>
              <w:t xml:space="preserve">The CommonHealth program existed prior to the separate XXI Children’s Health Insurance Program and was not affected by the maintenance of effort date.  The CommonHealth program is </w:t>
            </w:r>
            <w:r>
              <w:rPr>
                <w:sz w:val="24"/>
                <w:szCs w:val="24"/>
              </w:rPr>
              <w:t xml:space="preserve">authorized by both </w:t>
            </w:r>
            <w:r w:rsidRPr="00F426CA">
              <w:rPr>
                <w:sz w:val="24"/>
                <w:szCs w:val="24"/>
              </w:rPr>
              <w:t xml:space="preserve">the separate XXI state plan </w:t>
            </w:r>
            <w:proofErr w:type="gramStart"/>
            <w:r w:rsidRPr="00F426CA">
              <w:rPr>
                <w:sz w:val="24"/>
                <w:szCs w:val="24"/>
              </w:rPr>
              <w:t>and  this</w:t>
            </w:r>
            <w:proofErr w:type="gramEnd"/>
            <w:r w:rsidRPr="00F426CA">
              <w:rPr>
                <w:sz w:val="24"/>
                <w:szCs w:val="24"/>
              </w:rPr>
              <w:t xml:space="preserve"> 1115 demonstration. Certain children derive eligibility from both the authority granted under this demonstration </w:t>
            </w:r>
            <w:r w:rsidRPr="00F426CA">
              <w:rPr>
                <w:sz w:val="24"/>
                <w:szCs w:val="24"/>
                <w:u w:val="single"/>
              </w:rPr>
              <w:t xml:space="preserve">and </w:t>
            </w:r>
            <w:r w:rsidRPr="00F426CA">
              <w:rPr>
                <w:sz w:val="24"/>
                <w:szCs w:val="24"/>
              </w:rPr>
              <w:t>the separate XXI program</w:t>
            </w:r>
            <w:r>
              <w:rPr>
                <w:sz w:val="24"/>
                <w:szCs w:val="24"/>
              </w:rPr>
              <w:t xml:space="preserve">, including </w:t>
            </w:r>
            <w:proofErr w:type="gramStart"/>
            <w:r>
              <w:rPr>
                <w:sz w:val="24"/>
                <w:szCs w:val="24"/>
              </w:rPr>
              <w:t>premium  assistance</w:t>
            </w:r>
            <w:proofErr w:type="gramEnd"/>
            <w:r>
              <w:rPr>
                <w:sz w:val="24"/>
                <w:szCs w:val="24"/>
              </w:rPr>
              <w:t xml:space="preserve"> for ESI or direct benefits</w:t>
            </w:r>
            <w:r w:rsidRPr="00F426CA">
              <w:rPr>
                <w:sz w:val="24"/>
                <w:szCs w:val="24"/>
              </w:rPr>
              <w:t>.</w:t>
            </w:r>
            <w:r w:rsidRPr="004600D5">
              <w:rPr>
                <w:sz w:val="24"/>
                <w:szCs w:val="24"/>
              </w:rPr>
              <w:t xml:space="preserve"> CommonHealth CHIP children derive eligibility under the Title XXI State Plan if uninsured at application and under the 1115 Demonstration if insured at application.</w:t>
            </w:r>
          </w:p>
        </w:tc>
      </w:tr>
      <w:tr w:rsidR="00B82EA8" w:rsidRPr="00F426CA" w14:paraId="7022739E" w14:textId="77777777" w:rsidTr="00BB7FDA">
        <w:trPr>
          <w:trHeight w:hRule="exact" w:val="1526"/>
        </w:trPr>
        <w:tc>
          <w:tcPr>
            <w:tcW w:w="2388" w:type="dxa"/>
            <w:vAlign w:val="center"/>
          </w:tcPr>
          <w:p w14:paraId="203990AD" w14:textId="77777777" w:rsidR="00B82EA8" w:rsidRPr="005E06BB" w:rsidRDefault="00B82EA8" w:rsidP="00BB7FDA">
            <w:pPr>
              <w:pStyle w:val="TableParagraph"/>
              <w:spacing w:before="4"/>
              <w:ind w:right="56"/>
              <w:rPr>
                <w:sz w:val="24"/>
                <w:szCs w:val="24"/>
              </w:rPr>
            </w:pPr>
            <w:r w:rsidRPr="005E06BB">
              <w:rPr>
                <w:sz w:val="24"/>
                <w:szCs w:val="24"/>
              </w:rPr>
              <w:lastRenderedPageBreak/>
              <w:t>Higher income children with disabilities ages 0 through 18</w:t>
            </w:r>
          </w:p>
        </w:tc>
        <w:tc>
          <w:tcPr>
            <w:tcW w:w="2160" w:type="dxa"/>
            <w:vAlign w:val="center"/>
          </w:tcPr>
          <w:p w14:paraId="5B700620" w14:textId="77777777" w:rsidR="00B82EA8" w:rsidRPr="005E06BB" w:rsidRDefault="00B82EA8" w:rsidP="00BB7FDA">
            <w:pPr>
              <w:pStyle w:val="TableParagraph"/>
              <w:spacing w:before="4"/>
              <w:rPr>
                <w:sz w:val="24"/>
                <w:szCs w:val="24"/>
              </w:rPr>
            </w:pPr>
            <w:r w:rsidRPr="005E06BB">
              <w:rPr>
                <w:sz w:val="24"/>
                <w:szCs w:val="24"/>
              </w:rPr>
              <w:t>Above 300%</w:t>
            </w:r>
          </w:p>
        </w:tc>
        <w:tc>
          <w:tcPr>
            <w:tcW w:w="2520" w:type="dxa"/>
            <w:vAlign w:val="center"/>
          </w:tcPr>
          <w:p w14:paraId="73A7EC30" w14:textId="77777777" w:rsidR="00B82EA8" w:rsidRPr="005E06BB" w:rsidRDefault="00B82EA8" w:rsidP="00BB7FDA">
            <w:pPr>
              <w:pStyle w:val="TableParagraph"/>
              <w:spacing w:before="4"/>
              <w:ind w:right="171"/>
              <w:jc w:val="center"/>
              <w:rPr>
                <w:sz w:val="24"/>
                <w:szCs w:val="24"/>
              </w:rPr>
            </w:pPr>
            <w:r w:rsidRPr="005E06BB">
              <w:rPr>
                <w:sz w:val="24"/>
                <w:szCs w:val="24"/>
              </w:rPr>
              <w:t>Title XIX</w:t>
            </w:r>
          </w:p>
        </w:tc>
        <w:tc>
          <w:tcPr>
            <w:tcW w:w="2280" w:type="dxa"/>
            <w:vAlign w:val="center"/>
          </w:tcPr>
          <w:p w14:paraId="0C1CE33A" w14:textId="77777777" w:rsidR="00B82EA8" w:rsidRPr="005E06BB" w:rsidRDefault="00B82EA8" w:rsidP="00BB7FDA">
            <w:pPr>
              <w:pStyle w:val="TableParagraph"/>
              <w:spacing w:before="4"/>
              <w:ind w:right="191"/>
              <w:jc w:val="center"/>
              <w:rPr>
                <w:b/>
                <w:sz w:val="24"/>
                <w:szCs w:val="24"/>
              </w:rPr>
            </w:pPr>
            <w:r w:rsidRPr="005E06BB">
              <w:rPr>
                <w:b/>
                <w:w w:val="95"/>
                <w:sz w:val="24"/>
                <w:szCs w:val="24"/>
                <w:u w:val="single"/>
              </w:rPr>
              <w:t>CommonHealth</w:t>
            </w:r>
          </w:p>
        </w:tc>
        <w:tc>
          <w:tcPr>
            <w:tcW w:w="2158" w:type="dxa"/>
            <w:vAlign w:val="center"/>
          </w:tcPr>
          <w:p w14:paraId="4B45F03A" w14:textId="77777777" w:rsidR="00B82EA8" w:rsidRPr="005E06BB" w:rsidRDefault="00B82EA8" w:rsidP="00BB7FDA">
            <w:pPr>
              <w:pStyle w:val="TableParagraph"/>
              <w:spacing w:before="4"/>
              <w:ind w:right="185"/>
              <w:jc w:val="center"/>
              <w:rPr>
                <w:sz w:val="24"/>
                <w:szCs w:val="24"/>
              </w:rPr>
            </w:pPr>
            <w:r w:rsidRPr="005E06BB">
              <w:rPr>
                <w:w w:val="95"/>
                <w:sz w:val="24"/>
                <w:szCs w:val="24"/>
              </w:rPr>
              <w:t>CommonHealth</w:t>
            </w:r>
          </w:p>
        </w:tc>
        <w:tc>
          <w:tcPr>
            <w:tcW w:w="2822" w:type="dxa"/>
            <w:vAlign w:val="center"/>
          </w:tcPr>
          <w:p w14:paraId="551DB7D6" w14:textId="77777777" w:rsidR="00B82EA8" w:rsidRPr="005E06BB" w:rsidRDefault="00B82EA8" w:rsidP="00BB7FDA">
            <w:pPr>
              <w:pStyle w:val="TableParagraph"/>
              <w:spacing w:before="4"/>
              <w:ind w:left="43" w:right="123"/>
              <w:rPr>
                <w:sz w:val="24"/>
                <w:szCs w:val="24"/>
              </w:rPr>
            </w:pPr>
            <w:r w:rsidRPr="005E06BB">
              <w:rPr>
                <w:sz w:val="24"/>
                <w:szCs w:val="24"/>
              </w:rPr>
              <w:t>Sliding scale premium responsibilities for those individuals above 150 percent of the FPL</w:t>
            </w:r>
          </w:p>
        </w:tc>
      </w:tr>
      <w:tr w:rsidR="00B82EA8" w:rsidRPr="00F426CA" w14:paraId="069273DD" w14:textId="77777777" w:rsidTr="00BB7FDA">
        <w:trPr>
          <w:trHeight w:hRule="exact" w:val="3744"/>
        </w:trPr>
        <w:tc>
          <w:tcPr>
            <w:tcW w:w="2388" w:type="dxa"/>
            <w:vAlign w:val="center"/>
          </w:tcPr>
          <w:p w14:paraId="74BA5D4C" w14:textId="77777777" w:rsidR="00B82EA8" w:rsidRPr="005E06BB" w:rsidRDefault="00B82EA8" w:rsidP="00BB7FDA">
            <w:pPr>
              <w:pStyle w:val="TableParagraph"/>
              <w:rPr>
                <w:sz w:val="24"/>
                <w:szCs w:val="24"/>
              </w:rPr>
            </w:pPr>
            <w:r w:rsidRPr="005E06BB">
              <w:rPr>
                <w:sz w:val="24"/>
                <w:szCs w:val="24"/>
              </w:rPr>
              <w:t>Higher income adults with disabilities ages 19 through 64.</w:t>
            </w:r>
          </w:p>
        </w:tc>
        <w:tc>
          <w:tcPr>
            <w:tcW w:w="2160" w:type="dxa"/>
            <w:vAlign w:val="center"/>
          </w:tcPr>
          <w:p w14:paraId="2C9A11D7" w14:textId="77777777" w:rsidR="00B82EA8" w:rsidRPr="005E06BB" w:rsidRDefault="00B82EA8" w:rsidP="00BB7FDA">
            <w:pPr>
              <w:pStyle w:val="TableParagraph"/>
              <w:spacing w:before="43"/>
              <w:ind w:right="1"/>
              <w:rPr>
                <w:sz w:val="24"/>
                <w:szCs w:val="24"/>
              </w:rPr>
            </w:pPr>
            <w:r w:rsidRPr="005E06BB">
              <w:rPr>
                <w:sz w:val="24"/>
                <w:szCs w:val="24"/>
              </w:rPr>
              <w:t>Above 133%</w:t>
            </w:r>
          </w:p>
          <w:p w14:paraId="2DAB27DE" w14:textId="77777777" w:rsidR="00B82EA8" w:rsidRPr="005E06BB" w:rsidRDefault="00B82EA8" w:rsidP="00BB7FDA">
            <w:pPr>
              <w:pStyle w:val="TableParagraph"/>
              <w:ind w:right="99"/>
              <w:rPr>
                <w:sz w:val="24"/>
                <w:szCs w:val="24"/>
              </w:rPr>
            </w:pPr>
            <w:r w:rsidRPr="005E06BB">
              <w:rPr>
                <w:sz w:val="24"/>
                <w:szCs w:val="24"/>
              </w:rPr>
              <w:t xml:space="preserve">Above 150% for 19- and 20-year </w:t>
            </w:r>
            <w:proofErr w:type="spellStart"/>
            <w:r w:rsidRPr="005E06BB">
              <w:rPr>
                <w:sz w:val="24"/>
                <w:szCs w:val="24"/>
              </w:rPr>
              <w:t>olds</w:t>
            </w:r>
            <w:proofErr w:type="spellEnd"/>
            <w:r w:rsidRPr="005E06BB">
              <w:rPr>
                <w:sz w:val="24"/>
                <w:szCs w:val="24"/>
              </w:rPr>
              <w:t>)</w:t>
            </w:r>
          </w:p>
        </w:tc>
        <w:tc>
          <w:tcPr>
            <w:tcW w:w="2520" w:type="dxa"/>
            <w:vAlign w:val="center"/>
          </w:tcPr>
          <w:p w14:paraId="1A25436C" w14:textId="77777777" w:rsidR="00B82EA8" w:rsidRPr="005E06BB" w:rsidRDefault="00B82EA8" w:rsidP="00BB7FDA">
            <w:pPr>
              <w:pStyle w:val="TableParagraph"/>
              <w:ind w:right="171"/>
              <w:jc w:val="center"/>
              <w:rPr>
                <w:sz w:val="24"/>
                <w:szCs w:val="24"/>
              </w:rPr>
            </w:pPr>
            <w:r w:rsidRPr="005E06BB">
              <w:rPr>
                <w:sz w:val="24"/>
                <w:szCs w:val="24"/>
              </w:rPr>
              <w:t>Title XIX</w:t>
            </w:r>
          </w:p>
        </w:tc>
        <w:tc>
          <w:tcPr>
            <w:tcW w:w="2280" w:type="dxa"/>
            <w:vAlign w:val="center"/>
          </w:tcPr>
          <w:p w14:paraId="22983C8F" w14:textId="77777777" w:rsidR="00B82EA8" w:rsidRPr="005E06BB" w:rsidRDefault="00B82EA8" w:rsidP="00BB7FDA">
            <w:pPr>
              <w:pStyle w:val="TableParagraph"/>
              <w:ind w:right="191"/>
              <w:jc w:val="center"/>
              <w:rPr>
                <w:b/>
                <w:sz w:val="24"/>
                <w:szCs w:val="24"/>
              </w:rPr>
            </w:pPr>
            <w:r w:rsidRPr="005E06BB">
              <w:rPr>
                <w:b/>
                <w:w w:val="95"/>
                <w:sz w:val="24"/>
                <w:szCs w:val="24"/>
                <w:u w:val="single"/>
              </w:rPr>
              <w:t>CommonHealth</w:t>
            </w:r>
          </w:p>
        </w:tc>
        <w:tc>
          <w:tcPr>
            <w:tcW w:w="2158" w:type="dxa"/>
            <w:vAlign w:val="center"/>
          </w:tcPr>
          <w:p w14:paraId="455807E0" w14:textId="77777777" w:rsidR="00B82EA8" w:rsidRPr="005E06BB" w:rsidRDefault="00B82EA8" w:rsidP="00BB7FDA">
            <w:pPr>
              <w:pStyle w:val="TableParagraph"/>
              <w:jc w:val="center"/>
              <w:rPr>
                <w:sz w:val="24"/>
                <w:szCs w:val="24"/>
              </w:rPr>
            </w:pPr>
            <w:r w:rsidRPr="005E06BB">
              <w:rPr>
                <w:sz w:val="24"/>
                <w:szCs w:val="24"/>
              </w:rPr>
              <w:t>CommonHealth (“working”)</w:t>
            </w:r>
          </w:p>
        </w:tc>
        <w:tc>
          <w:tcPr>
            <w:tcW w:w="2822" w:type="dxa"/>
            <w:vAlign w:val="center"/>
          </w:tcPr>
          <w:p w14:paraId="5D32F29E" w14:textId="77777777" w:rsidR="00B82EA8" w:rsidRPr="005E06BB" w:rsidRDefault="00B82EA8">
            <w:pPr>
              <w:pStyle w:val="TableParagraph"/>
              <w:ind w:left="-1" w:right="146"/>
              <w:rPr>
                <w:sz w:val="24"/>
                <w:szCs w:val="24"/>
              </w:rPr>
            </w:pPr>
            <w:r w:rsidRPr="005E06BB">
              <w:rPr>
                <w:sz w:val="24"/>
                <w:szCs w:val="24"/>
              </w:rPr>
              <w:t>Such individuals are subject to a one-time only deductible except that there is no deductible for individuals who work 40 hours or more per month. Sliding scale premium responsibilities for those individuals above 150 percent of the FPL.</w:t>
            </w:r>
          </w:p>
        </w:tc>
      </w:tr>
      <w:tr w:rsidR="00B82EA8" w:rsidRPr="00F426CA" w14:paraId="436DCF12" w14:textId="77777777" w:rsidTr="00BB7FDA">
        <w:trPr>
          <w:trHeight w:hRule="exact" w:val="5328"/>
        </w:trPr>
        <w:tc>
          <w:tcPr>
            <w:tcW w:w="2388" w:type="dxa"/>
            <w:vAlign w:val="center"/>
          </w:tcPr>
          <w:p w14:paraId="3B739E4E" w14:textId="77777777" w:rsidR="00B82EA8" w:rsidRPr="00F426CA" w:rsidRDefault="00B82EA8" w:rsidP="00BB7FDA">
            <w:pPr>
              <w:pStyle w:val="TableParagraph"/>
              <w:rPr>
                <w:sz w:val="24"/>
                <w:szCs w:val="24"/>
              </w:rPr>
            </w:pPr>
            <w:r w:rsidRPr="00BB7EDF">
              <w:rPr>
                <w:sz w:val="24"/>
              </w:rPr>
              <w:lastRenderedPageBreak/>
              <w:t>Higher income adults with disabilities who are 65 and older.</w:t>
            </w:r>
          </w:p>
        </w:tc>
        <w:tc>
          <w:tcPr>
            <w:tcW w:w="2160" w:type="dxa"/>
            <w:vAlign w:val="center"/>
          </w:tcPr>
          <w:p w14:paraId="5D8CF8F1" w14:textId="77777777" w:rsidR="00B82EA8" w:rsidRPr="00F426CA" w:rsidRDefault="00B82EA8" w:rsidP="00BB7FDA">
            <w:pPr>
              <w:pStyle w:val="TableParagraph"/>
              <w:spacing w:before="43"/>
              <w:ind w:right="1"/>
              <w:rPr>
                <w:sz w:val="24"/>
                <w:szCs w:val="24"/>
              </w:rPr>
            </w:pPr>
            <w:r w:rsidRPr="00F426CA">
              <w:rPr>
                <w:sz w:val="24"/>
                <w:szCs w:val="24"/>
              </w:rPr>
              <w:t>Net income above 100% FPL and/or Assets</w:t>
            </w:r>
            <w:r>
              <w:rPr>
                <w:sz w:val="24"/>
                <w:szCs w:val="24"/>
              </w:rPr>
              <w:t xml:space="preserve"> </w:t>
            </w:r>
            <w:r w:rsidRPr="00F426CA">
              <w:rPr>
                <w:sz w:val="24"/>
                <w:szCs w:val="24"/>
              </w:rPr>
              <w:t>&gt;$2,000</w:t>
            </w:r>
          </w:p>
        </w:tc>
        <w:tc>
          <w:tcPr>
            <w:tcW w:w="2520" w:type="dxa"/>
            <w:vAlign w:val="center"/>
          </w:tcPr>
          <w:p w14:paraId="043710E4" w14:textId="77777777" w:rsidR="00B82EA8" w:rsidRPr="00F426CA" w:rsidRDefault="00B82EA8" w:rsidP="00BB7FDA">
            <w:pPr>
              <w:pStyle w:val="TableParagraph"/>
              <w:ind w:right="171"/>
              <w:jc w:val="center"/>
              <w:rPr>
                <w:sz w:val="24"/>
                <w:szCs w:val="24"/>
              </w:rPr>
            </w:pPr>
            <w:r w:rsidRPr="00F426CA">
              <w:rPr>
                <w:sz w:val="24"/>
                <w:szCs w:val="24"/>
              </w:rPr>
              <w:t>Title XIX</w:t>
            </w:r>
          </w:p>
        </w:tc>
        <w:tc>
          <w:tcPr>
            <w:tcW w:w="2280" w:type="dxa"/>
            <w:vAlign w:val="center"/>
          </w:tcPr>
          <w:p w14:paraId="4F8FBE6A" w14:textId="77777777" w:rsidR="00B82EA8" w:rsidRPr="00F426CA" w:rsidRDefault="00B82EA8" w:rsidP="00BB7FDA">
            <w:pPr>
              <w:pStyle w:val="TableParagraph"/>
              <w:ind w:right="191"/>
              <w:jc w:val="center"/>
              <w:rPr>
                <w:b/>
                <w:w w:val="95"/>
                <w:sz w:val="24"/>
                <w:szCs w:val="24"/>
                <w:u w:val="single"/>
              </w:rPr>
            </w:pPr>
            <w:r w:rsidRPr="00F426CA">
              <w:rPr>
                <w:b/>
                <w:sz w:val="24"/>
                <w:szCs w:val="24"/>
                <w:u w:val="single"/>
              </w:rPr>
              <w:t>CommonHealth</w:t>
            </w:r>
          </w:p>
        </w:tc>
        <w:tc>
          <w:tcPr>
            <w:tcW w:w="2158" w:type="dxa"/>
            <w:vAlign w:val="center"/>
          </w:tcPr>
          <w:p w14:paraId="5888BC34" w14:textId="77777777" w:rsidR="00B82EA8" w:rsidRPr="00F426CA" w:rsidRDefault="00B82EA8" w:rsidP="00BB7FDA">
            <w:pPr>
              <w:pStyle w:val="TableParagraph"/>
              <w:jc w:val="center"/>
              <w:rPr>
                <w:sz w:val="24"/>
                <w:szCs w:val="24"/>
              </w:rPr>
            </w:pPr>
            <w:r w:rsidRPr="00F426CA">
              <w:rPr>
                <w:sz w:val="24"/>
                <w:szCs w:val="24"/>
              </w:rPr>
              <w:t>CommonHealth</w:t>
            </w:r>
          </w:p>
          <w:p w14:paraId="10A8EC9D" w14:textId="77777777" w:rsidR="00B82EA8" w:rsidRPr="00F426CA" w:rsidRDefault="00B82EA8" w:rsidP="00BB7FDA">
            <w:pPr>
              <w:pStyle w:val="TableParagraph"/>
              <w:jc w:val="center"/>
              <w:rPr>
                <w:sz w:val="24"/>
                <w:szCs w:val="24"/>
              </w:rPr>
            </w:pPr>
            <w:r w:rsidRPr="00F426CA">
              <w:rPr>
                <w:sz w:val="24"/>
                <w:szCs w:val="24"/>
              </w:rPr>
              <w:t>(65+)</w:t>
            </w:r>
          </w:p>
        </w:tc>
        <w:tc>
          <w:tcPr>
            <w:tcW w:w="2822" w:type="dxa"/>
            <w:vAlign w:val="center"/>
          </w:tcPr>
          <w:p w14:paraId="3B89EEB8" w14:textId="77777777" w:rsidR="00B82EA8" w:rsidRPr="00F426CA" w:rsidRDefault="00B82EA8" w:rsidP="00BB7FDA">
            <w:pPr>
              <w:pStyle w:val="TableParagraph"/>
              <w:ind w:left="-1" w:right="129"/>
              <w:rPr>
                <w:sz w:val="24"/>
                <w:szCs w:val="24"/>
              </w:rPr>
            </w:pPr>
            <w:r w:rsidRPr="00F426CA">
              <w:rPr>
                <w:sz w:val="24"/>
                <w:szCs w:val="24"/>
              </w:rPr>
              <w:t>Such individuals are subject to a deductible and asset test under the State Plan except there is no deductible or asset test for individuals who have paid employment for 40 hours or more per month. Individuals who met the deductible and asset test under the State plan receive MassHealth Standard.</w:t>
            </w:r>
          </w:p>
          <w:p w14:paraId="3597DEB6" w14:textId="77777777" w:rsidR="00B82EA8" w:rsidRPr="00F426CA" w:rsidRDefault="00B82EA8" w:rsidP="00BB7FDA">
            <w:pPr>
              <w:pStyle w:val="TableParagraph"/>
              <w:spacing w:before="2"/>
              <w:rPr>
                <w:sz w:val="24"/>
                <w:szCs w:val="24"/>
              </w:rPr>
            </w:pPr>
          </w:p>
          <w:p w14:paraId="1E47CC1A" w14:textId="77777777" w:rsidR="00B82EA8" w:rsidRPr="00F426CA" w:rsidRDefault="00B82EA8" w:rsidP="00BB7FDA">
            <w:pPr>
              <w:pStyle w:val="TableParagraph"/>
              <w:ind w:left="-1" w:right="146"/>
              <w:rPr>
                <w:sz w:val="24"/>
                <w:szCs w:val="24"/>
              </w:rPr>
            </w:pPr>
            <w:r w:rsidRPr="00F426CA">
              <w:rPr>
                <w:sz w:val="24"/>
                <w:szCs w:val="24"/>
              </w:rPr>
              <w:t>Sliding scale premium responsibilities for those individuals above 150 percent of the FPL.</w:t>
            </w:r>
          </w:p>
        </w:tc>
      </w:tr>
      <w:tr w:rsidR="00B82EA8" w:rsidRPr="00F426CA" w14:paraId="53239714" w14:textId="77777777" w:rsidTr="00BB7FDA">
        <w:trPr>
          <w:trHeight w:hRule="exact" w:val="6854"/>
        </w:trPr>
        <w:tc>
          <w:tcPr>
            <w:tcW w:w="2388" w:type="dxa"/>
            <w:vAlign w:val="center"/>
          </w:tcPr>
          <w:p w14:paraId="66ADC645" w14:textId="77777777" w:rsidR="00B82EA8" w:rsidRDefault="00B82EA8" w:rsidP="00BB7FDA">
            <w:pPr>
              <w:pStyle w:val="TableParagraph"/>
              <w:rPr>
                <w:sz w:val="24"/>
              </w:rPr>
            </w:pPr>
            <w:r>
              <w:rPr>
                <w:bCs/>
                <w:iCs/>
                <w:sz w:val="24"/>
                <w:szCs w:val="24"/>
              </w:rPr>
              <w:lastRenderedPageBreak/>
              <w:t>“</w:t>
            </w:r>
            <w:r>
              <w:rPr>
                <w:sz w:val="24"/>
                <w:szCs w:val="24"/>
              </w:rPr>
              <w:t xml:space="preserve">Out-of-state </w:t>
            </w:r>
            <w:r>
              <w:rPr>
                <w:bCs/>
                <w:iCs/>
                <w:sz w:val="24"/>
                <w:szCs w:val="24"/>
              </w:rPr>
              <w:t>F</w:t>
            </w:r>
            <w:r w:rsidRPr="00D81CCE">
              <w:rPr>
                <w:sz w:val="24"/>
                <w:szCs w:val="24"/>
              </w:rPr>
              <w:t xml:space="preserve">ormer </w:t>
            </w:r>
            <w:r>
              <w:rPr>
                <w:sz w:val="24"/>
                <w:szCs w:val="24"/>
              </w:rPr>
              <w:t>F</w:t>
            </w:r>
            <w:r w:rsidRPr="00D81CCE">
              <w:rPr>
                <w:sz w:val="24"/>
                <w:szCs w:val="24"/>
              </w:rPr>
              <w:t xml:space="preserve">oster </w:t>
            </w:r>
            <w:r>
              <w:rPr>
                <w:sz w:val="24"/>
                <w:szCs w:val="24"/>
              </w:rPr>
              <w:t>Care Y</w:t>
            </w:r>
            <w:r w:rsidRPr="00D81CCE">
              <w:rPr>
                <w:sz w:val="24"/>
                <w:szCs w:val="24"/>
              </w:rPr>
              <w:t>outh</w:t>
            </w:r>
            <w:r>
              <w:rPr>
                <w:sz w:val="24"/>
                <w:szCs w:val="24"/>
              </w:rPr>
              <w:t xml:space="preserve">” are </w:t>
            </w:r>
            <w:r>
              <w:rPr>
                <w:bCs/>
                <w:iCs/>
                <w:sz w:val="24"/>
                <w:szCs w:val="24"/>
              </w:rPr>
              <w:t>youth</w:t>
            </w:r>
            <w:r w:rsidRPr="00991C11">
              <w:rPr>
                <w:bCs/>
                <w:iCs/>
                <w:sz w:val="24"/>
                <w:szCs w:val="24"/>
              </w:rPr>
              <w:t xml:space="preserve"> under age 26 who were in foster care</w:t>
            </w:r>
            <w:r>
              <w:rPr>
                <w:bCs/>
                <w:iCs/>
                <w:sz w:val="24"/>
                <w:szCs w:val="24"/>
              </w:rPr>
              <w:t xml:space="preserve"> under the responsibility of a state</w:t>
            </w:r>
            <w:r w:rsidRPr="00991C11">
              <w:rPr>
                <w:bCs/>
                <w:iCs/>
                <w:sz w:val="24"/>
                <w:szCs w:val="24"/>
              </w:rPr>
              <w:t xml:space="preserve"> </w:t>
            </w:r>
            <w:r>
              <w:rPr>
                <w:bCs/>
                <w:iCs/>
                <w:sz w:val="24"/>
                <w:szCs w:val="24"/>
              </w:rPr>
              <w:t xml:space="preserve">other than Massachusetts or a Tribe in such a state </w:t>
            </w:r>
            <w:r w:rsidRPr="00991C11">
              <w:rPr>
                <w:bCs/>
                <w:iCs/>
                <w:sz w:val="24"/>
                <w:szCs w:val="24"/>
              </w:rPr>
              <w:t xml:space="preserve">when they turned 18 </w:t>
            </w:r>
            <w:r>
              <w:rPr>
                <w:bCs/>
                <w:iCs/>
                <w:sz w:val="24"/>
                <w:szCs w:val="24"/>
              </w:rPr>
              <w:t>(</w:t>
            </w:r>
            <w:r w:rsidRPr="00991C11">
              <w:rPr>
                <w:bCs/>
                <w:iCs/>
                <w:sz w:val="24"/>
                <w:szCs w:val="24"/>
              </w:rPr>
              <w:t xml:space="preserve">or </w:t>
            </w:r>
            <w:r>
              <w:rPr>
                <w:bCs/>
                <w:iCs/>
                <w:sz w:val="24"/>
                <w:szCs w:val="24"/>
              </w:rPr>
              <w:t>a</w:t>
            </w:r>
            <w:r w:rsidRPr="00991C11">
              <w:rPr>
                <w:bCs/>
                <w:iCs/>
                <w:sz w:val="24"/>
                <w:szCs w:val="24"/>
              </w:rPr>
              <w:t xml:space="preserve"> higher age </w:t>
            </w:r>
            <w:r>
              <w:rPr>
                <w:bCs/>
                <w:iCs/>
                <w:sz w:val="24"/>
                <w:szCs w:val="24"/>
              </w:rPr>
              <w:t>at which</w:t>
            </w:r>
            <w:r w:rsidRPr="00991C11">
              <w:rPr>
                <w:bCs/>
                <w:iCs/>
                <w:sz w:val="24"/>
                <w:szCs w:val="24"/>
              </w:rPr>
              <w:t xml:space="preserve"> the state</w:t>
            </w:r>
            <w:r>
              <w:rPr>
                <w:bCs/>
                <w:iCs/>
                <w:sz w:val="24"/>
                <w:szCs w:val="24"/>
              </w:rPr>
              <w:t>’s</w:t>
            </w:r>
            <w:r w:rsidRPr="00991C11">
              <w:rPr>
                <w:bCs/>
                <w:iCs/>
                <w:sz w:val="24"/>
                <w:szCs w:val="24"/>
              </w:rPr>
              <w:t xml:space="preserve"> </w:t>
            </w:r>
            <w:r>
              <w:rPr>
                <w:bCs/>
                <w:iCs/>
                <w:sz w:val="24"/>
                <w:szCs w:val="24"/>
              </w:rPr>
              <w:t>or Tribe’s foster care assistance ends), and</w:t>
            </w:r>
            <w:r w:rsidRPr="00991C11">
              <w:rPr>
                <w:bCs/>
                <w:iCs/>
                <w:sz w:val="24"/>
                <w:szCs w:val="24"/>
              </w:rPr>
              <w:t xml:space="preserve"> were enrolled in Medicaid</w:t>
            </w:r>
            <w:r>
              <w:rPr>
                <w:bCs/>
                <w:iCs/>
                <w:sz w:val="24"/>
                <w:szCs w:val="24"/>
              </w:rPr>
              <w:t xml:space="preserve"> under that state’s Medicaid state plan or 1115 demonstration</w:t>
            </w:r>
            <w:r w:rsidRPr="00991C11">
              <w:rPr>
                <w:bCs/>
                <w:iCs/>
                <w:sz w:val="24"/>
                <w:szCs w:val="24"/>
              </w:rPr>
              <w:t xml:space="preserve"> </w:t>
            </w:r>
            <w:r>
              <w:rPr>
                <w:bCs/>
                <w:iCs/>
                <w:sz w:val="24"/>
                <w:szCs w:val="24"/>
              </w:rPr>
              <w:t xml:space="preserve">at any time during the foster care period in which they aged out. </w:t>
            </w:r>
          </w:p>
        </w:tc>
        <w:tc>
          <w:tcPr>
            <w:tcW w:w="2160" w:type="dxa"/>
            <w:vAlign w:val="center"/>
          </w:tcPr>
          <w:p w14:paraId="339C3203" w14:textId="77777777" w:rsidR="00B82EA8" w:rsidRPr="00F426CA" w:rsidRDefault="00B82EA8" w:rsidP="00BB7FDA">
            <w:pPr>
              <w:pStyle w:val="TableParagraph"/>
              <w:spacing w:before="43"/>
              <w:ind w:right="1"/>
              <w:rPr>
                <w:sz w:val="24"/>
                <w:szCs w:val="24"/>
              </w:rPr>
            </w:pPr>
            <w:r>
              <w:rPr>
                <w:sz w:val="24"/>
                <w:szCs w:val="24"/>
              </w:rPr>
              <w:t>No FPL requirements</w:t>
            </w:r>
          </w:p>
        </w:tc>
        <w:tc>
          <w:tcPr>
            <w:tcW w:w="2520" w:type="dxa"/>
            <w:vAlign w:val="center"/>
          </w:tcPr>
          <w:p w14:paraId="0A377AFB" w14:textId="77777777" w:rsidR="00B82EA8" w:rsidRPr="00F426CA" w:rsidRDefault="00B82EA8" w:rsidP="00BB7FDA">
            <w:pPr>
              <w:pStyle w:val="TableParagraph"/>
              <w:ind w:right="171"/>
              <w:jc w:val="center"/>
              <w:rPr>
                <w:sz w:val="24"/>
                <w:szCs w:val="24"/>
              </w:rPr>
            </w:pPr>
            <w:r w:rsidRPr="00F426CA">
              <w:rPr>
                <w:sz w:val="24"/>
                <w:szCs w:val="24"/>
              </w:rPr>
              <w:t>Title XIX</w:t>
            </w:r>
          </w:p>
        </w:tc>
        <w:tc>
          <w:tcPr>
            <w:tcW w:w="2280" w:type="dxa"/>
            <w:vAlign w:val="center"/>
          </w:tcPr>
          <w:p w14:paraId="0D759327" w14:textId="77777777" w:rsidR="00B82EA8" w:rsidRPr="00F426CA" w:rsidRDefault="00B82EA8" w:rsidP="00BB7FDA">
            <w:pPr>
              <w:pStyle w:val="TableParagraph"/>
              <w:ind w:right="191"/>
              <w:jc w:val="center"/>
              <w:rPr>
                <w:b/>
                <w:sz w:val="24"/>
                <w:szCs w:val="24"/>
                <w:u w:val="single"/>
              </w:rPr>
            </w:pPr>
            <w:r w:rsidRPr="000A2BCA">
              <w:rPr>
                <w:b/>
                <w:sz w:val="24"/>
                <w:szCs w:val="24"/>
                <w:u w:val="single"/>
              </w:rPr>
              <w:t>FFCY</w:t>
            </w:r>
          </w:p>
        </w:tc>
        <w:tc>
          <w:tcPr>
            <w:tcW w:w="2158" w:type="dxa"/>
            <w:vAlign w:val="center"/>
          </w:tcPr>
          <w:p w14:paraId="729AF9D6" w14:textId="77777777" w:rsidR="00B82EA8" w:rsidRPr="00F426CA" w:rsidRDefault="00B82EA8" w:rsidP="00BB7FDA">
            <w:pPr>
              <w:pStyle w:val="TableParagraph"/>
              <w:rPr>
                <w:sz w:val="24"/>
                <w:szCs w:val="24"/>
              </w:rPr>
            </w:pPr>
            <w:r>
              <w:rPr>
                <w:sz w:val="24"/>
                <w:szCs w:val="24"/>
              </w:rPr>
              <w:t>Out-of-state Former Foster Care Youth</w:t>
            </w:r>
          </w:p>
        </w:tc>
        <w:tc>
          <w:tcPr>
            <w:tcW w:w="2822" w:type="dxa"/>
            <w:vAlign w:val="center"/>
          </w:tcPr>
          <w:p w14:paraId="3E6F6933" w14:textId="77777777" w:rsidR="00B82EA8" w:rsidRPr="00F426CA" w:rsidRDefault="00B82EA8" w:rsidP="00BB7FDA">
            <w:pPr>
              <w:pStyle w:val="TableParagraph"/>
              <w:rPr>
                <w:sz w:val="24"/>
                <w:szCs w:val="24"/>
              </w:rPr>
            </w:pPr>
            <w:r w:rsidRPr="00BB0344">
              <w:rPr>
                <w:sz w:val="24"/>
                <w:szCs w:val="24"/>
              </w:rPr>
              <w:t>These individuals are limited to those that were or would have been eligible for State Plan coverage as described in the January 22, 2013 CMS notice of proposed rulemaking that permitted the option to cover formerly out-of-state former foster care youth up to age 26 pursuant to section 1902(a)(10)(A)(i)(IX) of the Act.  This coverage is now only permissible under the</w:t>
            </w:r>
            <w:r>
              <w:rPr>
                <w:sz w:val="24"/>
                <w:szCs w:val="24"/>
              </w:rPr>
              <w:t xml:space="preserve"> authority of this section 1115 </w:t>
            </w:r>
            <w:r w:rsidRPr="00BB0344">
              <w:rPr>
                <w:sz w:val="24"/>
                <w:szCs w:val="24"/>
              </w:rPr>
              <w:t xml:space="preserve">demonstration as outlined in the November 21, 2016 CIB on transitioning coverage for </w:t>
            </w:r>
            <w:r w:rsidRPr="00BB0344">
              <w:rPr>
                <w:bCs/>
                <w:iCs/>
                <w:sz w:val="24"/>
                <w:szCs w:val="24"/>
              </w:rPr>
              <w:t>F</w:t>
            </w:r>
            <w:r w:rsidRPr="00BB0344">
              <w:rPr>
                <w:sz w:val="24"/>
                <w:szCs w:val="24"/>
              </w:rPr>
              <w:t xml:space="preserve">ormer Foster Care Youth. Individuals enrolled as Out-of-State Former Foster Care Youth are eligible to receive MassHealth Standard. </w:t>
            </w:r>
          </w:p>
        </w:tc>
      </w:tr>
    </w:tbl>
    <w:p w14:paraId="1767B408" w14:textId="77777777" w:rsidR="00B82EA8" w:rsidRPr="00F426CA" w:rsidRDefault="00B82EA8">
      <w:pPr>
        <w:rPr>
          <w:sz w:val="24"/>
          <w:szCs w:val="24"/>
        </w:rPr>
        <w:sectPr w:rsidR="00B82EA8" w:rsidRPr="00F426CA">
          <w:pgSz w:w="15840" w:h="12240" w:orient="landscape" w:code="1"/>
          <w:pgMar w:top="1100" w:right="520" w:bottom="1220" w:left="560" w:header="0" w:footer="720" w:gutter="0"/>
          <w:cols w:space="720"/>
          <w:docGrid w:linePitch="299"/>
        </w:sectPr>
      </w:pPr>
    </w:p>
    <w:tbl>
      <w:tblPr>
        <w:tblW w:w="1469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5"/>
        <w:gridCol w:w="1979"/>
        <w:gridCol w:w="2520"/>
        <w:gridCol w:w="2250"/>
        <w:gridCol w:w="2250"/>
        <w:gridCol w:w="3114"/>
      </w:tblGrid>
      <w:tr w:rsidR="00B82EA8" w:rsidRPr="00F426CA" w14:paraId="3F177B2F" w14:textId="77777777">
        <w:trPr>
          <w:trHeight w:hRule="exact" w:val="529"/>
          <w:tblHeader/>
        </w:trPr>
        <w:tc>
          <w:tcPr>
            <w:tcW w:w="14698" w:type="dxa"/>
            <w:gridSpan w:val="6"/>
            <w:shd w:val="clear" w:color="auto" w:fill="C2C2C2"/>
          </w:tcPr>
          <w:p w14:paraId="0072619D" w14:textId="77777777" w:rsidR="00B82EA8" w:rsidRPr="001A69E0" w:rsidRDefault="00B82EA8" w:rsidP="00BB7FDA">
            <w:pPr>
              <w:pStyle w:val="TableParagraph"/>
              <w:ind w:left="72" w:right="75"/>
              <w:jc w:val="center"/>
              <w:rPr>
                <w:b/>
                <w:sz w:val="24"/>
                <w:szCs w:val="24"/>
                <w:u w:val="single"/>
              </w:rPr>
            </w:pPr>
            <w:r w:rsidRPr="001A69E0">
              <w:rPr>
                <w:b/>
                <w:sz w:val="24"/>
                <w:szCs w:val="24"/>
                <w:u w:val="single"/>
              </w:rPr>
              <w:lastRenderedPageBreak/>
              <w:t>Table A. MassHealth Demonstration Expansion Populations(continued)*</w:t>
            </w:r>
          </w:p>
        </w:tc>
      </w:tr>
      <w:tr w:rsidR="00B82EA8" w:rsidRPr="00F426CA" w14:paraId="563E7F98" w14:textId="77777777" w:rsidTr="00BB7FDA">
        <w:trPr>
          <w:trHeight w:hRule="exact" w:val="1114"/>
          <w:tblHeader/>
        </w:trPr>
        <w:tc>
          <w:tcPr>
            <w:tcW w:w="2585" w:type="dxa"/>
            <w:shd w:val="clear" w:color="auto" w:fill="E8E8E8"/>
          </w:tcPr>
          <w:p w14:paraId="02DD87EE" w14:textId="77777777" w:rsidR="00B82EA8" w:rsidRPr="00F426CA" w:rsidRDefault="00B82EA8">
            <w:pPr>
              <w:pStyle w:val="TableParagraph"/>
              <w:spacing w:before="3"/>
              <w:ind w:left="111" w:right="110" w:firstLine="17"/>
              <w:jc w:val="center"/>
              <w:rPr>
                <w:b/>
                <w:sz w:val="24"/>
                <w:szCs w:val="24"/>
              </w:rPr>
            </w:pPr>
            <w:r w:rsidRPr="00F426CA">
              <w:rPr>
                <w:b/>
                <w:sz w:val="24"/>
                <w:szCs w:val="24"/>
              </w:rPr>
              <w:t>Populations Made Eligible through the Demonstration</w:t>
            </w:r>
          </w:p>
        </w:tc>
        <w:tc>
          <w:tcPr>
            <w:tcW w:w="1979" w:type="dxa"/>
            <w:shd w:val="clear" w:color="auto" w:fill="E8E8E8"/>
          </w:tcPr>
          <w:p w14:paraId="07B469D7" w14:textId="77777777" w:rsidR="00B82EA8" w:rsidRPr="00F426CA" w:rsidRDefault="00B82EA8">
            <w:pPr>
              <w:pStyle w:val="TableParagraph"/>
              <w:spacing w:before="3"/>
              <w:ind w:left="135" w:right="136"/>
              <w:jc w:val="center"/>
              <w:rPr>
                <w:b/>
                <w:sz w:val="24"/>
                <w:szCs w:val="24"/>
              </w:rPr>
            </w:pPr>
            <w:r w:rsidRPr="00F426CA">
              <w:rPr>
                <w:b/>
                <w:sz w:val="24"/>
                <w:szCs w:val="24"/>
              </w:rPr>
              <w:t>Federal Poverty Level (FPL) and other qualifying criteria</w:t>
            </w:r>
          </w:p>
        </w:tc>
        <w:tc>
          <w:tcPr>
            <w:tcW w:w="2520" w:type="dxa"/>
            <w:shd w:val="clear" w:color="auto" w:fill="E8E8E8"/>
          </w:tcPr>
          <w:p w14:paraId="2F4D0F50" w14:textId="77777777" w:rsidR="00B82EA8" w:rsidRPr="00F426CA" w:rsidRDefault="00B82EA8" w:rsidP="00BB7FDA">
            <w:pPr>
              <w:pStyle w:val="TableParagraph"/>
              <w:spacing w:before="53"/>
              <w:ind w:left="227" w:right="216" w:hanging="11"/>
              <w:jc w:val="center"/>
              <w:rPr>
                <w:b/>
                <w:sz w:val="24"/>
                <w:szCs w:val="24"/>
              </w:rPr>
            </w:pPr>
            <w:r w:rsidRPr="00F426CA">
              <w:rPr>
                <w:b/>
                <w:sz w:val="24"/>
                <w:szCs w:val="24"/>
              </w:rPr>
              <w:t>Funding    Stream</w:t>
            </w:r>
          </w:p>
        </w:tc>
        <w:tc>
          <w:tcPr>
            <w:tcW w:w="2250" w:type="dxa"/>
            <w:shd w:val="clear" w:color="auto" w:fill="E8E8E8"/>
          </w:tcPr>
          <w:p w14:paraId="3A512EFE" w14:textId="77777777" w:rsidR="00B82EA8" w:rsidRPr="00F426CA" w:rsidRDefault="00B82EA8">
            <w:pPr>
              <w:pStyle w:val="TableParagraph"/>
              <w:spacing w:before="3"/>
              <w:ind w:left="128" w:right="128" w:firstLine="3"/>
              <w:jc w:val="center"/>
              <w:rPr>
                <w:b/>
                <w:sz w:val="24"/>
                <w:szCs w:val="24"/>
              </w:rPr>
            </w:pPr>
            <w:r w:rsidRPr="00F426CA">
              <w:rPr>
                <w:b/>
                <w:sz w:val="24"/>
                <w:szCs w:val="24"/>
              </w:rPr>
              <w:t>Expenditure and Eligibility Group (EG) Reporting</w:t>
            </w:r>
          </w:p>
        </w:tc>
        <w:tc>
          <w:tcPr>
            <w:tcW w:w="2250" w:type="dxa"/>
            <w:shd w:val="clear" w:color="auto" w:fill="E8E8E8"/>
          </w:tcPr>
          <w:p w14:paraId="5784A70B" w14:textId="77777777" w:rsidR="00B82EA8" w:rsidRPr="00F426CA" w:rsidRDefault="00B82EA8">
            <w:pPr>
              <w:pStyle w:val="TableParagraph"/>
              <w:spacing w:before="3"/>
              <w:ind w:left="104" w:right="105"/>
              <w:jc w:val="center"/>
              <w:rPr>
                <w:b/>
                <w:sz w:val="24"/>
                <w:szCs w:val="24"/>
              </w:rPr>
            </w:pPr>
            <w:r w:rsidRPr="00F426CA">
              <w:rPr>
                <w:b/>
                <w:sz w:val="24"/>
                <w:szCs w:val="24"/>
              </w:rPr>
              <w:t xml:space="preserve">Massachusetts          </w:t>
            </w:r>
            <w:r w:rsidRPr="00F426CA">
              <w:rPr>
                <w:b/>
                <w:w w:val="95"/>
                <w:sz w:val="24"/>
                <w:szCs w:val="24"/>
              </w:rPr>
              <w:t>Demonstratio</w:t>
            </w:r>
            <w:r w:rsidRPr="00F426CA">
              <w:rPr>
                <w:b/>
                <w:sz w:val="24"/>
                <w:szCs w:val="24"/>
              </w:rPr>
              <w:t>n Program</w:t>
            </w:r>
          </w:p>
        </w:tc>
        <w:tc>
          <w:tcPr>
            <w:tcW w:w="3114" w:type="dxa"/>
            <w:shd w:val="clear" w:color="auto" w:fill="E8E8E8"/>
          </w:tcPr>
          <w:p w14:paraId="17092E36" w14:textId="77777777" w:rsidR="00B82EA8" w:rsidRPr="00F426CA" w:rsidRDefault="00B82EA8">
            <w:pPr>
              <w:pStyle w:val="TableParagraph"/>
              <w:spacing w:line="273" w:lineRule="exact"/>
              <w:ind w:left="311"/>
              <w:rPr>
                <w:b/>
                <w:sz w:val="24"/>
                <w:szCs w:val="24"/>
              </w:rPr>
            </w:pPr>
            <w:r w:rsidRPr="00F426CA">
              <w:rPr>
                <w:b/>
                <w:sz w:val="24"/>
                <w:szCs w:val="24"/>
              </w:rPr>
              <w:t>Additional comments</w:t>
            </w:r>
          </w:p>
        </w:tc>
      </w:tr>
      <w:tr w:rsidR="00B82EA8" w:rsidRPr="00F426CA" w14:paraId="017C59DF" w14:textId="77777777" w:rsidTr="00BB7FDA">
        <w:trPr>
          <w:trHeight w:hRule="exact" w:val="5040"/>
        </w:trPr>
        <w:tc>
          <w:tcPr>
            <w:tcW w:w="2585" w:type="dxa"/>
            <w:vAlign w:val="center"/>
          </w:tcPr>
          <w:p w14:paraId="36B1C9FA" w14:textId="77777777" w:rsidR="00B82EA8" w:rsidRPr="00F426CA" w:rsidRDefault="00B82EA8" w:rsidP="00BB7FDA">
            <w:pPr>
              <w:pStyle w:val="TableParagraph"/>
              <w:ind w:right="129"/>
              <w:rPr>
                <w:sz w:val="24"/>
                <w:szCs w:val="24"/>
              </w:rPr>
            </w:pPr>
            <w:r w:rsidRPr="00F426CA">
              <w:rPr>
                <w:sz w:val="24"/>
                <w:szCs w:val="24"/>
              </w:rPr>
              <w:t>Children ages 1 through 18 (Non-disabled)</w:t>
            </w:r>
          </w:p>
          <w:p w14:paraId="5D9E5AE7" w14:textId="77777777" w:rsidR="00B82EA8" w:rsidRPr="00F426CA" w:rsidRDefault="00B82EA8" w:rsidP="00BB7FDA">
            <w:pPr>
              <w:pStyle w:val="TableParagraph"/>
              <w:rPr>
                <w:sz w:val="24"/>
                <w:szCs w:val="24"/>
              </w:rPr>
            </w:pPr>
          </w:p>
          <w:p w14:paraId="1F123D04" w14:textId="77777777" w:rsidR="00B82EA8" w:rsidRDefault="00B82EA8" w:rsidP="00BB7FDA">
            <w:pPr>
              <w:pStyle w:val="TableParagraph"/>
              <w:ind w:right="63"/>
              <w:rPr>
                <w:sz w:val="24"/>
                <w:szCs w:val="24"/>
              </w:rPr>
            </w:pPr>
            <w:r w:rsidRPr="00F426CA">
              <w:rPr>
                <w:sz w:val="24"/>
                <w:szCs w:val="24"/>
              </w:rPr>
              <w:t>Children less than age 1</w:t>
            </w:r>
          </w:p>
        </w:tc>
        <w:tc>
          <w:tcPr>
            <w:tcW w:w="1979" w:type="dxa"/>
            <w:vAlign w:val="center"/>
          </w:tcPr>
          <w:p w14:paraId="19BB87EA" w14:textId="77777777" w:rsidR="00B82EA8" w:rsidRPr="00F426CA" w:rsidRDefault="00B82EA8" w:rsidP="00BB7FDA">
            <w:pPr>
              <w:pStyle w:val="TableParagraph"/>
              <w:spacing w:before="61"/>
              <w:rPr>
                <w:sz w:val="24"/>
                <w:szCs w:val="24"/>
              </w:rPr>
            </w:pPr>
            <w:r w:rsidRPr="00F426CA">
              <w:rPr>
                <w:sz w:val="24"/>
                <w:szCs w:val="24"/>
              </w:rPr>
              <w:t>150.1 through 200</w:t>
            </w:r>
          </w:p>
          <w:p w14:paraId="4A59DE18" w14:textId="77777777" w:rsidR="00B82EA8" w:rsidRPr="00F426CA" w:rsidRDefault="00B82EA8" w:rsidP="00BB7FDA">
            <w:pPr>
              <w:pStyle w:val="TableParagraph"/>
              <w:spacing w:before="4"/>
              <w:rPr>
                <w:sz w:val="24"/>
                <w:szCs w:val="24"/>
              </w:rPr>
            </w:pPr>
          </w:p>
          <w:p w14:paraId="74AA207F" w14:textId="77777777" w:rsidR="00B82EA8" w:rsidRPr="00F426CA" w:rsidRDefault="00B82EA8" w:rsidP="00BB7FDA">
            <w:pPr>
              <w:pStyle w:val="TableParagraph"/>
              <w:rPr>
                <w:sz w:val="24"/>
                <w:szCs w:val="24"/>
              </w:rPr>
            </w:pPr>
            <w:r w:rsidRPr="00F426CA">
              <w:rPr>
                <w:sz w:val="24"/>
                <w:szCs w:val="24"/>
              </w:rPr>
              <w:t>Above 200 through</w:t>
            </w:r>
          </w:p>
          <w:p w14:paraId="3DADA9EA" w14:textId="77777777" w:rsidR="00B82EA8" w:rsidRPr="00F426CA" w:rsidRDefault="00B82EA8" w:rsidP="00BB7FDA">
            <w:pPr>
              <w:pStyle w:val="TableParagraph"/>
              <w:ind w:right="43"/>
              <w:rPr>
                <w:sz w:val="24"/>
                <w:szCs w:val="24"/>
              </w:rPr>
            </w:pPr>
            <w:r w:rsidRPr="00F426CA">
              <w:rPr>
                <w:sz w:val="24"/>
                <w:szCs w:val="24"/>
              </w:rPr>
              <w:t>300% (effective January</w:t>
            </w:r>
            <w:r>
              <w:rPr>
                <w:sz w:val="24"/>
                <w:szCs w:val="24"/>
              </w:rPr>
              <w:t xml:space="preserve"> </w:t>
            </w:r>
            <w:r w:rsidRPr="00F426CA">
              <w:rPr>
                <w:sz w:val="24"/>
                <w:szCs w:val="24"/>
              </w:rPr>
              <w:t>1, 2014)</w:t>
            </w:r>
          </w:p>
          <w:p w14:paraId="4A5C4090" w14:textId="77777777" w:rsidR="00B82EA8" w:rsidRPr="00F426CA" w:rsidRDefault="00B82EA8" w:rsidP="00BB7FDA">
            <w:pPr>
              <w:pStyle w:val="TableParagraph"/>
              <w:spacing w:before="4"/>
              <w:rPr>
                <w:sz w:val="24"/>
                <w:szCs w:val="24"/>
              </w:rPr>
            </w:pPr>
          </w:p>
          <w:p w14:paraId="5025A3E3" w14:textId="77777777" w:rsidR="00B82EA8" w:rsidRPr="00F426CA" w:rsidRDefault="00B82EA8" w:rsidP="00BB7FDA">
            <w:pPr>
              <w:pStyle w:val="TableParagraph"/>
              <w:ind w:right="43"/>
              <w:rPr>
                <w:sz w:val="24"/>
                <w:szCs w:val="24"/>
              </w:rPr>
            </w:pPr>
            <w:r w:rsidRPr="00F426CA">
              <w:rPr>
                <w:sz w:val="24"/>
                <w:szCs w:val="24"/>
              </w:rPr>
              <w:t>Above 200 through</w:t>
            </w:r>
          </w:p>
          <w:p w14:paraId="4F0D118F" w14:textId="77777777" w:rsidR="00B82EA8" w:rsidRPr="00F426CA" w:rsidRDefault="00B82EA8" w:rsidP="00BB7FDA">
            <w:pPr>
              <w:pStyle w:val="TableParagraph"/>
              <w:rPr>
                <w:sz w:val="24"/>
                <w:szCs w:val="24"/>
              </w:rPr>
            </w:pPr>
            <w:r w:rsidRPr="00F426CA">
              <w:rPr>
                <w:sz w:val="24"/>
                <w:szCs w:val="24"/>
              </w:rPr>
              <w:t>300% (effective January</w:t>
            </w:r>
            <w:r>
              <w:rPr>
                <w:sz w:val="24"/>
                <w:szCs w:val="24"/>
              </w:rPr>
              <w:t xml:space="preserve"> </w:t>
            </w:r>
            <w:r w:rsidRPr="00F426CA">
              <w:rPr>
                <w:sz w:val="24"/>
                <w:szCs w:val="24"/>
              </w:rPr>
              <w:t>1, 2014)</w:t>
            </w:r>
          </w:p>
        </w:tc>
        <w:tc>
          <w:tcPr>
            <w:tcW w:w="2520" w:type="dxa"/>
            <w:vAlign w:val="center"/>
          </w:tcPr>
          <w:p w14:paraId="43676979" w14:textId="77777777" w:rsidR="00B82EA8" w:rsidRPr="00BB0344" w:rsidRDefault="00B82EA8">
            <w:pPr>
              <w:pStyle w:val="TableText"/>
              <w:tabs>
                <w:tab w:val="clear" w:pos="463"/>
                <w:tab w:val="clear" w:pos="464"/>
                <w:tab w:val="left" w:pos="199"/>
                <w:tab w:val="left" w:pos="199"/>
              </w:tabs>
              <w:ind w:left="340" w:right="0" w:hanging="154"/>
            </w:pPr>
            <w:r w:rsidRPr="00F426CA">
              <w:t>Title XIX if insured at</w:t>
            </w:r>
            <w:r w:rsidRPr="00F426CA">
              <w:rPr>
                <w:spacing w:val="-24"/>
              </w:rPr>
              <w:t xml:space="preserve"> </w:t>
            </w:r>
            <w:r w:rsidRPr="00F426CA">
              <w:t>the</w:t>
            </w:r>
            <w:r>
              <w:t xml:space="preserve"> </w:t>
            </w:r>
            <w:r w:rsidRPr="00BB0344">
              <w:t>time of application</w:t>
            </w:r>
          </w:p>
          <w:p w14:paraId="71462E95" w14:textId="77777777" w:rsidR="00B82EA8" w:rsidRPr="00F426CA" w:rsidRDefault="00B82EA8" w:rsidP="00BB7FDA">
            <w:pPr>
              <w:pStyle w:val="TableParagraph"/>
              <w:rPr>
                <w:sz w:val="24"/>
                <w:szCs w:val="24"/>
              </w:rPr>
            </w:pPr>
          </w:p>
          <w:p w14:paraId="2C75EBFD" w14:textId="77777777" w:rsidR="00B82EA8" w:rsidRPr="00F426CA" w:rsidRDefault="00B82EA8">
            <w:pPr>
              <w:pStyle w:val="TableText"/>
              <w:tabs>
                <w:tab w:val="clear" w:pos="463"/>
                <w:tab w:val="clear" w:pos="464"/>
                <w:tab w:val="left" w:pos="199"/>
                <w:tab w:val="left" w:pos="199"/>
              </w:tabs>
              <w:ind w:left="340" w:right="0" w:hanging="154"/>
            </w:pPr>
            <w:r w:rsidRPr="00F426CA">
              <w:t>Title XXI via the separate XXI program if</w:t>
            </w:r>
            <w:r w:rsidRPr="00F426CA">
              <w:rPr>
                <w:spacing w:val="-18"/>
              </w:rPr>
              <w:t xml:space="preserve"> </w:t>
            </w:r>
            <w:r w:rsidRPr="00F426CA">
              <w:t>uninsured</w:t>
            </w:r>
            <w:r>
              <w:t xml:space="preserve"> at the time of application</w:t>
            </w:r>
            <w:proofErr w:type="gramStart"/>
            <w:r>
              <w:t>, ,</w:t>
            </w:r>
            <w:proofErr w:type="gramEnd"/>
            <w:r>
              <w:t xml:space="preserve"> as authorized through the State Plan </w:t>
            </w:r>
          </w:p>
          <w:p w14:paraId="42EB0514" w14:textId="77777777" w:rsidR="00B82EA8" w:rsidRPr="00F426CA" w:rsidRDefault="00B82EA8" w:rsidP="00BB7FDA">
            <w:pPr>
              <w:pStyle w:val="TableParagraph"/>
              <w:rPr>
                <w:sz w:val="24"/>
                <w:szCs w:val="24"/>
              </w:rPr>
            </w:pPr>
          </w:p>
          <w:p w14:paraId="4D2EA4A2" w14:textId="77777777" w:rsidR="00B82EA8" w:rsidRPr="00F426CA" w:rsidRDefault="00B82EA8">
            <w:pPr>
              <w:pStyle w:val="TableParagraph"/>
              <w:spacing w:before="4"/>
              <w:rPr>
                <w:sz w:val="24"/>
                <w:szCs w:val="24"/>
              </w:rPr>
            </w:pPr>
            <w:r w:rsidRPr="00F426CA">
              <w:rPr>
                <w:sz w:val="24"/>
                <w:szCs w:val="24"/>
              </w:rPr>
              <w:t>(Funded through title XIX if title XXI is</w:t>
            </w:r>
            <w:r w:rsidRPr="00F426CA">
              <w:rPr>
                <w:spacing w:val="-17"/>
                <w:sz w:val="24"/>
                <w:szCs w:val="24"/>
              </w:rPr>
              <w:t xml:space="preserve"> </w:t>
            </w:r>
            <w:r w:rsidRPr="00F426CA">
              <w:rPr>
                <w:sz w:val="24"/>
                <w:szCs w:val="24"/>
              </w:rPr>
              <w:t>exhausted)</w:t>
            </w:r>
          </w:p>
        </w:tc>
        <w:tc>
          <w:tcPr>
            <w:tcW w:w="2250" w:type="dxa"/>
            <w:vAlign w:val="center"/>
          </w:tcPr>
          <w:p w14:paraId="116EC8ED" w14:textId="77777777" w:rsidR="00B82EA8" w:rsidRDefault="00B82EA8" w:rsidP="00BB7FDA">
            <w:pPr>
              <w:pStyle w:val="TableParagraph"/>
              <w:spacing w:before="4" w:line="690" w:lineRule="atLeast"/>
              <w:jc w:val="center"/>
              <w:rPr>
                <w:b/>
                <w:sz w:val="24"/>
                <w:szCs w:val="24"/>
                <w:u w:val="single"/>
              </w:rPr>
            </w:pPr>
            <w:r>
              <w:rPr>
                <w:b/>
                <w:sz w:val="24"/>
                <w:szCs w:val="24"/>
                <w:u w:val="single"/>
              </w:rPr>
              <w:t>e</w:t>
            </w:r>
            <w:r w:rsidRPr="00F426CA">
              <w:rPr>
                <w:b/>
                <w:sz w:val="24"/>
                <w:szCs w:val="24"/>
                <w:u w:val="single"/>
              </w:rPr>
              <w:t xml:space="preserve">-Family Assistance </w:t>
            </w:r>
          </w:p>
          <w:p w14:paraId="621ED90E" w14:textId="77777777" w:rsidR="00B82EA8" w:rsidRPr="00F426CA" w:rsidRDefault="00B82EA8" w:rsidP="00BB7FDA">
            <w:pPr>
              <w:pStyle w:val="TableParagraph"/>
              <w:spacing w:before="4" w:line="690" w:lineRule="atLeast"/>
              <w:jc w:val="center"/>
              <w:rPr>
                <w:b/>
                <w:sz w:val="24"/>
                <w:szCs w:val="24"/>
              </w:rPr>
            </w:pPr>
            <w:r w:rsidRPr="00F426CA">
              <w:rPr>
                <w:b/>
                <w:sz w:val="24"/>
                <w:szCs w:val="24"/>
                <w:u w:val="single"/>
              </w:rPr>
              <w:t>Fam Assist XXI</w:t>
            </w:r>
          </w:p>
          <w:p w14:paraId="5479C753" w14:textId="77777777" w:rsidR="00B82EA8" w:rsidRPr="00F426CA" w:rsidRDefault="00B82EA8" w:rsidP="00BB7FDA">
            <w:pPr>
              <w:pStyle w:val="TableParagraph"/>
              <w:spacing w:before="3"/>
              <w:jc w:val="center"/>
              <w:rPr>
                <w:sz w:val="24"/>
                <w:szCs w:val="24"/>
              </w:rPr>
            </w:pPr>
            <w:r w:rsidRPr="00F426CA">
              <w:rPr>
                <w:sz w:val="24"/>
                <w:szCs w:val="24"/>
              </w:rPr>
              <w:t>(if XXI is exhausted)</w:t>
            </w:r>
          </w:p>
        </w:tc>
        <w:tc>
          <w:tcPr>
            <w:tcW w:w="2250" w:type="dxa"/>
          </w:tcPr>
          <w:p w14:paraId="5EE0A1CD" w14:textId="77777777" w:rsidR="00B82EA8" w:rsidRPr="00F426CA" w:rsidRDefault="00B82EA8" w:rsidP="00BB7FDA">
            <w:pPr>
              <w:pStyle w:val="TableParagraph"/>
              <w:rPr>
                <w:sz w:val="24"/>
                <w:szCs w:val="24"/>
              </w:rPr>
            </w:pPr>
            <w:r w:rsidRPr="00F426CA">
              <w:rPr>
                <w:sz w:val="24"/>
                <w:szCs w:val="24"/>
              </w:rPr>
              <w:t>Family Assistance</w:t>
            </w:r>
          </w:p>
          <w:p w14:paraId="6AAC2FD4" w14:textId="77777777" w:rsidR="00B82EA8" w:rsidRPr="00F426CA" w:rsidRDefault="00B82EA8" w:rsidP="00BB7FDA">
            <w:pPr>
              <w:pStyle w:val="TableText"/>
              <w:tabs>
                <w:tab w:val="clear" w:pos="463"/>
                <w:tab w:val="clear" w:pos="464"/>
                <w:tab w:val="left" w:pos="199"/>
                <w:tab w:val="left" w:pos="199"/>
              </w:tabs>
              <w:ind w:left="340" w:right="144" w:hanging="154"/>
            </w:pPr>
            <w:r>
              <w:t xml:space="preserve">Premium </w:t>
            </w:r>
            <w:r w:rsidRPr="00F426CA">
              <w:rPr>
                <w:w w:val="95"/>
              </w:rPr>
              <w:t>Assistance</w:t>
            </w:r>
          </w:p>
          <w:p w14:paraId="6AB3C99B" w14:textId="77777777" w:rsidR="00B82EA8" w:rsidRPr="00F426CA" w:rsidRDefault="00B82EA8" w:rsidP="00BB7FDA">
            <w:pPr>
              <w:pStyle w:val="TableText"/>
              <w:tabs>
                <w:tab w:val="clear" w:pos="463"/>
                <w:tab w:val="clear" w:pos="464"/>
                <w:tab w:val="left" w:pos="199"/>
                <w:tab w:val="left" w:pos="199"/>
              </w:tabs>
              <w:ind w:left="340" w:right="144" w:hanging="154"/>
            </w:pPr>
            <w:r w:rsidRPr="00F426CA">
              <w:t>Direct</w:t>
            </w:r>
            <w:r w:rsidRPr="00F426CA">
              <w:rPr>
                <w:spacing w:val="-23"/>
              </w:rPr>
              <w:t xml:space="preserve"> </w:t>
            </w:r>
            <w:r w:rsidRPr="00F426CA">
              <w:t>Coverage</w:t>
            </w:r>
          </w:p>
          <w:p w14:paraId="0E4A273D" w14:textId="77777777" w:rsidR="00B82EA8" w:rsidRDefault="00B82EA8" w:rsidP="00BB7FDA">
            <w:pPr>
              <w:pStyle w:val="TableParagraph"/>
              <w:spacing w:before="4"/>
              <w:rPr>
                <w:sz w:val="24"/>
                <w:szCs w:val="24"/>
              </w:rPr>
            </w:pPr>
            <w:r w:rsidRPr="00F426CA">
              <w:rPr>
                <w:sz w:val="24"/>
                <w:szCs w:val="24"/>
              </w:rPr>
              <w:t xml:space="preserve">The premium assistance payments and FFP will be based on the children’s eligibility. Parents are covered incidental to the child. </w:t>
            </w:r>
          </w:p>
          <w:p w14:paraId="4DD0002A" w14:textId="77777777" w:rsidR="00B82EA8" w:rsidRPr="00F426CA" w:rsidRDefault="00B82EA8" w:rsidP="00BB7FDA">
            <w:pPr>
              <w:pStyle w:val="TableParagraph"/>
              <w:spacing w:before="4"/>
              <w:rPr>
                <w:sz w:val="24"/>
                <w:szCs w:val="24"/>
              </w:rPr>
            </w:pPr>
            <w:r>
              <w:rPr>
                <w:sz w:val="24"/>
                <w:szCs w:val="24"/>
              </w:rPr>
              <w:t xml:space="preserve">A benefit </w:t>
            </w:r>
            <w:r w:rsidRPr="00F426CA">
              <w:rPr>
                <w:sz w:val="24"/>
                <w:szCs w:val="24"/>
              </w:rPr>
              <w:t>wrap</w:t>
            </w:r>
            <w:r>
              <w:rPr>
                <w:sz w:val="24"/>
                <w:szCs w:val="24"/>
              </w:rPr>
              <w:t xml:space="preserve"> is provided for MassHealth covered services not</w:t>
            </w:r>
            <w:r w:rsidRPr="00F426CA">
              <w:rPr>
                <w:sz w:val="24"/>
                <w:szCs w:val="24"/>
              </w:rPr>
              <w:t xml:space="preserve"> </w:t>
            </w:r>
            <w:r>
              <w:rPr>
                <w:sz w:val="24"/>
                <w:szCs w:val="24"/>
              </w:rPr>
              <w:t>provided through the ESI</w:t>
            </w:r>
            <w:r w:rsidRPr="00F426CA">
              <w:rPr>
                <w:sz w:val="24"/>
                <w:szCs w:val="24"/>
              </w:rPr>
              <w:t xml:space="preserve"> </w:t>
            </w:r>
          </w:p>
        </w:tc>
        <w:tc>
          <w:tcPr>
            <w:tcW w:w="3114" w:type="dxa"/>
            <w:vAlign w:val="center"/>
          </w:tcPr>
          <w:p w14:paraId="3FA31D28" w14:textId="77777777" w:rsidR="00B82EA8" w:rsidRPr="00F426CA" w:rsidRDefault="00B82EA8" w:rsidP="00BB7FDA">
            <w:pPr>
              <w:pStyle w:val="TableParagraph"/>
              <w:spacing w:line="225" w:lineRule="exact"/>
              <w:rPr>
                <w:sz w:val="24"/>
                <w:szCs w:val="24"/>
              </w:rPr>
            </w:pPr>
            <w:r w:rsidRPr="00F426CA">
              <w:rPr>
                <w:sz w:val="24"/>
                <w:szCs w:val="24"/>
              </w:rPr>
              <w:t>Effective January 1, 2014,</w:t>
            </w:r>
          </w:p>
          <w:p w14:paraId="6FA24F76" w14:textId="77777777" w:rsidR="00B82EA8" w:rsidRPr="00F426CA" w:rsidRDefault="00B82EA8" w:rsidP="00BB7FDA">
            <w:pPr>
              <w:pStyle w:val="TableParagraph"/>
              <w:ind w:right="146"/>
              <w:rPr>
                <w:sz w:val="24"/>
                <w:szCs w:val="24"/>
              </w:rPr>
            </w:pPr>
            <w:r w:rsidRPr="00F426CA">
              <w:rPr>
                <w:sz w:val="24"/>
                <w:szCs w:val="24"/>
              </w:rPr>
              <w:t>children ages 0 through 18 from 200-300% FPL who are insured at the time of application are eligible under the 1115 demonstration.</w:t>
            </w:r>
          </w:p>
          <w:p w14:paraId="40CF4A18" w14:textId="77777777" w:rsidR="00B82EA8" w:rsidRPr="00F426CA" w:rsidRDefault="00B82EA8" w:rsidP="00BB7FDA">
            <w:pPr>
              <w:pStyle w:val="TableParagraph"/>
              <w:spacing w:before="4"/>
              <w:rPr>
                <w:sz w:val="24"/>
                <w:szCs w:val="24"/>
              </w:rPr>
            </w:pPr>
          </w:p>
          <w:p w14:paraId="6B5A47AB" w14:textId="77777777" w:rsidR="00B82EA8" w:rsidRDefault="00B82EA8" w:rsidP="00BB7FDA">
            <w:pPr>
              <w:pStyle w:val="TableParagraph"/>
              <w:ind w:right="95"/>
              <w:rPr>
                <w:sz w:val="24"/>
                <w:szCs w:val="24"/>
              </w:rPr>
            </w:pPr>
            <w:r w:rsidRPr="00F426CA">
              <w:rPr>
                <w:sz w:val="24"/>
                <w:szCs w:val="24"/>
              </w:rPr>
              <w:t>Children who are uninsured at the time of application derive eligibility from both the authority granted under this demonstration and the XXI program</w:t>
            </w:r>
            <w:r>
              <w:rPr>
                <w:sz w:val="24"/>
                <w:szCs w:val="24"/>
              </w:rPr>
              <w:t xml:space="preserve"> including premium assistance for ESI or direct benefits</w:t>
            </w:r>
            <w:r w:rsidRPr="00F426CA">
              <w:rPr>
                <w:sz w:val="24"/>
                <w:szCs w:val="24"/>
              </w:rPr>
              <w:t>.</w:t>
            </w:r>
          </w:p>
        </w:tc>
      </w:tr>
      <w:tr w:rsidR="00B82EA8" w:rsidRPr="00F426CA" w14:paraId="04552854" w14:textId="77777777" w:rsidTr="00BB7FDA">
        <w:trPr>
          <w:trHeight w:hRule="exact" w:val="4217"/>
        </w:trPr>
        <w:tc>
          <w:tcPr>
            <w:tcW w:w="2585" w:type="dxa"/>
            <w:vAlign w:val="center"/>
          </w:tcPr>
          <w:p w14:paraId="1A905F1C" w14:textId="77777777" w:rsidR="00B82EA8" w:rsidRPr="00F426CA" w:rsidRDefault="00B82EA8" w:rsidP="00BB7FDA">
            <w:pPr>
              <w:pStyle w:val="TableParagraph"/>
              <w:ind w:right="63"/>
              <w:rPr>
                <w:sz w:val="24"/>
                <w:szCs w:val="24"/>
              </w:rPr>
            </w:pPr>
            <w:r w:rsidRPr="00F426CA">
              <w:rPr>
                <w:sz w:val="24"/>
                <w:szCs w:val="24"/>
              </w:rPr>
              <w:lastRenderedPageBreak/>
              <w:t>Adults under the age of 65 who are not otherwise</w:t>
            </w:r>
            <w:r w:rsidRPr="00F426CA">
              <w:rPr>
                <w:spacing w:val="-17"/>
                <w:sz w:val="24"/>
                <w:szCs w:val="24"/>
              </w:rPr>
              <w:t xml:space="preserve"> </w:t>
            </w:r>
            <w:r w:rsidRPr="00F426CA">
              <w:rPr>
                <w:sz w:val="24"/>
                <w:szCs w:val="24"/>
              </w:rPr>
              <w:t>eligible for medical assistance who work for a small employer and purchase ESI that meets basic benefit level (BBL) standards</w:t>
            </w:r>
          </w:p>
        </w:tc>
        <w:tc>
          <w:tcPr>
            <w:tcW w:w="1979" w:type="dxa"/>
            <w:vAlign w:val="center"/>
          </w:tcPr>
          <w:p w14:paraId="2F9D7743" w14:textId="77777777" w:rsidR="00B82EA8" w:rsidRPr="00F426CA" w:rsidRDefault="00B82EA8" w:rsidP="00BB7FDA">
            <w:pPr>
              <w:pStyle w:val="TableParagraph"/>
              <w:rPr>
                <w:sz w:val="24"/>
                <w:szCs w:val="24"/>
              </w:rPr>
            </w:pPr>
            <w:r w:rsidRPr="00F426CA">
              <w:rPr>
                <w:sz w:val="24"/>
                <w:szCs w:val="24"/>
              </w:rPr>
              <w:t>133.1 through 300%</w:t>
            </w:r>
          </w:p>
        </w:tc>
        <w:tc>
          <w:tcPr>
            <w:tcW w:w="2520" w:type="dxa"/>
            <w:vAlign w:val="center"/>
          </w:tcPr>
          <w:p w14:paraId="46F50C42" w14:textId="77777777" w:rsidR="00B82EA8" w:rsidRPr="00F426CA" w:rsidRDefault="00B82EA8" w:rsidP="00BB7FDA">
            <w:pPr>
              <w:pStyle w:val="TableParagraph"/>
              <w:spacing w:before="4"/>
              <w:jc w:val="center"/>
              <w:rPr>
                <w:sz w:val="24"/>
                <w:szCs w:val="24"/>
              </w:rPr>
            </w:pPr>
            <w:r w:rsidRPr="00F426CA">
              <w:rPr>
                <w:sz w:val="24"/>
                <w:szCs w:val="24"/>
              </w:rPr>
              <w:t>Title XIX</w:t>
            </w:r>
          </w:p>
        </w:tc>
        <w:tc>
          <w:tcPr>
            <w:tcW w:w="2250" w:type="dxa"/>
            <w:vAlign w:val="center"/>
          </w:tcPr>
          <w:p w14:paraId="41E42A0A" w14:textId="77777777" w:rsidR="00B82EA8" w:rsidRPr="00F426CA" w:rsidRDefault="00B82EA8" w:rsidP="00BB7FDA">
            <w:pPr>
              <w:pStyle w:val="TableParagraph"/>
              <w:spacing w:before="3"/>
              <w:jc w:val="center"/>
              <w:rPr>
                <w:sz w:val="24"/>
                <w:szCs w:val="24"/>
              </w:rPr>
            </w:pPr>
            <w:r w:rsidRPr="00F426CA">
              <w:rPr>
                <w:b/>
                <w:sz w:val="24"/>
                <w:szCs w:val="24"/>
                <w:u w:val="single"/>
              </w:rPr>
              <w:t>S</w:t>
            </w:r>
            <w:r>
              <w:rPr>
                <w:b/>
                <w:sz w:val="24"/>
                <w:szCs w:val="24"/>
                <w:u w:val="single"/>
              </w:rPr>
              <w:t>B</w:t>
            </w:r>
            <w:r w:rsidRPr="00F426CA">
              <w:rPr>
                <w:b/>
                <w:sz w:val="24"/>
                <w:szCs w:val="24"/>
                <w:u w:val="single"/>
              </w:rPr>
              <w:t>E</w:t>
            </w:r>
          </w:p>
        </w:tc>
        <w:tc>
          <w:tcPr>
            <w:tcW w:w="2250" w:type="dxa"/>
            <w:vAlign w:val="center"/>
          </w:tcPr>
          <w:p w14:paraId="692D8C8F" w14:textId="77777777" w:rsidR="00B82EA8" w:rsidRPr="00F426CA" w:rsidRDefault="00B82EA8" w:rsidP="00BB7FDA">
            <w:pPr>
              <w:pStyle w:val="TableParagraph"/>
              <w:spacing w:before="4"/>
              <w:jc w:val="center"/>
              <w:rPr>
                <w:sz w:val="24"/>
                <w:szCs w:val="24"/>
              </w:rPr>
            </w:pPr>
            <w:r w:rsidRPr="00F426CA">
              <w:rPr>
                <w:sz w:val="24"/>
                <w:szCs w:val="24"/>
              </w:rPr>
              <w:t>Small Business Employee Premium Assistance</w:t>
            </w:r>
          </w:p>
        </w:tc>
        <w:tc>
          <w:tcPr>
            <w:tcW w:w="3114" w:type="dxa"/>
            <w:vAlign w:val="center"/>
          </w:tcPr>
          <w:p w14:paraId="13763C5E" w14:textId="77777777" w:rsidR="00B82EA8" w:rsidRPr="00F426CA" w:rsidRDefault="00B82EA8" w:rsidP="00BB7FDA">
            <w:pPr>
              <w:pStyle w:val="TableParagraph"/>
              <w:ind w:right="232"/>
              <w:rPr>
                <w:sz w:val="24"/>
                <w:szCs w:val="24"/>
              </w:rPr>
            </w:pPr>
            <w:r w:rsidRPr="00F426CA">
              <w:rPr>
                <w:sz w:val="24"/>
                <w:szCs w:val="24"/>
              </w:rPr>
              <w:t>Individuals must not be eligible for any other MassHealth coverage or for APTCs.</w:t>
            </w:r>
          </w:p>
          <w:p w14:paraId="39F6A3A3" w14:textId="77777777" w:rsidR="00B82EA8" w:rsidRPr="00F426CA" w:rsidRDefault="00B82EA8" w:rsidP="00BB7FDA">
            <w:pPr>
              <w:pStyle w:val="TableParagraph"/>
              <w:spacing w:before="1"/>
              <w:rPr>
                <w:sz w:val="24"/>
                <w:szCs w:val="24"/>
              </w:rPr>
            </w:pPr>
          </w:p>
          <w:p w14:paraId="45F0749D" w14:textId="77777777" w:rsidR="00B82EA8" w:rsidRPr="00F426CA" w:rsidRDefault="00B82EA8" w:rsidP="00BB7FDA">
            <w:pPr>
              <w:pStyle w:val="TableParagraph"/>
              <w:ind w:right="419"/>
              <w:rPr>
                <w:sz w:val="24"/>
                <w:szCs w:val="24"/>
              </w:rPr>
            </w:pPr>
            <w:r w:rsidRPr="00F426CA">
              <w:rPr>
                <w:sz w:val="24"/>
                <w:szCs w:val="24"/>
              </w:rPr>
              <w:t>No additional wraparound benefits are provided.</w:t>
            </w:r>
          </w:p>
          <w:p w14:paraId="34B6810E" w14:textId="77777777" w:rsidR="00B82EA8" w:rsidRPr="00F426CA" w:rsidRDefault="00B82EA8" w:rsidP="00BB7FDA">
            <w:pPr>
              <w:pStyle w:val="TableParagraph"/>
              <w:rPr>
                <w:sz w:val="24"/>
                <w:szCs w:val="24"/>
              </w:rPr>
            </w:pPr>
          </w:p>
          <w:p w14:paraId="5881BDA4" w14:textId="77777777" w:rsidR="00B82EA8" w:rsidRPr="00F426CA" w:rsidRDefault="00B82EA8" w:rsidP="00BB7FDA">
            <w:pPr>
              <w:pStyle w:val="TableParagraph"/>
              <w:ind w:right="95"/>
              <w:rPr>
                <w:sz w:val="24"/>
                <w:szCs w:val="24"/>
              </w:rPr>
            </w:pPr>
            <w:r w:rsidRPr="00F426CA">
              <w:rPr>
                <w:sz w:val="24"/>
                <w:szCs w:val="24"/>
              </w:rPr>
              <w:t>Individuals whose spouse or children are receiving MassHealth premium assistance for a policy that is available to the individual are not entitled to this benefit.</w:t>
            </w:r>
          </w:p>
        </w:tc>
      </w:tr>
      <w:tr w:rsidR="00B82EA8" w:rsidRPr="00F426CA" w14:paraId="3F854D96" w14:textId="77777777" w:rsidTr="00BB7FDA">
        <w:trPr>
          <w:trHeight w:hRule="exact" w:val="1877"/>
        </w:trPr>
        <w:tc>
          <w:tcPr>
            <w:tcW w:w="2585" w:type="dxa"/>
            <w:vAlign w:val="center"/>
          </w:tcPr>
          <w:p w14:paraId="51F8D9A2" w14:textId="77777777" w:rsidR="00B82EA8" w:rsidRPr="00F426CA" w:rsidRDefault="00B82EA8" w:rsidP="00BB7FDA">
            <w:pPr>
              <w:pStyle w:val="TableParagraph"/>
              <w:ind w:right="63"/>
              <w:rPr>
                <w:sz w:val="24"/>
                <w:szCs w:val="24"/>
              </w:rPr>
            </w:pPr>
            <w:r w:rsidRPr="00F426CA">
              <w:rPr>
                <w:sz w:val="24"/>
                <w:szCs w:val="24"/>
              </w:rPr>
              <w:t>Individuals with HIV not otherwise eligible for medical assistance with income above 133% through 200% FPL.</w:t>
            </w:r>
          </w:p>
        </w:tc>
        <w:tc>
          <w:tcPr>
            <w:tcW w:w="1979" w:type="dxa"/>
            <w:vAlign w:val="center"/>
          </w:tcPr>
          <w:p w14:paraId="52C201C1" w14:textId="77777777" w:rsidR="00B82EA8" w:rsidRPr="00F426CA" w:rsidRDefault="00B82EA8" w:rsidP="00BB7FDA">
            <w:pPr>
              <w:pStyle w:val="TableParagraph"/>
              <w:ind w:right="70"/>
              <w:rPr>
                <w:sz w:val="24"/>
                <w:szCs w:val="24"/>
              </w:rPr>
            </w:pPr>
            <w:r w:rsidRPr="00F426CA">
              <w:rPr>
                <w:sz w:val="24"/>
                <w:szCs w:val="24"/>
              </w:rPr>
              <w:t>Above 133 to 200%</w:t>
            </w:r>
          </w:p>
        </w:tc>
        <w:tc>
          <w:tcPr>
            <w:tcW w:w="2520" w:type="dxa"/>
            <w:vAlign w:val="center"/>
          </w:tcPr>
          <w:p w14:paraId="77CA2426" w14:textId="77777777" w:rsidR="00B82EA8" w:rsidRPr="00F426CA" w:rsidRDefault="00B82EA8" w:rsidP="00BB7FDA">
            <w:pPr>
              <w:pStyle w:val="TableParagraph"/>
              <w:jc w:val="center"/>
              <w:rPr>
                <w:sz w:val="24"/>
                <w:szCs w:val="24"/>
              </w:rPr>
            </w:pPr>
            <w:r w:rsidRPr="00F426CA">
              <w:rPr>
                <w:sz w:val="24"/>
                <w:szCs w:val="24"/>
              </w:rPr>
              <w:t>Title XIX</w:t>
            </w:r>
          </w:p>
        </w:tc>
        <w:tc>
          <w:tcPr>
            <w:tcW w:w="2250" w:type="dxa"/>
            <w:vAlign w:val="center"/>
          </w:tcPr>
          <w:p w14:paraId="20D9BA3F" w14:textId="77777777" w:rsidR="00B82EA8" w:rsidRPr="00F426CA" w:rsidRDefault="00B82EA8" w:rsidP="00BB7FDA">
            <w:pPr>
              <w:pStyle w:val="TableParagraph"/>
              <w:ind w:right="154"/>
              <w:jc w:val="center"/>
              <w:rPr>
                <w:b/>
                <w:sz w:val="24"/>
                <w:szCs w:val="24"/>
              </w:rPr>
            </w:pPr>
            <w:r w:rsidRPr="00F426CA">
              <w:rPr>
                <w:b/>
                <w:sz w:val="24"/>
                <w:szCs w:val="24"/>
                <w:u w:val="single"/>
              </w:rPr>
              <w:t>e-HIV/FA</w:t>
            </w:r>
          </w:p>
        </w:tc>
        <w:tc>
          <w:tcPr>
            <w:tcW w:w="2250" w:type="dxa"/>
            <w:vAlign w:val="center"/>
          </w:tcPr>
          <w:p w14:paraId="5BCAC0DA" w14:textId="77777777" w:rsidR="00B82EA8" w:rsidRPr="00F426CA" w:rsidRDefault="00B82EA8" w:rsidP="00BB7FDA">
            <w:pPr>
              <w:pStyle w:val="TableParagraph"/>
              <w:ind w:right="79"/>
              <w:jc w:val="center"/>
              <w:rPr>
                <w:sz w:val="24"/>
                <w:szCs w:val="24"/>
              </w:rPr>
            </w:pPr>
            <w:r w:rsidRPr="00F426CA">
              <w:rPr>
                <w:sz w:val="24"/>
                <w:szCs w:val="24"/>
              </w:rPr>
              <w:t>Family Assistance</w:t>
            </w:r>
          </w:p>
        </w:tc>
        <w:tc>
          <w:tcPr>
            <w:tcW w:w="3114" w:type="dxa"/>
            <w:vAlign w:val="center"/>
          </w:tcPr>
          <w:p w14:paraId="0C554D5B" w14:textId="77777777" w:rsidR="00B82EA8" w:rsidRPr="00F426CA" w:rsidRDefault="00B82EA8" w:rsidP="00BB7FDA">
            <w:pPr>
              <w:pStyle w:val="TableParagraph"/>
              <w:ind w:right="95"/>
              <w:rPr>
                <w:sz w:val="24"/>
                <w:szCs w:val="24"/>
              </w:rPr>
            </w:pPr>
            <w:r w:rsidRPr="00F426CA">
              <w:rPr>
                <w:sz w:val="24"/>
                <w:szCs w:val="24"/>
              </w:rPr>
              <w:t>Premium assistance is offered in lieu of direct coverage when there is access to other insurance. Additional wraparound to private insurance is provided.</w:t>
            </w:r>
          </w:p>
        </w:tc>
      </w:tr>
      <w:tr w:rsidR="00B82EA8" w:rsidRPr="00F426CA" w14:paraId="6749E773" w14:textId="77777777" w:rsidTr="00BB7FDA">
        <w:trPr>
          <w:trHeight w:hRule="exact" w:val="3677"/>
        </w:trPr>
        <w:tc>
          <w:tcPr>
            <w:tcW w:w="2585" w:type="dxa"/>
            <w:vAlign w:val="center"/>
          </w:tcPr>
          <w:p w14:paraId="77FE4FCD" w14:textId="77777777" w:rsidR="00B82EA8" w:rsidRPr="00F426CA" w:rsidRDefault="00B82EA8" w:rsidP="00BB7FDA">
            <w:pPr>
              <w:pStyle w:val="TableParagraph"/>
              <w:ind w:right="205"/>
              <w:rPr>
                <w:sz w:val="24"/>
                <w:szCs w:val="24"/>
              </w:rPr>
            </w:pPr>
            <w:r w:rsidRPr="00F426CA">
              <w:rPr>
                <w:sz w:val="24"/>
                <w:szCs w:val="24"/>
              </w:rPr>
              <w:lastRenderedPageBreak/>
              <w:t>Individuals who receive Temporary Assistance for Needy Families and Emergency Aid to Elders, Disabled and Children</w:t>
            </w:r>
          </w:p>
        </w:tc>
        <w:tc>
          <w:tcPr>
            <w:tcW w:w="1979" w:type="dxa"/>
            <w:vAlign w:val="center"/>
          </w:tcPr>
          <w:p w14:paraId="72486348" w14:textId="77777777" w:rsidR="00B82EA8" w:rsidRPr="00F426CA" w:rsidRDefault="00B82EA8" w:rsidP="00BB7FDA">
            <w:pPr>
              <w:pStyle w:val="TableParagraph"/>
              <w:jc w:val="center"/>
              <w:rPr>
                <w:sz w:val="24"/>
                <w:szCs w:val="24"/>
              </w:rPr>
            </w:pPr>
          </w:p>
          <w:p w14:paraId="5E15AC14" w14:textId="77777777" w:rsidR="00B82EA8" w:rsidRPr="00F426CA" w:rsidRDefault="00B82EA8">
            <w:pPr>
              <w:pStyle w:val="TableParagraph"/>
              <w:ind w:left="70" w:right="70"/>
              <w:jc w:val="center"/>
              <w:rPr>
                <w:sz w:val="24"/>
                <w:szCs w:val="24"/>
              </w:rPr>
            </w:pPr>
            <w:r w:rsidRPr="00F426CA">
              <w:rPr>
                <w:sz w:val="24"/>
                <w:szCs w:val="24"/>
              </w:rPr>
              <w:t>N/A</w:t>
            </w:r>
          </w:p>
        </w:tc>
        <w:tc>
          <w:tcPr>
            <w:tcW w:w="2520" w:type="dxa"/>
            <w:vAlign w:val="center"/>
          </w:tcPr>
          <w:p w14:paraId="00775CE7" w14:textId="77777777" w:rsidR="00B82EA8" w:rsidRPr="00F426CA" w:rsidRDefault="00B82EA8" w:rsidP="00BB7FDA">
            <w:pPr>
              <w:pStyle w:val="TableParagraph"/>
              <w:jc w:val="center"/>
              <w:rPr>
                <w:sz w:val="24"/>
                <w:szCs w:val="24"/>
              </w:rPr>
            </w:pPr>
          </w:p>
          <w:p w14:paraId="7E33B107" w14:textId="77777777" w:rsidR="00B82EA8" w:rsidRPr="00F426CA" w:rsidRDefault="00B82EA8" w:rsidP="00BB7FDA">
            <w:pPr>
              <w:pStyle w:val="TableParagraph"/>
              <w:ind w:left="190"/>
              <w:jc w:val="center"/>
              <w:rPr>
                <w:sz w:val="24"/>
                <w:szCs w:val="24"/>
              </w:rPr>
            </w:pPr>
            <w:r w:rsidRPr="00F426CA">
              <w:rPr>
                <w:sz w:val="24"/>
                <w:szCs w:val="24"/>
              </w:rPr>
              <w:t>Title XIX</w:t>
            </w:r>
          </w:p>
        </w:tc>
        <w:tc>
          <w:tcPr>
            <w:tcW w:w="2250" w:type="dxa"/>
            <w:vAlign w:val="center"/>
          </w:tcPr>
          <w:p w14:paraId="201B52B5" w14:textId="77777777" w:rsidR="00B82EA8" w:rsidRPr="00F426CA" w:rsidRDefault="00B82EA8" w:rsidP="00BB7FDA">
            <w:pPr>
              <w:pStyle w:val="TableParagraph"/>
              <w:spacing w:before="3"/>
              <w:jc w:val="center"/>
              <w:rPr>
                <w:sz w:val="24"/>
                <w:szCs w:val="24"/>
              </w:rPr>
            </w:pPr>
          </w:p>
          <w:p w14:paraId="53409DD4" w14:textId="77777777" w:rsidR="00B82EA8" w:rsidRPr="00F426CA" w:rsidRDefault="00B82EA8">
            <w:pPr>
              <w:pStyle w:val="TableParagraph"/>
              <w:ind w:left="154" w:right="155"/>
              <w:jc w:val="center"/>
              <w:rPr>
                <w:b/>
                <w:sz w:val="24"/>
                <w:szCs w:val="24"/>
              </w:rPr>
            </w:pPr>
            <w:r w:rsidRPr="00F426CA">
              <w:rPr>
                <w:b/>
                <w:sz w:val="24"/>
                <w:szCs w:val="24"/>
                <w:u w:val="single"/>
              </w:rPr>
              <w:t>TANF/EAEDC</w:t>
            </w:r>
          </w:p>
        </w:tc>
        <w:tc>
          <w:tcPr>
            <w:tcW w:w="2250" w:type="dxa"/>
            <w:vAlign w:val="center"/>
          </w:tcPr>
          <w:p w14:paraId="70F3B111" w14:textId="77777777" w:rsidR="00B82EA8" w:rsidRPr="00F426CA" w:rsidRDefault="00B82EA8" w:rsidP="00BB7FDA">
            <w:pPr>
              <w:pStyle w:val="TableParagraph"/>
              <w:ind w:right="105"/>
              <w:jc w:val="center"/>
              <w:rPr>
                <w:sz w:val="24"/>
                <w:szCs w:val="24"/>
              </w:rPr>
            </w:pPr>
            <w:r w:rsidRPr="00F426CA">
              <w:rPr>
                <w:sz w:val="24"/>
                <w:szCs w:val="24"/>
              </w:rPr>
              <w:t>MassHealth</w:t>
            </w:r>
          </w:p>
        </w:tc>
        <w:tc>
          <w:tcPr>
            <w:tcW w:w="3114" w:type="dxa"/>
            <w:vAlign w:val="center"/>
          </w:tcPr>
          <w:p w14:paraId="4FDCDE53" w14:textId="77777777" w:rsidR="00B82EA8" w:rsidRPr="00F426CA" w:rsidRDefault="00B82EA8" w:rsidP="00BB7FDA">
            <w:pPr>
              <w:pStyle w:val="TableParagraph"/>
              <w:ind w:right="133"/>
              <w:rPr>
                <w:sz w:val="24"/>
                <w:szCs w:val="24"/>
              </w:rPr>
            </w:pPr>
            <w:r w:rsidRPr="00F426CA">
              <w:rPr>
                <w:sz w:val="24"/>
                <w:szCs w:val="24"/>
              </w:rPr>
              <w:t>Expenditures for health care related costs for individuals receiving Temporary Assistance for Needy Families and Emergency Aid to Elders, Disabled and Children. Individuals in this eligibility group are eligible for MassHealth based on receipt of TANF and/or EAEDC benefits, not an income determination.</w:t>
            </w:r>
          </w:p>
        </w:tc>
      </w:tr>
      <w:tr w:rsidR="00B82EA8" w:rsidRPr="00F426CA" w14:paraId="6AADDE69" w14:textId="77777777" w:rsidTr="00BB7FDA">
        <w:trPr>
          <w:trHeight w:hRule="exact" w:val="1796"/>
        </w:trPr>
        <w:tc>
          <w:tcPr>
            <w:tcW w:w="2585" w:type="dxa"/>
            <w:vAlign w:val="center"/>
          </w:tcPr>
          <w:p w14:paraId="194103B1" w14:textId="77777777" w:rsidR="00B82EA8" w:rsidRPr="00F426CA" w:rsidRDefault="00B82EA8" w:rsidP="00BB7FDA">
            <w:pPr>
              <w:pStyle w:val="TableParagraph"/>
              <w:spacing w:line="223" w:lineRule="exact"/>
              <w:rPr>
                <w:sz w:val="24"/>
                <w:szCs w:val="24"/>
              </w:rPr>
            </w:pPr>
            <w:r w:rsidRPr="00F426CA">
              <w:rPr>
                <w:sz w:val="24"/>
                <w:szCs w:val="24"/>
              </w:rPr>
              <w:t>Provisional Eligibility</w:t>
            </w:r>
          </w:p>
        </w:tc>
        <w:tc>
          <w:tcPr>
            <w:tcW w:w="1979" w:type="dxa"/>
            <w:vAlign w:val="center"/>
          </w:tcPr>
          <w:p w14:paraId="6E3759C4" w14:textId="77777777" w:rsidR="00B82EA8" w:rsidRPr="00F426CA" w:rsidRDefault="00B82EA8" w:rsidP="00BB7FDA">
            <w:pPr>
              <w:pStyle w:val="TableParagraph"/>
              <w:ind w:right="70"/>
              <w:rPr>
                <w:sz w:val="24"/>
                <w:szCs w:val="24"/>
              </w:rPr>
            </w:pPr>
            <w:r w:rsidRPr="00F426CA">
              <w:rPr>
                <w:sz w:val="24"/>
                <w:szCs w:val="24"/>
              </w:rPr>
              <w:t>Self-Attested income level to qualify for other group, pending verification</w:t>
            </w:r>
          </w:p>
        </w:tc>
        <w:tc>
          <w:tcPr>
            <w:tcW w:w="2520" w:type="dxa"/>
            <w:vAlign w:val="center"/>
          </w:tcPr>
          <w:p w14:paraId="5C7BA472" w14:textId="77777777" w:rsidR="00B82EA8" w:rsidRPr="00F426CA" w:rsidRDefault="00B82EA8" w:rsidP="00BB7FDA">
            <w:pPr>
              <w:pStyle w:val="TableParagraph"/>
              <w:jc w:val="center"/>
              <w:rPr>
                <w:sz w:val="24"/>
                <w:szCs w:val="24"/>
              </w:rPr>
            </w:pPr>
            <w:r w:rsidRPr="00F426CA">
              <w:rPr>
                <w:sz w:val="24"/>
                <w:szCs w:val="24"/>
              </w:rPr>
              <w:t>Title XIX</w:t>
            </w:r>
          </w:p>
        </w:tc>
        <w:tc>
          <w:tcPr>
            <w:tcW w:w="2250" w:type="dxa"/>
            <w:vAlign w:val="center"/>
          </w:tcPr>
          <w:p w14:paraId="0E608727" w14:textId="77777777" w:rsidR="00B82EA8" w:rsidRPr="00635EB9" w:rsidRDefault="00B82EA8" w:rsidP="00BB7FDA">
            <w:pPr>
              <w:pStyle w:val="TableParagraph"/>
              <w:ind w:right="77"/>
              <w:jc w:val="center"/>
              <w:rPr>
                <w:b/>
                <w:sz w:val="24"/>
                <w:szCs w:val="24"/>
              </w:rPr>
            </w:pPr>
            <w:r w:rsidRPr="00F426CA">
              <w:rPr>
                <w:b/>
                <w:sz w:val="24"/>
                <w:szCs w:val="24"/>
                <w:u w:val="single"/>
              </w:rPr>
              <w:t>Provisional Eligibility</w:t>
            </w:r>
          </w:p>
        </w:tc>
        <w:tc>
          <w:tcPr>
            <w:tcW w:w="2250" w:type="dxa"/>
            <w:vAlign w:val="center"/>
          </w:tcPr>
          <w:p w14:paraId="282D9F90" w14:textId="77777777" w:rsidR="00B82EA8" w:rsidRPr="00F426CA" w:rsidRDefault="00B82EA8" w:rsidP="00BB7FDA">
            <w:pPr>
              <w:pStyle w:val="TableParagraph"/>
              <w:ind w:right="105"/>
              <w:jc w:val="center"/>
              <w:rPr>
                <w:sz w:val="24"/>
                <w:szCs w:val="24"/>
              </w:rPr>
            </w:pPr>
            <w:r w:rsidRPr="00F426CA">
              <w:rPr>
                <w:sz w:val="24"/>
                <w:szCs w:val="24"/>
              </w:rPr>
              <w:t>MassHealth</w:t>
            </w:r>
          </w:p>
        </w:tc>
        <w:tc>
          <w:tcPr>
            <w:tcW w:w="3114" w:type="dxa"/>
            <w:vAlign w:val="center"/>
          </w:tcPr>
          <w:p w14:paraId="794F1A38" w14:textId="77777777" w:rsidR="00B82EA8" w:rsidRPr="00F426CA" w:rsidRDefault="00B82EA8" w:rsidP="00BB7FDA">
            <w:pPr>
              <w:pStyle w:val="TableParagraph"/>
              <w:ind w:right="49"/>
              <w:rPr>
                <w:sz w:val="24"/>
                <w:szCs w:val="24"/>
              </w:rPr>
            </w:pPr>
            <w:r w:rsidRPr="00F426CA">
              <w:rPr>
                <w:sz w:val="24"/>
                <w:szCs w:val="24"/>
              </w:rPr>
              <w:t>Expenditures for amounts spent on individuals found not eligible for Medicaid benefits under this authority in accordance with STC 24.</w:t>
            </w:r>
          </w:p>
        </w:tc>
      </w:tr>
      <w:tr w:rsidR="00B82EA8" w:rsidRPr="00F426CA" w14:paraId="45183AD1" w14:textId="77777777" w:rsidTr="00BB7FDA">
        <w:trPr>
          <w:trHeight w:hRule="exact" w:val="2336"/>
        </w:trPr>
        <w:tc>
          <w:tcPr>
            <w:tcW w:w="2585" w:type="dxa"/>
            <w:vAlign w:val="center"/>
          </w:tcPr>
          <w:p w14:paraId="2B3A5CF4" w14:textId="77777777" w:rsidR="00B82EA8" w:rsidRPr="00F426CA" w:rsidRDefault="00B82EA8">
            <w:pPr>
              <w:pStyle w:val="TableParagraph"/>
              <w:ind w:right="65"/>
              <w:rPr>
                <w:sz w:val="24"/>
                <w:szCs w:val="24"/>
              </w:rPr>
            </w:pPr>
            <w:r w:rsidRPr="00F426CA">
              <w:rPr>
                <w:sz w:val="24"/>
                <w:szCs w:val="24"/>
              </w:rPr>
              <w:t>End of Month Coverage Beneficiaries determined eligible for subsidized Qualified Health Plan (QHP) coverage through the Massachusetts Health Connector but not enrolled in a QHP</w:t>
            </w:r>
          </w:p>
        </w:tc>
        <w:tc>
          <w:tcPr>
            <w:tcW w:w="1979" w:type="dxa"/>
            <w:vAlign w:val="center"/>
          </w:tcPr>
          <w:p w14:paraId="790CCB50" w14:textId="77777777" w:rsidR="00B82EA8" w:rsidRPr="00F426CA" w:rsidRDefault="00B82EA8" w:rsidP="00BB7FDA">
            <w:pPr>
              <w:pStyle w:val="TableParagraph"/>
              <w:ind w:right="48"/>
              <w:rPr>
                <w:sz w:val="24"/>
                <w:szCs w:val="24"/>
              </w:rPr>
            </w:pPr>
            <w:r w:rsidRPr="00F426CA">
              <w:rPr>
                <w:sz w:val="24"/>
                <w:szCs w:val="24"/>
              </w:rPr>
              <w:t>Ineligible for MassHealth and Eligible for QHP</w:t>
            </w:r>
          </w:p>
          <w:p w14:paraId="7AE0B19F" w14:textId="77777777" w:rsidR="00B82EA8" w:rsidRPr="00F426CA" w:rsidRDefault="00B82EA8" w:rsidP="00BB7FDA">
            <w:pPr>
              <w:pStyle w:val="TableParagraph"/>
              <w:ind w:right="70"/>
              <w:rPr>
                <w:sz w:val="24"/>
                <w:szCs w:val="24"/>
              </w:rPr>
            </w:pPr>
            <w:r w:rsidRPr="00F426CA">
              <w:rPr>
                <w:sz w:val="24"/>
                <w:szCs w:val="24"/>
              </w:rPr>
              <w:t>up to 400% FPL</w:t>
            </w:r>
          </w:p>
        </w:tc>
        <w:tc>
          <w:tcPr>
            <w:tcW w:w="2520" w:type="dxa"/>
            <w:vAlign w:val="center"/>
          </w:tcPr>
          <w:p w14:paraId="190B20D1" w14:textId="77777777" w:rsidR="00B82EA8" w:rsidRPr="00F426CA" w:rsidRDefault="00B82EA8" w:rsidP="00BB7FDA">
            <w:pPr>
              <w:pStyle w:val="TableParagraph"/>
              <w:jc w:val="center"/>
              <w:rPr>
                <w:sz w:val="24"/>
                <w:szCs w:val="24"/>
              </w:rPr>
            </w:pPr>
            <w:r w:rsidRPr="00F426CA">
              <w:rPr>
                <w:sz w:val="24"/>
                <w:szCs w:val="24"/>
              </w:rPr>
              <w:t>Title XIX</w:t>
            </w:r>
          </w:p>
        </w:tc>
        <w:tc>
          <w:tcPr>
            <w:tcW w:w="2250" w:type="dxa"/>
            <w:vAlign w:val="center"/>
          </w:tcPr>
          <w:p w14:paraId="5AF6B5BC" w14:textId="77777777" w:rsidR="00B82EA8" w:rsidRPr="00F426CA" w:rsidRDefault="00B82EA8" w:rsidP="00BB7FDA">
            <w:pPr>
              <w:pStyle w:val="TableParagraph"/>
              <w:ind w:right="184"/>
              <w:jc w:val="center"/>
              <w:rPr>
                <w:b/>
                <w:sz w:val="24"/>
                <w:szCs w:val="24"/>
              </w:rPr>
            </w:pPr>
            <w:r w:rsidRPr="00F426CA">
              <w:rPr>
                <w:b/>
                <w:sz w:val="24"/>
                <w:szCs w:val="24"/>
                <w:u w:val="single"/>
              </w:rPr>
              <w:t>End of Month Coverage</w:t>
            </w:r>
          </w:p>
        </w:tc>
        <w:tc>
          <w:tcPr>
            <w:tcW w:w="2250" w:type="dxa"/>
            <w:vAlign w:val="center"/>
          </w:tcPr>
          <w:p w14:paraId="45A6D5E6" w14:textId="77777777" w:rsidR="00B82EA8" w:rsidRPr="00F426CA" w:rsidRDefault="00B82EA8" w:rsidP="00BB7FDA">
            <w:pPr>
              <w:pStyle w:val="TableParagraph"/>
              <w:ind w:right="105"/>
              <w:jc w:val="center"/>
              <w:rPr>
                <w:sz w:val="24"/>
                <w:szCs w:val="24"/>
              </w:rPr>
            </w:pPr>
            <w:r w:rsidRPr="00F426CA">
              <w:rPr>
                <w:sz w:val="24"/>
                <w:szCs w:val="24"/>
              </w:rPr>
              <w:t>N/A</w:t>
            </w:r>
          </w:p>
        </w:tc>
        <w:tc>
          <w:tcPr>
            <w:tcW w:w="3114" w:type="dxa"/>
            <w:vAlign w:val="center"/>
          </w:tcPr>
          <w:p w14:paraId="2C68A1E9" w14:textId="77777777" w:rsidR="00B82EA8" w:rsidRPr="00F426CA" w:rsidRDefault="00B82EA8">
            <w:pPr>
              <w:pStyle w:val="TableParagraph"/>
              <w:ind w:right="187"/>
              <w:rPr>
                <w:sz w:val="24"/>
                <w:szCs w:val="24"/>
              </w:rPr>
            </w:pPr>
            <w:r w:rsidRPr="00F426CA">
              <w:rPr>
                <w:sz w:val="24"/>
                <w:szCs w:val="24"/>
              </w:rPr>
              <w:t>Effective January 1, 2014, expenditures for individuals who would otherwise lose MassHealth coverage because they are eligible for coverage in a QHP, during the period specified in STC 29.</w:t>
            </w:r>
          </w:p>
        </w:tc>
      </w:tr>
      <w:tr w:rsidR="00B82EA8" w:rsidRPr="00F426CA" w14:paraId="08F76FD0" w14:textId="77777777" w:rsidTr="00BB7FDA">
        <w:trPr>
          <w:trHeight w:hRule="exact" w:val="2795"/>
        </w:trPr>
        <w:tc>
          <w:tcPr>
            <w:tcW w:w="2585" w:type="dxa"/>
            <w:tcBorders>
              <w:top w:val="single" w:sz="4" w:space="0" w:color="000000"/>
              <w:left w:val="single" w:sz="4" w:space="0" w:color="000000"/>
              <w:bottom w:val="single" w:sz="4" w:space="0" w:color="000000"/>
              <w:right w:val="single" w:sz="4" w:space="0" w:color="000000"/>
            </w:tcBorders>
            <w:vAlign w:val="center"/>
          </w:tcPr>
          <w:p w14:paraId="4D952F3A" w14:textId="77777777" w:rsidR="00B82EA8" w:rsidRPr="00F426CA" w:rsidRDefault="00B82EA8" w:rsidP="00BB7FDA">
            <w:pPr>
              <w:pStyle w:val="TableParagraph"/>
              <w:ind w:right="65"/>
              <w:rPr>
                <w:sz w:val="24"/>
                <w:szCs w:val="24"/>
              </w:rPr>
            </w:pPr>
            <w:r w:rsidRPr="00F426CA">
              <w:rPr>
                <w:sz w:val="24"/>
                <w:szCs w:val="24"/>
              </w:rPr>
              <w:lastRenderedPageBreak/>
              <w:t>Individuals determined presumptively eligible for HIV-Family Assistance or the Breast and Cervical Cancer Demonstration Program under the demonstration by qualified hospitals that elect to do so.</w:t>
            </w:r>
          </w:p>
        </w:tc>
        <w:tc>
          <w:tcPr>
            <w:tcW w:w="1979" w:type="dxa"/>
            <w:tcBorders>
              <w:top w:val="single" w:sz="4" w:space="0" w:color="000000"/>
              <w:left w:val="single" w:sz="4" w:space="0" w:color="000000"/>
              <w:bottom w:val="single" w:sz="4" w:space="0" w:color="000000"/>
              <w:right w:val="single" w:sz="4" w:space="0" w:color="000000"/>
            </w:tcBorders>
            <w:vAlign w:val="center"/>
          </w:tcPr>
          <w:p w14:paraId="6F41B2F6" w14:textId="77777777" w:rsidR="00B82EA8" w:rsidRPr="00F426CA" w:rsidRDefault="00B82EA8" w:rsidP="00BB7FDA">
            <w:pPr>
              <w:pStyle w:val="TableParagraph"/>
              <w:spacing w:before="4"/>
              <w:rPr>
                <w:sz w:val="24"/>
                <w:szCs w:val="24"/>
              </w:rPr>
            </w:pPr>
            <w:r w:rsidRPr="00F426CA">
              <w:rPr>
                <w:sz w:val="24"/>
                <w:szCs w:val="24"/>
              </w:rPr>
              <w:t>HIV-Family Assistance –</w:t>
            </w:r>
          </w:p>
          <w:p w14:paraId="467B80FA" w14:textId="77777777" w:rsidR="00B82EA8" w:rsidRPr="00F426CA" w:rsidRDefault="00B82EA8" w:rsidP="00BB7FDA">
            <w:pPr>
              <w:pStyle w:val="TableParagraph"/>
              <w:spacing w:before="4"/>
              <w:rPr>
                <w:sz w:val="24"/>
                <w:szCs w:val="24"/>
              </w:rPr>
            </w:pPr>
            <w:r w:rsidRPr="00F426CA">
              <w:rPr>
                <w:sz w:val="24"/>
                <w:szCs w:val="24"/>
              </w:rPr>
              <w:t>133.1 through 200</w:t>
            </w:r>
          </w:p>
          <w:p w14:paraId="0B0FC92C" w14:textId="77777777" w:rsidR="00B82EA8" w:rsidRPr="00F426CA" w:rsidRDefault="00B82EA8" w:rsidP="00BB7FDA">
            <w:pPr>
              <w:pStyle w:val="TableParagraph"/>
              <w:spacing w:before="4"/>
              <w:rPr>
                <w:sz w:val="24"/>
                <w:szCs w:val="24"/>
              </w:rPr>
            </w:pPr>
          </w:p>
          <w:p w14:paraId="77A541FF" w14:textId="77777777" w:rsidR="00B82EA8" w:rsidRPr="00F426CA" w:rsidRDefault="00B82EA8" w:rsidP="00BB7FDA">
            <w:pPr>
              <w:pStyle w:val="TableParagraph"/>
              <w:spacing w:before="4"/>
              <w:rPr>
                <w:sz w:val="24"/>
                <w:szCs w:val="24"/>
              </w:rPr>
            </w:pPr>
            <w:r w:rsidRPr="00F426CA">
              <w:rPr>
                <w:sz w:val="24"/>
                <w:szCs w:val="24"/>
              </w:rPr>
              <w:t>BCCDT – above 133.1 through 250</w:t>
            </w:r>
          </w:p>
        </w:tc>
        <w:tc>
          <w:tcPr>
            <w:tcW w:w="2520" w:type="dxa"/>
            <w:tcBorders>
              <w:top w:val="single" w:sz="4" w:space="0" w:color="000000"/>
              <w:left w:val="single" w:sz="4" w:space="0" w:color="000000"/>
              <w:bottom w:val="single" w:sz="4" w:space="0" w:color="000000"/>
              <w:right w:val="single" w:sz="4" w:space="0" w:color="000000"/>
            </w:tcBorders>
            <w:vAlign w:val="center"/>
          </w:tcPr>
          <w:p w14:paraId="19E1C980" w14:textId="77777777" w:rsidR="00B82EA8" w:rsidRPr="00F426CA" w:rsidRDefault="00B82EA8" w:rsidP="00BB7FDA">
            <w:pPr>
              <w:pStyle w:val="TableParagraph"/>
              <w:spacing w:before="4"/>
              <w:jc w:val="center"/>
              <w:rPr>
                <w:sz w:val="24"/>
                <w:szCs w:val="24"/>
              </w:rPr>
            </w:pPr>
            <w:r w:rsidRPr="00F426CA">
              <w:rPr>
                <w:sz w:val="24"/>
                <w:szCs w:val="24"/>
              </w:rPr>
              <w:t>Title XIX</w:t>
            </w:r>
          </w:p>
        </w:tc>
        <w:tc>
          <w:tcPr>
            <w:tcW w:w="2250" w:type="dxa"/>
            <w:tcBorders>
              <w:top w:val="single" w:sz="4" w:space="0" w:color="000000"/>
              <w:left w:val="single" w:sz="4" w:space="0" w:color="000000"/>
              <w:bottom w:val="single" w:sz="4" w:space="0" w:color="000000"/>
              <w:right w:val="single" w:sz="4" w:space="0" w:color="000000"/>
            </w:tcBorders>
            <w:vAlign w:val="center"/>
          </w:tcPr>
          <w:p w14:paraId="05FC02B4" w14:textId="77777777" w:rsidR="00B82EA8" w:rsidRPr="005F3DE8" w:rsidRDefault="00B82EA8" w:rsidP="00BB7FDA">
            <w:pPr>
              <w:pStyle w:val="TableParagraph"/>
              <w:spacing w:before="3"/>
              <w:jc w:val="center"/>
              <w:rPr>
                <w:b/>
                <w:sz w:val="24"/>
                <w:szCs w:val="24"/>
                <w:u w:val="single"/>
              </w:rPr>
            </w:pPr>
            <w:r w:rsidRPr="005F3DE8">
              <w:rPr>
                <w:b/>
                <w:sz w:val="24"/>
                <w:szCs w:val="24"/>
                <w:u w:val="single"/>
              </w:rPr>
              <w:t>Presumptively</w:t>
            </w:r>
          </w:p>
          <w:p w14:paraId="300066A5" w14:textId="77777777" w:rsidR="00B82EA8" w:rsidRPr="005A6FD6" w:rsidRDefault="00B82EA8" w:rsidP="00BB7FDA">
            <w:pPr>
              <w:pStyle w:val="TableParagraph"/>
              <w:spacing w:before="3"/>
              <w:jc w:val="center"/>
              <w:rPr>
                <w:sz w:val="24"/>
                <w:szCs w:val="24"/>
              </w:rPr>
            </w:pPr>
            <w:r w:rsidRPr="005F3DE8">
              <w:rPr>
                <w:b/>
                <w:sz w:val="24"/>
                <w:szCs w:val="24"/>
                <w:u w:val="single"/>
              </w:rPr>
              <w:t>Eligible</w:t>
            </w:r>
          </w:p>
        </w:tc>
        <w:tc>
          <w:tcPr>
            <w:tcW w:w="2250" w:type="dxa"/>
            <w:tcBorders>
              <w:top w:val="single" w:sz="4" w:space="0" w:color="000000"/>
              <w:left w:val="single" w:sz="4" w:space="0" w:color="000000"/>
              <w:bottom w:val="single" w:sz="4" w:space="0" w:color="000000"/>
              <w:right w:val="single" w:sz="4" w:space="0" w:color="000000"/>
            </w:tcBorders>
            <w:vAlign w:val="center"/>
          </w:tcPr>
          <w:p w14:paraId="1A6E84B6" w14:textId="77777777" w:rsidR="00B82EA8" w:rsidRDefault="00B82EA8" w:rsidP="00BB7FDA">
            <w:pPr>
              <w:pStyle w:val="TableParagraph"/>
              <w:spacing w:before="4"/>
              <w:jc w:val="center"/>
              <w:rPr>
                <w:sz w:val="24"/>
                <w:szCs w:val="24"/>
              </w:rPr>
            </w:pPr>
            <w:r w:rsidRPr="00F426CA">
              <w:rPr>
                <w:sz w:val="24"/>
                <w:szCs w:val="24"/>
              </w:rPr>
              <w:t xml:space="preserve">Family Assistance </w:t>
            </w:r>
            <w:r>
              <w:rPr>
                <w:sz w:val="24"/>
                <w:szCs w:val="24"/>
              </w:rPr>
              <w:t xml:space="preserve">(HIV) </w:t>
            </w:r>
          </w:p>
          <w:p w14:paraId="1CE5F982" w14:textId="77777777" w:rsidR="00B82EA8" w:rsidRDefault="00B82EA8" w:rsidP="00BB7FDA">
            <w:pPr>
              <w:pStyle w:val="TableParagraph"/>
              <w:spacing w:before="4"/>
              <w:jc w:val="center"/>
              <w:rPr>
                <w:sz w:val="24"/>
                <w:szCs w:val="24"/>
              </w:rPr>
            </w:pPr>
          </w:p>
          <w:p w14:paraId="3DA1BD54" w14:textId="77777777" w:rsidR="00B82EA8" w:rsidRPr="00F426CA" w:rsidRDefault="00B82EA8" w:rsidP="00BB7FDA">
            <w:pPr>
              <w:pStyle w:val="TableParagraph"/>
              <w:spacing w:before="4"/>
              <w:jc w:val="center"/>
              <w:rPr>
                <w:sz w:val="24"/>
                <w:szCs w:val="24"/>
              </w:rPr>
            </w:pPr>
            <w:r w:rsidRPr="00F426CA">
              <w:rPr>
                <w:sz w:val="24"/>
                <w:szCs w:val="24"/>
              </w:rPr>
              <w:t>Standard</w:t>
            </w:r>
            <w:r>
              <w:rPr>
                <w:sz w:val="24"/>
                <w:szCs w:val="24"/>
              </w:rPr>
              <w:t xml:space="preserve"> (BCCDP)</w:t>
            </w:r>
          </w:p>
        </w:tc>
        <w:tc>
          <w:tcPr>
            <w:tcW w:w="3114" w:type="dxa"/>
            <w:tcBorders>
              <w:top w:val="single" w:sz="4" w:space="0" w:color="000000"/>
              <w:left w:val="single" w:sz="4" w:space="0" w:color="000000"/>
              <w:bottom w:val="single" w:sz="4" w:space="0" w:color="000000"/>
              <w:right w:val="single" w:sz="4" w:space="0" w:color="000000"/>
            </w:tcBorders>
          </w:tcPr>
          <w:p w14:paraId="00E915D6" w14:textId="77777777" w:rsidR="00B82EA8" w:rsidRPr="00F426CA" w:rsidRDefault="00B82EA8" w:rsidP="00BB7FDA">
            <w:pPr>
              <w:pStyle w:val="TableParagraph"/>
              <w:ind w:right="187"/>
              <w:rPr>
                <w:sz w:val="24"/>
                <w:szCs w:val="24"/>
              </w:rPr>
            </w:pPr>
          </w:p>
        </w:tc>
      </w:tr>
      <w:tr w:rsidR="00B82EA8" w:rsidRPr="00F426CA" w14:paraId="2B11A151" w14:textId="77777777" w:rsidTr="00BB7FDA">
        <w:trPr>
          <w:trHeight w:hRule="exact" w:val="2336"/>
        </w:trPr>
        <w:tc>
          <w:tcPr>
            <w:tcW w:w="2585" w:type="dxa"/>
            <w:tcBorders>
              <w:top w:val="single" w:sz="4" w:space="0" w:color="000000"/>
              <w:left w:val="single" w:sz="4" w:space="0" w:color="000000"/>
              <w:bottom w:val="single" w:sz="4" w:space="0" w:color="000000"/>
              <w:right w:val="single" w:sz="4" w:space="0" w:color="000000"/>
            </w:tcBorders>
            <w:vAlign w:val="center"/>
          </w:tcPr>
          <w:p w14:paraId="17893377" w14:textId="77777777" w:rsidR="00B82EA8" w:rsidRPr="00F426CA" w:rsidRDefault="00B82EA8" w:rsidP="00BB7FDA">
            <w:pPr>
              <w:pStyle w:val="TableParagraph"/>
              <w:ind w:right="65"/>
              <w:rPr>
                <w:sz w:val="24"/>
                <w:szCs w:val="24"/>
              </w:rPr>
            </w:pPr>
            <w:r w:rsidRPr="00F426CA">
              <w:rPr>
                <w:sz w:val="24"/>
                <w:szCs w:val="24"/>
              </w:rPr>
              <w:t>Individuals determined eligible for the Breast and Cervical Cancer Demonstration Program under the demonstration.</w:t>
            </w:r>
          </w:p>
        </w:tc>
        <w:tc>
          <w:tcPr>
            <w:tcW w:w="1979" w:type="dxa"/>
            <w:tcBorders>
              <w:top w:val="single" w:sz="4" w:space="0" w:color="000000"/>
              <w:left w:val="single" w:sz="4" w:space="0" w:color="000000"/>
              <w:bottom w:val="single" w:sz="4" w:space="0" w:color="000000"/>
              <w:right w:val="single" w:sz="4" w:space="0" w:color="000000"/>
            </w:tcBorders>
            <w:vAlign w:val="center"/>
          </w:tcPr>
          <w:p w14:paraId="0588245A" w14:textId="77777777" w:rsidR="00B82EA8" w:rsidRPr="00F426CA" w:rsidRDefault="00B82EA8" w:rsidP="00BB7FDA">
            <w:pPr>
              <w:pStyle w:val="TableParagraph"/>
              <w:spacing w:before="4"/>
              <w:rPr>
                <w:sz w:val="24"/>
                <w:szCs w:val="24"/>
              </w:rPr>
            </w:pPr>
            <w:r w:rsidRPr="00F426CA">
              <w:rPr>
                <w:sz w:val="24"/>
                <w:szCs w:val="24"/>
              </w:rPr>
              <w:t>BCCDT – above 133.1% of the FPL through 250 FPL</w:t>
            </w:r>
          </w:p>
        </w:tc>
        <w:tc>
          <w:tcPr>
            <w:tcW w:w="2520" w:type="dxa"/>
            <w:tcBorders>
              <w:top w:val="single" w:sz="4" w:space="0" w:color="000000"/>
              <w:left w:val="single" w:sz="4" w:space="0" w:color="000000"/>
              <w:bottom w:val="single" w:sz="4" w:space="0" w:color="000000"/>
              <w:right w:val="single" w:sz="4" w:space="0" w:color="000000"/>
            </w:tcBorders>
            <w:vAlign w:val="center"/>
          </w:tcPr>
          <w:p w14:paraId="52E750CC" w14:textId="77777777" w:rsidR="00B82EA8" w:rsidRPr="00F426CA" w:rsidRDefault="00B82EA8" w:rsidP="00BB7FDA">
            <w:pPr>
              <w:pStyle w:val="TableParagraph"/>
              <w:spacing w:before="4"/>
              <w:jc w:val="center"/>
              <w:rPr>
                <w:sz w:val="24"/>
                <w:szCs w:val="24"/>
              </w:rPr>
            </w:pPr>
            <w:r w:rsidRPr="00F426CA">
              <w:rPr>
                <w:sz w:val="24"/>
                <w:szCs w:val="24"/>
              </w:rPr>
              <w:t>Title XIX</w:t>
            </w:r>
          </w:p>
        </w:tc>
        <w:tc>
          <w:tcPr>
            <w:tcW w:w="2250" w:type="dxa"/>
            <w:tcBorders>
              <w:top w:val="single" w:sz="4" w:space="0" w:color="000000"/>
              <w:left w:val="single" w:sz="4" w:space="0" w:color="000000"/>
              <w:bottom w:val="single" w:sz="4" w:space="0" w:color="000000"/>
              <w:right w:val="single" w:sz="4" w:space="0" w:color="000000"/>
            </w:tcBorders>
            <w:vAlign w:val="center"/>
          </w:tcPr>
          <w:p w14:paraId="0F1377DE" w14:textId="77777777" w:rsidR="00B82EA8" w:rsidRPr="00F426CA" w:rsidRDefault="00B82EA8" w:rsidP="00BB7FDA">
            <w:pPr>
              <w:pStyle w:val="TableParagraph"/>
              <w:spacing w:before="3"/>
              <w:jc w:val="center"/>
              <w:rPr>
                <w:sz w:val="24"/>
                <w:szCs w:val="24"/>
              </w:rPr>
            </w:pPr>
            <w:r w:rsidRPr="005F3DE8">
              <w:rPr>
                <w:b/>
                <w:sz w:val="24"/>
                <w:szCs w:val="24"/>
                <w:u w:val="single"/>
              </w:rPr>
              <w:t>BCCDP</w:t>
            </w:r>
          </w:p>
        </w:tc>
        <w:tc>
          <w:tcPr>
            <w:tcW w:w="2250" w:type="dxa"/>
            <w:tcBorders>
              <w:top w:val="single" w:sz="4" w:space="0" w:color="000000"/>
              <w:left w:val="single" w:sz="4" w:space="0" w:color="000000"/>
              <w:bottom w:val="single" w:sz="4" w:space="0" w:color="000000"/>
              <w:right w:val="single" w:sz="4" w:space="0" w:color="000000"/>
            </w:tcBorders>
            <w:vAlign w:val="center"/>
          </w:tcPr>
          <w:p w14:paraId="78EA4208" w14:textId="77777777" w:rsidR="00B82EA8" w:rsidRPr="00F426CA" w:rsidRDefault="00B82EA8" w:rsidP="00BB7FDA">
            <w:pPr>
              <w:pStyle w:val="TableParagraph"/>
              <w:spacing w:before="4"/>
              <w:jc w:val="center"/>
              <w:rPr>
                <w:sz w:val="24"/>
                <w:szCs w:val="24"/>
              </w:rPr>
            </w:pPr>
            <w:r w:rsidRPr="00F426CA">
              <w:rPr>
                <w:sz w:val="24"/>
                <w:szCs w:val="24"/>
              </w:rPr>
              <w:t>Standard</w:t>
            </w:r>
          </w:p>
        </w:tc>
        <w:tc>
          <w:tcPr>
            <w:tcW w:w="3114" w:type="dxa"/>
            <w:tcBorders>
              <w:top w:val="single" w:sz="4" w:space="0" w:color="000000"/>
              <w:left w:val="single" w:sz="4" w:space="0" w:color="000000"/>
              <w:bottom w:val="single" w:sz="4" w:space="0" w:color="000000"/>
              <w:right w:val="single" w:sz="4" w:space="0" w:color="000000"/>
            </w:tcBorders>
          </w:tcPr>
          <w:p w14:paraId="4DF42A8F" w14:textId="77777777" w:rsidR="00B82EA8" w:rsidRPr="00F426CA" w:rsidRDefault="00B82EA8" w:rsidP="00BB7FDA">
            <w:pPr>
              <w:pStyle w:val="TableParagraph"/>
              <w:ind w:right="187"/>
              <w:rPr>
                <w:sz w:val="24"/>
                <w:szCs w:val="24"/>
              </w:rPr>
            </w:pPr>
          </w:p>
        </w:tc>
      </w:tr>
    </w:tbl>
    <w:p w14:paraId="5E667372" w14:textId="77777777" w:rsidR="00B82EA8" w:rsidRPr="00F426CA" w:rsidRDefault="00B82EA8">
      <w:pPr>
        <w:rPr>
          <w:sz w:val="24"/>
          <w:szCs w:val="24"/>
        </w:rPr>
        <w:sectPr w:rsidR="00B82EA8" w:rsidRPr="00F426CA">
          <w:pgSz w:w="15840" w:h="12240" w:orient="landscape" w:code="1"/>
          <w:pgMar w:top="860" w:right="520" w:bottom="1220" w:left="640" w:header="0" w:footer="720" w:gutter="0"/>
          <w:cols w:space="720"/>
          <w:docGrid w:linePitch="299"/>
        </w:sectPr>
      </w:pPr>
    </w:p>
    <w:p w14:paraId="1B67C025" w14:textId="77777777" w:rsidR="00B82EA8" w:rsidRPr="00F426CA" w:rsidRDefault="00B82EA8" w:rsidP="00AC1725">
      <w:pPr>
        <w:pStyle w:val="Heading1"/>
        <w:numPr>
          <w:ilvl w:val="0"/>
          <w:numId w:val="7"/>
        </w:numPr>
        <w:tabs>
          <w:tab w:val="left" w:pos="939"/>
          <w:tab w:val="left" w:pos="940"/>
        </w:tabs>
        <w:spacing w:before="74"/>
        <w:ind w:hanging="720"/>
        <w:jc w:val="left"/>
      </w:pPr>
      <w:bookmarkStart w:id="41" w:name="V._DEMONSTRATION_PROGRAMS_AND_BENEFITS"/>
      <w:bookmarkEnd w:id="41"/>
      <w:r w:rsidRPr="00F426CA">
        <w:lastRenderedPageBreak/>
        <w:t>DEMONSTRATION PROGRAMS AND</w:t>
      </w:r>
      <w:r w:rsidRPr="00F426CA">
        <w:rPr>
          <w:spacing w:val="-36"/>
        </w:rPr>
        <w:t xml:space="preserve"> </w:t>
      </w:r>
      <w:r w:rsidRPr="00F426CA">
        <w:t>BENEFITS</w:t>
      </w:r>
    </w:p>
    <w:p w14:paraId="76431C36" w14:textId="77777777" w:rsidR="00B82EA8" w:rsidRPr="00F426CA" w:rsidRDefault="00B82EA8">
      <w:pPr>
        <w:pStyle w:val="BodyText"/>
        <w:spacing w:before="8"/>
        <w:rPr>
          <w:b/>
        </w:rPr>
      </w:pPr>
    </w:p>
    <w:p w14:paraId="079E3C7B" w14:textId="77777777" w:rsidR="00B82EA8" w:rsidRPr="00EB4F36" w:rsidRDefault="00B82EA8" w:rsidP="00AC1725">
      <w:pPr>
        <w:pStyle w:val="Heading3"/>
        <w:numPr>
          <w:ilvl w:val="0"/>
          <w:numId w:val="15"/>
        </w:numPr>
      </w:pPr>
      <w:r w:rsidRPr="00EB4F36">
        <w:rPr>
          <w:b/>
        </w:rPr>
        <w:t>End of Month Coverage for Members Eligible for Subsidized Coverage through the Massachusetts Health Connector</w:t>
      </w:r>
      <w:r w:rsidRPr="00270B80">
        <w:rPr>
          <w:b/>
        </w:rPr>
        <w:t>.</w:t>
      </w:r>
      <w:r w:rsidRPr="00EB4F36">
        <w:t xml:space="preserve"> When a MassHealth member’s enrollment is being</w:t>
      </w:r>
      <w:r w:rsidRPr="00270B80">
        <w:t xml:space="preserve"> </w:t>
      </w:r>
      <w:r w:rsidRPr="00EB4F36">
        <w:t>terminated due to a change in circumstance that makes the member ineligible for MassHealth but eligible for subsidized coverage through the Health Connector, MassHealth will extend the member’s last day of coverage to the end of the month before Health Connector coverage may feasibly become effective. If the termination otherwise would have been effective on or before the 15</w:t>
      </w:r>
      <w:r w:rsidRPr="00270B80">
        <w:t xml:space="preserve">th </w:t>
      </w:r>
      <w:r w:rsidRPr="00EB4F36">
        <w:t>of a given month, then MassHealth coverage will be extended to the end of that month. If the termination otherwise would have been effective on or after the 16</w:t>
      </w:r>
      <w:r w:rsidRPr="00270B80">
        <w:t xml:space="preserve">th </w:t>
      </w:r>
      <w:r w:rsidRPr="00EB4F36">
        <w:t>of a given month, then MassHealth coverage will be extended to the end of the following</w:t>
      </w:r>
      <w:r w:rsidRPr="00270B80">
        <w:t xml:space="preserve"> </w:t>
      </w:r>
      <w:r w:rsidRPr="00EB4F36">
        <w:t>month.</w:t>
      </w:r>
    </w:p>
    <w:p w14:paraId="5C82EDB5" w14:textId="77777777" w:rsidR="00B82EA8" w:rsidRPr="00F426CA" w:rsidRDefault="00B82EA8" w:rsidP="00BB7FDA">
      <w:pPr>
        <w:pStyle w:val="Heading3"/>
        <w:numPr>
          <w:ilvl w:val="0"/>
          <w:numId w:val="0"/>
        </w:numPr>
        <w:ind w:left="461"/>
      </w:pPr>
    </w:p>
    <w:p w14:paraId="25E62D58" w14:textId="77777777" w:rsidR="00B82EA8" w:rsidRPr="00F426CA" w:rsidRDefault="00B82EA8" w:rsidP="00AC1725">
      <w:pPr>
        <w:pStyle w:val="Heading3"/>
        <w:numPr>
          <w:ilvl w:val="0"/>
          <w:numId w:val="15"/>
        </w:numPr>
      </w:pPr>
      <w:r w:rsidRPr="00F426CA">
        <w:rPr>
          <w:b/>
        </w:rPr>
        <w:t xml:space="preserve">Demonstration Program Benefits. </w:t>
      </w:r>
      <w:r w:rsidRPr="00F426CA">
        <w:t>Massachusetts provides health care benefits through the following specific benefit programs. The benefit program for which an individual is eligible is based on the criteria outlined in Table A of Section IV of the STCs. Table B in STC 38, provides</w:t>
      </w:r>
      <w:r w:rsidRPr="00F426CA">
        <w:rPr>
          <w:spacing w:val="-26"/>
        </w:rPr>
        <w:t xml:space="preserve"> </w:t>
      </w:r>
      <w:r w:rsidRPr="00F426CA">
        <w:t>a side-by-side analysis of the benefits offered through these MassHealth</w:t>
      </w:r>
      <w:r w:rsidRPr="00F426CA">
        <w:rPr>
          <w:spacing w:val="-43"/>
        </w:rPr>
        <w:t xml:space="preserve"> </w:t>
      </w:r>
      <w:r w:rsidRPr="00F426CA">
        <w:t>programs.</w:t>
      </w:r>
    </w:p>
    <w:p w14:paraId="0A6654BA" w14:textId="77777777" w:rsidR="00B82EA8" w:rsidRPr="00F426CA" w:rsidRDefault="00B82EA8" w:rsidP="00BB7FDA">
      <w:pPr>
        <w:pStyle w:val="BodyText"/>
      </w:pPr>
    </w:p>
    <w:p w14:paraId="12CD0930" w14:textId="77777777" w:rsidR="00B82EA8" w:rsidRPr="00F426CA" w:rsidRDefault="00B82EA8" w:rsidP="00AC1725">
      <w:pPr>
        <w:pStyle w:val="Heading3"/>
        <w:numPr>
          <w:ilvl w:val="0"/>
          <w:numId w:val="15"/>
        </w:numPr>
      </w:pPr>
      <w:r w:rsidRPr="00F426CA">
        <w:rPr>
          <w:b/>
        </w:rPr>
        <w:t xml:space="preserve">MassHealth Standard. </w:t>
      </w:r>
      <w:r w:rsidRPr="00F426CA">
        <w:t>Individuals enrolled in MassHealth Standard receive state plan</w:t>
      </w:r>
      <w:r w:rsidRPr="00F426CA">
        <w:rPr>
          <w:spacing w:val="-24"/>
        </w:rPr>
        <w:t xml:space="preserve"> </w:t>
      </w:r>
      <w:r w:rsidRPr="00F426CA">
        <w:t xml:space="preserve">services including for individuals under age 21, Early and Periodic Screening Diagnostic and Treatment (EPSDT) benefit. </w:t>
      </w:r>
      <w:r w:rsidRPr="00F426CA">
        <w:rPr>
          <w:spacing w:val="-3"/>
        </w:rPr>
        <w:t xml:space="preserve">In </w:t>
      </w:r>
      <w:r w:rsidRPr="00F426CA">
        <w:t>addition, individuals enrolled in Standard receive additional demonstration benefits specifically authorized in demonstration expenditure</w:t>
      </w:r>
      <w:r w:rsidRPr="00F426CA">
        <w:rPr>
          <w:spacing w:val="-35"/>
        </w:rPr>
        <w:t xml:space="preserve"> </w:t>
      </w:r>
      <w:r w:rsidRPr="00F426CA">
        <w:t>authorities.</w:t>
      </w:r>
    </w:p>
    <w:p w14:paraId="5EE630F4" w14:textId="77777777" w:rsidR="00B82EA8" w:rsidRPr="00F426CA" w:rsidRDefault="00B82EA8" w:rsidP="00BB7FDA">
      <w:pPr>
        <w:pStyle w:val="BodyText"/>
        <w:spacing w:before="7"/>
      </w:pPr>
    </w:p>
    <w:p w14:paraId="3FF0FB86" w14:textId="77777777" w:rsidR="00B82EA8" w:rsidRPr="00F426CA" w:rsidRDefault="00B82EA8" w:rsidP="00AC1725">
      <w:pPr>
        <w:pStyle w:val="BodyText"/>
        <w:numPr>
          <w:ilvl w:val="2"/>
          <w:numId w:val="15"/>
        </w:numPr>
        <w:ind w:right="308"/>
        <w:jc w:val="both"/>
      </w:pPr>
      <w:r w:rsidRPr="00F426CA">
        <w:t>MassHealth’s Standard Alternative Benefit Plan (ABP) is for individuals in the New Adult Group who are ages 19-20, as well as individuals 21-64 who are HIV positive, have breast or cervical cancer or are receiving services from the Department of Mental Health or who are on a waiting list to receive such services. Individuals enrolled in the Standard ABP receive the same benefits offered in Standard and benefits are provided in the same manner as outlined below.</w:t>
      </w:r>
    </w:p>
    <w:p w14:paraId="1AEE1953" w14:textId="77777777" w:rsidR="00B82EA8" w:rsidRPr="00F426CA" w:rsidRDefault="00B82EA8" w:rsidP="00BB7FDA">
      <w:pPr>
        <w:pStyle w:val="BodyText"/>
        <w:spacing w:before="11"/>
        <w:ind w:left="101"/>
        <w:jc w:val="both"/>
      </w:pPr>
    </w:p>
    <w:p w14:paraId="3B4E503B" w14:textId="77777777" w:rsidR="00B82EA8" w:rsidRPr="00F426CA" w:rsidRDefault="00B82EA8" w:rsidP="00AC1725">
      <w:pPr>
        <w:pStyle w:val="BodyText"/>
        <w:numPr>
          <w:ilvl w:val="2"/>
          <w:numId w:val="15"/>
        </w:numPr>
        <w:ind w:right="983"/>
        <w:jc w:val="both"/>
      </w:pPr>
      <w:r w:rsidRPr="00F426CA">
        <w:t xml:space="preserve">MassHealth Standard benefits will be provided either through direct coverage, cost effective premium assistance, or a combination of both (benefits wrap). Premium assistance will be furnished as described in </w:t>
      </w:r>
      <w:r w:rsidRPr="00817527">
        <w:t>STC 59 and 60.</w:t>
      </w:r>
    </w:p>
    <w:p w14:paraId="4668C16C" w14:textId="77777777" w:rsidR="00B82EA8" w:rsidRPr="00F426CA" w:rsidRDefault="00B82EA8" w:rsidP="00BB7FDA">
      <w:pPr>
        <w:pStyle w:val="BodyText"/>
        <w:spacing w:before="11"/>
        <w:ind w:left="101"/>
        <w:jc w:val="both"/>
      </w:pPr>
    </w:p>
    <w:p w14:paraId="3BD12BD8" w14:textId="77777777" w:rsidR="00B82EA8" w:rsidRPr="00F426CA" w:rsidRDefault="00B82EA8" w:rsidP="00AC1725">
      <w:pPr>
        <w:pStyle w:val="BodyText"/>
        <w:numPr>
          <w:ilvl w:val="2"/>
          <w:numId w:val="15"/>
        </w:numPr>
        <w:ind w:right="370"/>
        <w:jc w:val="both"/>
      </w:pPr>
      <w:r w:rsidRPr="00F426CA">
        <w:t>MassHealth Standard benefits include, for individuals with incomes at or below 1</w:t>
      </w:r>
      <w:r>
        <w:t>65</w:t>
      </w:r>
      <w:r w:rsidRPr="00F426CA">
        <w:t xml:space="preserve"> percent of FPL who are also eligible for Medicare, (1) payment of monthly Medicare Part B premiums, </w:t>
      </w:r>
      <w:r>
        <w:t xml:space="preserve">including through the Qualifying Individual program </w:t>
      </w:r>
      <w:r w:rsidRPr="00F426CA">
        <w:t xml:space="preserve">(2) payment of hospital insurance premiums under Medicare Part A; and, (3) payment of deductibles and co-insurance under Medicare Part A and B. </w:t>
      </w:r>
      <w:r>
        <w:t xml:space="preserve"> </w:t>
      </w:r>
      <w:r w:rsidRPr="00F426CA">
        <w:t xml:space="preserve">The Commonwealth may establish eligibility for this coverage without applying an asset test. </w:t>
      </w:r>
      <w:r>
        <w:t xml:space="preserve"> </w:t>
      </w:r>
      <w:r w:rsidRPr="00F426CA">
        <w:t>These benefits will begin on the first day of the month following the date of the MassHealth eligibility determination.</w:t>
      </w:r>
    </w:p>
    <w:p w14:paraId="628BCE9D" w14:textId="77777777" w:rsidR="00B82EA8" w:rsidRPr="00F426CA" w:rsidRDefault="00B82EA8">
      <w:pPr>
        <w:pStyle w:val="BodyText"/>
        <w:spacing w:before="11"/>
      </w:pPr>
    </w:p>
    <w:p w14:paraId="28825260" w14:textId="77777777" w:rsidR="00B82EA8" w:rsidRDefault="00B82EA8" w:rsidP="00AC1725">
      <w:pPr>
        <w:pStyle w:val="Heading3"/>
        <w:numPr>
          <w:ilvl w:val="0"/>
          <w:numId w:val="15"/>
        </w:numPr>
        <w:ind w:left="461"/>
      </w:pPr>
      <w:r w:rsidRPr="00F426CA">
        <w:rPr>
          <w:b/>
        </w:rPr>
        <w:lastRenderedPageBreak/>
        <w:t xml:space="preserve">MassHealth </w:t>
      </w:r>
      <w:proofErr w:type="spellStart"/>
      <w:r w:rsidRPr="00F426CA">
        <w:rPr>
          <w:b/>
        </w:rPr>
        <w:t>CarePlus</w:t>
      </w:r>
      <w:proofErr w:type="spellEnd"/>
      <w:r w:rsidRPr="00F426CA">
        <w:rPr>
          <w:b/>
        </w:rPr>
        <w:t xml:space="preserve">. </w:t>
      </w:r>
      <w:r w:rsidRPr="00F426CA">
        <w:t xml:space="preserve">MassHealth’s </w:t>
      </w:r>
      <w:proofErr w:type="spellStart"/>
      <w:r w:rsidRPr="00F426CA">
        <w:t>CarePlus</w:t>
      </w:r>
      <w:proofErr w:type="spellEnd"/>
      <w:r w:rsidRPr="00F426CA">
        <w:t xml:space="preserve"> ABP is for individuals in the New Adult Group ages 21-64 who are not otherwise eligible for MassHealth Standard ABP. </w:t>
      </w:r>
      <w:proofErr w:type="spellStart"/>
      <w:r w:rsidRPr="00F426CA">
        <w:t>CarePlus</w:t>
      </w:r>
      <w:proofErr w:type="spellEnd"/>
      <w:r w:rsidRPr="00F426CA">
        <w:t xml:space="preserve"> provides medical and behavioral health services, including diversionary behavioral health service and non- emergency medical transportation, but does not include long term services and supports. Benefits are provided either through direct coverage, cost effective premium assistance, or a combination of both (benefits wrap). Premium assistance will be furnished as described in </w:t>
      </w:r>
      <w:r w:rsidRPr="00FE20B7">
        <w:t>STC 59 and</w:t>
      </w:r>
      <w:r w:rsidRPr="00FE20B7">
        <w:rPr>
          <w:spacing w:val="-17"/>
        </w:rPr>
        <w:t xml:space="preserve"> </w:t>
      </w:r>
      <w:r w:rsidRPr="00FE20B7">
        <w:t>60.</w:t>
      </w:r>
    </w:p>
    <w:p w14:paraId="2A9EF196" w14:textId="77777777" w:rsidR="00B82EA8" w:rsidRPr="00F426CA" w:rsidRDefault="00B82EA8" w:rsidP="00BB7FDA">
      <w:pPr>
        <w:pStyle w:val="ListParagraph"/>
        <w:tabs>
          <w:tab w:val="left" w:pos="460"/>
        </w:tabs>
        <w:ind w:left="460" w:right="328"/>
        <w:jc w:val="right"/>
        <w:rPr>
          <w:sz w:val="24"/>
          <w:szCs w:val="24"/>
        </w:rPr>
      </w:pPr>
    </w:p>
    <w:p w14:paraId="2EA6D0A0" w14:textId="77777777" w:rsidR="00B82EA8" w:rsidRPr="00F426CA" w:rsidRDefault="00B82EA8" w:rsidP="00AC1725">
      <w:pPr>
        <w:pStyle w:val="Heading3"/>
        <w:numPr>
          <w:ilvl w:val="0"/>
          <w:numId w:val="15"/>
        </w:numPr>
      </w:pPr>
      <w:r w:rsidRPr="00F426CA">
        <w:rPr>
          <w:b/>
        </w:rPr>
        <w:t>MassHealth Breast and Cervical Cancer Demonstration Program (BCCDP</w:t>
      </w:r>
      <w:r w:rsidRPr="00F426CA">
        <w:t>). The BCCDP is a health benefits program for individuals in need of treatment for breast or cervical cancer. This program offers MassHealth Standard benefits to individuals under 65 who do not otherwise qualify for</w:t>
      </w:r>
      <w:r w:rsidRPr="00F426CA">
        <w:rPr>
          <w:spacing w:val="-18"/>
        </w:rPr>
        <w:t xml:space="preserve"> </w:t>
      </w:r>
      <w:r w:rsidRPr="00F426CA">
        <w:t>MassHealth</w:t>
      </w:r>
      <w:r>
        <w:t xml:space="preserve"> and are uninsured according to the Commonwealth</w:t>
      </w:r>
      <w:r w:rsidRPr="00F426CA">
        <w:t>.</w:t>
      </w:r>
    </w:p>
    <w:p w14:paraId="509E4864" w14:textId="77777777" w:rsidR="00B82EA8" w:rsidRPr="00F426CA" w:rsidRDefault="00B82EA8" w:rsidP="00BB7FDA">
      <w:pPr>
        <w:pStyle w:val="BodyText"/>
      </w:pPr>
    </w:p>
    <w:p w14:paraId="634BFBFE" w14:textId="77777777" w:rsidR="00B82EA8" w:rsidRPr="00F426CA" w:rsidRDefault="00B82EA8" w:rsidP="00AC1725">
      <w:pPr>
        <w:pStyle w:val="Heading3"/>
        <w:numPr>
          <w:ilvl w:val="0"/>
          <w:numId w:val="15"/>
        </w:numPr>
      </w:pPr>
      <w:r w:rsidRPr="00F426CA">
        <w:rPr>
          <w:b/>
        </w:rPr>
        <w:t xml:space="preserve">MassHealth CommonHealth. </w:t>
      </w:r>
      <w:r w:rsidRPr="00F426CA">
        <w:t xml:space="preserve">Individuals enrolled in CommonHealth receive the same benefits as those available under Standard; individuals under age 21 receive EPSDT services as well. In addition, individuals enrolled in CommonHealth receive additional demonstration benefits specifically authorized in demonstration expenditure authorities. Benefits are provided either through direct coverage, cost effective premium assistance or a combination of both. Premium assistance will be furnished as described in </w:t>
      </w:r>
      <w:r w:rsidRPr="00FE20B7">
        <w:t xml:space="preserve">STC 59 and </w:t>
      </w:r>
      <w:r>
        <w:t>60</w:t>
      </w:r>
      <w:r w:rsidRPr="00F426CA">
        <w:t xml:space="preserve">. </w:t>
      </w:r>
      <w:r w:rsidRPr="00F426CA">
        <w:rPr>
          <w:spacing w:val="-4"/>
        </w:rPr>
        <w:t xml:space="preserve">In </w:t>
      </w:r>
      <w:r w:rsidRPr="00F426CA">
        <w:t xml:space="preserve">addition, for CommonHealth members with gross income between 133 and </w:t>
      </w:r>
      <w:r>
        <w:t xml:space="preserve">135 </w:t>
      </w:r>
      <w:r w:rsidRPr="00F426CA">
        <w:t xml:space="preserve">percent FPL who are also eligible for Medicare, the Commonwealth will also pay the cost of the monthly Medicare Part B premium. These benefits shall begin on the first day of the month following the date of the MassHealth eligibility determination. The Commonwealth may establish eligibility for this coverage </w:t>
      </w:r>
      <w:r>
        <w:t xml:space="preserve">for children, including those eligible under the Title XXI State Plan if uninsured at application and for adults under age 65 </w:t>
      </w:r>
      <w:r w:rsidRPr="00F426CA">
        <w:t>without applying an asset</w:t>
      </w:r>
      <w:r w:rsidRPr="00F426CA">
        <w:rPr>
          <w:spacing w:val="-16"/>
        </w:rPr>
        <w:t xml:space="preserve"> </w:t>
      </w:r>
      <w:r w:rsidRPr="00F426CA">
        <w:t>test.</w:t>
      </w:r>
    </w:p>
    <w:p w14:paraId="750F2D0A" w14:textId="77777777" w:rsidR="00B82EA8" w:rsidRPr="00F426CA" w:rsidRDefault="00B82EA8" w:rsidP="00BB7FDA">
      <w:pPr>
        <w:pStyle w:val="BodyText"/>
        <w:spacing w:before="11"/>
      </w:pPr>
    </w:p>
    <w:p w14:paraId="623FDCCE" w14:textId="77777777" w:rsidR="00B82EA8" w:rsidRPr="00F426CA" w:rsidRDefault="00B82EA8" w:rsidP="00AC1725">
      <w:pPr>
        <w:pStyle w:val="Heading3"/>
        <w:numPr>
          <w:ilvl w:val="0"/>
          <w:numId w:val="15"/>
        </w:numPr>
      </w:pPr>
      <w:r w:rsidRPr="00F426CA">
        <w:rPr>
          <w:b/>
        </w:rPr>
        <w:t xml:space="preserve">MassHealth Family Assistance. </w:t>
      </w:r>
      <w:r w:rsidRPr="00F426CA">
        <w:t xml:space="preserve">Individuals enrolled in Family Assistance receive benefits </w:t>
      </w:r>
      <w:proofErr w:type="gramStart"/>
      <w:r w:rsidRPr="00F426CA">
        <w:t>similar to</w:t>
      </w:r>
      <w:proofErr w:type="gramEnd"/>
      <w:r w:rsidRPr="00F426CA">
        <w:t xml:space="preserve"> those provided under Standard. Among other things, individuals enrolled in Family Assistance receive additional demonstration benefits specifically authorized in demonstration expenditure authorities</w:t>
      </w:r>
      <w:r>
        <w:t>.</w:t>
      </w:r>
      <w:r w:rsidRPr="00F426CA">
        <w:t xml:space="preserve"> The Commonwealth may waive its requirement for children with access</w:t>
      </w:r>
      <w:r w:rsidRPr="00F426CA">
        <w:rPr>
          <w:spacing w:val="-24"/>
        </w:rPr>
        <w:t xml:space="preserve"> </w:t>
      </w:r>
      <w:r w:rsidRPr="00F426CA">
        <w:t xml:space="preserve">to ESI to enroll in ESI if the Commonwealth determines it is more cost effective to provide benefits under direct Family Assistance coverage than to provide premium assistance. For individuals who derive their Family Assistance benefits via the 1115 demonstration and who are on Direct Coverage, premium assistance will be furnished in coordination </w:t>
      </w:r>
      <w:r w:rsidRPr="00FE20B7">
        <w:t>with STC 59</w:t>
      </w:r>
      <w:r w:rsidRPr="00920199">
        <w:t>.</w:t>
      </w:r>
      <w:r w:rsidRPr="00F426CA">
        <w:t xml:space="preserve"> There are two separate categories of eligibility under Family</w:t>
      </w:r>
      <w:r w:rsidRPr="00F426CA">
        <w:rPr>
          <w:spacing w:val="-22"/>
        </w:rPr>
        <w:t xml:space="preserve"> </w:t>
      </w:r>
      <w:r w:rsidRPr="00F426CA">
        <w:t>Assistance:</w:t>
      </w:r>
    </w:p>
    <w:p w14:paraId="4706B48F" w14:textId="77777777" w:rsidR="00B82EA8" w:rsidRPr="00F426CA" w:rsidRDefault="00B82EA8" w:rsidP="00BB7FDA">
      <w:pPr>
        <w:pStyle w:val="BodyText"/>
        <w:spacing w:before="6"/>
      </w:pPr>
    </w:p>
    <w:p w14:paraId="6749B71A" w14:textId="77777777" w:rsidR="00B82EA8" w:rsidRDefault="00B82EA8" w:rsidP="00AC1725">
      <w:pPr>
        <w:pStyle w:val="Heading2"/>
        <w:numPr>
          <w:ilvl w:val="1"/>
          <w:numId w:val="15"/>
        </w:numPr>
      </w:pPr>
      <w:r w:rsidRPr="00270B80">
        <w:rPr>
          <w:b/>
        </w:rPr>
        <w:t xml:space="preserve">Family </w:t>
      </w:r>
      <w:r w:rsidRPr="008E6D80">
        <w:rPr>
          <w:b/>
        </w:rPr>
        <w:t>Assistance-</w:t>
      </w:r>
      <w:r w:rsidRPr="00270B80">
        <w:rPr>
          <w:b/>
        </w:rPr>
        <w:t>HIV/AIDS</w:t>
      </w:r>
      <w:r w:rsidRPr="00F426CA">
        <w:t xml:space="preserve">. As referenced in Table A above, for persons with HIV/AIDS whose income is above 133 percent less than or equal to 200 percent of the FPL would be eligible for the New Adult Group (MassHealth </w:t>
      </w:r>
      <w:proofErr w:type="spellStart"/>
      <w:r w:rsidRPr="00F426CA">
        <w:t>CarePlus</w:t>
      </w:r>
      <w:proofErr w:type="spellEnd"/>
      <w:r w:rsidRPr="00F426CA">
        <w:t>) but for the income limit. Unlike other coverage types, persons with HIV who have access to ESI</w:t>
      </w:r>
      <w:r w:rsidRPr="00270B80">
        <w:rPr>
          <w:spacing w:val="-23"/>
        </w:rPr>
        <w:t xml:space="preserve"> </w:t>
      </w:r>
      <w:r w:rsidRPr="00F426CA">
        <w:t>do not have to enroll in available ESI; however, if they choose to receive premium assistance, the Commonwealth will provide covered services that are not available from the ESI plan on a fee-for-service (FFS)</w:t>
      </w:r>
      <w:r w:rsidRPr="00270B80">
        <w:rPr>
          <w:spacing w:val="-29"/>
        </w:rPr>
        <w:t xml:space="preserve"> </w:t>
      </w:r>
      <w:r w:rsidRPr="00F426CA">
        <w:t>basis.</w:t>
      </w:r>
    </w:p>
    <w:p w14:paraId="12024288" w14:textId="77777777" w:rsidR="00B82EA8" w:rsidRPr="00EB4F36" w:rsidRDefault="00B82EA8" w:rsidP="00BB7FDA">
      <w:pPr>
        <w:pStyle w:val="List"/>
        <w:ind w:left="0" w:firstLine="0"/>
      </w:pPr>
    </w:p>
    <w:p w14:paraId="7BBF05F6" w14:textId="77777777" w:rsidR="00B82EA8" w:rsidRPr="00F426CA" w:rsidRDefault="00B82EA8" w:rsidP="00AC1725">
      <w:pPr>
        <w:pStyle w:val="Heading2"/>
        <w:numPr>
          <w:ilvl w:val="1"/>
          <w:numId w:val="15"/>
        </w:numPr>
      </w:pPr>
      <w:r w:rsidRPr="00B461E7">
        <w:rPr>
          <w:b/>
        </w:rPr>
        <w:t>Family Assistance-Children</w:t>
      </w:r>
      <w:r w:rsidRPr="00F426CA">
        <w:t>.  As referenced in table A above, children can be enrolled in Family Assistance if their family’s income is above 150 percent and less than or</w:t>
      </w:r>
      <w:r w:rsidRPr="00B461E7">
        <w:rPr>
          <w:spacing w:val="-21"/>
        </w:rPr>
        <w:t xml:space="preserve"> </w:t>
      </w:r>
      <w:r w:rsidRPr="00F426CA">
        <w:t>equal to 300 percent FPL</w:t>
      </w:r>
      <w:r>
        <w:t>, under the Title XXI State Plan if uninsured at application and under the 1115 Demonstration if insured at application</w:t>
      </w:r>
      <w:r w:rsidRPr="00F426CA">
        <w:t xml:space="preserve">. Benefits are provided either through direct coverage or </w:t>
      </w:r>
      <w:proofErr w:type="gramStart"/>
      <w:r w:rsidRPr="00F426CA">
        <w:t>cost effective</w:t>
      </w:r>
      <w:proofErr w:type="gramEnd"/>
      <w:r w:rsidRPr="00F426CA">
        <w:t xml:space="preserve"> premium assistance. Direct coverage Family Assistance under the title XXI program is provided through an MCO, ACO, or </w:t>
      </w:r>
      <w:r w:rsidRPr="00F426CA">
        <w:lastRenderedPageBreak/>
        <w:t>the PCC plan for children without access to ESI.  Premium Assistance benefits are limited to premium assistance for ESI, to the extent that ESI is available to these children that is cost-effective, meets a basic benefit level (BBL), and for which the employer contributes at least 50 percent of the premium cost. Premium assistance may exceed the cost of child-only coverage</w:t>
      </w:r>
      <w:r w:rsidRPr="00B461E7">
        <w:rPr>
          <w:spacing w:val="-21"/>
        </w:rPr>
        <w:t xml:space="preserve"> </w:t>
      </w:r>
      <w:r w:rsidRPr="00F426CA">
        <w:t>and</w:t>
      </w:r>
      <w:r>
        <w:t xml:space="preserve"> </w:t>
      </w:r>
      <w:r w:rsidRPr="00F426CA">
        <w:t>include family coverage if cost effective based on the child’s coverage. Direct coverage is provided for children with access to cost effective ESI that meets the BBL only during the provisional eligibility period and the time span while the Commonwealth is investigating availability of and enrolling the child in ESI.</w:t>
      </w:r>
    </w:p>
    <w:p w14:paraId="6A54B529" w14:textId="77777777" w:rsidR="00B82EA8" w:rsidRPr="00F426CA" w:rsidRDefault="00B82EA8">
      <w:pPr>
        <w:pStyle w:val="BodyText"/>
        <w:spacing w:before="9"/>
      </w:pPr>
    </w:p>
    <w:p w14:paraId="4EB6DD68" w14:textId="77777777" w:rsidR="00B82EA8" w:rsidRPr="00F426CA" w:rsidRDefault="00B82EA8" w:rsidP="00AC1725">
      <w:pPr>
        <w:pStyle w:val="Heading3"/>
        <w:numPr>
          <w:ilvl w:val="0"/>
          <w:numId w:val="15"/>
        </w:numPr>
        <w:ind w:left="461"/>
      </w:pPr>
      <w:r w:rsidRPr="00F426CA">
        <w:rPr>
          <w:b/>
        </w:rPr>
        <w:t xml:space="preserve">MassHealth Small Business Employee (SBE) Premium Assistance. </w:t>
      </w:r>
      <w:r w:rsidRPr="00F426CA">
        <w:t>Under the SBE Premium Assistance Program, the Commonwealth will make premium assistance payments</w:t>
      </w:r>
      <w:r w:rsidRPr="00F426CA">
        <w:rPr>
          <w:spacing w:val="-24"/>
        </w:rPr>
        <w:t xml:space="preserve"> </w:t>
      </w:r>
      <w:r w:rsidRPr="00F426CA">
        <w:t>for certain individuals whose gross family income is greater than 133 percent of the FPL and less than or equal to 300 percent of the FPL, who work for employers with 50 or fewer employees, who have access to qualifying ESI, and where the member is ineligible for other subsidized coverage through MassHealth or the Health Connector. Benefits are limited to premium assistance payments for qualifying ESI that meets basic benefit level (BBL)</w:t>
      </w:r>
      <w:r w:rsidRPr="00F426CA">
        <w:rPr>
          <w:spacing w:val="-27"/>
        </w:rPr>
        <w:t xml:space="preserve"> </w:t>
      </w:r>
      <w:r w:rsidRPr="00F426CA">
        <w:t>standards.</w:t>
      </w:r>
    </w:p>
    <w:p w14:paraId="5858ADC1" w14:textId="77777777" w:rsidR="00B82EA8" w:rsidRPr="00F426CA" w:rsidRDefault="00B82EA8">
      <w:pPr>
        <w:pStyle w:val="BodyText"/>
        <w:spacing w:before="10"/>
      </w:pPr>
    </w:p>
    <w:p w14:paraId="5D0EB02F" w14:textId="77777777" w:rsidR="00B82EA8" w:rsidRPr="00F426CA" w:rsidRDefault="00B82EA8" w:rsidP="00AC1725">
      <w:pPr>
        <w:pStyle w:val="Heading3"/>
        <w:numPr>
          <w:ilvl w:val="0"/>
          <w:numId w:val="15"/>
        </w:numPr>
        <w:ind w:left="461"/>
      </w:pPr>
      <w:r w:rsidRPr="00F426CA">
        <w:rPr>
          <w:b/>
        </w:rPr>
        <w:t xml:space="preserve">MassHealth Limited. </w:t>
      </w:r>
      <w:r w:rsidRPr="00F426CA">
        <w:t>Individuals are enrolled in Limited if they are federally non-qualified non-citizens, whose immigration status makes them ineligible for other MassHealth programs under the state plan. These individuals receive emergency medical services only as described in 42 C.F.R.</w:t>
      </w:r>
      <w:r w:rsidRPr="00F426CA">
        <w:rPr>
          <w:spacing w:val="-8"/>
        </w:rPr>
        <w:t xml:space="preserve"> </w:t>
      </w:r>
      <w:r w:rsidRPr="00F426CA">
        <w:t>440.255.</w:t>
      </w:r>
    </w:p>
    <w:p w14:paraId="1789EA92" w14:textId="77777777" w:rsidR="00B82EA8" w:rsidRPr="00F426CA" w:rsidRDefault="00B82EA8">
      <w:pPr>
        <w:pStyle w:val="BodyText"/>
        <w:spacing w:before="9"/>
      </w:pPr>
    </w:p>
    <w:p w14:paraId="20F8A14F" w14:textId="77777777" w:rsidR="00B82EA8" w:rsidRPr="000A2BCA" w:rsidRDefault="00B82EA8" w:rsidP="00AC1725">
      <w:pPr>
        <w:pStyle w:val="Heading3"/>
        <w:numPr>
          <w:ilvl w:val="0"/>
          <w:numId w:val="15"/>
        </w:numPr>
        <w:ind w:left="461"/>
      </w:pPr>
      <w:bookmarkStart w:id="42" w:name="38._Benefits_Offered_under_Certain_Demon"/>
      <w:bookmarkEnd w:id="42"/>
      <w:r w:rsidRPr="00270B80">
        <w:rPr>
          <w:b/>
        </w:rPr>
        <w:t>Former Foster Care Youth.</w:t>
      </w:r>
      <w:r>
        <w:t xml:space="preserve">  </w:t>
      </w:r>
      <w:r w:rsidRPr="000A2BCA">
        <w:t>Individuals enrolled</w:t>
      </w:r>
      <w:r>
        <w:t xml:space="preserve"> as "Former Foster Care Youth" as described in Table A above are eligible to receive MassHealth Standard. </w:t>
      </w:r>
    </w:p>
    <w:p w14:paraId="7D510500" w14:textId="77777777" w:rsidR="00B82EA8" w:rsidRPr="000A2BCA" w:rsidRDefault="00B82EA8" w:rsidP="00BB7FDA">
      <w:pPr>
        <w:pStyle w:val="Heading1"/>
        <w:tabs>
          <w:tab w:val="left" w:pos="881"/>
        </w:tabs>
        <w:spacing w:before="1"/>
        <w:ind w:left="880"/>
        <w:jc w:val="right"/>
      </w:pPr>
    </w:p>
    <w:p w14:paraId="2839BEC6" w14:textId="77777777" w:rsidR="00B82EA8" w:rsidRPr="00270B80" w:rsidRDefault="00B82EA8" w:rsidP="00AC1725">
      <w:pPr>
        <w:pStyle w:val="Heading3"/>
        <w:numPr>
          <w:ilvl w:val="0"/>
          <w:numId w:val="15"/>
        </w:numPr>
        <w:ind w:left="461"/>
        <w:rPr>
          <w:b/>
        </w:rPr>
      </w:pPr>
      <w:r w:rsidRPr="00270B80">
        <w:rPr>
          <w:b/>
        </w:rPr>
        <w:t>Benefits Offered under Certain Demonstration Programs.</w:t>
      </w:r>
    </w:p>
    <w:p w14:paraId="4A586974" w14:textId="77777777" w:rsidR="00B82EA8" w:rsidRPr="00F426CA" w:rsidRDefault="00B82EA8">
      <w:pPr>
        <w:pStyle w:val="BodyText"/>
        <w:rPr>
          <w:b/>
        </w:rPr>
      </w:pPr>
    </w:p>
    <w:p w14:paraId="3CD25178" w14:textId="77777777" w:rsidR="00B82EA8" w:rsidRPr="003033D8" w:rsidRDefault="00B82EA8" w:rsidP="00BB7FDA">
      <w:pPr>
        <w:jc w:val="center"/>
        <w:rPr>
          <w:b/>
          <w:sz w:val="24"/>
          <w:szCs w:val="24"/>
        </w:rPr>
      </w:pPr>
      <w:r w:rsidRPr="003033D8">
        <w:rPr>
          <w:b/>
          <w:sz w:val="24"/>
          <w:szCs w:val="24"/>
        </w:rPr>
        <w:t xml:space="preserve">Table B. Summary of MassHealth Direct Coverage Benefits </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2087"/>
        <w:gridCol w:w="2045"/>
        <w:gridCol w:w="2042"/>
        <w:gridCol w:w="2042"/>
      </w:tblGrid>
      <w:tr w:rsidR="00B82EA8" w:rsidRPr="00F426CA" w14:paraId="5280C2DA" w14:textId="77777777" w:rsidTr="00BB7FDA">
        <w:trPr>
          <w:trHeight w:hRule="exact" w:val="866"/>
          <w:tblHeader/>
        </w:trPr>
        <w:tc>
          <w:tcPr>
            <w:tcW w:w="2218" w:type="dxa"/>
            <w:shd w:val="clear" w:color="auto" w:fill="DBDBDB"/>
            <w:vAlign w:val="center"/>
          </w:tcPr>
          <w:p w14:paraId="6B8C49A0" w14:textId="77777777" w:rsidR="00B82EA8" w:rsidRPr="00F426CA" w:rsidRDefault="00B82EA8" w:rsidP="00BB7FDA">
            <w:pPr>
              <w:pStyle w:val="TableParagraph"/>
              <w:spacing w:before="78"/>
              <w:jc w:val="center"/>
              <w:rPr>
                <w:b/>
                <w:sz w:val="24"/>
                <w:szCs w:val="24"/>
              </w:rPr>
            </w:pPr>
            <w:r w:rsidRPr="00F426CA">
              <w:rPr>
                <w:b/>
                <w:sz w:val="24"/>
                <w:szCs w:val="24"/>
              </w:rPr>
              <w:t>Benefits</w:t>
            </w:r>
          </w:p>
        </w:tc>
        <w:tc>
          <w:tcPr>
            <w:tcW w:w="2087" w:type="dxa"/>
            <w:shd w:val="clear" w:color="auto" w:fill="DBDBDB"/>
            <w:vAlign w:val="center"/>
          </w:tcPr>
          <w:p w14:paraId="7FF16194" w14:textId="77777777" w:rsidR="00B82EA8" w:rsidRPr="00F426CA" w:rsidRDefault="00B82EA8" w:rsidP="00BB7FDA">
            <w:pPr>
              <w:pStyle w:val="TableParagraph"/>
              <w:spacing w:before="18" w:line="274" w:lineRule="exact"/>
              <w:ind w:left="299" w:right="216" w:firstLine="35"/>
              <w:jc w:val="center"/>
              <w:rPr>
                <w:b/>
                <w:sz w:val="24"/>
                <w:szCs w:val="24"/>
              </w:rPr>
            </w:pPr>
            <w:r w:rsidRPr="00F426CA">
              <w:rPr>
                <w:b/>
                <w:sz w:val="24"/>
                <w:szCs w:val="24"/>
              </w:rPr>
              <w:t>Standard/ Standard</w:t>
            </w:r>
          </w:p>
          <w:p w14:paraId="6A395EAD" w14:textId="77777777" w:rsidR="00B82EA8" w:rsidRPr="00F426CA" w:rsidRDefault="00B82EA8" w:rsidP="00BB7FDA">
            <w:pPr>
              <w:pStyle w:val="TableParagraph"/>
              <w:spacing w:line="273" w:lineRule="exact"/>
              <w:ind w:left="423" w:right="422"/>
              <w:jc w:val="center"/>
              <w:rPr>
                <w:b/>
                <w:sz w:val="24"/>
                <w:szCs w:val="24"/>
              </w:rPr>
            </w:pPr>
            <w:r w:rsidRPr="00F426CA">
              <w:rPr>
                <w:b/>
                <w:sz w:val="24"/>
                <w:szCs w:val="24"/>
              </w:rPr>
              <w:t>ABP</w:t>
            </w:r>
          </w:p>
        </w:tc>
        <w:tc>
          <w:tcPr>
            <w:tcW w:w="2045" w:type="dxa"/>
            <w:shd w:val="clear" w:color="auto" w:fill="DBDBDB"/>
            <w:vAlign w:val="center"/>
          </w:tcPr>
          <w:p w14:paraId="35F2130D" w14:textId="77777777" w:rsidR="00B82EA8" w:rsidRPr="00F426CA" w:rsidRDefault="00B82EA8" w:rsidP="00BB7FDA">
            <w:pPr>
              <w:pStyle w:val="TableParagraph"/>
              <w:ind w:right="99"/>
              <w:jc w:val="center"/>
              <w:rPr>
                <w:b/>
                <w:sz w:val="24"/>
                <w:szCs w:val="24"/>
              </w:rPr>
            </w:pPr>
            <w:r w:rsidRPr="00F426CA">
              <w:rPr>
                <w:b/>
                <w:sz w:val="24"/>
                <w:szCs w:val="24"/>
              </w:rPr>
              <w:t>CommonHealth</w:t>
            </w:r>
          </w:p>
        </w:tc>
        <w:tc>
          <w:tcPr>
            <w:tcW w:w="2042" w:type="dxa"/>
            <w:shd w:val="clear" w:color="auto" w:fill="DBDBDB"/>
            <w:vAlign w:val="center"/>
          </w:tcPr>
          <w:p w14:paraId="22D1AB66" w14:textId="77777777" w:rsidR="00B82EA8" w:rsidRPr="00270B80" w:rsidRDefault="00B82EA8" w:rsidP="00BB7FDA">
            <w:pPr>
              <w:pStyle w:val="TableParagraph"/>
              <w:jc w:val="center"/>
              <w:rPr>
                <w:b/>
                <w:sz w:val="24"/>
              </w:rPr>
            </w:pPr>
            <w:r w:rsidRPr="00270B80">
              <w:rPr>
                <w:b/>
                <w:sz w:val="24"/>
              </w:rPr>
              <w:t>Family Assistance</w:t>
            </w:r>
          </w:p>
        </w:tc>
        <w:tc>
          <w:tcPr>
            <w:tcW w:w="2042" w:type="dxa"/>
            <w:shd w:val="clear" w:color="auto" w:fill="DBDBDB"/>
            <w:vAlign w:val="center"/>
          </w:tcPr>
          <w:p w14:paraId="60A91B14" w14:textId="77777777" w:rsidR="00B82EA8" w:rsidRPr="00F426CA" w:rsidRDefault="00B82EA8" w:rsidP="00BB7FDA">
            <w:pPr>
              <w:pStyle w:val="TableParagraph"/>
              <w:ind w:right="292"/>
              <w:jc w:val="center"/>
              <w:rPr>
                <w:b/>
                <w:sz w:val="24"/>
                <w:szCs w:val="24"/>
              </w:rPr>
            </w:pPr>
            <w:proofErr w:type="spellStart"/>
            <w:r w:rsidRPr="00F426CA">
              <w:rPr>
                <w:b/>
                <w:sz w:val="24"/>
                <w:szCs w:val="24"/>
              </w:rPr>
              <w:t>CarePlus</w:t>
            </w:r>
            <w:proofErr w:type="spellEnd"/>
          </w:p>
        </w:tc>
      </w:tr>
      <w:tr w:rsidR="00B82EA8" w:rsidRPr="00F426CA" w14:paraId="40F05A06" w14:textId="77777777" w:rsidTr="00BB7FDA">
        <w:trPr>
          <w:trHeight w:hRule="exact" w:val="343"/>
        </w:trPr>
        <w:tc>
          <w:tcPr>
            <w:tcW w:w="2218" w:type="dxa"/>
          </w:tcPr>
          <w:p w14:paraId="30C01750" w14:textId="77777777" w:rsidR="00B82EA8" w:rsidRPr="00F426CA" w:rsidRDefault="00B82EA8">
            <w:pPr>
              <w:pStyle w:val="TableParagraph"/>
              <w:spacing w:before="31"/>
              <w:ind w:left="115"/>
              <w:rPr>
                <w:b/>
                <w:sz w:val="24"/>
                <w:szCs w:val="24"/>
              </w:rPr>
            </w:pPr>
            <w:r w:rsidRPr="00F426CA">
              <w:rPr>
                <w:b/>
                <w:sz w:val="24"/>
                <w:szCs w:val="24"/>
              </w:rPr>
              <w:t>EPSDT</w:t>
            </w:r>
          </w:p>
        </w:tc>
        <w:tc>
          <w:tcPr>
            <w:tcW w:w="2087" w:type="dxa"/>
          </w:tcPr>
          <w:p w14:paraId="544B240A" w14:textId="77777777" w:rsidR="00B82EA8" w:rsidRPr="00F426CA" w:rsidRDefault="00B82EA8" w:rsidP="00BB7FDA">
            <w:pPr>
              <w:pStyle w:val="TableParagraph"/>
              <w:spacing w:before="27"/>
              <w:jc w:val="center"/>
              <w:rPr>
                <w:sz w:val="24"/>
                <w:szCs w:val="24"/>
              </w:rPr>
            </w:pPr>
            <w:r w:rsidRPr="00F426CA">
              <w:rPr>
                <w:w w:val="94"/>
                <w:sz w:val="24"/>
                <w:szCs w:val="24"/>
              </w:rPr>
              <w:t>X</w:t>
            </w:r>
          </w:p>
        </w:tc>
        <w:tc>
          <w:tcPr>
            <w:tcW w:w="2045" w:type="dxa"/>
          </w:tcPr>
          <w:p w14:paraId="61B27483" w14:textId="77777777" w:rsidR="00B82EA8" w:rsidRPr="00F426CA" w:rsidRDefault="00B82EA8" w:rsidP="00BB7FDA">
            <w:pPr>
              <w:pStyle w:val="TableParagraph"/>
              <w:spacing w:before="27"/>
              <w:ind w:right="1"/>
              <w:jc w:val="center"/>
              <w:rPr>
                <w:sz w:val="24"/>
                <w:szCs w:val="24"/>
              </w:rPr>
            </w:pPr>
            <w:r w:rsidRPr="00F426CA">
              <w:rPr>
                <w:w w:val="99"/>
                <w:sz w:val="24"/>
                <w:szCs w:val="24"/>
              </w:rPr>
              <w:t>X</w:t>
            </w:r>
          </w:p>
        </w:tc>
        <w:tc>
          <w:tcPr>
            <w:tcW w:w="2042" w:type="dxa"/>
          </w:tcPr>
          <w:p w14:paraId="162CC07A" w14:textId="77777777" w:rsidR="00B82EA8" w:rsidRPr="00F426CA" w:rsidRDefault="00B82EA8">
            <w:pPr>
              <w:rPr>
                <w:sz w:val="24"/>
                <w:szCs w:val="24"/>
              </w:rPr>
            </w:pPr>
          </w:p>
        </w:tc>
        <w:tc>
          <w:tcPr>
            <w:tcW w:w="2042" w:type="dxa"/>
          </w:tcPr>
          <w:p w14:paraId="4DE0B799" w14:textId="77777777" w:rsidR="00B82EA8" w:rsidRPr="00F426CA" w:rsidRDefault="00B82EA8">
            <w:pPr>
              <w:rPr>
                <w:sz w:val="24"/>
                <w:szCs w:val="24"/>
              </w:rPr>
            </w:pPr>
          </w:p>
        </w:tc>
      </w:tr>
      <w:tr w:rsidR="00B82EA8" w:rsidRPr="00F426CA" w14:paraId="3DE5B572" w14:textId="77777777" w:rsidTr="00BB7FDA">
        <w:trPr>
          <w:trHeight w:hRule="exact" w:val="622"/>
        </w:trPr>
        <w:tc>
          <w:tcPr>
            <w:tcW w:w="2218" w:type="dxa"/>
          </w:tcPr>
          <w:p w14:paraId="5FBA722B" w14:textId="77777777" w:rsidR="00B82EA8" w:rsidRPr="00F426CA" w:rsidRDefault="00B82EA8">
            <w:pPr>
              <w:pStyle w:val="TableParagraph"/>
              <w:spacing w:before="31"/>
              <w:ind w:left="115" w:right="235"/>
              <w:rPr>
                <w:b/>
                <w:sz w:val="24"/>
                <w:szCs w:val="24"/>
              </w:rPr>
            </w:pPr>
            <w:r w:rsidRPr="00F426CA">
              <w:rPr>
                <w:b/>
                <w:sz w:val="24"/>
                <w:szCs w:val="24"/>
              </w:rPr>
              <w:t>Inpatient Acute Hospital</w:t>
            </w:r>
          </w:p>
        </w:tc>
        <w:tc>
          <w:tcPr>
            <w:tcW w:w="2087" w:type="dxa"/>
          </w:tcPr>
          <w:p w14:paraId="0EBABB3C" w14:textId="77777777" w:rsidR="00B82EA8" w:rsidRPr="00F426CA" w:rsidRDefault="00B82EA8" w:rsidP="00BB7FDA">
            <w:pPr>
              <w:pStyle w:val="TableParagraph"/>
              <w:spacing w:before="105"/>
              <w:jc w:val="center"/>
              <w:rPr>
                <w:sz w:val="24"/>
                <w:szCs w:val="24"/>
              </w:rPr>
            </w:pPr>
            <w:r w:rsidRPr="00F426CA">
              <w:rPr>
                <w:w w:val="94"/>
                <w:sz w:val="24"/>
                <w:szCs w:val="24"/>
              </w:rPr>
              <w:t>X</w:t>
            </w:r>
          </w:p>
        </w:tc>
        <w:tc>
          <w:tcPr>
            <w:tcW w:w="2045" w:type="dxa"/>
          </w:tcPr>
          <w:p w14:paraId="2CAD9795" w14:textId="77777777" w:rsidR="00B82EA8" w:rsidRPr="00F426CA" w:rsidRDefault="00B82EA8">
            <w:pPr>
              <w:pStyle w:val="TableParagraph"/>
              <w:spacing w:before="105"/>
              <w:ind w:right="1"/>
              <w:jc w:val="center"/>
              <w:rPr>
                <w:sz w:val="24"/>
                <w:szCs w:val="24"/>
              </w:rPr>
            </w:pPr>
            <w:r w:rsidRPr="00F426CA">
              <w:rPr>
                <w:w w:val="99"/>
                <w:sz w:val="24"/>
                <w:szCs w:val="24"/>
              </w:rPr>
              <w:t>X</w:t>
            </w:r>
          </w:p>
        </w:tc>
        <w:tc>
          <w:tcPr>
            <w:tcW w:w="2042" w:type="dxa"/>
          </w:tcPr>
          <w:p w14:paraId="1A9CFE1B" w14:textId="77777777" w:rsidR="00B82EA8" w:rsidRPr="00F426CA" w:rsidRDefault="00B82EA8" w:rsidP="00BB7FDA">
            <w:pPr>
              <w:pStyle w:val="TableParagraph"/>
              <w:spacing w:before="105"/>
              <w:jc w:val="center"/>
              <w:rPr>
                <w:sz w:val="24"/>
                <w:szCs w:val="24"/>
              </w:rPr>
            </w:pPr>
            <w:r w:rsidRPr="00F426CA">
              <w:rPr>
                <w:w w:val="99"/>
                <w:sz w:val="24"/>
                <w:szCs w:val="24"/>
              </w:rPr>
              <w:t>X</w:t>
            </w:r>
          </w:p>
        </w:tc>
        <w:tc>
          <w:tcPr>
            <w:tcW w:w="2042" w:type="dxa"/>
          </w:tcPr>
          <w:p w14:paraId="13CD1685" w14:textId="77777777" w:rsidR="00B82EA8" w:rsidRPr="00F426CA" w:rsidRDefault="00B82EA8">
            <w:pPr>
              <w:pStyle w:val="TableParagraph"/>
              <w:spacing w:before="105"/>
              <w:jc w:val="center"/>
              <w:rPr>
                <w:sz w:val="24"/>
                <w:szCs w:val="24"/>
              </w:rPr>
            </w:pPr>
            <w:r w:rsidRPr="00F426CA">
              <w:rPr>
                <w:w w:val="99"/>
                <w:sz w:val="24"/>
                <w:szCs w:val="24"/>
              </w:rPr>
              <w:t>X</w:t>
            </w:r>
          </w:p>
        </w:tc>
      </w:tr>
      <w:tr w:rsidR="00B82EA8" w:rsidRPr="00F426CA" w14:paraId="03F87FC9" w14:textId="77777777" w:rsidTr="00BB7FDA">
        <w:trPr>
          <w:trHeight w:hRule="exact" w:val="343"/>
        </w:trPr>
        <w:tc>
          <w:tcPr>
            <w:tcW w:w="2218" w:type="dxa"/>
          </w:tcPr>
          <w:p w14:paraId="306EBB0B" w14:textId="77777777" w:rsidR="00B82EA8" w:rsidRPr="00F426CA" w:rsidRDefault="00B82EA8">
            <w:pPr>
              <w:pStyle w:val="TableParagraph"/>
              <w:spacing w:before="31"/>
              <w:ind w:left="115"/>
              <w:rPr>
                <w:b/>
                <w:sz w:val="24"/>
                <w:szCs w:val="24"/>
              </w:rPr>
            </w:pPr>
            <w:r w:rsidRPr="00F426CA">
              <w:rPr>
                <w:b/>
                <w:sz w:val="24"/>
                <w:szCs w:val="24"/>
              </w:rPr>
              <w:t>Adult Day Health</w:t>
            </w:r>
          </w:p>
        </w:tc>
        <w:tc>
          <w:tcPr>
            <w:tcW w:w="2087" w:type="dxa"/>
          </w:tcPr>
          <w:p w14:paraId="230A6CAA" w14:textId="77777777" w:rsidR="00B82EA8" w:rsidRPr="00F426CA" w:rsidRDefault="00B82EA8" w:rsidP="00BB7FDA">
            <w:pPr>
              <w:pStyle w:val="TableParagraph"/>
              <w:spacing w:before="27"/>
              <w:jc w:val="center"/>
              <w:rPr>
                <w:sz w:val="24"/>
                <w:szCs w:val="24"/>
              </w:rPr>
            </w:pPr>
            <w:r w:rsidRPr="00F426CA">
              <w:rPr>
                <w:w w:val="94"/>
                <w:sz w:val="24"/>
                <w:szCs w:val="24"/>
              </w:rPr>
              <w:t>X</w:t>
            </w:r>
          </w:p>
        </w:tc>
        <w:tc>
          <w:tcPr>
            <w:tcW w:w="2045" w:type="dxa"/>
          </w:tcPr>
          <w:p w14:paraId="61F77D2A" w14:textId="77777777" w:rsidR="00B82EA8" w:rsidRPr="00F426CA" w:rsidRDefault="00B82EA8">
            <w:pPr>
              <w:pStyle w:val="TableParagraph"/>
              <w:spacing w:before="27"/>
              <w:ind w:right="1"/>
              <w:jc w:val="center"/>
              <w:rPr>
                <w:sz w:val="24"/>
                <w:szCs w:val="24"/>
              </w:rPr>
            </w:pPr>
            <w:r w:rsidRPr="00F426CA">
              <w:rPr>
                <w:w w:val="99"/>
                <w:sz w:val="24"/>
                <w:szCs w:val="24"/>
              </w:rPr>
              <w:t>X</w:t>
            </w:r>
          </w:p>
        </w:tc>
        <w:tc>
          <w:tcPr>
            <w:tcW w:w="2042" w:type="dxa"/>
          </w:tcPr>
          <w:p w14:paraId="6E899211" w14:textId="77777777" w:rsidR="00B82EA8" w:rsidRPr="00F426CA" w:rsidRDefault="00B82EA8">
            <w:pPr>
              <w:rPr>
                <w:sz w:val="24"/>
                <w:szCs w:val="24"/>
              </w:rPr>
            </w:pPr>
          </w:p>
        </w:tc>
        <w:tc>
          <w:tcPr>
            <w:tcW w:w="2042" w:type="dxa"/>
          </w:tcPr>
          <w:p w14:paraId="2EB57FE7" w14:textId="77777777" w:rsidR="00B82EA8" w:rsidRPr="00F426CA" w:rsidRDefault="00B82EA8">
            <w:pPr>
              <w:rPr>
                <w:sz w:val="24"/>
                <w:szCs w:val="24"/>
              </w:rPr>
            </w:pPr>
          </w:p>
        </w:tc>
      </w:tr>
      <w:tr w:rsidR="00B82EA8" w:rsidRPr="00F426CA" w14:paraId="79BFDDDC" w14:textId="77777777" w:rsidTr="00BB7FDA">
        <w:trPr>
          <w:trHeight w:hRule="exact" w:val="619"/>
        </w:trPr>
        <w:tc>
          <w:tcPr>
            <w:tcW w:w="2218" w:type="dxa"/>
          </w:tcPr>
          <w:p w14:paraId="6F4B04B4" w14:textId="77777777" w:rsidR="00B82EA8" w:rsidRPr="00F426CA" w:rsidRDefault="00B82EA8">
            <w:pPr>
              <w:pStyle w:val="TableParagraph"/>
              <w:spacing w:before="34" w:line="274" w:lineRule="exact"/>
              <w:ind w:left="115" w:right="407"/>
              <w:rPr>
                <w:b/>
                <w:sz w:val="24"/>
                <w:szCs w:val="24"/>
              </w:rPr>
            </w:pPr>
            <w:r w:rsidRPr="00F426CA">
              <w:rPr>
                <w:b/>
                <w:sz w:val="24"/>
                <w:szCs w:val="24"/>
              </w:rPr>
              <w:t>Adult Foster Care**</w:t>
            </w:r>
          </w:p>
        </w:tc>
        <w:tc>
          <w:tcPr>
            <w:tcW w:w="2087" w:type="dxa"/>
          </w:tcPr>
          <w:p w14:paraId="2C00608F" w14:textId="77777777" w:rsidR="00B82EA8" w:rsidRPr="00F426CA" w:rsidRDefault="00B82EA8" w:rsidP="00BB7FDA">
            <w:pPr>
              <w:pStyle w:val="TableParagraph"/>
              <w:spacing w:before="105"/>
              <w:jc w:val="center"/>
              <w:rPr>
                <w:sz w:val="24"/>
                <w:szCs w:val="24"/>
              </w:rPr>
            </w:pPr>
            <w:r w:rsidRPr="00F426CA">
              <w:rPr>
                <w:w w:val="94"/>
                <w:sz w:val="24"/>
                <w:szCs w:val="24"/>
              </w:rPr>
              <w:t>X</w:t>
            </w:r>
          </w:p>
        </w:tc>
        <w:tc>
          <w:tcPr>
            <w:tcW w:w="2045" w:type="dxa"/>
          </w:tcPr>
          <w:p w14:paraId="25850878" w14:textId="77777777" w:rsidR="00B82EA8" w:rsidRPr="00F426CA" w:rsidRDefault="00B82EA8">
            <w:pPr>
              <w:pStyle w:val="TableParagraph"/>
              <w:spacing w:before="105"/>
              <w:ind w:right="1"/>
              <w:jc w:val="center"/>
              <w:rPr>
                <w:sz w:val="24"/>
                <w:szCs w:val="24"/>
              </w:rPr>
            </w:pPr>
            <w:r w:rsidRPr="00F426CA">
              <w:rPr>
                <w:w w:val="99"/>
                <w:sz w:val="24"/>
                <w:szCs w:val="24"/>
              </w:rPr>
              <w:t>X</w:t>
            </w:r>
          </w:p>
        </w:tc>
        <w:tc>
          <w:tcPr>
            <w:tcW w:w="2042" w:type="dxa"/>
          </w:tcPr>
          <w:p w14:paraId="7BA2B81C" w14:textId="77777777" w:rsidR="00B82EA8" w:rsidRPr="00F426CA" w:rsidRDefault="00B82EA8">
            <w:pPr>
              <w:rPr>
                <w:sz w:val="24"/>
                <w:szCs w:val="24"/>
              </w:rPr>
            </w:pPr>
          </w:p>
        </w:tc>
        <w:tc>
          <w:tcPr>
            <w:tcW w:w="2042" w:type="dxa"/>
          </w:tcPr>
          <w:p w14:paraId="2C7E062E" w14:textId="77777777" w:rsidR="00B82EA8" w:rsidRPr="00F426CA" w:rsidRDefault="00B82EA8">
            <w:pPr>
              <w:rPr>
                <w:sz w:val="24"/>
                <w:szCs w:val="24"/>
              </w:rPr>
            </w:pPr>
          </w:p>
        </w:tc>
      </w:tr>
      <w:tr w:rsidR="00B82EA8" w:rsidRPr="00F426CA" w14:paraId="6EF01642" w14:textId="77777777" w:rsidTr="00BB7FDA">
        <w:trPr>
          <w:trHeight w:hRule="exact" w:val="622"/>
        </w:trPr>
        <w:tc>
          <w:tcPr>
            <w:tcW w:w="2218" w:type="dxa"/>
          </w:tcPr>
          <w:p w14:paraId="50AF483E" w14:textId="77777777" w:rsidR="00B82EA8" w:rsidRPr="00F426CA" w:rsidRDefault="00B82EA8">
            <w:pPr>
              <w:pStyle w:val="TableParagraph"/>
              <w:spacing w:before="31"/>
              <w:ind w:left="115"/>
              <w:rPr>
                <w:b/>
                <w:sz w:val="24"/>
                <w:szCs w:val="24"/>
              </w:rPr>
            </w:pPr>
            <w:r w:rsidRPr="00F426CA">
              <w:rPr>
                <w:b/>
                <w:sz w:val="24"/>
                <w:szCs w:val="24"/>
              </w:rPr>
              <w:t>Ambulance (emergency)</w:t>
            </w:r>
          </w:p>
        </w:tc>
        <w:tc>
          <w:tcPr>
            <w:tcW w:w="2087" w:type="dxa"/>
          </w:tcPr>
          <w:p w14:paraId="6F734E28" w14:textId="77777777" w:rsidR="00B82EA8" w:rsidRPr="00F426CA" w:rsidRDefault="00B82EA8" w:rsidP="00BB7FDA">
            <w:pPr>
              <w:pStyle w:val="TableParagraph"/>
              <w:spacing w:before="105"/>
              <w:jc w:val="center"/>
              <w:rPr>
                <w:sz w:val="24"/>
                <w:szCs w:val="24"/>
              </w:rPr>
            </w:pPr>
            <w:r w:rsidRPr="00F426CA">
              <w:rPr>
                <w:w w:val="94"/>
                <w:sz w:val="24"/>
                <w:szCs w:val="24"/>
              </w:rPr>
              <w:t>X</w:t>
            </w:r>
          </w:p>
        </w:tc>
        <w:tc>
          <w:tcPr>
            <w:tcW w:w="2045" w:type="dxa"/>
          </w:tcPr>
          <w:p w14:paraId="358A5A5B" w14:textId="77777777" w:rsidR="00B82EA8" w:rsidRPr="00F426CA" w:rsidRDefault="00B82EA8">
            <w:pPr>
              <w:pStyle w:val="TableParagraph"/>
              <w:spacing w:before="105"/>
              <w:ind w:right="1"/>
              <w:jc w:val="center"/>
              <w:rPr>
                <w:sz w:val="24"/>
                <w:szCs w:val="24"/>
              </w:rPr>
            </w:pPr>
            <w:r w:rsidRPr="00F426CA">
              <w:rPr>
                <w:w w:val="99"/>
                <w:sz w:val="24"/>
                <w:szCs w:val="24"/>
              </w:rPr>
              <w:t>X</w:t>
            </w:r>
          </w:p>
        </w:tc>
        <w:tc>
          <w:tcPr>
            <w:tcW w:w="2042" w:type="dxa"/>
          </w:tcPr>
          <w:p w14:paraId="17B9186C" w14:textId="77777777" w:rsidR="00B82EA8" w:rsidRPr="00F426CA" w:rsidRDefault="00B82EA8" w:rsidP="00BB7FDA">
            <w:pPr>
              <w:pStyle w:val="TableParagraph"/>
              <w:spacing w:before="105"/>
              <w:jc w:val="center"/>
              <w:rPr>
                <w:sz w:val="24"/>
                <w:szCs w:val="24"/>
              </w:rPr>
            </w:pPr>
            <w:r w:rsidRPr="00F426CA">
              <w:rPr>
                <w:w w:val="99"/>
                <w:sz w:val="24"/>
                <w:szCs w:val="24"/>
              </w:rPr>
              <w:t>X</w:t>
            </w:r>
          </w:p>
        </w:tc>
        <w:tc>
          <w:tcPr>
            <w:tcW w:w="2042" w:type="dxa"/>
          </w:tcPr>
          <w:p w14:paraId="32EAA607" w14:textId="77777777" w:rsidR="00B82EA8" w:rsidRPr="00F426CA" w:rsidRDefault="00B82EA8">
            <w:pPr>
              <w:pStyle w:val="TableParagraph"/>
              <w:spacing w:before="105"/>
              <w:jc w:val="center"/>
              <w:rPr>
                <w:sz w:val="24"/>
                <w:szCs w:val="24"/>
              </w:rPr>
            </w:pPr>
            <w:r w:rsidRPr="00F426CA">
              <w:rPr>
                <w:w w:val="99"/>
                <w:sz w:val="24"/>
                <w:szCs w:val="24"/>
              </w:rPr>
              <w:t>X</w:t>
            </w:r>
          </w:p>
        </w:tc>
      </w:tr>
      <w:tr w:rsidR="00B82EA8" w:rsidRPr="00F426CA" w14:paraId="342C07BA" w14:textId="77777777" w:rsidTr="00BB7FDA">
        <w:trPr>
          <w:trHeight w:hRule="exact" w:val="619"/>
        </w:trPr>
        <w:tc>
          <w:tcPr>
            <w:tcW w:w="2218" w:type="dxa"/>
          </w:tcPr>
          <w:p w14:paraId="0B92D944" w14:textId="77777777" w:rsidR="00B82EA8" w:rsidRPr="00F426CA" w:rsidRDefault="00B82EA8">
            <w:pPr>
              <w:pStyle w:val="TableParagraph"/>
              <w:spacing w:before="34" w:line="274" w:lineRule="exact"/>
              <w:ind w:left="115" w:right="477"/>
              <w:rPr>
                <w:b/>
                <w:sz w:val="24"/>
                <w:szCs w:val="24"/>
              </w:rPr>
            </w:pPr>
            <w:r w:rsidRPr="00F426CA">
              <w:rPr>
                <w:b/>
                <w:sz w:val="24"/>
                <w:szCs w:val="24"/>
              </w:rPr>
              <w:t>Audiologist Services</w:t>
            </w:r>
          </w:p>
        </w:tc>
        <w:tc>
          <w:tcPr>
            <w:tcW w:w="2087" w:type="dxa"/>
          </w:tcPr>
          <w:p w14:paraId="1BA5BFC6" w14:textId="77777777" w:rsidR="00B82EA8" w:rsidRPr="00F426CA" w:rsidRDefault="00B82EA8" w:rsidP="00BB7FDA">
            <w:pPr>
              <w:pStyle w:val="TableParagraph"/>
              <w:spacing w:before="104"/>
              <w:jc w:val="center"/>
              <w:rPr>
                <w:sz w:val="24"/>
                <w:szCs w:val="24"/>
              </w:rPr>
            </w:pPr>
            <w:r w:rsidRPr="00F426CA">
              <w:rPr>
                <w:w w:val="94"/>
                <w:sz w:val="24"/>
                <w:szCs w:val="24"/>
              </w:rPr>
              <w:t>X</w:t>
            </w:r>
          </w:p>
        </w:tc>
        <w:tc>
          <w:tcPr>
            <w:tcW w:w="2045" w:type="dxa"/>
          </w:tcPr>
          <w:p w14:paraId="40BAE001" w14:textId="77777777" w:rsidR="00B82EA8" w:rsidRPr="00F426CA" w:rsidRDefault="00B82EA8">
            <w:pPr>
              <w:pStyle w:val="TableParagraph"/>
              <w:spacing w:before="104"/>
              <w:ind w:right="1"/>
              <w:jc w:val="center"/>
              <w:rPr>
                <w:sz w:val="24"/>
                <w:szCs w:val="24"/>
              </w:rPr>
            </w:pPr>
            <w:r w:rsidRPr="00F426CA">
              <w:rPr>
                <w:w w:val="99"/>
                <w:sz w:val="24"/>
                <w:szCs w:val="24"/>
              </w:rPr>
              <w:t>X</w:t>
            </w:r>
          </w:p>
        </w:tc>
        <w:tc>
          <w:tcPr>
            <w:tcW w:w="2042" w:type="dxa"/>
          </w:tcPr>
          <w:p w14:paraId="5C304E5E" w14:textId="77777777" w:rsidR="00B82EA8" w:rsidRPr="00F426CA" w:rsidRDefault="00B82EA8" w:rsidP="00BB7FDA">
            <w:pPr>
              <w:pStyle w:val="TableParagraph"/>
              <w:spacing w:before="104"/>
              <w:jc w:val="center"/>
              <w:rPr>
                <w:sz w:val="24"/>
                <w:szCs w:val="24"/>
              </w:rPr>
            </w:pPr>
            <w:r w:rsidRPr="00F426CA">
              <w:rPr>
                <w:w w:val="99"/>
                <w:sz w:val="24"/>
                <w:szCs w:val="24"/>
              </w:rPr>
              <w:t>X</w:t>
            </w:r>
          </w:p>
        </w:tc>
        <w:tc>
          <w:tcPr>
            <w:tcW w:w="2042" w:type="dxa"/>
          </w:tcPr>
          <w:p w14:paraId="443B5B58" w14:textId="77777777" w:rsidR="00B82EA8" w:rsidRPr="00F426CA" w:rsidRDefault="00B82EA8">
            <w:pPr>
              <w:pStyle w:val="TableParagraph"/>
              <w:spacing w:before="104"/>
              <w:jc w:val="center"/>
              <w:rPr>
                <w:sz w:val="24"/>
                <w:szCs w:val="24"/>
              </w:rPr>
            </w:pPr>
            <w:r w:rsidRPr="00F426CA">
              <w:rPr>
                <w:w w:val="99"/>
                <w:sz w:val="24"/>
                <w:szCs w:val="24"/>
              </w:rPr>
              <w:t>X</w:t>
            </w:r>
          </w:p>
        </w:tc>
      </w:tr>
      <w:tr w:rsidR="00B82EA8" w:rsidRPr="00F426CA" w14:paraId="0473B231" w14:textId="77777777" w:rsidTr="00BB7FDA">
        <w:trPr>
          <w:trHeight w:hRule="exact" w:val="1447"/>
        </w:trPr>
        <w:tc>
          <w:tcPr>
            <w:tcW w:w="2218" w:type="dxa"/>
          </w:tcPr>
          <w:p w14:paraId="18312C5C" w14:textId="77777777" w:rsidR="00B82EA8" w:rsidRPr="00F426CA" w:rsidRDefault="00B82EA8">
            <w:pPr>
              <w:pStyle w:val="TableParagraph"/>
              <w:spacing w:before="31"/>
              <w:ind w:left="115" w:right="171"/>
              <w:rPr>
                <w:b/>
                <w:sz w:val="24"/>
                <w:szCs w:val="24"/>
              </w:rPr>
            </w:pPr>
            <w:r w:rsidRPr="00F426CA">
              <w:rPr>
                <w:b/>
                <w:sz w:val="24"/>
                <w:szCs w:val="24"/>
              </w:rPr>
              <w:t>Behavioral Health Services (mental health and substance abuse)</w:t>
            </w:r>
          </w:p>
        </w:tc>
        <w:tc>
          <w:tcPr>
            <w:tcW w:w="2087" w:type="dxa"/>
          </w:tcPr>
          <w:p w14:paraId="317F8B55" w14:textId="77777777" w:rsidR="00B82EA8" w:rsidRPr="00F426CA" w:rsidRDefault="00B82EA8">
            <w:pPr>
              <w:pStyle w:val="TableParagraph"/>
              <w:rPr>
                <w:b/>
                <w:sz w:val="24"/>
                <w:szCs w:val="24"/>
              </w:rPr>
            </w:pPr>
          </w:p>
          <w:p w14:paraId="0511016B" w14:textId="77777777" w:rsidR="00B82EA8" w:rsidRPr="00F426CA" w:rsidRDefault="00B82EA8">
            <w:pPr>
              <w:pStyle w:val="TableParagraph"/>
              <w:spacing w:before="1"/>
              <w:rPr>
                <w:b/>
                <w:sz w:val="24"/>
                <w:szCs w:val="24"/>
              </w:rPr>
            </w:pPr>
          </w:p>
          <w:p w14:paraId="7870088F" w14:textId="77777777" w:rsidR="00B82EA8" w:rsidRPr="00F426CA" w:rsidRDefault="00B82EA8" w:rsidP="00BB7FDA">
            <w:pPr>
              <w:pStyle w:val="TableParagraph"/>
              <w:jc w:val="center"/>
              <w:rPr>
                <w:sz w:val="24"/>
                <w:szCs w:val="24"/>
              </w:rPr>
            </w:pPr>
            <w:r w:rsidRPr="00F426CA">
              <w:rPr>
                <w:w w:val="99"/>
                <w:sz w:val="24"/>
                <w:szCs w:val="24"/>
              </w:rPr>
              <w:t>X</w:t>
            </w:r>
          </w:p>
        </w:tc>
        <w:tc>
          <w:tcPr>
            <w:tcW w:w="2045" w:type="dxa"/>
          </w:tcPr>
          <w:p w14:paraId="7D0559F8" w14:textId="77777777" w:rsidR="00B82EA8" w:rsidRPr="00F426CA" w:rsidRDefault="00B82EA8">
            <w:pPr>
              <w:pStyle w:val="TableParagraph"/>
              <w:rPr>
                <w:b/>
                <w:sz w:val="24"/>
                <w:szCs w:val="24"/>
              </w:rPr>
            </w:pPr>
          </w:p>
          <w:p w14:paraId="51598165" w14:textId="77777777" w:rsidR="00B82EA8" w:rsidRPr="00F426CA" w:rsidRDefault="00B82EA8">
            <w:pPr>
              <w:pStyle w:val="TableParagraph"/>
              <w:spacing w:before="1"/>
              <w:rPr>
                <w:b/>
                <w:sz w:val="24"/>
                <w:szCs w:val="24"/>
              </w:rPr>
            </w:pPr>
          </w:p>
          <w:p w14:paraId="71C5D4BB" w14:textId="77777777" w:rsidR="00B82EA8" w:rsidRPr="00F426CA" w:rsidRDefault="00B82EA8">
            <w:pPr>
              <w:pStyle w:val="TableParagraph"/>
              <w:ind w:right="1"/>
              <w:jc w:val="center"/>
              <w:rPr>
                <w:sz w:val="24"/>
                <w:szCs w:val="24"/>
              </w:rPr>
            </w:pPr>
            <w:r w:rsidRPr="00F426CA">
              <w:rPr>
                <w:w w:val="99"/>
                <w:sz w:val="24"/>
                <w:szCs w:val="24"/>
              </w:rPr>
              <w:t>X</w:t>
            </w:r>
          </w:p>
        </w:tc>
        <w:tc>
          <w:tcPr>
            <w:tcW w:w="2042" w:type="dxa"/>
          </w:tcPr>
          <w:p w14:paraId="4D7F105B" w14:textId="77777777" w:rsidR="00B82EA8" w:rsidRPr="00F426CA" w:rsidRDefault="00B82EA8">
            <w:pPr>
              <w:pStyle w:val="TableParagraph"/>
              <w:rPr>
                <w:b/>
                <w:sz w:val="24"/>
                <w:szCs w:val="24"/>
              </w:rPr>
            </w:pPr>
          </w:p>
          <w:p w14:paraId="1EA347CE" w14:textId="77777777" w:rsidR="00B82EA8" w:rsidRPr="00F426CA" w:rsidRDefault="00B82EA8">
            <w:pPr>
              <w:pStyle w:val="TableParagraph"/>
              <w:spacing w:before="1"/>
              <w:rPr>
                <w:b/>
                <w:sz w:val="24"/>
                <w:szCs w:val="24"/>
              </w:rPr>
            </w:pPr>
          </w:p>
          <w:p w14:paraId="79066E04"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Pr>
          <w:p w14:paraId="06B79AE6" w14:textId="77777777" w:rsidR="00B82EA8" w:rsidRPr="00F426CA" w:rsidRDefault="00B82EA8">
            <w:pPr>
              <w:pStyle w:val="TableParagraph"/>
              <w:rPr>
                <w:b/>
                <w:sz w:val="24"/>
                <w:szCs w:val="24"/>
              </w:rPr>
            </w:pPr>
          </w:p>
          <w:p w14:paraId="4CBE1E61" w14:textId="77777777" w:rsidR="00B82EA8" w:rsidRPr="00F426CA" w:rsidRDefault="00B82EA8">
            <w:pPr>
              <w:pStyle w:val="TableParagraph"/>
              <w:spacing w:before="1"/>
              <w:rPr>
                <w:b/>
                <w:sz w:val="24"/>
                <w:szCs w:val="24"/>
              </w:rPr>
            </w:pPr>
          </w:p>
          <w:p w14:paraId="34A04B40"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6069EED1" w14:textId="77777777" w:rsidTr="00BB7FDA">
        <w:trPr>
          <w:trHeight w:hRule="exact" w:val="711"/>
        </w:trPr>
        <w:tc>
          <w:tcPr>
            <w:tcW w:w="2218" w:type="dxa"/>
          </w:tcPr>
          <w:p w14:paraId="6587B067" w14:textId="77777777" w:rsidR="00B82EA8" w:rsidRPr="00F426CA" w:rsidRDefault="00B82EA8" w:rsidP="00BB7FDA">
            <w:pPr>
              <w:pStyle w:val="TableParagraph"/>
              <w:spacing w:before="31"/>
              <w:ind w:left="115"/>
              <w:rPr>
                <w:b/>
                <w:sz w:val="24"/>
                <w:szCs w:val="24"/>
              </w:rPr>
            </w:pPr>
            <w:r w:rsidRPr="00F426CA">
              <w:rPr>
                <w:b/>
                <w:sz w:val="24"/>
                <w:szCs w:val="24"/>
              </w:rPr>
              <w:lastRenderedPageBreak/>
              <w:t>Chapter 766 Home</w:t>
            </w:r>
            <w:r>
              <w:rPr>
                <w:b/>
                <w:sz w:val="24"/>
                <w:szCs w:val="24"/>
              </w:rPr>
              <w:t xml:space="preserve"> Assessment***</w:t>
            </w:r>
          </w:p>
        </w:tc>
        <w:tc>
          <w:tcPr>
            <w:tcW w:w="2087" w:type="dxa"/>
            <w:vAlign w:val="center"/>
          </w:tcPr>
          <w:p w14:paraId="21875EE0" w14:textId="77777777" w:rsidR="00B82EA8" w:rsidRPr="008E6D80" w:rsidRDefault="00B82EA8" w:rsidP="00BB7FDA">
            <w:pPr>
              <w:pStyle w:val="TableParagraph"/>
              <w:jc w:val="center"/>
              <w:rPr>
                <w:sz w:val="24"/>
              </w:rPr>
            </w:pPr>
            <w:r>
              <w:rPr>
                <w:sz w:val="24"/>
              </w:rPr>
              <w:t>X</w:t>
            </w:r>
          </w:p>
        </w:tc>
        <w:tc>
          <w:tcPr>
            <w:tcW w:w="2045" w:type="dxa"/>
            <w:vAlign w:val="center"/>
          </w:tcPr>
          <w:p w14:paraId="614F69BA" w14:textId="77777777" w:rsidR="00B82EA8" w:rsidRPr="00F426CA" w:rsidRDefault="00B82EA8" w:rsidP="00BB7FDA">
            <w:pPr>
              <w:pStyle w:val="TableParagraph"/>
              <w:spacing w:before="17"/>
              <w:ind w:right="1"/>
              <w:jc w:val="center"/>
              <w:rPr>
                <w:sz w:val="24"/>
                <w:szCs w:val="24"/>
              </w:rPr>
            </w:pPr>
            <w:r w:rsidRPr="00F426CA">
              <w:rPr>
                <w:w w:val="99"/>
                <w:sz w:val="24"/>
                <w:szCs w:val="24"/>
              </w:rPr>
              <w:t>X</w:t>
            </w:r>
          </w:p>
        </w:tc>
        <w:tc>
          <w:tcPr>
            <w:tcW w:w="2042" w:type="dxa"/>
            <w:vAlign w:val="center"/>
          </w:tcPr>
          <w:p w14:paraId="3E97E0CF" w14:textId="77777777" w:rsidR="00B82EA8" w:rsidRPr="00F426CA" w:rsidRDefault="00B82EA8" w:rsidP="00BB7FDA">
            <w:pPr>
              <w:pStyle w:val="TableParagraph"/>
              <w:spacing w:before="17"/>
              <w:jc w:val="center"/>
              <w:rPr>
                <w:sz w:val="24"/>
                <w:szCs w:val="24"/>
              </w:rPr>
            </w:pPr>
            <w:r w:rsidRPr="00F426CA">
              <w:rPr>
                <w:w w:val="99"/>
                <w:sz w:val="24"/>
                <w:szCs w:val="24"/>
              </w:rPr>
              <w:t>X</w:t>
            </w:r>
          </w:p>
        </w:tc>
        <w:tc>
          <w:tcPr>
            <w:tcW w:w="2042" w:type="dxa"/>
            <w:vAlign w:val="center"/>
          </w:tcPr>
          <w:p w14:paraId="63982FAD" w14:textId="77777777" w:rsidR="00B82EA8" w:rsidRPr="00F426CA" w:rsidRDefault="00B82EA8" w:rsidP="00BB7FDA">
            <w:pPr>
              <w:jc w:val="center"/>
              <w:rPr>
                <w:sz w:val="24"/>
                <w:szCs w:val="24"/>
              </w:rPr>
            </w:pPr>
          </w:p>
        </w:tc>
      </w:tr>
      <w:tr w:rsidR="00B82EA8" w:rsidRPr="00F426CA" w14:paraId="07C66E4A" w14:textId="77777777" w:rsidTr="00BB7FDA">
        <w:trPr>
          <w:trHeight w:hRule="exact" w:val="346"/>
        </w:trPr>
        <w:tc>
          <w:tcPr>
            <w:tcW w:w="2218" w:type="dxa"/>
          </w:tcPr>
          <w:p w14:paraId="5AFBA223" w14:textId="77777777" w:rsidR="00B82EA8" w:rsidRPr="00F426CA" w:rsidRDefault="00B82EA8" w:rsidP="00BB7FDA">
            <w:pPr>
              <w:pStyle w:val="TableParagraph"/>
              <w:spacing w:before="33"/>
              <w:ind w:left="115"/>
              <w:rPr>
                <w:b/>
                <w:sz w:val="24"/>
                <w:szCs w:val="24"/>
              </w:rPr>
            </w:pPr>
            <w:r w:rsidRPr="00F426CA">
              <w:rPr>
                <w:b/>
                <w:sz w:val="24"/>
                <w:szCs w:val="24"/>
              </w:rPr>
              <w:t>Chiropractic Care</w:t>
            </w:r>
          </w:p>
        </w:tc>
        <w:tc>
          <w:tcPr>
            <w:tcW w:w="2087" w:type="dxa"/>
            <w:vAlign w:val="center"/>
          </w:tcPr>
          <w:p w14:paraId="02880D3B" w14:textId="77777777" w:rsidR="00B82EA8" w:rsidRPr="008E6D80" w:rsidRDefault="00B82EA8" w:rsidP="00BB7FDA">
            <w:pPr>
              <w:pStyle w:val="TableParagraph"/>
              <w:jc w:val="center"/>
              <w:rPr>
                <w:sz w:val="24"/>
              </w:rPr>
            </w:pPr>
            <w:r w:rsidRPr="008E6D80">
              <w:rPr>
                <w:w w:val="94"/>
                <w:sz w:val="24"/>
              </w:rPr>
              <w:t>X</w:t>
            </w:r>
          </w:p>
        </w:tc>
        <w:tc>
          <w:tcPr>
            <w:tcW w:w="2045" w:type="dxa"/>
            <w:vAlign w:val="center"/>
          </w:tcPr>
          <w:p w14:paraId="38705538" w14:textId="77777777" w:rsidR="00B82EA8" w:rsidRPr="00F426CA" w:rsidRDefault="00B82EA8" w:rsidP="00BB7FDA">
            <w:pPr>
              <w:pStyle w:val="TableParagraph"/>
              <w:spacing w:before="29"/>
              <w:ind w:right="1"/>
              <w:jc w:val="center"/>
              <w:rPr>
                <w:sz w:val="24"/>
                <w:szCs w:val="24"/>
              </w:rPr>
            </w:pPr>
            <w:r w:rsidRPr="00F426CA">
              <w:rPr>
                <w:w w:val="99"/>
                <w:sz w:val="24"/>
                <w:szCs w:val="24"/>
              </w:rPr>
              <w:t>X</w:t>
            </w:r>
          </w:p>
        </w:tc>
        <w:tc>
          <w:tcPr>
            <w:tcW w:w="2042" w:type="dxa"/>
            <w:vAlign w:val="center"/>
          </w:tcPr>
          <w:p w14:paraId="48821572" w14:textId="77777777" w:rsidR="00B82EA8" w:rsidRPr="00F426CA" w:rsidRDefault="00B82EA8" w:rsidP="00BB7FDA">
            <w:pPr>
              <w:pStyle w:val="TableParagraph"/>
              <w:spacing w:before="29"/>
              <w:jc w:val="center"/>
              <w:rPr>
                <w:sz w:val="24"/>
                <w:szCs w:val="24"/>
              </w:rPr>
            </w:pPr>
            <w:r w:rsidRPr="00F426CA">
              <w:rPr>
                <w:w w:val="99"/>
                <w:sz w:val="24"/>
                <w:szCs w:val="24"/>
              </w:rPr>
              <w:t>X</w:t>
            </w:r>
          </w:p>
        </w:tc>
        <w:tc>
          <w:tcPr>
            <w:tcW w:w="2042" w:type="dxa"/>
            <w:vAlign w:val="center"/>
          </w:tcPr>
          <w:p w14:paraId="417D8790" w14:textId="77777777" w:rsidR="00B82EA8" w:rsidRPr="003033D8" w:rsidRDefault="00B82EA8" w:rsidP="00BB7FDA">
            <w:pPr>
              <w:jc w:val="center"/>
              <w:rPr>
                <w:sz w:val="24"/>
                <w:szCs w:val="24"/>
              </w:rPr>
            </w:pPr>
            <w:r w:rsidRPr="003033D8">
              <w:rPr>
                <w:w w:val="99"/>
                <w:sz w:val="24"/>
                <w:szCs w:val="24"/>
              </w:rPr>
              <w:t>X</w:t>
            </w:r>
          </w:p>
        </w:tc>
      </w:tr>
      <w:tr w:rsidR="00B82EA8" w:rsidRPr="00F426CA" w14:paraId="7F26B6BB" w14:textId="77777777" w:rsidTr="00BB7FDA">
        <w:trPr>
          <w:trHeight w:hRule="exact" w:val="927"/>
        </w:trPr>
        <w:tc>
          <w:tcPr>
            <w:tcW w:w="2218" w:type="dxa"/>
          </w:tcPr>
          <w:p w14:paraId="6281D197" w14:textId="77777777" w:rsidR="00B82EA8" w:rsidRPr="00F426CA" w:rsidRDefault="00B82EA8" w:rsidP="00BB7FDA">
            <w:pPr>
              <w:pStyle w:val="TableParagraph"/>
              <w:spacing w:before="31"/>
              <w:ind w:left="115" w:right="455"/>
              <w:rPr>
                <w:b/>
                <w:sz w:val="24"/>
                <w:szCs w:val="24"/>
              </w:rPr>
            </w:pPr>
            <w:r w:rsidRPr="00F426CA">
              <w:rPr>
                <w:b/>
                <w:sz w:val="24"/>
                <w:szCs w:val="24"/>
              </w:rPr>
              <w:t>Chronic Disease and Rehabilitation Hospital Inpatient</w:t>
            </w:r>
          </w:p>
        </w:tc>
        <w:tc>
          <w:tcPr>
            <w:tcW w:w="2087" w:type="dxa"/>
            <w:vAlign w:val="center"/>
          </w:tcPr>
          <w:p w14:paraId="29527D5A"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5C9FA3F6"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7361EC08" w14:textId="77777777" w:rsidR="00B82EA8" w:rsidRPr="00F426CA" w:rsidRDefault="00B82EA8" w:rsidP="00BB7FDA">
            <w:pPr>
              <w:pStyle w:val="TableParagraph"/>
              <w:jc w:val="center"/>
              <w:rPr>
                <w:sz w:val="24"/>
                <w:szCs w:val="24"/>
              </w:rPr>
            </w:pPr>
            <w:r>
              <w:rPr>
                <w:w w:val="99"/>
                <w:sz w:val="24"/>
                <w:szCs w:val="24"/>
              </w:rPr>
              <w:t>Limited</w:t>
            </w:r>
          </w:p>
        </w:tc>
        <w:tc>
          <w:tcPr>
            <w:tcW w:w="2042" w:type="dxa"/>
            <w:vAlign w:val="center"/>
          </w:tcPr>
          <w:p w14:paraId="0EA8DCAE"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139A03C7" w14:textId="77777777" w:rsidTr="00BB7FDA">
        <w:trPr>
          <w:trHeight w:hRule="exact" w:val="1152"/>
        </w:trPr>
        <w:tc>
          <w:tcPr>
            <w:tcW w:w="2218" w:type="dxa"/>
          </w:tcPr>
          <w:p w14:paraId="0B3D14A1" w14:textId="77777777" w:rsidR="00B82EA8" w:rsidRPr="00F426CA" w:rsidRDefault="00B82EA8" w:rsidP="00BB7FDA">
            <w:pPr>
              <w:pStyle w:val="TableParagraph"/>
              <w:tabs>
                <w:tab w:val="left" w:pos="787"/>
              </w:tabs>
              <w:spacing w:before="31"/>
              <w:ind w:left="115" w:right="255"/>
              <w:rPr>
                <w:b/>
                <w:sz w:val="24"/>
                <w:szCs w:val="24"/>
              </w:rPr>
            </w:pPr>
            <w:r>
              <w:rPr>
                <w:b/>
                <w:sz w:val="24"/>
                <w:szCs w:val="24"/>
              </w:rPr>
              <w:t xml:space="preserve">Chronic Disease </w:t>
            </w:r>
            <w:r w:rsidRPr="00F426CA">
              <w:rPr>
                <w:b/>
                <w:sz w:val="24"/>
                <w:szCs w:val="24"/>
              </w:rPr>
              <w:t>and Rehabilitation Hospital Outpatient</w:t>
            </w:r>
          </w:p>
        </w:tc>
        <w:tc>
          <w:tcPr>
            <w:tcW w:w="2087" w:type="dxa"/>
            <w:vAlign w:val="center"/>
          </w:tcPr>
          <w:p w14:paraId="414D1F28"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46B123FD"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14BE6E50"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689ABEE3"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51EAF4E2" w14:textId="77777777" w:rsidTr="00BB7FDA">
        <w:trPr>
          <w:trHeight w:hRule="exact" w:val="1566"/>
        </w:trPr>
        <w:tc>
          <w:tcPr>
            <w:tcW w:w="2218" w:type="dxa"/>
          </w:tcPr>
          <w:p w14:paraId="168F9FB2" w14:textId="77777777" w:rsidR="00B82EA8" w:rsidRPr="00F426CA" w:rsidRDefault="00B82EA8" w:rsidP="00BB7FDA">
            <w:pPr>
              <w:pStyle w:val="TableParagraph"/>
              <w:tabs>
                <w:tab w:val="left" w:pos="787"/>
              </w:tabs>
              <w:spacing w:before="33"/>
              <w:ind w:left="115" w:right="255"/>
              <w:rPr>
                <w:b/>
                <w:sz w:val="24"/>
                <w:szCs w:val="24"/>
              </w:rPr>
            </w:pPr>
            <w:r w:rsidRPr="00F426CA">
              <w:rPr>
                <w:b/>
                <w:sz w:val="24"/>
                <w:szCs w:val="24"/>
              </w:rPr>
              <w:t>Community Health Center (includes FQHC</w:t>
            </w:r>
            <w:r>
              <w:rPr>
                <w:b/>
                <w:sz w:val="24"/>
                <w:szCs w:val="24"/>
              </w:rPr>
              <w:t xml:space="preserve"> </w:t>
            </w:r>
            <w:r w:rsidRPr="00F426CA">
              <w:rPr>
                <w:b/>
                <w:sz w:val="24"/>
                <w:szCs w:val="24"/>
              </w:rPr>
              <w:t>and RHC</w:t>
            </w:r>
            <w:r w:rsidRPr="00F426CA">
              <w:rPr>
                <w:b/>
                <w:spacing w:val="-5"/>
                <w:sz w:val="24"/>
                <w:szCs w:val="24"/>
              </w:rPr>
              <w:t xml:space="preserve"> </w:t>
            </w:r>
            <w:r w:rsidRPr="00F426CA">
              <w:rPr>
                <w:b/>
                <w:sz w:val="24"/>
                <w:szCs w:val="24"/>
              </w:rPr>
              <w:t>services)</w:t>
            </w:r>
          </w:p>
        </w:tc>
        <w:tc>
          <w:tcPr>
            <w:tcW w:w="2087" w:type="dxa"/>
            <w:vAlign w:val="center"/>
          </w:tcPr>
          <w:p w14:paraId="1EEE1E32"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30093649"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6C746B5A"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49475DEC"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0BF76E82" w14:textId="77777777" w:rsidTr="00BB7FDA">
        <w:trPr>
          <w:trHeight w:hRule="exact" w:val="619"/>
        </w:trPr>
        <w:tc>
          <w:tcPr>
            <w:tcW w:w="2218" w:type="dxa"/>
          </w:tcPr>
          <w:p w14:paraId="3DC16D40" w14:textId="77777777" w:rsidR="00B82EA8" w:rsidRPr="00F426CA" w:rsidRDefault="00B82EA8" w:rsidP="00BB7FDA">
            <w:pPr>
              <w:pStyle w:val="TableParagraph"/>
              <w:spacing w:before="34" w:line="274" w:lineRule="exact"/>
              <w:ind w:left="115" w:right="171"/>
              <w:rPr>
                <w:b/>
                <w:sz w:val="24"/>
                <w:szCs w:val="24"/>
              </w:rPr>
            </w:pPr>
            <w:r w:rsidRPr="00F426CA">
              <w:rPr>
                <w:b/>
                <w:sz w:val="24"/>
                <w:szCs w:val="24"/>
              </w:rPr>
              <w:t>Day Habilitation****</w:t>
            </w:r>
          </w:p>
        </w:tc>
        <w:tc>
          <w:tcPr>
            <w:tcW w:w="2087" w:type="dxa"/>
            <w:vAlign w:val="center"/>
          </w:tcPr>
          <w:p w14:paraId="40890059"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62DF36D6"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2847AE26" w14:textId="77777777" w:rsidR="00B82EA8" w:rsidRPr="00F426CA" w:rsidRDefault="00B82EA8" w:rsidP="00BB7FDA">
            <w:pPr>
              <w:jc w:val="center"/>
              <w:rPr>
                <w:sz w:val="24"/>
                <w:szCs w:val="24"/>
              </w:rPr>
            </w:pPr>
          </w:p>
        </w:tc>
        <w:tc>
          <w:tcPr>
            <w:tcW w:w="2042" w:type="dxa"/>
            <w:vAlign w:val="center"/>
          </w:tcPr>
          <w:p w14:paraId="60F0ABB0" w14:textId="77777777" w:rsidR="00B82EA8" w:rsidRPr="00F426CA" w:rsidRDefault="00B82EA8" w:rsidP="00BB7FDA">
            <w:pPr>
              <w:jc w:val="center"/>
              <w:rPr>
                <w:sz w:val="24"/>
                <w:szCs w:val="24"/>
              </w:rPr>
            </w:pPr>
          </w:p>
        </w:tc>
      </w:tr>
      <w:tr w:rsidR="00B82EA8" w:rsidRPr="00F426CA" w14:paraId="70011078" w14:textId="77777777" w:rsidTr="00BB7FDA">
        <w:trPr>
          <w:trHeight w:hRule="exact" w:val="343"/>
        </w:trPr>
        <w:tc>
          <w:tcPr>
            <w:tcW w:w="2218" w:type="dxa"/>
          </w:tcPr>
          <w:p w14:paraId="2E573676" w14:textId="77777777" w:rsidR="00B82EA8" w:rsidRPr="00F426CA" w:rsidRDefault="00B82EA8" w:rsidP="00BB7FDA">
            <w:pPr>
              <w:pStyle w:val="TableParagraph"/>
              <w:spacing w:before="31"/>
              <w:ind w:left="115"/>
              <w:rPr>
                <w:b/>
                <w:sz w:val="24"/>
                <w:szCs w:val="24"/>
              </w:rPr>
            </w:pPr>
            <w:r w:rsidRPr="00F426CA">
              <w:rPr>
                <w:b/>
                <w:sz w:val="24"/>
                <w:szCs w:val="24"/>
              </w:rPr>
              <w:t>Dental Services</w:t>
            </w:r>
          </w:p>
        </w:tc>
        <w:tc>
          <w:tcPr>
            <w:tcW w:w="2087" w:type="dxa"/>
            <w:vAlign w:val="center"/>
          </w:tcPr>
          <w:p w14:paraId="62D12069"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0BD54A4B"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108FD32D"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78A5141A"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401C300A" w14:textId="77777777" w:rsidTr="00BB7FDA">
        <w:trPr>
          <w:trHeight w:hRule="exact" w:val="927"/>
        </w:trPr>
        <w:tc>
          <w:tcPr>
            <w:tcW w:w="2218" w:type="dxa"/>
          </w:tcPr>
          <w:p w14:paraId="73E1C281" w14:textId="77777777" w:rsidR="00B82EA8" w:rsidRPr="00F426CA" w:rsidRDefault="00B82EA8" w:rsidP="00BB7FDA">
            <w:pPr>
              <w:pStyle w:val="TableParagraph"/>
              <w:spacing w:before="47"/>
              <w:ind w:left="115" w:right="388"/>
              <w:rPr>
                <w:b/>
                <w:sz w:val="24"/>
                <w:szCs w:val="24"/>
              </w:rPr>
            </w:pPr>
            <w:r w:rsidRPr="00F426CA">
              <w:rPr>
                <w:b/>
                <w:sz w:val="24"/>
                <w:szCs w:val="24"/>
              </w:rPr>
              <w:t>Diversionary Behavioral Health Services</w:t>
            </w:r>
          </w:p>
        </w:tc>
        <w:tc>
          <w:tcPr>
            <w:tcW w:w="2087" w:type="dxa"/>
            <w:vAlign w:val="center"/>
          </w:tcPr>
          <w:p w14:paraId="36EFB2E5"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24AEC18D"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5F440734"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4FD52C95"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3387E646" w14:textId="77777777" w:rsidTr="00BB7FDA">
        <w:trPr>
          <w:trHeight w:hRule="exact" w:val="924"/>
        </w:trPr>
        <w:tc>
          <w:tcPr>
            <w:tcW w:w="2218" w:type="dxa"/>
          </w:tcPr>
          <w:p w14:paraId="146BB64B" w14:textId="77777777" w:rsidR="00B82EA8" w:rsidRPr="00F426CA" w:rsidRDefault="00B82EA8" w:rsidP="00BB7FDA">
            <w:pPr>
              <w:pStyle w:val="TableParagraph"/>
              <w:spacing w:before="47"/>
              <w:ind w:left="115" w:right="168"/>
              <w:rPr>
                <w:b/>
                <w:sz w:val="24"/>
                <w:szCs w:val="24"/>
              </w:rPr>
            </w:pPr>
            <w:r w:rsidRPr="00F426CA">
              <w:rPr>
                <w:b/>
                <w:sz w:val="24"/>
                <w:szCs w:val="24"/>
              </w:rPr>
              <w:t>Durable Medical Equipment and Supplies</w:t>
            </w:r>
          </w:p>
        </w:tc>
        <w:tc>
          <w:tcPr>
            <w:tcW w:w="2087" w:type="dxa"/>
            <w:vAlign w:val="center"/>
          </w:tcPr>
          <w:p w14:paraId="033D19BE"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5A112DDE"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60197F0E"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4D2C3206"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2C1A7AF5" w14:textId="77777777" w:rsidTr="00BB7FDA">
        <w:trPr>
          <w:trHeight w:hRule="exact" w:val="343"/>
        </w:trPr>
        <w:tc>
          <w:tcPr>
            <w:tcW w:w="2218" w:type="dxa"/>
          </w:tcPr>
          <w:p w14:paraId="7F99D9F3" w14:textId="77777777" w:rsidR="00B82EA8" w:rsidRPr="00F426CA" w:rsidRDefault="00B82EA8" w:rsidP="00BB7FDA">
            <w:pPr>
              <w:pStyle w:val="TableParagraph"/>
              <w:spacing w:before="31"/>
              <w:ind w:left="115"/>
              <w:rPr>
                <w:b/>
                <w:sz w:val="24"/>
                <w:szCs w:val="24"/>
              </w:rPr>
            </w:pPr>
            <w:r w:rsidRPr="00F426CA">
              <w:rPr>
                <w:b/>
                <w:sz w:val="24"/>
                <w:szCs w:val="24"/>
              </w:rPr>
              <w:t>Early Intervention</w:t>
            </w:r>
          </w:p>
        </w:tc>
        <w:tc>
          <w:tcPr>
            <w:tcW w:w="2087" w:type="dxa"/>
            <w:vAlign w:val="center"/>
          </w:tcPr>
          <w:p w14:paraId="4C4B4D44"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7FE00BA1"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512B2F33"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00BEA05B" w14:textId="77777777" w:rsidR="00B82EA8" w:rsidRPr="00F426CA" w:rsidRDefault="00B82EA8" w:rsidP="00BB7FDA">
            <w:pPr>
              <w:jc w:val="center"/>
              <w:rPr>
                <w:sz w:val="24"/>
                <w:szCs w:val="24"/>
              </w:rPr>
            </w:pPr>
          </w:p>
        </w:tc>
      </w:tr>
      <w:tr w:rsidR="00B82EA8" w:rsidRPr="00F426CA" w14:paraId="131CE7F2" w14:textId="77777777" w:rsidTr="00BB7FDA">
        <w:trPr>
          <w:trHeight w:hRule="exact" w:val="346"/>
        </w:trPr>
        <w:tc>
          <w:tcPr>
            <w:tcW w:w="2218" w:type="dxa"/>
          </w:tcPr>
          <w:p w14:paraId="0EEBCFD1" w14:textId="77777777" w:rsidR="00B82EA8" w:rsidRPr="00F426CA" w:rsidRDefault="00B82EA8" w:rsidP="00BB7FDA">
            <w:pPr>
              <w:pStyle w:val="TableParagraph"/>
              <w:spacing w:before="33"/>
              <w:ind w:left="115"/>
              <w:rPr>
                <w:b/>
                <w:sz w:val="24"/>
                <w:szCs w:val="24"/>
              </w:rPr>
            </w:pPr>
            <w:r w:rsidRPr="00F426CA">
              <w:rPr>
                <w:b/>
                <w:sz w:val="24"/>
                <w:szCs w:val="24"/>
              </w:rPr>
              <w:t>Family Planning</w:t>
            </w:r>
          </w:p>
        </w:tc>
        <w:tc>
          <w:tcPr>
            <w:tcW w:w="2087" w:type="dxa"/>
            <w:vAlign w:val="center"/>
          </w:tcPr>
          <w:p w14:paraId="0790367F"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42874C63"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5B8A5488"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64D9D067"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2D59DDD6" w14:textId="77777777" w:rsidTr="00BB7FDA">
        <w:trPr>
          <w:trHeight w:hRule="exact" w:val="619"/>
        </w:trPr>
        <w:tc>
          <w:tcPr>
            <w:tcW w:w="2218" w:type="dxa"/>
          </w:tcPr>
          <w:p w14:paraId="56FAF14D" w14:textId="77777777" w:rsidR="00B82EA8" w:rsidRPr="00F426CA" w:rsidRDefault="00B82EA8" w:rsidP="00BB7FDA">
            <w:pPr>
              <w:pStyle w:val="TableParagraph"/>
              <w:spacing w:before="34" w:line="274" w:lineRule="exact"/>
              <w:ind w:left="115" w:right="392"/>
              <w:rPr>
                <w:b/>
                <w:sz w:val="24"/>
                <w:szCs w:val="24"/>
              </w:rPr>
            </w:pPr>
            <w:r w:rsidRPr="00F426CA">
              <w:rPr>
                <w:b/>
                <w:sz w:val="24"/>
                <w:szCs w:val="24"/>
              </w:rPr>
              <w:t>Group Adult Foster Care</w:t>
            </w:r>
          </w:p>
        </w:tc>
        <w:tc>
          <w:tcPr>
            <w:tcW w:w="2087" w:type="dxa"/>
            <w:vAlign w:val="center"/>
          </w:tcPr>
          <w:p w14:paraId="7407EE43"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6F4C71A1"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62B01FE7" w14:textId="77777777" w:rsidR="00B82EA8" w:rsidRPr="00F426CA" w:rsidRDefault="00B82EA8" w:rsidP="00BB7FDA">
            <w:pPr>
              <w:jc w:val="center"/>
              <w:rPr>
                <w:sz w:val="24"/>
                <w:szCs w:val="24"/>
              </w:rPr>
            </w:pPr>
          </w:p>
        </w:tc>
        <w:tc>
          <w:tcPr>
            <w:tcW w:w="2042" w:type="dxa"/>
            <w:vAlign w:val="center"/>
          </w:tcPr>
          <w:p w14:paraId="19C4C8D9" w14:textId="77777777" w:rsidR="00B82EA8" w:rsidRPr="00F426CA" w:rsidRDefault="00B82EA8" w:rsidP="00BB7FDA">
            <w:pPr>
              <w:jc w:val="center"/>
              <w:rPr>
                <w:sz w:val="24"/>
                <w:szCs w:val="24"/>
              </w:rPr>
            </w:pPr>
          </w:p>
        </w:tc>
      </w:tr>
      <w:tr w:rsidR="00B82EA8" w:rsidRPr="00F426CA" w14:paraId="2D7EC4C1" w14:textId="77777777" w:rsidTr="00BB7FDA">
        <w:trPr>
          <w:trHeight w:hRule="exact" w:val="343"/>
        </w:trPr>
        <w:tc>
          <w:tcPr>
            <w:tcW w:w="2218" w:type="dxa"/>
          </w:tcPr>
          <w:p w14:paraId="6BA02CA3" w14:textId="77777777" w:rsidR="00B82EA8" w:rsidRPr="00F426CA" w:rsidRDefault="00B82EA8" w:rsidP="00BB7FDA">
            <w:pPr>
              <w:pStyle w:val="TableParagraph"/>
              <w:spacing w:before="31"/>
              <w:ind w:left="115"/>
              <w:rPr>
                <w:b/>
                <w:sz w:val="24"/>
                <w:szCs w:val="24"/>
              </w:rPr>
            </w:pPr>
            <w:r w:rsidRPr="00F426CA">
              <w:rPr>
                <w:b/>
                <w:sz w:val="24"/>
                <w:szCs w:val="24"/>
              </w:rPr>
              <w:t>Hearing Aids</w:t>
            </w:r>
          </w:p>
        </w:tc>
        <w:tc>
          <w:tcPr>
            <w:tcW w:w="2087" w:type="dxa"/>
            <w:vAlign w:val="center"/>
          </w:tcPr>
          <w:p w14:paraId="7ADD5782"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1872FE74"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0E987518"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09D0E21A"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03C53643" w14:textId="77777777" w:rsidTr="00BB7FDA">
        <w:trPr>
          <w:trHeight w:hRule="exact" w:val="346"/>
        </w:trPr>
        <w:tc>
          <w:tcPr>
            <w:tcW w:w="2218" w:type="dxa"/>
          </w:tcPr>
          <w:p w14:paraId="734EFAA0" w14:textId="77777777" w:rsidR="00B82EA8" w:rsidRPr="00F426CA" w:rsidRDefault="00B82EA8" w:rsidP="00BB7FDA">
            <w:pPr>
              <w:pStyle w:val="TableParagraph"/>
              <w:spacing w:before="33"/>
              <w:ind w:left="115"/>
              <w:rPr>
                <w:b/>
                <w:sz w:val="24"/>
                <w:szCs w:val="24"/>
              </w:rPr>
            </w:pPr>
            <w:r w:rsidRPr="00F426CA">
              <w:rPr>
                <w:b/>
                <w:sz w:val="24"/>
                <w:szCs w:val="24"/>
              </w:rPr>
              <w:t>Home Health</w:t>
            </w:r>
          </w:p>
        </w:tc>
        <w:tc>
          <w:tcPr>
            <w:tcW w:w="2087" w:type="dxa"/>
            <w:vAlign w:val="center"/>
          </w:tcPr>
          <w:p w14:paraId="37F1B626"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4EE5AA8B"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5BCC6F0F"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4CCD871D"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0220B807" w14:textId="77777777" w:rsidTr="00BB7FDA">
        <w:trPr>
          <w:trHeight w:hRule="exact" w:val="343"/>
        </w:trPr>
        <w:tc>
          <w:tcPr>
            <w:tcW w:w="2218" w:type="dxa"/>
          </w:tcPr>
          <w:p w14:paraId="3FBF49D5" w14:textId="77777777" w:rsidR="00B82EA8" w:rsidRPr="00F426CA" w:rsidRDefault="00B82EA8" w:rsidP="00BB7FDA">
            <w:pPr>
              <w:pStyle w:val="TableParagraph"/>
              <w:spacing w:before="31"/>
              <w:ind w:left="115"/>
              <w:rPr>
                <w:b/>
                <w:sz w:val="24"/>
                <w:szCs w:val="24"/>
              </w:rPr>
            </w:pPr>
            <w:r w:rsidRPr="00F426CA">
              <w:rPr>
                <w:b/>
                <w:sz w:val="24"/>
                <w:szCs w:val="24"/>
              </w:rPr>
              <w:t>Hospice</w:t>
            </w:r>
          </w:p>
        </w:tc>
        <w:tc>
          <w:tcPr>
            <w:tcW w:w="2087" w:type="dxa"/>
            <w:vAlign w:val="center"/>
          </w:tcPr>
          <w:p w14:paraId="288051A3"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5DC8AB36"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765D1E04"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6D5572C4"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39CF80B9" w14:textId="77777777" w:rsidTr="00BB7FDA">
        <w:trPr>
          <w:trHeight w:hRule="exact" w:val="641"/>
        </w:trPr>
        <w:tc>
          <w:tcPr>
            <w:tcW w:w="2218" w:type="dxa"/>
          </w:tcPr>
          <w:p w14:paraId="3C408A88" w14:textId="77777777" w:rsidR="00B82EA8" w:rsidRPr="00F426CA" w:rsidRDefault="00B82EA8" w:rsidP="00BB7FDA">
            <w:pPr>
              <w:pStyle w:val="TableParagraph"/>
              <w:spacing w:before="42"/>
              <w:ind w:left="115"/>
              <w:rPr>
                <w:b/>
                <w:sz w:val="24"/>
                <w:szCs w:val="24"/>
              </w:rPr>
            </w:pPr>
            <w:r w:rsidRPr="00F426CA">
              <w:rPr>
                <w:b/>
                <w:sz w:val="24"/>
                <w:szCs w:val="24"/>
              </w:rPr>
              <w:t>Laboratory/X-ray/ Imaging</w:t>
            </w:r>
          </w:p>
        </w:tc>
        <w:tc>
          <w:tcPr>
            <w:tcW w:w="2087" w:type="dxa"/>
            <w:vAlign w:val="center"/>
          </w:tcPr>
          <w:p w14:paraId="130F60C6"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50003C7C"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341D2F7F"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5EB3FBCB"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5CDEE3EA" w14:textId="77777777" w:rsidTr="00BB7FDA">
        <w:trPr>
          <w:trHeight w:hRule="exact" w:val="1449"/>
        </w:trPr>
        <w:tc>
          <w:tcPr>
            <w:tcW w:w="2218" w:type="dxa"/>
          </w:tcPr>
          <w:p w14:paraId="688A1B36" w14:textId="77777777" w:rsidR="00B82EA8" w:rsidRPr="00F426CA" w:rsidRDefault="00B82EA8" w:rsidP="00BB7FDA">
            <w:pPr>
              <w:pStyle w:val="TableParagraph"/>
              <w:spacing w:before="31"/>
              <w:ind w:left="115" w:right="407"/>
              <w:rPr>
                <w:b/>
                <w:sz w:val="24"/>
                <w:szCs w:val="24"/>
              </w:rPr>
            </w:pPr>
            <w:r w:rsidRPr="00F426CA">
              <w:rPr>
                <w:b/>
                <w:sz w:val="24"/>
                <w:szCs w:val="24"/>
              </w:rPr>
              <w:lastRenderedPageBreak/>
              <w:t xml:space="preserve">Medically Necessary Non- </w:t>
            </w:r>
            <w:proofErr w:type="gramStart"/>
            <w:r w:rsidRPr="00F426CA">
              <w:rPr>
                <w:b/>
                <w:sz w:val="24"/>
                <w:szCs w:val="24"/>
              </w:rPr>
              <w:t>emergency</w:t>
            </w:r>
            <w:proofErr w:type="gramEnd"/>
            <w:r>
              <w:rPr>
                <w:b/>
                <w:sz w:val="24"/>
                <w:szCs w:val="24"/>
              </w:rPr>
              <w:t xml:space="preserve"> Transport</w:t>
            </w:r>
          </w:p>
        </w:tc>
        <w:tc>
          <w:tcPr>
            <w:tcW w:w="2087" w:type="dxa"/>
            <w:vAlign w:val="center"/>
          </w:tcPr>
          <w:p w14:paraId="1542D6F0"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403C7361"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6A2320EF" w14:textId="77777777" w:rsidR="00B82EA8" w:rsidRPr="00F426CA" w:rsidRDefault="00B82EA8" w:rsidP="00BB7FDA">
            <w:pPr>
              <w:jc w:val="center"/>
              <w:rPr>
                <w:sz w:val="24"/>
                <w:szCs w:val="24"/>
              </w:rPr>
            </w:pPr>
          </w:p>
        </w:tc>
        <w:tc>
          <w:tcPr>
            <w:tcW w:w="2042" w:type="dxa"/>
            <w:vAlign w:val="center"/>
          </w:tcPr>
          <w:p w14:paraId="60B362B7"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3BEA51C3" w14:textId="77777777" w:rsidTr="00BB7FDA">
        <w:trPr>
          <w:trHeight w:hRule="exact" w:val="619"/>
        </w:trPr>
        <w:tc>
          <w:tcPr>
            <w:tcW w:w="2218" w:type="dxa"/>
          </w:tcPr>
          <w:p w14:paraId="6DDA7540" w14:textId="77777777" w:rsidR="00B82EA8" w:rsidRPr="00F426CA" w:rsidRDefault="00B82EA8">
            <w:pPr>
              <w:pStyle w:val="TableParagraph"/>
              <w:spacing w:before="34" w:line="274" w:lineRule="exact"/>
              <w:ind w:left="115" w:right="280"/>
              <w:rPr>
                <w:b/>
                <w:sz w:val="24"/>
                <w:szCs w:val="24"/>
              </w:rPr>
            </w:pPr>
            <w:r w:rsidRPr="00F426CA">
              <w:rPr>
                <w:b/>
                <w:sz w:val="24"/>
                <w:szCs w:val="24"/>
              </w:rPr>
              <w:t>Nurse Midwife Services</w:t>
            </w:r>
          </w:p>
        </w:tc>
        <w:tc>
          <w:tcPr>
            <w:tcW w:w="2087" w:type="dxa"/>
            <w:vAlign w:val="center"/>
          </w:tcPr>
          <w:p w14:paraId="70D11201"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1FACB703"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3FF5B14D"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4F9FAE30"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1E781A1C" w14:textId="77777777" w:rsidTr="00BB7FDA">
        <w:trPr>
          <w:trHeight w:hRule="exact" w:val="631"/>
        </w:trPr>
        <w:tc>
          <w:tcPr>
            <w:tcW w:w="2218" w:type="dxa"/>
          </w:tcPr>
          <w:p w14:paraId="274F7604" w14:textId="77777777" w:rsidR="00B82EA8" w:rsidRPr="00F426CA" w:rsidRDefault="00B82EA8">
            <w:pPr>
              <w:pStyle w:val="TableParagraph"/>
              <w:spacing w:before="36"/>
              <w:ind w:left="115" w:right="64"/>
              <w:rPr>
                <w:b/>
                <w:sz w:val="24"/>
                <w:szCs w:val="24"/>
              </w:rPr>
            </w:pPr>
            <w:r w:rsidRPr="00F426CA">
              <w:rPr>
                <w:b/>
                <w:sz w:val="24"/>
                <w:szCs w:val="24"/>
              </w:rPr>
              <w:t>Nurse Practitioner Services</w:t>
            </w:r>
          </w:p>
        </w:tc>
        <w:tc>
          <w:tcPr>
            <w:tcW w:w="2087" w:type="dxa"/>
            <w:vAlign w:val="center"/>
          </w:tcPr>
          <w:p w14:paraId="2E6F3891"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7BD9E698"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71703FD7"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7A4E0739"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3EF9E49C" w14:textId="77777777" w:rsidTr="00BB7FDA">
        <w:trPr>
          <w:trHeight w:hRule="exact" w:val="343"/>
        </w:trPr>
        <w:tc>
          <w:tcPr>
            <w:tcW w:w="2218" w:type="dxa"/>
          </w:tcPr>
          <w:p w14:paraId="008E5627" w14:textId="77777777" w:rsidR="00B82EA8" w:rsidRPr="00F426CA" w:rsidRDefault="00B82EA8">
            <w:pPr>
              <w:pStyle w:val="TableParagraph"/>
              <w:spacing w:before="31"/>
              <w:ind w:left="115"/>
              <w:rPr>
                <w:b/>
                <w:sz w:val="24"/>
                <w:szCs w:val="24"/>
              </w:rPr>
            </w:pPr>
            <w:r w:rsidRPr="00F426CA">
              <w:rPr>
                <w:b/>
                <w:sz w:val="24"/>
                <w:szCs w:val="24"/>
              </w:rPr>
              <w:t>Orthotic Services</w:t>
            </w:r>
          </w:p>
        </w:tc>
        <w:tc>
          <w:tcPr>
            <w:tcW w:w="2087" w:type="dxa"/>
            <w:vAlign w:val="center"/>
          </w:tcPr>
          <w:p w14:paraId="6F8BCF8F"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61A6A665"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514A6966"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2EBA5FCC"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537038A9" w14:textId="77777777" w:rsidTr="00BB7FDA">
        <w:trPr>
          <w:trHeight w:hRule="exact" w:val="619"/>
        </w:trPr>
        <w:tc>
          <w:tcPr>
            <w:tcW w:w="2218" w:type="dxa"/>
          </w:tcPr>
          <w:p w14:paraId="13C403CD" w14:textId="77777777" w:rsidR="00B82EA8" w:rsidRPr="00F426CA" w:rsidRDefault="00B82EA8">
            <w:pPr>
              <w:pStyle w:val="TableParagraph"/>
              <w:spacing w:before="34" w:line="274" w:lineRule="exact"/>
              <w:ind w:left="115" w:right="507"/>
              <w:rPr>
                <w:b/>
                <w:sz w:val="24"/>
                <w:szCs w:val="24"/>
              </w:rPr>
            </w:pPr>
            <w:r w:rsidRPr="00F426CA">
              <w:rPr>
                <w:b/>
                <w:sz w:val="24"/>
                <w:szCs w:val="24"/>
              </w:rPr>
              <w:t>Outpatient Hospital</w:t>
            </w:r>
          </w:p>
        </w:tc>
        <w:tc>
          <w:tcPr>
            <w:tcW w:w="2087" w:type="dxa"/>
            <w:vAlign w:val="center"/>
          </w:tcPr>
          <w:p w14:paraId="61D27BC1"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62E2825D"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26B00F2A"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4B428EE1"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104E48EB" w14:textId="77777777" w:rsidTr="00BB7FDA">
        <w:trPr>
          <w:trHeight w:hRule="exact" w:val="619"/>
        </w:trPr>
        <w:tc>
          <w:tcPr>
            <w:tcW w:w="2218" w:type="dxa"/>
          </w:tcPr>
          <w:p w14:paraId="133A8CF4" w14:textId="77777777" w:rsidR="00B82EA8" w:rsidRPr="00F426CA" w:rsidRDefault="00B82EA8">
            <w:pPr>
              <w:pStyle w:val="TableParagraph"/>
              <w:spacing w:before="34" w:line="274" w:lineRule="exact"/>
              <w:ind w:left="115" w:right="507"/>
              <w:rPr>
                <w:b/>
                <w:sz w:val="24"/>
                <w:szCs w:val="24"/>
              </w:rPr>
            </w:pPr>
            <w:r w:rsidRPr="00F426CA">
              <w:rPr>
                <w:b/>
                <w:sz w:val="24"/>
                <w:szCs w:val="24"/>
              </w:rPr>
              <w:t>Outpatient Surgery</w:t>
            </w:r>
          </w:p>
        </w:tc>
        <w:tc>
          <w:tcPr>
            <w:tcW w:w="2087" w:type="dxa"/>
            <w:vAlign w:val="center"/>
          </w:tcPr>
          <w:p w14:paraId="483E3326"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153D0FB9"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6290FAA8"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6EECDFB0"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27C3839C" w14:textId="77777777" w:rsidTr="00BB7FDA">
        <w:trPr>
          <w:trHeight w:hRule="exact" w:val="1174"/>
        </w:trPr>
        <w:tc>
          <w:tcPr>
            <w:tcW w:w="2218" w:type="dxa"/>
          </w:tcPr>
          <w:p w14:paraId="26501B17" w14:textId="77777777" w:rsidR="00B82EA8" w:rsidRPr="00F426CA" w:rsidRDefault="00B82EA8">
            <w:pPr>
              <w:pStyle w:val="TableParagraph"/>
              <w:spacing w:before="33"/>
              <w:ind w:left="115" w:right="444"/>
              <w:rPr>
                <w:b/>
                <w:sz w:val="24"/>
                <w:szCs w:val="24"/>
              </w:rPr>
            </w:pPr>
            <w:r w:rsidRPr="00F426CA">
              <w:rPr>
                <w:b/>
                <w:sz w:val="24"/>
                <w:szCs w:val="24"/>
              </w:rPr>
              <w:t>Oxygen and Respiratory Therapy Equipment</w:t>
            </w:r>
          </w:p>
        </w:tc>
        <w:tc>
          <w:tcPr>
            <w:tcW w:w="2087" w:type="dxa"/>
            <w:vAlign w:val="center"/>
          </w:tcPr>
          <w:p w14:paraId="6A2C1247"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37C60E3A"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441C9825"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18058B73"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715C889C" w14:textId="77777777" w:rsidTr="00BB7FDA">
        <w:trPr>
          <w:trHeight w:hRule="exact" w:val="367"/>
        </w:trPr>
        <w:tc>
          <w:tcPr>
            <w:tcW w:w="2218" w:type="dxa"/>
          </w:tcPr>
          <w:p w14:paraId="129CC06E" w14:textId="77777777" w:rsidR="00B82EA8" w:rsidRPr="00F426CA" w:rsidRDefault="00B82EA8">
            <w:pPr>
              <w:pStyle w:val="TableParagraph"/>
              <w:spacing w:before="44"/>
              <w:ind w:left="115"/>
              <w:rPr>
                <w:b/>
                <w:sz w:val="24"/>
                <w:szCs w:val="24"/>
              </w:rPr>
            </w:pPr>
            <w:r w:rsidRPr="00F426CA">
              <w:rPr>
                <w:b/>
                <w:sz w:val="24"/>
                <w:szCs w:val="24"/>
              </w:rPr>
              <w:t>Personal Care</w:t>
            </w:r>
          </w:p>
        </w:tc>
        <w:tc>
          <w:tcPr>
            <w:tcW w:w="2087" w:type="dxa"/>
            <w:vAlign w:val="center"/>
          </w:tcPr>
          <w:p w14:paraId="228EFDC0"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62A974A8"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19ED3CEE" w14:textId="77777777" w:rsidR="00B82EA8" w:rsidRPr="00F426CA" w:rsidRDefault="00B82EA8" w:rsidP="00BB7FDA">
            <w:pPr>
              <w:jc w:val="center"/>
              <w:rPr>
                <w:sz w:val="24"/>
                <w:szCs w:val="24"/>
              </w:rPr>
            </w:pPr>
          </w:p>
        </w:tc>
        <w:tc>
          <w:tcPr>
            <w:tcW w:w="2042" w:type="dxa"/>
            <w:tcBorders>
              <w:right w:val="single" w:sz="5" w:space="0" w:color="000000"/>
            </w:tcBorders>
            <w:vAlign w:val="center"/>
          </w:tcPr>
          <w:p w14:paraId="3D473F84" w14:textId="77777777" w:rsidR="00B82EA8" w:rsidRPr="00F426CA" w:rsidRDefault="00B82EA8" w:rsidP="00BB7FDA">
            <w:pPr>
              <w:jc w:val="center"/>
              <w:rPr>
                <w:sz w:val="24"/>
                <w:szCs w:val="24"/>
              </w:rPr>
            </w:pPr>
          </w:p>
        </w:tc>
      </w:tr>
      <w:tr w:rsidR="00B82EA8" w:rsidRPr="00F426CA" w14:paraId="36FDEF30" w14:textId="77777777" w:rsidTr="00BB7FDA">
        <w:trPr>
          <w:trHeight w:hRule="exact" w:val="353"/>
        </w:trPr>
        <w:tc>
          <w:tcPr>
            <w:tcW w:w="2218" w:type="dxa"/>
          </w:tcPr>
          <w:p w14:paraId="05F1CAD4" w14:textId="77777777" w:rsidR="00B82EA8" w:rsidRPr="00F426CA" w:rsidRDefault="00B82EA8">
            <w:pPr>
              <w:pStyle w:val="TableParagraph"/>
              <w:spacing w:before="35"/>
              <w:ind w:left="115"/>
              <w:rPr>
                <w:b/>
                <w:sz w:val="24"/>
                <w:szCs w:val="24"/>
              </w:rPr>
            </w:pPr>
            <w:r w:rsidRPr="00F426CA">
              <w:rPr>
                <w:b/>
                <w:sz w:val="24"/>
                <w:szCs w:val="24"/>
              </w:rPr>
              <w:t>Pharmacy</w:t>
            </w:r>
          </w:p>
        </w:tc>
        <w:tc>
          <w:tcPr>
            <w:tcW w:w="2087" w:type="dxa"/>
            <w:vAlign w:val="center"/>
          </w:tcPr>
          <w:p w14:paraId="27FEC7C3"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744245C6"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2D7BB724"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7E2D9D71"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0E17C9B8" w14:textId="77777777" w:rsidTr="00BB7FDA">
        <w:trPr>
          <w:trHeight w:hRule="exact" w:val="343"/>
        </w:trPr>
        <w:tc>
          <w:tcPr>
            <w:tcW w:w="2218" w:type="dxa"/>
          </w:tcPr>
          <w:p w14:paraId="46CDD715" w14:textId="77777777" w:rsidR="00B82EA8" w:rsidRPr="00F426CA" w:rsidRDefault="00B82EA8">
            <w:pPr>
              <w:pStyle w:val="TableParagraph"/>
              <w:spacing w:before="31"/>
              <w:ind w:left="115"/>
              <w:rPr>
                <w:b/>
                <w:sz w:val="24"/>
                <w:szCs w:val="24"/>
              </w:rPr>
            </w:pPr>
            <w:r w:rsidRPr="00F426CA">
              <w:rPr>
                <w:b/>
                <w:sz w:val="24"/>
                <w:szCs w:val="24"/>
              </w:rPr>
              <w:t>Physician</w:t>
            </w:r>
          </w:p>
        </w:tc>
        <w:tc>
          <w:tcPr>
            <w:tcW w:w="2087" w:type="dxa"/>
            <w:vAlign w:val="center"/>
          </w:tcPr>
          <w:p w14:paraId="61C127E1"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4A23C81E"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59C0F785"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5AE4943D"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291E4A28" w14:textId="77777777" w:rsidTr="00BB7FDA">
        <w:trPr>
          <w:trHeight w:hRule="exact" w:val="346"/>
        </w:trPr>
        <w:tc>
          <w:tcPr>
            <w:tcW w:w="2218" w:type="dxa"/>
          </w:tcPr>
          <w:p w14:paraId="41A25E5A" w14:textId="77777777" w:rsidR="00B82EA8" w:rsidRPr="00F426CA" w:rsidRDefault="00B82EA8">
            <w:pPr>
              <w:pStyle w:val="TableParagraph"/>
              <w:spacing w:before="33"/>
              <w:ind w:left="115"/>
              <w:rPr>
                <w:b/>
                <w:sz w:val="24"/>
                <w:szCs w:val="24"/>
              </w:rPr>
            </w:pPr>
            <w:r w:rsidRPr="00F426CA">
              <w:rPr>
                <w:b/>
                <w:sz w:val="24"/>
                <w:szCs w:val="24"/>
              </w:rPr>
              <w:t>Podiatry</w:t>
            </w:r>
          </w:p>
        </w:tc>
        <w:tc>
          <w:tcPr>
            <w:tcW w:w="2087" w:type="dxa"/>
            <w:vAlign w:val="center"/>
          </w:tcPr>
          <w:p w14:paraId="0D0A799E"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65E84A7C"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1B7E57B5"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58F77A5E"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11ABDACB" w14:textId="77777777" w:rsidTr="00BB7FDA">
        <w:trPr>
          <w:trHeight w:hRule="exact" w:val="629"/>
        </w:trPr>
        <w:tc>
          <w:tcPr>
            <w:tcW w:w="2218" w:type="dxa"/>
          </w:tcPr>
          <w:p w14:paraId="0A0FAA7D" w14:textId="77777777" w:rsidR="00B82EA8" w:rsidRPr="00F426CA" w:rsidRDefault="00B82EA8">
            <w:pPr>
              <w:pStyle w:val="TableParagraph"/>
              <w:spacing w:before="35"/>
              <w:ind w:left="115" w:right="399"/>
              <w:rPr>
                <w:b/>
                <w:sz w:val="24"/>
                <w:szCs w:val="24"/>
              </w:rPr>
            </w:pPr>
            <w:r w:rsidRPr="00F426CA">
              <w:rPr>
                <w:b/>
                <w:sz w:val="24"/>
                <w:szCs w:val="24"/>
              </w:rPr>
              <w:t>Private Duty Nursing</w:t>
            </w:r>
          </w:p>
        </w:tc>
        <w:tc>
          <w:tcPr>
            <w:tcW w:w="2087" w:type="dxa"/>
            <w:vAlign w:val="center"/>
          </w:tcPr>
          <w:p w14:paraId="160C3B9B"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6E5753A4"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2730AC79" w14:textId="77777777" w:rsidR="00B82EA8" w:rsidRPr="00F426CA" w:rsidRDefault="00B82EA8" w:rsidP="00BB7FDA">
            <w:pPr>
              <w:jc w:val="center"/>
              <w:rPr>
                <w:sz w:val="24"/>
                <w:szCs w:val="24"/>
              </w:rPr>
            </w:pPr>
          </w:p>
        </w:tc>
        <w:tc>
          <w:tcPr>
            <w:tcW w:w="2042" w:type="dxa"/>
            <w:tcBorders>
              <w:right w:val="single" w:sz="5" w:space="0" w:color="000000"/>
            </w:tcBorders>
            <w:vAlign w:val="center"/>
          </w:tcPr>
          <w:p w14:paraId="11555508" w14:textId="77777777" w:rsidR="00B82EA8" w:rsidRPr="00F426CA" w:rsidRDefault="00B82EA8" w:rsidP="00BB7FDA">
            <w:pPr>
              <w:jc w:val="center"/>
              <w:rPr>
                <w:sz w:val="24"/>
                <w:szCs w:val="24"/>
              </w:rPr>
            </w:pPr>
          </w:p>
        </w:tc>
      </w:tr>
      <w:tr w:rsidR="00B82EA8" w:rsidRPr="00F426CA" w14:paraId="2B8188D2" w14:textId="77777777" w:rsidTr="00BB7FDA">
        <w:trPr>
          <w:trHeight w:hRule="exact" w:val="346"/>
        </w:trPr>
        <w:tc>
          <w:tcPr>
            <w:tcW w:w="2218" w:type="dxa"/>
          </w:tcPr>
          <w:p w14:paraId="08F54AC8" w14:textId="77777777" w:rsidR="00B82EA8" w:rsidRPr="00F426CA" w:rsidRDefault="00B82EA8">
            <w:pPr>
              <w:pStyle w:val="TableParagraph"/>
              <w:spacing w:before="31"/>
              <w:ind w:left="115"/>
              <w:rPr>
                <w:b/>
                <w:sz w:val="24"/>
                <w:szCs w:val="24"/>
              </w:rPr>
            </w:pPr>
            <w:r w:rsidRPr="00F426CA">
              <w:rPr>
                <w:b/>
                <w:sz w:val="24"/>
                <w:szCs w:val="24"/>
              </w:rPr>
              <w:t>Prosthetics</w:t>
            </w:r>
          </w:p>
        </w:tc>
        <w:tc>
          <w:tcPr>
            <w:tcW w:w="2087" w:type="dxa"/>
            <w:vAlign w:val="center"/>
          </w:tcPr>
          <w:p w14:paraId="45429480"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2647D508"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2CC46847"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05E13381"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281675C5" w14:textId="77777777" w:rsidTr="00BB7FDA">
        <w:trPr>
          <w:trHeight w:hRule="exact" w:val="358"/>
        </w:trPr>
        <w:tc>
          <w:tcPr>
            <w:tcW w:w="2218" w:type="dxa"/>
          </w:tcPr>
          <w:p w14:paraId="236AB988" w14:textId="77777777" w:rsidR="00B82EA8" w:rsidRPr="00F426CA" w:rsidRDefault="00B82EA8">
            <w:pPr>
              <w:pStyle w:val="TableParagraph"/>
              <w:spacing w:before="38"/>
              <w:ind w:left="115"/>
              <w:rPr>
                <w:b/>
                <w:sz w:val="24"/>
                <w:szCs w:val="24"/>
              </w:rPr>
            </w:pPr>
            <w:r w:rsidRPr="00F426CA">
              <w:rPr>
                <w:b/>
                <w:sz w:val="24"/>
                <w:szCs w:val="24"/>
              </w:rPr>
              <w:t>Rehabilitation</w:t>
            </w:r>
          </w:p>
        </w:tc>
        <w:tc>
          <w:tcPr>
            <w:tcW w:w="2087" w:type="dxa"/>
            <w:vAlign w:val="center"/>
          </w:tcPr>
          <w:p w14:paraId="505C56B2"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0176BEAA"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437D249F"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32F2CFB1"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36BAE86F" w14:textId="77777777" w:rsidTr="00BB7FDA">
        <w:trPr>
          <w:trHeight w:hRule="exact" w:val="622"/>
        </w:trPr>
        <w:tc>
          <w:tcPr>
            <w:tcW w:w="2218" w:type="dxa"/>
          </w:tcPr>
          <w:p w14:paraId="00B0D073" w14:textId="77777777" w:rsidR="00B82EA8" w:rsidRPr="00F426CA" w:rsidRDefault="00B82EA8">
            <w:pPr>
              <w:pStyle w:val="TableParagraph"/>
              <w:spacing w:before="31"/>
              <w:ind w:left="115" w:right="317"/>
              <w:rPr>
                <w:b/>
                <w:sz w:val="24"/>
                <w:szCs w:val="24"/>
              </w:rPr>
            </w:pPr>
            <w:r w:rsidRPr="00F426CA">
              <w:rPr>
                <w:b/>
                <w:sz w:val="24"/>
                <w:szCs w:val="24"/>
              </w:rPr>
              <w:t>Renal Dialysis Services</w:t>
            </w:r>
          </w:p>
        </w:tc>
        <w:tc>
          <w:tcPr>
            <w:tcW w:w="2087" w:type="dxa"/>
            <w:vAlign w:val="center"/>
          </w:tcPr>
          <w:p w14:paraId="1A398301"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2B636BD2"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202C2DF2"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59EB6628"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1F897D3A" w14:textId="77777777" w:rsidTr="00BB7FDA">
        <w:trPr>
          <w:trHeight w:hRule="exact" w:val="701"/>
        </w:trPr>
        <w:tc>
          <w:tcPr>
            <w:tcW w:w="2218" w:type="dxa"/>
          </w:tcPr>
          <w:p w14:paraId="3B73A8AA" w14:textId="77777777" w:rsidR="00B82EA8" w:rsidRPr="00F426CA" w:rsidRDefault="00B82EA8">
            <w:pPr>
              <w:pStyle w:val="TableParagraph"/>
              <w:spacing w:before="76"/>
              <w:ind w:left="115" w:right="242"/>
              <w:rPr>
                <w:b/>
                <w:sz w:val="24"/>
                <w:szCs w:val="24"/>
              </w:rPr>
            </w:pPr>
            <w:r w:rsidRPr="00F426CA">
              <w:rPr>
                <w:b/>
                <w:sz w:val="24"/>
                <w:szCs w:val="24"/>
              </w:rPr>
              <w:t>Skilled Nursing Facility</w:t>
            </w:r>
          </w:p>
        </w:tc>
        <w:tc>
          <w:tcPr>
            <w:tcW w:w="2087" w:type="dxa"/>
            <w:vAlign w:val="center"/>
          </w:tcPr>
          <w:p w14:paraId="5F1A6064"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11F0C5FB"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5CE7E601" w14:textId="77777777" w:rsidR="00B82EA8" w:rsidRPr="00F426CA" w:rsidRDefault="00B82EA8" w:rsidP="00BB7FDA">
            <w:pPr>
              <w:pStyle w:val="TableParagraph"/>
              <w:jc w:val="center"/>
              <w:rPr>
                <w:sz w:val="24"/>
                <w:szCs w:val="24"/>
              </w:rPr>
            </w:pPr>
            <w:r w:rsidRPr="00F426CA">
              <w:rPr>
                <w:sz w:val="24"/>
                <w:szCs w:val="24"/>
              </w:rPr>
              <w:t>Limited</w:t>
            </w:r>
          </w:p>
        </w:tc>
        <w:tc>
          <w:tcPr>
            <w:tcW w:w="2042" w:type="dxa"/>
            <w:tcBorders>
              <w:right w:val="single" w:sz="5" w:space="0" w:color="000000"/>
            </w:tcBorders>
            <w:vAlign w:val="center"/>
          </w:tcPr>
          <w:p w14:paraId="476F9A91" w14:textId="77777777" w:rsidR="00B82EA8" w:rsidRPr="00F426CA" w:rsidRDefault="00B82EA8" w:rsidP="00BB7FDA">
            <w:pPr>
              <w:pStyle w:val="TableParagraph"/>
              <w:jc w:val="center"/>
              <w:rPr>
                <w:sz w:val="24"/>
                <w:szCs w:val="24"/>
              </w:rPr>
            </w:pPr>
            <w:r w:rsidRPr="00F426CA">
              <w:rPr>
                <w:sz w:val="24"/>
                <w:szCs w:val="24"/>
              </w:rPr>
              <w:t>Limited</w:t>
            </w:r>
          </w:p>
        </w:tc>
      </w:tr>
      <w:tr w:rsidR="00B82EA8" w:rsidRPr="00F426CA" w14:paraId="755FA842" w14:textId="77777777" w:rsidTr="00BB7FDA">
        <w:trPr>
          <w:trHeight w:hRule="exact" w:val="722"/>
        </w:trPr>
        <w:tc>
          <w:tcPr>
            <w:tcW w:w="2218" w:type="dxa"/>
          </w:tcPr>
          <w:p w14:paraId="7895D7A9" w14:textId="77777777" w:rsidR="00B82EA8" w:rsidRPr="00F426CA" w:rsidRDefault="00B82EA8">
            <w:pPr>
              <w:pStyle w:val="TableParagraph"/>
              <w:spacing w:before="91" w:line="274" w:lineRule="exact"/>
              <w:ind w:left="115" w:right="64"/>
              <w:rPr>
                <w:b/>
                <w:sz w:val="24"/>
                <w:szCs w:val="24"/>
              </w:rPr>
            </w:pPr>
            <w:r w:rsidRPr="00F426CA">
              <w:rPr>
                <w:b/>
                <w:sz w:val="24"/>
                <w:szCs w:val="24"/>
              </w:rPr>
              <w:t>Speech and Hearing Services</w:t>
            </w:r>
          </w:p>
        </w:tc>
        <w:tc>
          <w:tcPr>
            <w:tcW w:w="2087" w:type="dxa"/>
            <w:vAlign w:val="center"/>
          </w:tcPr>
          <w:p w14:paraId="277F5413"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5AC9231C"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7154CA93"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5CEC6EB3"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787EC3E0" w14:textId="77777777" w:rsidTr="00BB7FDA">
        <w:trPr>
          <w:trHeight w:hRule="exact" w:val="562"/>
        </w:trPr>
        <w:tc>
          <w:tcPr>
            <w:tcW w:w="2218" w:type="dxa"/>
          </w:tcPr>
          <w:p w14:paraId="71C6E702" w14:textId="77777777" w:rsidR="00B82EA8" w:rsidRPr="00F426CA" w:rsidRDefault="00B82EA8">
            <w:pPr>
              <w:pStyle w:val="TableParagraph"/>
              <w:ind w:left="111" w:right="293" w:firstLine="13"/>
              <w:rPr>
                <w:b/>
                <w:sz w:val="24"/>
                <w:szCs w:val="24"/>
              </w:rPr>
            </w:pPr>
            <w:r w:rsidRPr="00F426CA">
              <w:rPr>
                <w:b/>
                <w:sz w:val="24"/>
                <w:szCs w:val="24"/>
              </w:rPr>
              <w:t>Targeted Case Management</w:t>
            </w:r>
          </w:p>
        </w:tc>
        <w:tc>
          <w:tcPr>
            <w:tcW w:w="2087" w:type="dxa"/>
            <w:vAlign w:val="center"/>
          </w:tcPr>
          <w:p w14:paraId="76991B74"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6ABF2859"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427BDE3C" w14:textId="77777777" w:rsidR="00B82EA8" w:rsidRPr="00F426CA" w:rsidRDefault="00B82EA8" w:rsidP="00BB7FDA">
            <w:pPr>
              <w:jc w:val="center"/>
              <w:rPr>
                <w:sz w:val="24"/>
                <w:szCs w:val="24"/>
              </w:rPr>
            </w:pPr>
          </w:p>
        </w:tc>
        <w:tc>
          <w:tcPr>
            <w:tcW w:w="2042" w:type="dxa"/>
            <w:tcBorders>
              <w:right w:val="single" w:sz="5" w:space="0" w:color="000000"/>
            </w:tcBorders>
            <w:vAlign w:val="center"/>
          </w:tcPr>
          <w:p w14:paraId="25097FF6" w14:textId="77777777" w:rsidR="00B82EA8" w:rsidRPr="003033D8" w:rsidRDefault="00B82EA8" w:rsidP="00BB7FDA">
            <w:pPr>
              <w:jc w:val="center"/>
              <w:rPr>
                <w:sz w:val="24"/>
                <w:szCs w:val="24"/>
              </w:rPr>
            </w:pPr>
            <w:r w:rsidRPr="003033D8">
              <w:rPr>
                <w:w w:val="99"/>
                <w:sz w:val="24"/>
                <w:szCs w:val="24"/>
              </w:rPr>
              <w:t>X</w:t>
            </w:r>
          </w:p>
        </w:tc>
      </w:tr>
      <w:tr w:rsidR="00B82EA8" w:rsidRPr="00F426CA" w14:paraId="54E2B964" w14:textId="77777777" w:rsidTr="00BB7FDA">
        <w:trPr>
          <w:trHeight w:hRule="exact" w:val="1454"/>
        </w:trPr>
        <w:tc>
          <w:tcPr>
            <w:tcW w:w="2218" w:type="dxa"/>
          </w:tcPr>
          <w:p w14:paraId="322D5B77" w14:textId="77777777" w:rsidR="00B82EA8" w:rsidRPr="00F426CA" w:rsidRDefault="00B82EA8">
            <w:pPr>
              <w:pStyle w:val="TableParagraph"/>
              <w:spacing w:before="35"/>
              <w:ind w:left="115" w:right="332"/>
              <w:rPr>
                <w:b/>
                <w:sz w:val="24"/>
                <w:szCs w:val="24"/>
              </w:rPr>
            </w:pPr>
            <w:r w:rsidRPr="00F426CA">
              <w:rPr>
                <w:b/>
                <w:sz w:val="24"/>
                <w:szCs w:val="24"/>
              </w:rPr>
              <w:lastRenderedPageBreak/>
              <w:t>Therapy: Physical, Occupational, and Speech/ Language</w:t>
            </w:r>
          </w:p>
        </w:tc>
        <w:tc>
          <w:tcPr>
            <w:tcW w:w="2087" w:type="dxa"/>
            <w:vAlign w:val="center"/>
          </w:tcPr>
          <w:p w14:paraId="111ABE13"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49FA8A36"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2B951302"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110701F4"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7BB93617" w14:textId="77777777" w:rsidTr="00BB7FDA">
        <w:trPr>
          <w:trHeight w:hRule="exact" w:val="425"/>
        </w:trPr>
        <w:tc>
          <w:tcPr>
            <w:tcW w:w="2218" w:type="dxa"/>
          </w:tcPr>
          <w:p w14:paraId="18EF23AC" w14:textId="77777777" w:rsidR="00B82EA8" w:rsidRPr="00F426CA" w:rsidRDefault="00B82EA8">
            <w:pPr>
              <w:pStyle w:val="TableParagraph"/>
              <w:spacing w:before="76"/>
              <w:ind w:left="115"/>
              <w:rPr>
                <w:b/>
                <w:sz w:val="24"/>
                <w:szCs w:val="24"/>
              </w:rPr>
            </w:pPr>
            <w:r w:rsidRPr="00F426CA">
              <w:rPr>
                <w:b/>
                <w:sz w:val="24"/>
                <w:szCs w:val="24"/>
              </w:rPr>
              <w:t>Vision Care</w:t>
            </w:r>
          </w:p>
        </w:tc>
        <w:tc>
          <w:tcPr>
            <w:tcW w:w="2087" w:type="dxa"/>
            <w:vAlign w:val="center"/>
          </w:tcPr>
          <w:p w14:paraId="29383801" w14:textId="77777777" w:rsidR="00B82EA8" w:rsidRPr="00F426CA" w:rsidRDefault="00B82EA8" w:rsidP="00BB7FDA">
            <w:pPr>
              <w:pStyle w:val="TableParagraph"/>
              <w:jc w:val="center"/>
              <w:rPr>
                <w:sz w:val="24"/>
                <w:szCs w:val="24"/>
              </w:rPr>
            </w:pPr>
            <w:r w:rsidRPr="00F426CA">
              <w:rPr>
                <w:w w:val="94"/>
                <w:sz w:val="24"/>
                <w:szCs w:val="24"/>
              </w:rPr>
              <w:t>X</w:t>
            </w:r>
          </w:p>
        </w:tc>
        <w:tc>
          <w:tcPr>
            <w:tcW w:w="2045" w:type="dxa"/>
            <w:vAlign w:val="center"/>
          </w:tcPr>
          <w:p w14:paraId="6CC952E1"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vAlign w:val="center"/>
          </w:tcPr>
          <w:p w14:paraId="027D7DC0" w14:textId="77777777" w:rsidR="00B82EA8" w:rsidRPr="00F426CA" w:rsidRDefault="00B82EA8" w:rsidP="00BB7FDA">
            <w:pPr>
              <w:pStyle w:val="TableParagraph"/>
              <w:jc w:val="center"/>
              <w:rPr>
                <w:sz w:val="24"/>
                <w:szCs w:val="24"/>
              </w:rPr>
            </w:pPr>
            <w:r w:rsidRPr="00F426CA">
              <w:rPr>
                <w:w w:val="99"/>
                <w:sz w:val="24"/>
                <w:szCs w:val="24"/>
              </w:rPr>
              <w:t>X</w:t>
            </w:r>
          </w:p>
        </w:tc>
        <w:tc>
          <w:tcPr>
            <w:tcW w:w="2042" w:type="dxa"/>
            <w:tcBorders>
              <w:right w:val="single" w:sz="5" w:space="0" w:color="000000"/>
            </w:tcBorders>
            <w:vAlign w:val="center"/>
          </w:tcPr>
          <w:p w14:paraId="234DD38B" w14:textId="77777777" w:rsidR="00B82EA8" w:rsidRPr="00F426CA" w:rsidRDefault="00B82EA8" w:rsidP="00BB7FDA">
            <w:pPr>
              <w:pStyle w:val="TableParagraph"/>
              <w:jc w:val="center"/>
              <w:rPr>
                <w:sz w:val="24"/>
                <w:szCs w:val="24"/>
              </w:rPr>
            </w:pPr>
            <w:r w:rsidRPr="00F426CA">
              <w:rPr>
                <w:w w:val="99"/>
                <w:sz w:val="24"/>
                <w:szCs w:val="24"/>
              </w:rPr>
              <w:t>X</w:t>
            </w:r>
          </w:p>
        </w:tc>
      </w:tr>
      <w:tr w:rsidR="00B82EA8" w:rsidRPr="00F426CA" w14:paraId="0A43074B" w14:textId="77777777" w:rsidTr="00BB7FDA">
        <w:trPr>
          <w:trHeight w:hRule="exact" w:val="422"/>
        </w:trPr>
        <w:tc>
          <w:tcPr>
            <w:tcW w:w="10434" w:type="dxa"/>
            <w:gridSpan w:val="5"/>
            <w:tcBorders>
              <w:right w:val="single" w:sz="5" w:space="0" w:color="000000"/>
            </w:tcBorders>
          </w:tcPr>
          <w:p w14:paraId="0B5D02D9" w14:textId="77777777" w:rsidR="00B82EA8" w:rsidRPr="00F426CA" w:rsidRDefault="00B82EA8">
            <w:pPr>
              <w:pStyle w:val="TableParagraph"/>
              <w:spacing w:before="71"/>
              <w:ind w:left="59"/>
              <w:rPr>
                <w:i/>
                <w:sz w:val="24"/>
                <w:szCs w:val="24"/>
              </w:rPr>
            </w:pPr>
            <w:r w:rsidRPr="00F426CA">
              <w:rPr>
                <w:i/>
                <w:sz w:val="24"/>
                <w:szCs w:val="24"/>
                <w:u w:val="single"/>
              </w:rPr>
              <w:t>Chart Notes</w:t>
            </w:r>
          </w:p>
        </w:tc>
      </w:tr>
      <w:tr w:rsidR="00B82EA8" w:rsidRPr="00F426CA" w14:paraId="5D5E67EB" w14:textId="77777777" w:rsidTr="00BB7FDA">
        <w:trPr>
          <w:trHeight w:val="2352"/>
        </w:trPr>
        <w:tc>
          <w:tcPr>
            <w:tcW w:w="10434" w:type="dxa"/>
            <w:gridSpan w:val="5"/>
            <w:tcBorders>
              <w:right w:val="single" w:sz="5" w:space="0" w:color="000000"/>
            </w:tcBorders>
          </w:tcPr>
          <w:p w14:paraId="487B6E29" w14:textId="77777777" w:rsidR="00B82EA8" w:rsidRPr="00F426CA" w:rsidRDefault="00B82EA8">
            <w:pPr>
              <w:pStyle w:val="TableParagraph"/>
              <w:spacing w:before="71"/>
              <w:ind w:left="59"/>
              <w:rPr>
                <w:sz w:val="24"/>
                <w:szCs w:val="24"/>
              </w:rPr>
            </w:pPr>
            <w:r w:rsidRPr="00F426CA">
              <w:rPr>
                <w:b/>
                <w:sz w:val="24"/>
                <w:szCs w:val="24"/>
              </w:rPr>
              <w:t xml:space="preserve">**Adult Foster Care Services – </w:t>
            </w:r>
            <w:r w:rsidRPr="00F426CA">
              <w:rPr>
                <w:sz w:val="24"/>
                <w:szCs w:val="24"/>
              </w:rPr>
              <w:t>These services are state plan services and the definition of these services</w:t>
            </w:r>
          </w:p>
          <w:p w14:paraId="423DF149" w14:textId="77777777" w:rsidR="00B82EA8" w:rsidRPr="00F426CA" w:rsidRDefault="00B82EA8" w:rsidP="00BB7FDA">
            <w:pPr>
              <w:pStyle w:val="TableParagraph"/>
              <w:ind w:left="59" w:right="96"/>
              <w:rPr>
                <w:sz w:val="24"/>
                <w:szCs w:val="24"/>
              </w:rPr>
            </w:pPr>
            <w:r w:rsidRPr="00F426CA">
              <w:rPr>
                <w:sz w:val="24"/>
                <w:szCs w:val="24"/>
              </w:rPr>
              <w:t>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p>
        </w:tc>
      </w:tr>
      <w:tr w:rsidR="00B82EA8" w:rsidRPr="00F426CA" w14:paraId="77D379F1" w14:textId="77777777" w:rsidTr="00BB7FDA">
        <w:trPr>
          <w:trHeight w:hRule="exact" w:val="972"/>
        </w:trPr>
        <w:tc>
          <w:tcPr>
            <w:tcW w:w="10434" w:type="dxa"/>
            <w:gridSpan w:val="5"/>
            <w:tcBorders>
              <w:right w:val="single" w:sz="5" w:space="0" w:color="000000"/>
            </w:tcBorders>
          </w:tcPr>
          <w:p w14:paraId="09C57984" w14:textId="77777777" w:rsidR="00B82EA8" w:rsidRPr="00F426CA" w:rsidRDefault="00B82EA8">
            <w:pPr>
              <w:pStyle w:val="TableParagraph"/>
              <w:spacing w:before="71"/>
              <w:ind w:left="59" w:right="268"/>
              <w:rPr>
                <w:sz w:val="24"/>
                <w:szCs w:val="24"/>
              </w:rPr>
            </w:pPr>
            <w:r w:rsidRPr="00F426CA">
              <w:rPr>
                <w:b/>
                <w:sz w:val="24"/>
                <w:szCs w:val="24"/>
              </w:rPr>
              <w:t xml:space="preserve">*** Chapter 766 Home Assessments – </w:t>
            </w:r>
            <w:r w:rsidRPr="00F426CA">
              <w:rPr>
                <w:sz w:val="24"/>
                <w:szCs w:val="24"/>
              </w:rPr>
              <w:t xml:space="preserve">These services may be provided by a social worker, </w:t>
            </w:r>
            <w:proofErr w:type="gramStart"/>
            <w:r w:rsidRPr="00F426CA">
              <w:rPr>
                <w:sz w:val="24"/>
                <w:szCs w:val="24"/>
              </w:rPr>
              <w:t>nurse</w:t>
            </w:r>
            <w:proofErr w:type="gramEnd"/>
            <w:r w:rsidRPr="00F426CA">
              <w:rPr>
                <w:sz w:val="24"/>
                <w:szCs w:val="24"/>
              </w:rPr>
              <w:t xml:space="preserve"> or counselor. The purpose of the home assessment is to identify and address behavioral needs that can be obtained by direct observation of the child in the home setting.</w:t>
            </w:r>
          </w:p>
        </w:tc>
      </w:tr>
      <w:tr w:rsidR="00B82EA8" w:rsidRPr="00F426CA" w14:paraId="52AD075F" w14:textId="77777777" w:rsidTr="00BB7FDA">
        <w:trPr>
          <w:trHeight w:hRule="exact" w:val="2630"/>
        </w:trPr>
        <w:tc>
          <w:tcPr>
            <w:tcW w:w="10434" w:type="dxa"/>
            <w:gridSpan w:val="5"/>
            <w:tcBorders>
              <w:right w:val="single" w:sz="5" w:space="0" w:color="000000"/>
            </w:tcBorders>
          </w:tcPr>
          <w:p w14:paraId="06FA0D36" w14:textId="77777777" w:rsidR="00B82EA8" w:rsidRPr="00F426CA" w:rsidRDefault="00B82EA8">
            <w:pPr>
              <w:pStyle w:val="TableParagraph"/>
              <w:spacing w:before="73"/>
              <w:ind w:left="59" w:right="257"/>
              <w:rPr>
                <w:sz w:val="24"/>
                <w:szCs w:val="24"/>
              </w:rPr>
            </w:pPr>
            <w:r w:rsidRPr="00F426CA">
              <w:rPr>
                <w:b/>
                <w:sz w:val="24"/>
                <w:szCs w:val="24"/>
              </w:rPr>
              <w:t xml:space="preserve">**** Day Habilitation Services </w:t>
            </w:r>
            <w:r w:rsidRPr="00F426CA">
              <w:rPr>
                <w:sz w:val="24"/>
                <w:szCs w:val="24"/>
              </w:rPr>
              <w:t xml:space="preserve">– These services are state plan services and the definition of these services may vary contingent upon the approved state plan. In general, the services are assistance with skill acquisition in the following developmental need areas: self-help, sensorimotor, communication, independent living, affective, behavior, </w:t>
            </w:r>
            <w:proofErr w:type="gramStart"/>
            <w:r w:rsidRPr="00F426CA">
              <w:rPr>
                <w:sz w:val="24"/>
                <w:szCs w:val="24"/>
              </w:rPr>
              <w:t>socialization</w:t>
            </w:r>
            <w:proofErr w:type="gramEnd"/>
            <w:r w:rsidRPr="00F426CA">
              <w:rPr>
                <w:sz w:val="24"/>
                <w:szCs w:val="24"/>
              </w:rPr>
              <w:t xml:space="preserve"> and adaptive skills. Services are provided in non- residential settings or Skilled Nursing Facilities when recommended through the PASRR process.</w:t>
            </w:r>
          </w:p>
          <w:p w14:paraId="41D9916E" w14:textId="77777777" w:rsidR="00B82EA8" w:rsidRPr="00F426CA" w:rsidRDefault="00B82EA8">
            <w:pPr>
              <w:pStyle w:val="TableParagraph"/>
              <w:ind w:left="59" w:right="119"/>
              <w:rPr>
                <w:sz w:val="24"/>
                <w:szCs w:val="24"/>
              </w:rPr>
            </w:pPr>
            <w:r w:rsidRPr="00F426CA">
              <w:rPr>
                <w:sz w:val="24"/>
                <w:szCs w:val="24"/>
              </w:rPr>
              <w:t xml:space="preserve">Services include nursing, therapy and developmental skills training in environments designed to foster skill acquisition and greater independence. A day habilitation plan sets forth measurable goals and </w:t>
            </w:r>
            <w:proofErr w:type="gramStart"/>
            <w:r w:rsidRPr="00F426CA">
              <w:rPr>
                <w:sz w:val="24"/>
                <w:szCs w:val="24"/>
              </w:rPr>
              <w:t>objectives, and</w:t>
            </w:r>
            <w:proofErr w:type="gramEnd"/>
            <w:r w:rsidRPr="00F426CA">
              <w:rPr>
                <w:sz w:val="24"/>
                <w:szCs w:val="24"/>
              </w:rPr>
              <w:t xml:space="preserve"> prescribes an integrated program of developmental skills training and therapies necessary to reach the stated goals and objectives.</w:t>
            </w:r>
          </w:p>
        </w:tc>
      </w:tr>
    </w:tbl>
    <w:p w14:paraId="53009C41" w14:textId="77777777" w:rsidR="00B82EA8" w:rsidRPr="00F426CA" w:rsidRDefault="00B82EA8">
      <w:pPr>
        <w:pStyle w:val="BodyText"/>
        <w:spacing w:before="3"/>
        <w:rPr>
          <w:b/>
        </w:rPr>
      </w:pPr>
    </w:p>
    <w:p w14:paraId="59775429" w14:textId="77777777" w:rsidR="00B82EA8" w:rsidRPr="00F426CA" w:rsidRDefault="00B82EA8" w:rsidP="00AC1725">
      <w:pPr>
        <w:pStyle w:val="Heading3"/>
        <w:numPr>
          <w:ilvl w:val="0"/>
          <w:numId w:val="15"/>
        </w:numPr>
        <w:ind w:left="461"/>
      </w:pPr>
      <w:r w:rsidRPr="00F426CA">
        <w:rPr>
          <w:b/>
        </w:rPr>
        <w:lastRenderedPageBreak/>
        <w:t>Diversionary Behavioral Health Services</w:t>
      </w:r>
      <w:r w:rsidRPr="00F426CA">
        <w:t xml:space="preserve">. </w:t>
      </w:r>
      <w:bookmarkStart w:id="43" w:name="_Hlk86170649"/>
      <w:r w:rsidRPr="00F426CA">
        <w:t>Diversionary behavioral health services are home and community-based mental health and substance use disorder services furnished as clinically appropriate alternatives to and diversions from inpatient mental health and substance use disorder services in more community- based, less structured environments.</w:t>
      </w:r>
      <w:bookmarkEnd w:id="43"/>
      <w:r w:rsidRPr="00F426CA">
        <w:t xml:space="preserve"> Diversionary</w:t>
      </w:r>
      <w:r w:rsidRPr="00F426CA">
        <w:rPr>
          <w:spacing w:val="-21"/>
        </w:rPr>
        <w:t xml:space="preserve"> </w:t>
      </w:r>
      <w:r w:rsidRPr="00F426CA">
        <w:t xml:space="preserve">services are also provided to support an individual’s return to the community following a 24-hour acute placement; or to provide intensive support to maintain functioning in the community. There are two categories of diversionary services, those provided in a 24-hour facility, and those which are provided on an outpatient basis in a non-24-hour setting or facility. Generally, 24-hour and non- </w:t>
      </w:r>
      <w:proofErr w:type="gramStart"/>
      <w:r w:rsidRPr="00F426CA">
        <w:t>24 hour</w:t>
      </w:r>
      <w:proofErr w:type="gramEnd"/>
      <w:r w:rsidRPr="00F426CA">
        <w:t xml:space="preserve"> diversionary behavioral health services are provided by free-standing (community- based) or hospital-based programs licensed by the Department of Mental Health or the Department of Public Health. Some of the </w:t>
      </w:r>
      <w:proofErr w:type="gramStart"/>
      <w:r w:rsidRPr="00F426CA">
        <w:t>24 hour</w:t>
      </w:r>
      <w:proofErr w:type="gramEnd"/>
      <w:r w:rsidRPr="00F426CA">
        <w:t xml:space="preserve"> service providers of Diversionary Behavioral Health Services meet the definition of an Institution for Mental Diseases (IMD). Diversionary services are offered to provide interventions and stabilization to persons experiencing mental health or substance abuse crises </w:t>
      </w:r>
      <w:proofErr w:type="gramStart"/>
      <w:r w:rsidRPr="00F426CA">
        <w:t>in order to</w:t>
      </w:r>
      <w:proofErr w:type="gramEnd"/>
      <w:r w:rsidRPr="00F426CA">
        <w:t xml:space="preserve"> divert from acute inpatient hospitalization or to stabilize after discharge. These services do not include residential programs involving long-term residential stays. Any MassHealth member who is enrolled in managed care may be eligible to receive diversionary services. Managed care entities and the Prepaid Inpatient Health Plan (PIHP) for behavioral health services identify appropriate individuals to receive diversionary services. Managed care entities maintain a network of diversionary services and arrange, coordinate, and oversee the provision of medically necessary diversionary services, as described in Table</w:t>
      </w:r>
      <w:r w:rsidRPr="00F426CA">
        <w:rPr>
          <w:spacing w:val="-14"/>
        </w:rPr>
        <w:t xml:space="preserve"> </w:t>
      </w:r>
      <w:r w:rsidRPr="00F426CA">
        <w:t>C.</w:t>
      </w:r>
    </w:p>
    <w:p w14:paraId="51E48DF9" w14:textId="77777777" w:rsidR="00B82EA8" w:rsidRDefault="00B82EA8">
      <w:pPr>
        <w:pStyle w:val="Heading1"/>
        <w:ind w:left="1119" w:right="308"/>
      </w:pPr>
      <w:bookmarkStart w:id="44" w:name="Table_C._Diversionary_Behavioral_Health_"/>
      <w:bookmarkEnd w:id="44"/>
    </w:p>
    <w:p w14:paraId="48276492" w14:textId="77777777" w:rsidR="00B82EA8" w:rsidRPr="00F426CA" w:rsidRDefault="00B82EA8" w:rsidP="00BB7FDA">
      <w:pPr>
        <w:pStyle w:val="Heading1"/>
        <w:ind w:right="308"/>
      </w:pPr>
      <w:r w:rsidRPr="00F426CA">
        <w:t>Table C. Diversionary Behavioral Health Services Provided Through Managed Care Under the Demonstration</w:t>
      </w:r>
      <w:r>
        <w:t xml:space="preserve"> </w:t>
      </w:r>
    </w:p>
    <w:tbl>
      <w:tblPr>
        <w:tblW w:w="101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
        <w:gridCol w:w="3725"/>
        <w:gridCol w:w="15"/>
        <w:gridCol w:w="2003"/>
        <w:gridCol w:w="67"/>
        <w:gridCol w:w="4330"/>
      </w:tblGrid>
      <w:tr w:rsidR="00B82EA8" w:rsidRPr="0014215B" w14:paraId="019E4119" w14:textId="77777777" w:rsidTr="00BB7FDA">
        <w:trPr>
          <w:gridBefore w:val="1"/>
          <w:wBefore w:w="40" w:type="dxa"/>
          <w:trHeight w:hRule="exact" w:val="274"/>
          <w:tblHeader/>
        </w:trPr>
        <w:tc>
          <w:tcPr>
            <w:tcW w:w="3725" w:type="dxa"/>
            <w:shd w:val="clear" w:color="auto" w:fill="DBDBDB"/>
            <w:vAlign w:val="center"/>
          </w:tcPr>
          <w:p w14:paraId="2A4A0A16" w14:textId="77777777" w:rsidR="00B82EA8" w:rsidRPr="003033D8" w:rsidRDefault="00B82EA8" w:rsidP="00BB7FDA">
            <w:pPr>
              <w:pStyle w:val="TableParagraph"/>
              <w:spacing w:line="266" w:lineRule="exact"/>
              <w:ind w:left="57"/>
              <w:jc w:val="center"/>
              <w:rPr>
                <w:b/>
                <w:szCs w:val="24"/>
                <w:u w:val="single"/>
              </w:rPr>
            </w:pPr>
            <w:r w:rsidRPr="003033D8">
              <w:rPr>
                <w:b/>
                <w:szCs w:val="24"/>
                <w:u w:val="single"/>
              </w:rPr>
              <w:t>Diversionary Behavioral Health</w:t>
            </w:r>
          </w:p>
        </w:tc>
        <w:tc>
          <w:tcPr>
            <w:tcW w:w="2018" w:type="dxa"/>
            <w:gridSpan w:val="2"/>
            <w:shd w:val="clear" w:color="auto" w:fill="DBDBDB"/>
            <w:vAlign w:val="center"/>
          </w:tcPr>
          <w:p w14:paraId="7571A7AF" w14:textId="77777777" w:rsidR="00B82EA8" w:rsidRPr="003033D8" w:rsidRDefault="00B82EA8" w:rsidP="00BB7FDA">
            <w:pPr>
              <w:pStyle w:val="TableParagraph"/>
              <w:spacing w:line="266" w:lineRule="exact"/>
              <w:ind w:left="57"/>
              <w:jc w:val="center"/>
              <w:rPr>
                <w:b/>
                <w:szCs w:val="24"/>
                <w:u w:val="single"/>
              </w:rPr>
            </w:pPr>
            <w:r w:rsidRPr="003033D8">
              <w:rPr>
                <w:b/>
                <w:szCs w:val="24"/>
                <w:u w:val="single"/>
              </w:rPr>
              <w:t>Setting</w:t>
            </w:r>
          </w:p>
        </w:tc>
        <w:tc>
          <w:tcPr>
            <w:tcW w:w="4397" w:type="dxa"/>
            <w:gridSpan w:val="2"/>
            <w:shd w:val="clear" w:color="auto" w:fill="DBDBDB"/>
            <w:vAlign w:val="center"/>
          </w:tcPr>
          <w:p w14:paraId="243ADF89" w14:textId="77777777" w:rsidR="00B82EA8" w:rsidRPr="003033D8" w:rsidRDefault="00B82EA8" w:rsidP="00BB7FDA">
            <w:pPr>
              <w:pStyle w:val="TableParagraph"/>
              <w:tabs>
                <w:tab w:val="left" w:pos="1948"/>
              </w:tabs>
              <w:spacing w:line="266" w:lineRule="exact"/>
              <w:ind w:left="56"/>
              <w:jc w:val="center"/>
              <w:rPr>
                <w:b/>
                <w:szCs w:val="24"/>
                <w:u w:val="single"/>
              </w:rPr>
            </w:pPr>
            <w:r w:rsidRPr="003033D8">
              <w:rPr>
                <w:b/>
                <w:szCs w:val="24"/>
                <w:u w:val="single"/>
              </w:rPr>
              <w:t>Definition of Service</w:t>
            </w:r>
          </w:p>
        </w:tc>
      </w:tr>
      <w:tr w:rsidR="00B82EA8" w:rsidRPr="0014215B" w14:paraId="280F1E57" w14:textId="77777777" w:rsidTr="00BB7FDA">
        <w:trPr>
          <w:gridBefore w:val="1"/>
          <w:wBefore w:w="40" w:type="dxa"/>
          <w:trHeight w:hRule="exact" w:val="2695"/>
        </w:trPr>
        <w:tc>
          <w:tcPr>
            <w:tcW w:w="3725" w:type="dxa"/>
          </w:tcPr>
          <w:p w14:paraId="2F3403A5" w14:textId="77777777" w:rsidR="00B82EA8" w:rsidRPr="0014215B" w:rsidRDefault="00B82EA8">
            <w:pPr>
              <w:pStyle w:val="TableParagraph"/>
              <w:spacing w:before="2"/>
              <w:ind w:left="57"/>
              <w:rPr>
                <w:szCs w:val="24"/>
              </w:rPr>
            </w:pPr>
            <w:r w:rsidRPr="0014215B">
              <w:rPr>
                <w:szCs w:val="24"/>
              </w:rPr>
              <w:t>Community Crisis Stabilization</w:t>
            </w:r>
          </w:p>
        </w:tc>
        <w:tc>
          <w:tcPr>
            <w:tcW w:w="2018" w:type="dxa"/>
            <w:gridSpan w:val="2"/>
          </w:tcPr>
          <w:p w14:paraId="797CA72F" w14:textId="77777777" w:rsidR="00B82EA8" w:rsidRDefault="00B82EA8" w:rsidP="00BB7FDA">
            <w:pPr>
              <w:pStyle w:val="TableParagraph"/>
              <w:spacing w:before="3"/>
              <w:ind w:left="56" w:right="322"/>
              <w:rPr>
                <w:szCs w:val="24"/>
              </w:rPr>
            </w:pPr>
            <w:r w:rsidRPr="0014215B">
              <w:rPr>
                <w:szCs w:val="24"/>
              </w:rPr>
              <w:t>24-hour facility</w:t>
            </w:r>
          </w:p>
          <w:p w14:paraId="3E269E0A" w14:textId="77777777" w:rsidR="00B82EA8" w:rsidRPr="0014215B" w:rsidRDefault="00B82EA8" w:rsidP="00BB7FDA">
            <w:pPr>
              <w:pStyle w:val="TableParagraph"/>
              <w:spacing w:before="3"/>
              <w:ind w:left="56" w:right="322"/>
              <w:rPr>
                <w:szCs w:val="24"/>
              </w:rPr>
            </w:pPr>
            <w:r w:rsidRPr="00EE7A19">
              <w:rPr>
                <w:szCs w:val="24"/>
              </w:rPr>
              <w:t>Including IMDs</w:t>
            </w:r>
          </w:p>
        </w:tc>
        <w:tc>
          <w:tcPr>
            <w:tcW w:w="4397" w:type="dxa"/>
            <w:gridSpan w:val="2"/>
          </w:tcPr>
          <w:p w14:paraId="6A89AD56" w14:textId="77777777" w:rsidR="00B82EA8" w:rsidRPr="0014215B" w:rsidRDefault="00B82EA8">
            <w:pPr>
              <w:pStyle w:val="TableParagraph"/>
              <w:spacing w:before="3"/>
              <w:ind w:left="56" w:right="285"/>
              <w:rPr>
                <w:szCs w:val="24"/>
              </w:rPr>
            </w:pPr>
            <w:r w:rsidRPr="0014215B">
              <w:rPr>
                <w:szCs w:val="24"/>
              </w:rPr>
              <w:t>Services provided as an alternative to hospitalization, including short- term psychiatric treatment in structured, community-based therapeutic environments.</w:t>
            </w:r>
          </w:p>
          <w:p w14:paraId="3ECBB5ED" w14:textId="77777777" w:rsidR="00B82EA8" w:rsidRPr="0014215B" w:rsidRDefault="00B82EA8">
            <w:pPr>
              <w:pStyle w:val="TableParagraph"/>
              <w:ind w:left="56" w:right="553"/>
              <w:rPr>
                <w:szCs w:val="24"/>
              </w:rPr>
            </w:pPr>
            <w:r w:rsidRPr="0014215B">
              <w:rPr>
                <w:szCs w:val="24"/>
              </w:rPr>
              <w:t>Community Crisis Stabilization provides continuous 24-hour observation and supervision for Covered Individuals who do not require Inpatient Services.</w:t>
            </w:r>
            <w:r>
              <w:rPr>
                <w:szCs w:val="24"/>
              </w:rPr>
              <w:t xml:space="preserve">  </w:t>
            </w:r>
            <w:r w:rsidRPr="001058FE">
              <w:rPr>
                <w:szCs w:val="24"/>
              </w:rPr>
              <w:t>Services are also provided through fee-for-service.</w:t>
            </w:r>
          </w:p>
        </w:tc>
      </w:tr>
      <w:tr w:rsidR="00B82EA8" w:rsidRPr="0014215B" w14:paraId="587A0C72" w14:textId="77777777" w:rsidTr="00BB7FDA">
        <w:trPr>
          <w:gridBefore w:val="1"/>
          <w:wBefore w:w="40" w:type="dxa"/>
        </w:trPr>
        <w:tc>
          <w:tcPr>
            <w:tcW w:w="3725" w:type="dxa"/>
          </w:tcPr>
          <w:p w14:paraId="670BAFE4" w14:textId="77777777" w:rsidR="00B82EA8" w:rsidRPr="0014215B" w:rsidRDefault="00B82EA8" w:rsidP="00BB7FDA">
            <w:pPr>
              <w:pStyle w:val="TableParagraph"/>
              <w:spacing w:line="266" w:lineRule="exact"/>
              <w:ind w:left="57"/>
              <w:rPr>
                <w:szCs w:val="24"/>
              </w:rPr>
            </w:pPr>
            <w:r w:rsidRPr="0014215B">
              <w:rPr>
                <w:szCs w:val="24"/>
              </w:rPr>
              <w:t>Community Support Program (CSP)</w:t>
            </w:r>
          </w:p>
        </w:tc>
        <w:tc>
          <w:tcPr>
            <w:tcW w:w="2018" w:type="dxa"/>
            <w:gridSpan w:val="2"/>
          </w:tcPr>
          <w:p w14:paraId="4667B830" w14:textId="77777777" w:rsidR="00B82EA8" w:rsidRPr="0014215B" w:rsidRDefault="00B82EA8" w:rsidP="00BB7FDA">
            <w:pPr>
              <w:pStyle w:val="TableParagraph"/>
              <w:ind w:left="57"/>
              <w:rPr>
                <w:szCs w:val="24"/>
              </w:rPr>
            </w:pPr>
            <w:r w:rsidRPr="0014215B">
              <w:rPr>
                <w:szCs w:val="24"/>
              </w:rPr>
              <w:t>Non-24-hour facility</w:t>
            </w:r>
          </w:p>
        </w:tc>
        <w:tc>
          <w:tcPr>
            <w:tcW w:w="4397" w:type="dxa"/>
            <w:gridSpan w:val="2"/>
          </w:tcPr>
          <w:p w14:paraId="1411D4AB" w14:textId="77777777" w:rsidR="00B82EA8" w:rsidRDefault="00B82EA8" w:rsidP="00BB7FDA">
            <w:pPr>
              <w:pStyle w:val="TableParagraph"/>
              <w:spacing w:before="1"/>
              <w:ind w:left="87" w:right="143"/>
              <w:rPr>
                <w:szCs w:val="24"/>
              </w:rPr>
            </w:pPr>
            <w:r>
              <w:rPr>
                <w:szCs w:val="24"/>
              </w:rPr>
              <w:t>An array of services delivered by a community-based, mobile, multi-disciplinary team of professionals and paraprofessionals.  These programs provide essential services to</w:t>
            </w:r>
            <w:r w:rsidRPr="0014215B">
              <w:rPr>
                <w:szCs w:val="24"/>
              </w:rPr>
              <w:t xml:space="preserve"> Covered Individuals with a long-standing history of a psychiatric or substance use disorder and to their families, or to Covered Individuals who are at varying degrees of increased medical risk, or to children/adolescents who have behavioral health issues challenging their optimal level of functioning in the home/community setting.</w:t>
            </w:r>
          </w:p>
          <w:p w14:paraId="0B1865B0" w14:textId="77777777" w:rsidR="00B82EA8" w:rsidRDefault="00B82EA8" w:rsidP="00BB7FDA">
            <w:pPr>
              <w:pStyle w:val="TableParagraph"/>
              <w:spacing w:before="1"/>
              <w:ind w:left="87" w:right="143"/>
              <w:rPr>
                <w:szCs w:val="24"/>
              </w:rPr>
            </w:pPr>
          </w:p>
          <w:p w14:paraId="4201C1F1" w14:textId="77777777" w:rsidR="00B82EA8" w:rsidRPr="0014215B" w:rsidRDefault="00B82EA8" w:rsidP="00BB7FDA">
            <w:pPr>
              <w:pStyle w:val="TableParagraph"/>
              <w:spacing w:before="1"/>
              <w:ind w:left="87" w:right="143"/>
              <w:rPr>
                <w:szCs w:val="24"/>
              </w:rPr>
            </w:pPr>
            <w:r>
              <w:rPr>
                <w:szCs w:val="24"/>
              </w:rPr>
              <w:t xml:space="preserve">Services include outreach and supportive </w:t>
            </w:r>
            <w:r>
              <w:rPr>
                <w:szCs w:val="24"/>
              </w:rPr>
              <w:lastRenderedPageBreak/>
              <w:t>services, delivered in a community setting, which will vary with respect to hours, type and intensity of services depending on the changing needs of the Enrollee.</w:t>
            </w:r>
          </w:p>
        </w:tc>
      </w:tr>
      <w:tr w:rsidR="00B82EA8" w:rsidRPr="0014215B" w14:paraId="1CAF9727" w14:textId="77777777" w:rsidTr="00BB7FDA">
        <w:trPr>
          <w:gridBefore w:val="1"/>
          <w:wBefore w:w="40" w:type="dxa"/>
        </w:trPr>
        <w:tc>
          <w:tcPr>
            <w:tcW w:w="3725" w:type="dxa"/>
          </w:tcPr>
          <w:p w14:paraId="5D3C5FB5" w14:textId="77777777" w:rsidR="00B82EA8" w:rsidRDefault="00B82EA8" w:rsidP="00BB7FDA">
            <w:pPr>
              <w:pStyle w:val="TableParagraph"/>
              <w:spacing w:line="266" w:lineRule="exact"/>
              <w:ind w:left="57"/>
              <w:rPr>
                <w:szCs w:val="24"/>
              </w:rPr>
            </w:pPr>
            <w:r w:rsidRPr="0014215B">
              <w:rPr>
                <w:szCs w:val="24"/>
              </w:rPr>
              <w:lastRenderedPageBreak/>
              <w:t>Community Support Program (CSP)</w:t>
            </w:r>
            <w:r>
              <w:rPr>
                <w:szCs w:val="24"/>
              </w:rPr>
              <w:t xml:space="preserve"> (continued)</w:t>
            </w:r>
          </w:p>
          <w:p w14:paraId="70308AFA" w14:textId="77777777" w:rsidR="00B82EA8" w:rsidRDefault="00B82EA8" w:rsidP="00BB7FDA"/>
          <w:p w14:paraId="11508C10" w14:textId="77777777" w:rsidR="00B82EA8" w:rsidRDefault="00B82EA8" w:rsidP="00BB7FDA"/>
          <w:p w14:paraId="5A1A0360" w14:textId="77777777" w:rsidR="00B82EA8" w:rsidRPr="00CA17E7" w:rsidRDefault="00B82EA8" w:rsidP="00BB7FDA">
            <w:pPr>
              <w:jc w:val="center"/>
            </w:pPr>
          </w:p>
        </w:tc>
        <w:tc>
          <w:tcPr>
            <w:tcW w:w="2018" w:type="dxa"/>
            <w:gridSpan w:val="2"/>
          </w:tcPr>
          <w:p w14:paraId="3300513E" w14:textId="77777777" w:rsidR="00B82EA8" w:rsidRPr="0014215B" w:rsidRDefault="00B82EA8" w:rsidP="00BB7FDA">
            <w:pPr>
              <w:pStyle w:val="TableParagraph"/>
              <w:ind w:left="57"/>
              <w:rPr>
                <w:szCs w:val="24"/>
              </w:rPr>
            </w:pPr>
            <w:r w:rsidRPr="0014215B">
              <w:rPr>
                <w:szCs w:val="24"/>
              </w:rPr>
              <w:t>Non-24-hour facility</w:t>
            </w:r>
          </w:p>
        </w:tc>
        <w:tc>
          <w:tcPr>
            <w:tcW w:w="4397" w:type="dxa"/>
            <w:gridSpan w:val="2"/>
          </w:tcPr>
          <w:p w14:paraId="2E39896C" w14:textId="77777777" w:rsidR="00B82EA8" w:rsidRPr="0014215B" w:rsidRDefault="00B82EA8" w:rsidP="00BB7FDA">
            <w:pPr>
              <w:pStyle w:val="TableParagraph"/>
              <w:ind w:left="56" w:right="251"/>
              <w:rPr>
                <w:szCs w:val="24"/>
              </w:rPr>
            </w:pPr>
            <w:r>
              <w:rPr>
                <w:szCs w:val="24"/>
              </w:rPr>
              <w:t>When provided to chronically homeless individuals or individuals with justice involvement living in the community</w:t>
            </w:r>
            <w:r>
              <w:rPr>
                <w:rStyle w:val="FootnoteReference"/>
                <w:szCs w:val="24"/>
              </w:rPr>
              <w:footnoteReference w:id="2"/>
            </w:r>
            <w:r>
              <w:rPr>
                <w:szCs w:val="24"/>
              </w:rPr>
              <w:t>, CSP s</w:t>
            </w:r>
            <w:r w:rsidRPr="0014215B">
              <w:rPr>
                <w:szCs w:val="24"/>
              </w:rPr>
              <w:t>ervices fall into the following domains</w:t>
            </w:r>
            <w:r w:rsidRPr="00D03DE4">
              <w:rPr>
                <w:szCs w:val="24"/>
              </w:rPr>
              <w:t>, as applicable to the individual’s needs</w:t>
            </w:r>
            <w:r w:rsidRPr="0014215B">
              <w:rPr>
                <w:szCs w:val="24"/>
              </w:rPr>
              <w:t>:</w:t>
            </w:r>
          </w:p>
          <w:p w14:paraId="7059BC2A" w14:textId="77777777" w:rsidR="00B82EA8" w:rsidRPr="0014215B" w:rsidRDefault="00B82EA8" w:rsidP="00BB7FDA">
            <w:pPr>
              <w:pStyle w:val="TableParagraph"/>
              <w:tabs>
                <w:tab w:val="left" w:pos="529"/>
              </w:tabs>
              <w:ind w:left="56" w:right="251"/>
              <w:rPr>
                <w:szCs w:val="24"/>
              </w:rPr>
            </w:pPr>
            <w:r>
              <w:rPr>
                <w:szCs w:val="24"/>
              </w:rPr>
              <w:tab/>
            </w:r>
          </w:p>
          <w:p w14:paraId="3D947F7C" w14:textId="77777777" w:rsidR="00B82EA8" w:rsidRPr="0014215B" w:rsidRDefault="00B82EA8" w:rsidP="00AC1725">
            <w:pPr>
              <w:pStyle w:val="TableParagraph"/>
              <w:numPr>
                <w:ilvl w:val="0"/>
                <w:numId w:val="11"/>
              </w:numPr>
              <w:ind w:left="257" w:right="251" w:hanging="201"/>
              <w:rPr>
                <w:szCs w:val="24"/>
              </w:rPr>
            </w:pPr>
            <w:r w:rsidRPr="0014215B">
              <w:rPr>
                <w:szCs w:val="24"/>
              </w:rPr>
              <w:t xml:space="preserve">Assisting Members in enhancing daily living </w:t>
            </w:r>
            <w:proofErr w:type="gramStart"/>
            <w:r w:rsidRPr="0014215B">
              <w:rPr>
                <w:szCs w:val="24"/>
              </w:rPr>
              <w:t>skills</w:t>
            </w:r>
            <w:r>
              <w:rPr>
                <w:szCs w:val="24"/>
              </w:rPr>
              <w:t>;</w:t>
            </w:r>
            <w:proofErr w:type="gramEnd"/>
          </w:p>
          <w:p w14:paraId="04EB8501"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Identifying and addressing barriers to attaining and maintaining community tenure</w:t>
            </w:r>
          </w:p>
          <w:p w14:paraId="5A5A1961"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Supporting members to mitigate barriers to community tenure, including coaching and connection with social services that assist them with issues such as credit history, presence of criminal record, and poor housing history</w:t>
            </w:r>
          </w:p>
          <w:p w14:paraId="4D8C89E9"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Coaching members on budget strategies and/or supporting Members to connect with money management services, including financial counselors and representative payees</w:t>
            </w:r>
          </w:p>
          <w:p w14:paraId="23938A29"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Support to gather documentation such as government identification documents, medical records</w:t>
            </w:r>
          </w:p>
          <w:p w14:paraId="6E280A8D"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Linkages to education, vocational training/services</w:t>
            </w:r>
          </w:p>
          <w:p w14:paraId="1129C441" w14:textId="77777777" w:rsidR="00B82EA8" w:rsidRPr="0014215B" w:rsidRDefault="00B82EA8" w:rsidP="00AC1725">
            <w:pPr>
              <w:pStyle w:val="TableParagraph"/>
              <w:numPr>
                <w:ilvl w:val="0"/>
                <w:numId w:val="11"/>
              </w:numPr>
              <w:spacing w:before="1"/>
              <w:ind w:left="257" w:right="143" w:hanging="201"/>
              <w:rPr>
                <w:szCs w:val="24"/>
              </w:rPr>
            </w:pPr>
            <w:r w:rsidRPr="0014215B">
              <w:rPr>
                <w:szCs w:val="24"/>
              </w:rPr>
              <w:t xml:space="preserve">Providing service coordination and </w:t>
            </w:r>
            <w:proofErr w:type="gramStart"/>
            <w:r w:rsidRPr="0014215B">
              <w:rPr>
                <w:szCs w:val="24"/>
              </w:rPr>
              <w:t>linkages</w:t>
            </w:r>
            <w:r>
              <w:rPr>
                <w:szCs w:val="24"/>
              </w:rPr>
              <w:t>;</w:t>
            </w:r>
            <w:proofErr w:type="gramEnd"/>
          </w:p>
          <w:p w14:paraId="0A5A9D00"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Referrals to healthcare providers</w:t>
            </w:r>
          </w:p>
          <w:p w14:paraId="5145C2FE"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 xml:space="preserve">Providers make reasonable efforts to assist Members identify and/or facilitate transportation options, including community-based transportation resources, such as public transportation and/or community- or publicly- subsidized transportation options </w:t>
            </w:r>
          </w:p>
          <w:p w14:paraId="7C567ABD" w14:textId="77777777" w:rsidR="00B82EA8" w:rsidRPr="00527BD3" w:rsidRDefault="00B82EA8" w:rsidP="00BB7FDA">
            <w:pPr>
              <w:pStyle w:val="TableText"/>
              <w:tabs>
                <w:tab w:val="clear" w:pos="463"/>
                <w:tab w:val="clear" w:pos="464"/>
                <w:tab w:val="left" w:pos="259"/>
                <w:tab w:val="left" w:pos="259"/>
              </w:tabs>
              <w:ind w:left="443" w:right="188" w:hanging="201"/>
              <w:rPr>
                <w:sz w:val="22"/>
                <w:szCs w:val="22"/>
              </w:rPr>
            </w:pPr>
            <w:r w:rsidRPr="004F4DFC">
              <w:rPr>
                <w:sz w:val="22"/>
                <w:szCs w:val="22"/>
              </w:rPr>
              <w:t>Collaborating with state agencies, outpatient or community-based providers, Emergency Services Programs (ESPs), criminal justice entities, or other significant entities on service and discharge planning.</w:t>
            </w:r>
          </w:p>
        </w:tc>
      </w:tr>
      <w:tr w:rsidR="00B82EA8" w:rsidRPr="0014215B" w14:paraId="093058AC" w14:textId="77777777" w:rsidTr="00BB7FDA">
        <w:trPr>
          <w:gridBefore w:val="1"/>
          <w:wBefore w:w="40" w:type="dxa"/>
        </w:trPr>
        <w:tc>
          <w:tcPr>
            <w:tcW w:w="3725" w:type="dxa"/>
          </w:tcPr>
          <w:p w14:paraId="17467BA0" w14:textId="77777777" w:rsidR="00B82EA8" w:rsidRDefault="00B82EA8" w:rsidP="00BB7FDA">
            <w:pPr>
              <w:pStyle w:val="TableParagraph"/>
              <w:spacing w:line="266" w:lineRule="exact"/>
              <w:ind w:left="57"/>
              <w:rPr>
                <w:szCs w:val="24"/>
              </w:rPr>
            </w:pPr>
            <w:r w:rsidRPr="0014215B">
              <w:rPr>
                <w:szCs w:val="24"/>
              </w:rPr>
              <w:lastRenderedPageBreak/>
              <w:t>Community Support Program (CSP)</w:t>
            </w:r>
            <w:r>
              <w:rPr>
                <w:szCs w:val="24"/>
              </w:rPr>
              <w:t xml:space="preserve"> (continued)</w:t>
            </w:r>
          </w:p>
        </w:tc>
        <w:tc>
          <w:tcPr>
            <w:tcW w:w="2018" w:type="dxa"/>
            <w:gridSpan w:val="2"/>
          </w:tcPr>
          <w:p w14:paraId="06017568" w14:textId="77777777" w:rsidR="00B82EA8" w:rsidRPr="0014215B" w:rsidRDefault="00B82EA8" w:rsidP="00BB7FDA">
            <w:pPr>
              <w:pStyle w:val="TableParagraph"/>
              <w:ind w:left="57"/>
              <w:rPr>
                <w:szCs w:val="24"/>
              </w:rPr>
            </w:pPr>
            <w:r w:rsidRPr="0014215B">
              <w:rPr>
                <w:szCs w:val="24"/>
              </w:rPr>
              <w:t>Non-24-hour facility</w:t>
            </w:r>
          </w:p>
        </w:tc>
        <w:tc>
          <w:tcPr>
            <w:tcW w:w="4397" w:type="dxa"/>
            <w:gridSpan w:val="2"/>
          </w:tcPr>
          <w:p w14:paraId="0101C6D1"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 xml:space="preserve">Discharge planning that involves collaterals as appropriate. Collaterals include state agencies, community-based programs, </w:t>
            </w:r>
            <w:r w:rsidRPr="00D03DE4">
              <w:rPr>
                <w:sz w:val="22"/>
              </w:rPr>
              <w:t>criminal justice entities,</w:t>
            </w:r>
            <w:r>
              <w:rPr>
                <w:sz w:val="22"/>
              </w:rPr>
              <w:t xml:space="preserve"> </w:t>
            </w:r>
            <w:r w:rsidRPr="003033D8">
              <w:rPr>
                <w:sz w:val="22"/>
              </w:rPr>
              <w:t>and other non-health care community supports</w:t>
            </w:r>
          </w:p>
          <w:p w14:paraId="3C34DD99" w14:textId="77777777" w:rsidR="00B82EA8" w:rsidRPr="005861B4" w:rsidRDefault="00B82EA8" w:rsidP="00BB7FDA">
            <w:pPr>
              <w:pStyle w:val="TableText"/>
              <w:tabs>
                <w:tab w:val="clear" w:pos="463"/>
                <w:tab w:val="clear" w:pos="464"/>
                <w:tab w:val="left" w:pos="259"/>
                <w:tab w:val="left" w:pos="259"/>
              </w:tabs>
              <w:ind w:left="443" w:right="188" w:hanging="201"/>
            </w:pPr>
            <w:r w:rsidRPr="00043272">
              <w:rPr>
                <w:sz w:val="22"/>
              </w:rPr>
              <w:t>Provider coordinates care with Members’ primary care providers to be knowledgeable of medical conditions, to assess Members’ compliance with medical treatment, and to assist with mitigating related barriers</w:t>
            </w:r>
          </w:p>
          <w:p w14:paraId="53260DB9" w14:textId="77777777" w:rsidR="00B82EA8" w:rsidRPr="0014215B" w:rsidRDefault="00B82EA8" w:rsidP="00AC1725">
            <w:pPr>
              <w:pStyle w:val="TableParagraph"/>
              <w:numPr>
                <w:ilvl w:val="0"/>
                <w:numId w:val="11"/>
              </w:numPr>
              <w:spacing w:before="1"/>
              <w:ind w:left="257" w:right="143" w:hanging="201"/>
              <w:rPr>
                <w:szCs w:val="24"/>
              </w:rPr>
            </w:pPr>
            <w:r w:rsidRPr="0014215B">
              <w:rPr>
                <w:szCs w:val="24"/>
              </w:rPr>
              <w:t xml:space="preserve">Assisting Members with obtaining benefits, housing, and health </w:t>
            </w:r>
            <w:proofErr w:type="gramStart"/>
            <w:r w:rsidRPr="0014215B">
              <w:rPr>
                <w:szCs w:val="24"/>
              </w:rPr>
              <w:t>care;</w:t>
            </w:r>
            <w:proofErr w:type="gramEnd"/>
          </w:p>
          <w:p w14:paraId="75E96106" w14:textId="77777777" w:rsidR="00B82EA8" w:rsidRPr="005861B4" w:rsidRDefault="00B82EA8" w:rsidP="00BB7FDA">
            <w:pPr>
              <w:pStyle w:val="TableText"/>
              <w:tabs>
                <w:tab w:val="clear" w:pos="463"/>
                <w:tab w:val="clear" w:pos="464"/>
                <w:tab w:val="left" w:pos="259"/>
                <w:tab w:val="left" w:pos="259"/>
              </w:tabs>
              <w:ind w:left="443" w:right="188" w:hanging="201"/>
            </w:pPr>
            <w:r w:rsidRPr="00043272">
              <w:rPr>
                <w:sz w:val="22"/>
              </w:rPr>
              <w:t>Providers work with housing agencies to obtain documentation of housing status</w:t>
            </w:r>
          </w:p>
          <w:p w14:paraId="153C15D3" w14:textId="77777777" w:rsidR="00B82EA8" w:rsidRPr="005861B4" w:rsidRDefault="00B82EA8" w:rsidP="00BB7FDA">
            <w:pPr>
              <w:pStyle w:val="TableText"/>
              <w:tabs>
                <w:tab w:val="clear" w:pos="463"/>
                <w:tab w:val="clear" w:pos="464"/>
                <w:tab w:val="left" w:pos="259"/>
                <w:tab w:val="left" w:pos="259"/>
              </w:tabs>
              <w:ind w:left="443" w:right="188" w:hanging="201"/>
            </w:pPr>
            <w:r w:rsidRPr="00043272">
              <w:rPr>
                <w:sz w:val="22"/>
              </w:rPr>
              <w:t>Working with Members to identify transitional supports for move-in</w:t>
            </w:r>
          </w:p>
          <w:p w14:paraId="3D1DEFD5"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Connecting Members to housing search assistance, and helping to coordinate search(es)</w:t>
            </w:r>
          </w:p>
          <w:p w14:paraId="4086905A" w14:textId="77777777" w:rsidR="00B82EA8" w:rsidRPr="005861B4" w:rsidRDefault="00B82EA8" w:rsidP="00BB7FDA">
            <w:pPr>
              <w:pStyle w:val="TableText"/>
              <w:tabs>
                <w:tab w:val="clear" w:pos="463"/>
                <w:tab w:val="clear" w:pos="464"/>
                <w:tab w:val="left" w:pos="259"/>
                <w:tab w:val="left" w:pos="259"/>
              </w:tabs>
              <w:ind w:left="443" w:right="188" w:hanging="201"/>
            </w:pPr>
            <w:r w:rsidRPr="00043272">
              <w:rPr>
                <w:sz w:val="22"/>
              </w:rPr>
              <w:t>Linkages to primary and preventive health services</w:t>
            </w:r>
            <w:r w:rsidRPr="00043272">
              <w:rPr>
                <w:sz w:val="22"/>
              </w:rPr>
              <w:br/>
            </w:r>
            <w:r w:rsidRPr="003033D8">
              <w:rPr>
                <w:sz w:val="22"/>
              </w:rPr>
              <w:t>Linkages to behavioral health and substance use disorder treatment</w:t>
            </w:r>
          </w:p>
          <w:p w14:paraId="055C9B99"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Assistance with enrolling in community benefits (Social Security benefits, SNAP, VA benefits, MassHealth, Medicare, etc.) including obtaining needed documentation and helping to complete applications and attend appointments</w:t>
            </w:r>
          </w:p>
          <w:p w14:paraId="4CC9FA53"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Working with Member to identify resources for home modifications as needed</w:t>
            </w:r>
          </w:p>
          <w:p w14:paraId="7B950F66" w14:textId="77777777" w:rsidR="00B82EA8" w:rsidRDefault="00B82EA8" w:rsidP="00AC1725">
            <w:pPr>
              <w:pStyle w:val="TableParagraph"/>
              <w:numPr>
                <w:ilvl w:val="0"/>
                <w:numId w:val="11"/>
              </w:numPr>
              <w:spacing w:before="1"/>
              <w:ind w:left="257" w:right="143" w:hanging="201"/>
              <w:rPr>
                <w:szCs w:val="24"/>
              </w:rPr>
            </w:pPr>
            <w:r w:rsidRPr="0014215B">
              <w:rPr>
                <w:szCs w:val="24"/>
              </w:rPr>
              <w:t xml:space="preserve">Developing a crisis plan in the event of a psychiatric </w:t>
            </w:r>
            <w:proofErr w:type="gramStart"/>
            <w:r w:rsidRPr="0014215B">
              <w:rPr>
                <w:szCs w:val="24"/>
              </w:rPr>
              <w:t>crisis;</w:t>
            </w:r>
            <w:proofErr w:type="gramEnd"/>
          </w:p>
          <w:p w14:paraId="207CC6AD" w14:textId="77777777" w:rsidR="00B82EA8" w:rsidRPr="005861B4" w:rsidRDefault="00B82EA8" w:rsidP="00BB7FDA">
            <w:pPr>
              <w:pStyle w:val="TableText"/>
              <w:tabs>
                <w:tab w:val="clear" w:pos="463"/>
                <w:tab w:val="clear" w:pos="464"/>
                <w:tab w:val="left" w:pos="259"/>
                <w:tab w:val="left" w:pos="259"/>
              </w:tabs>
              <w:ind w:left="443" w:right="188" w:hanging="201"/>
            </w:pPr>
            <w:r w:rsidRPr="00043272">
              <w:rPr>
                <w:sz w:val="22"/>
              </w:rPr>
              <w:t>Refer the Member to outpatient provider</w:t>
            </w:r>
          </w:p>
          <w:p w14:paraId="6DDE8FD2" w14:textId="77777777" w:rsidR="00B82EA8" w:rsidRDefault="00B82EA8" w:rsidP="00BB7FDA">
            <w:pPr>
              <w:pStyle w:val="TableText"/>
              <w:numPr>
                <w:ilvl w:val="0"/>
                <w:numId w:val="0"/>
              </w:numPr>
              <w:tabs>
                <w:tab w:val="clear" w:pos="463"/>
                <w:tab w:val="clear" w:pos="464"/>
                <w:tab w:val="left" w:pos="259"/>
                <w:tab w:val="left" w:pos="259"/>
              </w:tabs>
              <w:ind w:left="432" w:right="188"/>
            </w:pPr>
            <w:r w:rsidRPr="003033D8">
              <w:rPr>
                <w:sz w:val="22"/>
              </w:rPr>
              <w:t>Refer</w:t>
            </w:r>
            <w:r w:rsidRPr="00043272">
              <w:rPr>
                <w:sz w:val="22"/>
              </w:rPr>
              <w:t xml:space="preserve"> the Member to an ESP</w:t>
            </w:r>
          </w:p>
          <w:p w14:paraId="0E40553E" w14:textId="77777777" w:rsidR="00B82EA8" w:rsidRPr="003033D8" w:rsidRDefault="00B82EA8" w:rsidP="00BB7FDA">
            <w:pPr>
              <w:pStyle w:val="TableText"/>
              <w:tabs>
                <w:tab w:val="clear" w:pos="463"/>
                <w:tab w:val="clear" w:pos="464"/>
                <w:tab w:val="left" w:pos="259"/>
                <w:tab w:val="left" w:pos="259"/>
              </w:tabs>
              <w:ind w:left="443" w:right="188" w:hanging="201"/>
              <w:rPr>
                <w:sz w:val="22"/>
              </w:rPr>
            </w:pPr>
            <w:r w:rsidRPr="003033D8">
              <w:rPr>
                <w:sz w:val="22"/>
              </w:rPr>
              <w:t>Implement other interventions such as Member’s safety plan</w:t>
            </w:r>
          </w:p>
          <w:p w14:paraId="5512D901" w14:textId="77777777" w:rsidR="00B82EA8" w:rsidRPr="005861B4" w:rsidRDefault="00B82EA8" w:rsidP="00BB7FDA">
            <w:pPr>
              <w:pStyle w:val="TableText"/>
              <w:tabs>
                <w:tab w:val="clear" w:pos="463"/>
                <w:tab w:val="clear" w:pos="464"/>
                <w:tab w:val="left" w:pos="259"/>
                <w:tab w:val="left" w:pos="259"/>
              </w:tabs>
              <w:ind w:left="443" w:right="188" w:hanging="201"/>
            </w:pPr>
            <w:r w:rsidRPr="00043272">
              <w:rPr>
                <w:sz w:val="22"/>
              </w:rPr>
              <w:t>Collaborate with providers (including ESPs) and natural supports</w:t>
            </w:r>
          </w:p>
          <w:p w14:paraId="4F1BDF04" w14:textId="77777777" w:rsidR="00B82EA8" w:rsidRDefault="00B82EA8" w:rsidP="00AC1725">
            <w:pPr>
              <w:pStyle w:val="TableParagraph"/>
              <w:numPr>
                <w:ilvl w:val="0"/>
                <w:numId w:val="11"/>
              </w:numPr>
              <w:spacing w:before="1"/>
              <w:ind w:left="257" w:right="143" w:hanging="201"/>
              <w:rPr>
                <w:szCs w:val="24"/>
              </w:rPr>
            </w:pPr>
            <w:r w:rsidRPr="00DA40F8">
              <w:rPr>
                <w:szCs w:val="24"/>
              </w:rPr>
              <w:t xml:space="preserve">Providing prevention and </w:t>
            </w:r>
            <w:proofErr w:type="gramStart"/>
            <w:r w:rsidRPr="00DA40F8">
              <w:rPr>
                <w:szCs w:val="24"/>
              </w:rPr>
              <w:t>intervention</w:t>
            </w:r>
            <w:r>
              <w:rPr>
                <w:szCs w:val="24"/>
              </w:rPr>
              <w:t>;</w:t>
            </w:r>
            <w:proofErr w:type="gramEnd"/>
          </w:p>
          <w:p w14:paraId="7B478C9E"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Comprehensive assessment of needs (</w:t>
            </w:r>
            <w:r w:rsidRPr="00043272">
              <w:rPr>
                <w:sz w:val="22"/>
              </w:rPr>
              <w:t xml:space="preserve">behavioral health, medical, substance use, developmental, and social history; linguistic and cultural background; mental status examination; medications and allergies; barriers to housing; diagnosis and clinical formulation supported by the </w:t>
            </w:r>
            <w:r w:rsidRPr="00043272">
              <w:rPr>
                <w:sz w:val="22"/>
              </w:rPr>
              <w:lastRenderedPageBreak/>
              <w:t xml:space="preserve">clinical data gathered, rationale for treatment, and recommendations; level of functioning; </w:t>
            </w:r>
            <w:r w:rsidRPr="00D03DE4">
              <w:rPr>
                <w:sz w:val="22"/>
              </w:rPr>
              <w:t>justice involvement; criminogenic needs;</w:t>
            </w:r>
            <w:r>
              <w:rPr>
                <w:sz w:val="22"/>
              </w:rPr>
              <w:t xml:space="preserve"> </w:t>
            </w:r>
            <w:r w:rsidRPr="00043272">
              <w:rPr>
                <w:sz w:val="22"/>
              </w:rPr>
              <w:t>and key providers</w:t>
            </w:r>
            <w:r w:rsidRPr="003033D8">
              <w:rPr>
                <w:sz w:val="22"/>
              </w:rPr>
              <w:t xml:space="preserve">) </w:t>
            </w:r>
            <w:r w:rsidRPr="00043272">
              <w:rPr>
                <w:sz w:val="22"/>
              </w:rPr>
              <w:t>to identify ways to mitigate barriers to accessing clinical treatment and attaining the skills to obtain and maintain community tenure</w:t>
            </w:r>
          </w:p>
          <w:p w14:paraId="02EA8662"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Developing a service plan/treatment plan (linkages to health, behavioral health, and substance use treatment</w:t>
            </w:r>
            <w:r w:rsidRPr="00D03DE4">
              <w:rPr>
                <w:sz w:val="22"/>
              </w:rPr>
              <w:t>; and addressing criminogenic needs</w:t>
            </w:r>
            <w:r w:rsidRPr="003033D8">
              <w:rPr>
                <w:sz w:val="22"/>
              </w:rPr>
              <w:t>)</w:t>
            </w:r>
          </w:p>
          <w:p w14:paraId="7A32102D" w14:textId="77777777" w:rsidR="00B82EA8" w:rsidRPr="005861B4" w:rsidRDefault="00B82EA8" w:rsidP="00BB7FDA">
            <w:pPr>
              <w:pStyle w:val="TableText"/>
              <w:tabs>
                <w:tab w:val="clear" w:pos="463"/>
                <w:tab w:val="clear" w:pos="464"/>
                <w:tab w:val="left" w:pos="259"/>
                <w:tab w:val="left" w:pos="259"/>
              </w:tabs>
              <w:ind w:left="443" w:right="188" w:hanging="201"/>
            </w:pPr>
            <w:r w:rsidRPr="00043272">
              <w:rPr>
                <w:sz w:val="22"/>
              </w:rPr>
              <w:t xml:space="preserve">Assisting Members to prepare for transition to permanent supportive housing by linking Members to entities that provide transitional assistance resources. This may include referrals to churches, local housing authorities and non-profit agencies.  Transitional assistance includes non-recurring household set-up expenses </w:t>
            </w:r>
          </w:p>
          <w:p w14:paraId="6DA37F7D" w14:textId="77777777" w:rsidR="00B82EA8" w:rsidRPr="005861B4" w:rsidRDefault="00B82EA8" w:rsidP="00BB7FDA">
            <w:pPr>
              <w:pStyle w:val="TableText"/>
              <w:tabs>
                <w:tab w:val="clear" w:pos="463"/>
                <w:tab w:val="clear" w:pos="464"/>
                <w:tab w:val="left" w:pos="259"/>
                <w:tab w:val="left" w:pos="259"/>
              </w:tabs>
              <w:ind w:left="443" w:right="188" w:hanging="201"/>
            </w:pPr>
            <w:r w:rsidRPr="003033D8">
              <w:rPr>
                <w:sz w:val="22"/>
              </w:rPr>
              <w:t>Discharge planning that involves collaterals</w:t>
            </w:r>
          </w:p>
          <w:p w14:paraId="345ED9F8" w14:textId="77777777" w:rsidR="00B82EA8" w:rsidRPr="00DA40F8" w:rsidRDefault="00B82EA8" w:rsidP="00BB7FDA">
            <w:pPr>
              <w:pStyle w:val="TableText"/>
              <w:tabs>
                <w:tab w:val="clear" w:pos="463"/>
                <w:tab w:val="clear" w:pos="464"/>
                <w:tab w:val="left" w:pos="259"/>
                <w:tab w:val="left" w:pos="259"/>
              </w:tabs>
              <w:ind w:left="443" w:right="188" w:hanging="201"/>
            </w:pPr>
            <w:r w:rsidRPr="003033D8">
              <w:rPr>
                <w:sz w:val="22"/>
              </w:rPr>
              <w:t xml:space="preserve">Early intervention for potential issues/behavior intervention </w:t>
            </w:r>
            <w:r w:rsidRPr="00DA40F8">
              <w:rPr>
                <w:bCs/>
              </w:rPr>
              <w:t xml:space="preserve">affecting </w:t>
            </w:r>
            <w:r w:rsidRPr="0034455A">
              <w:rPr>
                <w:bCs/>
                <w:sz w:val="22"/>
                <w:szCs w:val="22"/>
              </w:rPr>
              <w:t xml:space="preserve">tenancy </w:t>
            </w:r>
            <w:r w:rsidRPr="00D03DE4">
              <w:rPr>
                <w:bCs/>
                <w:sz w:val="22"/>
                <w:szCs w:val="22"/>
              </w:rPr>
              <w:t>or community tenure</w:t>
            </w:r>
          </w:p>
          <w:p w14:paraId="35DCC6CD" w14:textId="77777777" w:rsidR="00B82EA8" w:rsidRPr="00CD48C2" w:rsidRDefault="00B82EA8" w:rsidP="00AC1725">
            <w:pPr>
              <w:pStyle w:val="TableParagraph"/>
              <w:numPr>
                <w:ilvl w:val="0"/>
                <w:numId w:val="11"/>
              </w:numPr>
              <w:spacing w:before="1"/>
              <w:ind w:left="257" w:right="143" w:hanging="201"/>
              <w:rPr>
                <w:bCs/>
                <w:szCs w:val="24"/>
              </w:rPr>
            </w:pPr>
            <w:r w:rsidRPr="004B29AB">
              <w:t>Fostering empowerment and recovery, including linkages to peer support and self-help groups</w:t>
            </w:r>
          </w:p>
          <w:p w14:paraId="71C379CA" w14:textId="77777777" w:rsidR="00B82EA8" w:rsidRDefault="00B82EA8" w:rsidP="00AC1725">
            <w:pPr>
              <w:pStyle w:val="TableParagraph"/>
              <w:numPr>
                <w:ilvl w:val="0"/>
                <w:numId w:val="84"/>
              </w:numPr>
              <w:spacing w:before="1"/>
              <w:ind w:right="143"/>
              <w:rPr>
                <w:bCs/>
                <w:szCs w:val="24"/>
              </w:rPr>
            </w:pPr>
            <w:r w:rsidRPr="00CD48C2">
              <w:rPr>
                <w:bCs/>
                <w:szCs w:val="24"/>
              </w:rPr>
              <w:t>Recovery, wellness and empowerment principles and practices are incorporated in service delivery, trainings, and quality improvement activities</w:t>
            </w:r>
          </w:p>
          <w:p w14:paraId="732439FC" w14:textId="77777777" w:rsidR="00B82EA8" w:rsidRDefault="00B82EA8" w:rsidP="00AC1725">
            <w:pPr>
              <w:pStyle w:val="TableParagraph"/>
              <w:numPr>
                <w:ilvl w:val="0"/>
                <w:numId w:val="84"/>
              </w:numPr>
              <w:spacing w:before="1"/>
              <w:ind w:right="143"/>
              <w:rPr>
                <w:bCs/>
                <w:szCs w:val="24"/>
              </w:rPr>
            </w:pPr>
            <w:r w:rsidRPr="00CD48C2">
              <w:rPr>
                <w:bCs/>
                <w:szCs w:val="24"/>
              </w:rPr>
              <w:t>Facilitates the use of formal and informal resources including community and natural support systems, wellness programs, vocational assistance programs, and peer and self-help supports and services</w:t>
            </w:r>
          </w:p>
          <w:p w14:paraId="4FD15F46" w14:textId="77777777" w:rsidR="00B82EA8" w:rsidRDefault="00B82EA8" w:rsidP="00AC1725">
            <w:pPr>
              <w:pStyle w:val="TableParagraph"/>
              <w:numPr>
                <w:ilvl w:val="0"/>
                <w:numId w:val="84"/>
              </w:numPr>
              <w:spacing w:before="1"/>
              <w:ind w:right="143"/>
              <w:rPr>
                <w:bCs/>
                <w:szCs w:val="24"/>
              </w:rPr>
            </w:pPr>
            <w:r w:rsidRPr="00CD48C2">
              <w:rPr>
                <w:bCs/>
                <w:szCs w:val="24"/>
              </w:rPr>
              <w:t>Provider educates Members and their natural supports about substance use and psychiatric disorders, recovery and medications, and links with regular health services</w:t>
            </w:r>
          </w:p>
          <w:p w14:paraId="2E40DB78" w14:textId="77777777" w:rsidR="00B82EA8" w:rsidRPr="00EB4F36" w:rsidRDefault="00B82EA8" w:rsidP="00BB7FDA">
            <w:pPr>
              <w:pStyle w:val="TableText"/>
              <w:numPr>
                <w:ilvl w:val="0"/>
                <w:numId w:val="0"/>
              </w:numPr>
              <w:tabs>
                <w:tab w:val="clear" w:pos="463"/>
                <w:tab w:val="clear" w:pos="464"/>
                <w:tab w:val="left" w:pos="259"/>
                <w:tab w:val="left" w:pos="259"/>
              </w:tabs>
              <w:ind w:left="432" w:right="188"/>
            </w:pPr>
          </w:p>
        </w:tc>
      </w:tr>
      <w:tr w:rsidR="00B82EA8" w:rsidRPr="0014215B" w14:paraId="35FAE163" w14:textId="77777777" w:rsidTr="00BB7FDA">
        <w:trPr>
          <w:gridBefore w:val="1"/>
          <w:wBefore w:w="40" w:type="dxa"/>
          <w:trHeight w:hRule="exact" w:val="2349"/>
        </w:trPr>
        <w:tc>
          <w:tcPr>
            <w:tcW w:w="3725" w:type="dxa"/>
          </w:tcPr>
          <w:p w14:paraId="1EC67C4D" w14:textId="77777777" w:rsidR="00B82EA8" w:rsidRPr="0014215B" w:rsidRDefault="00B82EA8" w:rsidP="00BB7FDA">
            <w:pPr>
              <w:pStyle w:val="TableParagraph"/>
              <w:spacing w:line="266" w:lineRule="exact"/>
              <w:ind w:left="57"/>
              <w:rPr>
                <w:szCs w:val="24"/>
              </w:rPr>
            </w:pPr>
            <w:r w:rsidRPr="00F426CA">
              <w:rPr>
                <w:sz w:val="24"/>
                <w:szCs w:val="24"/>
              </w:rPr>
              <w:lastRenderedPageBreak/>
              <w:t>Partial Hospitalization*</w:t>
            </w:r>
          </w:p>
        </w:tc>
        <w:tc>
          <w:tcPr>
            <w:tcW w:w="2018" w:type="dxa"/>
            <w:gridSpan w:val="2"/>
          </w:tcPr>
          <w:p w14:paraId="3F9B6A31" w14:textId="77777777" w:rsidR="00B82EA8" w:rsidRPr="0014215B" w:rsidRDefault="00B82EA8" w:rsidP="00BB7FDA">
            <w:pPr>
              <w:pStyle w:val="TableParagraph"/>
              <w:ind w:left="57"/>
              <w:rPr>
                <w:szCs w:val="24"/>
              </w:rPr>
            </w:pPr>
            <w:r w:rsidRPr="00F426CA">
              <w:rPr>
                <w:sz w:val="24"/>
                <w:szCs w:val="24"/>
              </w:rPr>
              <w:t>Non-24-hour facility</w:t>
            </w:r>
          </w:p>
        </w:tc>
        <w:tc>
          <w:tcPr>
            <w:tcW w:w="4397" w:type="dxa"/>
            <w:gridSpan w:val="2"/>
          </w:tcPr>
          <w:p w14:paraId="4845B9EF" w14:textId="77777777" w:rsidR="00B82EA8" w:rsidRPr="00DA40F8" w:rsidRDefault="00B82EA8" w:rsidP="00BB7FDA">
            <w:pPr>
              <w:pStyle w:val="TableText"/>
              <w:tabs>
                <w:tab w:val="clear" w:pos="463"/>
                <w:tab w:val="clear" w:pos="464"/>
                <w:tab w:val="left" w:pos="259"/>
                <w:tab w:val="left" w:pos="259"/>
              </w:tabs>
              <w:ind w:left="443" w:right="188" w:hanging="201"/>
            </w:pPr>
            <w:r w:rsidRPr="003033D8">
              <w:rPr>
                <w:sz w:val="22"/>
              </w:rPr>
              <w:t>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tc>
      </w:tr>
      <w:tr w:rsidR="00B82EA8" w:rsidRPr="00F426CA" w14:paraId="74D5A7F9" w14:textId="77777777" w:rsidTr="00BB7FDA">
        <w:trPr>
          <w:trHeight w:hRule="exact" w:val="3049"/>
          <w:tblHeader/>
        </w:trPr>
        <w:tc>
          <w:tcPr>
            <w:tcW w:w="3780" w:type="dxa"/>
            <w:gridSpan w:val="3"/>
          </w:tcPr>
          <w:p w14:paraId="74A56B74" w14:textId="77777777" w:rsidR="00B82EA8" w:rsidRPr="00F426CA" w:rsidRDefault="00B82EA8" w:rsidP="00BB7FDA">
            <w:pPr>
              <w:pStyle w:val="TableParagraph"/>
              <w:ind w:left="57" w:right="133"/>
              <w:rPr>
                <w:sz w:val="24"/>
                <w:szCs w:val="24"/>
              </w:rPr>
            </w:pPr>
            <w:r w:rsidRPr="00F426CA">
              <w:rPr>
                <w:sz w:val="24"/>
                <w:szCs w:val="24"/>
              </w:rPr>
              <w:t>Transitional Care Unit Services addressing the needs of children and adolescents, under age 19, in the custody of the Department of Children and Families (DCF), who need group care or foster care and no longer meet the clinical criteria for continued stay at an acute level of care.</w:t>
            </w:r>
          </w:p>
        </w:tc>
        <w:tc>
          <w:tcPr>
            <w:tcW w:w="2070" w:type="dxa"/>
            <w:gridSpan w:val="2"/>
          </w:tcPr>
          <w:p w14:paraId="09182ED7" w14:textId="77777777" w:rsidR="00B82EA8" w:rsidRPr="00F426CA" w:rsidRDefault="00B82EA8" w:rsidP="00BB7FDA">
            <w:pPr>
              <w:pStyle w:val="TableParagraph"/>
              <w:ind w:left="57" w:right="548"/>
              <w:rPr>
                <w:sz w:val="24"/>
                <w:szCs w:val="24"/>
              </w:rPr>
            </w:pPr>
            <w:r w:rsidRPr="00F426CA">
              <w:rPr>
                <w:sz w:val="24"/>
                <w:szCs w:val="24"/>
              </w:rPr>
              <w:t>24-hour facility, including IMDs</w:t>
            </w:r>
          </w:p>
        </w:tc>
        <w:tc>
          <w:tcPr>
            <w:tcW w:w="4330" w:type="dxa"/>
          </w:tcPr>
          <w:p w14:paraId="7FC99E95" w14:textId="77777777" w:rsidR="00B82EA8" w:rsidRPr="00F426CA" w:rsidRDefault="00B82EA8" w:rsidP="00BB7FDA">
            <w:pPr>
              <w:pStyle w:val="TableParagraph"/>
              <w:ind w:left="56" w:right="173"/>
              <w:rPr>
                <w:sz w:val="24"/>
                <w:szCs w:val="24"/>
              </w:rPr>
            </w:pPr>
            <w:r w:rsidRPr="00F426CA">
              <w:rPr>
                <w:sz w:val="24"/>
                <w:szCs w:val="24"/>
              </w:rPr>
              <w:t xml:space="preserve">A community based therapeutic program offering high levels of supervision, </w:t>
            </w:r>
            <w:proofErr w:type="gramStart"/>
            <w:r w:rsidRPr="00F426CA">
              <w:rPr>
                <w:sz w:val="24"/>
                <w:szCs w:val="24"/>
              </w:rPr>
              <w:t>structure</w:t>
            </w:r>
            <w:proofErr w:type="gramEnd"/>
            <w:r w:rsidRPr="00F426CA">
              <w:rPr>
                <w:sz w:val="24"/>
                <w:szCs w:val="24"/>
              </w:rPr>
              <w:t xml:space="preserve"> and intensity of service within an unlocked setting. The TCU offers comprehensive services, including but not limited to, a therapeutic milieu**, psychiatry, aggressive case management, and multidisciplinary, multi-modal therapies.</w:t>
            </w:r>
          </w:p>
        </w:tc>
      </w:tr>
      <w:tr w:rsidR="00B82EA8" w:rsidRPr="00F426CA" w14:paraId="0ADA8DFD" w14:textId="77777777" w:rsidTr="00BB7FDA">
        <w:trPr>
          <w:trHeight w:hRule="exact" w:val="3327"/>
          <w:tblHeader/>
        </w:trPr>
        <w:tc>
          <w:tcPr>
            <w:tcW w:w="3780" w:type="dxa"/>
            <w:gridSpan w:val="3"/>
          </w:tcPr>
          <w:p w14:paraId="4399E063" w14:textId="77777777" w:rsidR="00B82EA8" w:rsidRPr="00F426CA" w:rsidRDefault="00B82EA8" w:rsidP="00BB7FDA">
            <w:pPr>
              <w:pStyle w:val="TableParagraph"/>
              <w:spacing w:line="268" w:lineRule="exact"/>
              <w:ind w:left="57"/>
              <w:rPr>
                <w:sz w:val="24"/>
                <w:szCs w:val="24"/>
              </w:rPr>
            </w:pPr>
            <w:r w:rsidRPr="00F426CA">
              <w:rPr>
                <w:sz w:val="24"/>
                <w:szCs w:val="24"/>
              </w:rPr>
              <w:t>Psychiatric Day Treatment*</w:t>
            </w:r>
          </w:p>
        </w:tc>
        <w:tc>
          <w:tcPr>
            <w:tcW w:w="2070" w:type="dxa"/>
            <w:gridSpan w:val="2"/>
          </w:tcPr>
          <w:p w14:paraId="01420338" w14:textId="77777777" w:rsidR="00B82EA8" w:rsidRPr="00F426CA" w:rsidRDefault="00B82EA8" w:rsidP="00BB7FDA">
            <w:pPr>
              <w:pStyle w:val="TableParagraph"/>
              <w:ind w:left="57"/>
              <w:rPr>
                <w:sz w:val="24"/>
                <w:szCs w:val="24"/>
              </w:rPr>
            </w:pPr>
            <w:r w:rsidRPr="00F426CA">
              <w:rPr>
                <w:sz w:val="24"/>
                <w:szCs w:val="24"/>
              </w:rPr>
              <w:t>Non-24-hour facility</w:t>
            </w:r>
          </w:p>
        </w:tc>
        <w:tc>
          <w:tcPr>
            <w:tcW w:w="4330" w:type="dxa"/>
          </w:tcPr>
          <w:p w14:paraId="5C82393C" w14:textId="77777777" w:rsidR="00B82EA8" w:rsidRPr="00F426CA" w:rsidRDefault="00B82EA8" w:rsidP="00BB7FDA">
            <w:pPr>
              <w:pStyle w:val="TableParagraph"/>
              <w:ind w:left="56"/>
              <w:rPr>
                <w:sz w:val="24"/>
                <w:szCs w:val="24"/>
              </w:rPr>
            </w:pPr>
            <w:r w:rsidRPr="00F426CA">
              <w:rPr>
                <w:sz w:val="24"/>
                <w:szCs w:val="24"/>
              </w:rPr>
              <w:t>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tc>
      </w:tr>
      <w:tr w:rsidR="00B82EA8" w:rsidRPr="00F426CA" w14:paraId="0921C871" w14:textId="77777777" w:rsidTr="00BB7FDA">
        <w:trPr>
          <w:trHeight w:hRule="exact" w:val="3350"/>
        </w:trPr>
        <w:tc>
          <w:tcPr>
            <w:tcW w:w="3780" w:type="dxa"/>
            <w:gridSpan w:val="3"/>
            <w:tcBorders>
              <w:top w:val="single" w:sz="8" w:space="0" w:color="000000"/>
            </w:tcBorders>
          </w:tcPr>
          <w:p w14:paraId="7D85E405" w14:textId="77777777" w:rsidR="00B82EA8" w:rsidRPr="00F426CA" w:rsidRDefault="00B82EA8" w:rsidP="00BB7FDA">
            <w:pPr>
              <w:pStyle w:val="TableParagraph"/>
              <w:ind w:left="57"/>
              <w:rPr>
                <w:sz w:val="24"/>
                <w:szCs w:val="24"/>
              </w:rPr>
            </w:pPr>
            <w:r w:rsidRPr="00F426CA">
              <w:rPr>
                <w:sz w:val="24"/>
                <w:szCs w:val="24"/>
              </w:rPr>
              <w:t>Intensive Outpatient Program</w:t>
            </w:r>
          </w:p>
        </w:tc>
        <w:tc>
          <w:tcPr>
            <w:tcW w:w="2070" w:type="dxa"/>
            <w:gridSpan w:val="2"/>
            <w:tcBorders>
              <w:top w:val="single" w:sz="8" w:space="0" w:color="000000"/>
            </w:tcBorders>
          </w:tcPr>
          <w:p w14:paraId="14898E1A" w14:textId="77777777" w:rsidR="00B82EA8" w:rsidRPr="00F426CA" w:rsidRDefault="00B82EA8" w:rsidP="00BB7FDA">
            <w:pPr>
              <w:pStyle w:val="TableParagraph"/>
              <w:ind w:left="57"/>
              <w:rPr>
                <w:sz w:val="24"/>
                <w:szCs w:val="24"/>
              </w:rPr>
            </w:pPr>
            <w:r w:rsidRPr="00F426CA">
              <w:rPr>
                <w:sz w:val="24"/>
                <w:szCs w:val="24"/>
              </w:rPr>
              <w:t>Non-24-hour</w:t>
            </w:r>
          </w:p>
        </w:tc>
        <w:tc>
          <w:tcPr>
            <w:tcW w:w="4330" w:type="dxa"/>
            <w:tcBorders>
              <w:top w:val="single" w:sz="8" w:space="0" w:color="000000"/>
            </w:tcBorders>
          </w:tcPr>
          <w:p w14:paraId="7C1D3FB4" w14:textId="77777777" w:rsidR="00B82EA8" w:rsidRPr="00F426CA" w:rsidRDefault="00B82EA8" w:rsidP="00BB7FDA">
            <w:pPr>
              <w:pStyle w:val="TableParagraph"/>
              <w:ind w:left="56" w:right="80"/>
              <w:rPr>
                <w:sz w:val="24"/>
                <w:szCs w:val="24"/>
              </w:rPr>
            </w:pPr>
            <w:r w:rsidRPr="00F426CA">
              <w:rPr>
                <w:sz w:val="24"/>
                <w:szCs w:val="24"/>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B82EA8" w:rsidRPr="00F426CA" w14:paraId="0D5F026A" w14:textId="77777777" w:rsidTr="00BB7FDA">
        <w:trPr>
          <w:trHeight w:hRule="exact" w:val="6049"/>
        </w:trPr>
        <w:tc>
          <w:tcPr>
            <w:tcW w:w="3780" w:type="dxa"/>
            <w:gridSpan w:val="3"/>
            <w:tcBorders>
              <w:top w:val="single" w:sz="8" w:space="0" w:color="000000"/>
            </w:tcBorders>
          </w:tcPr>
          <w:p w14:paraId="701347D4" w14:textId="77777777" w:rsidR="00B82EA8" w:rsidRPr="00F426CA" w:rsidRDefault="00B82EA8" w:rsidP="00BB7FDA">
            <w:pPr>
              <w:pStyle w:val="TableParagraph"/>
              <w:ind w:left="57"/>
              <w:rPr>
                <w:sz w:val="24"/>
                <w:szCs w:val="24"/>
              </w:rPr>
            </w:pPr>
            <w:r w:rsidRPr="00F426CA">
              <w:rPr>
                <w:sz w:val="24"/>
                <w:szCs w:val="24"/>
              </w:rPr>
              <w:lastRenderedPageBreak/>
              <w:t>Structured Outpatient Addiction Program</w:t>
            </w:r>
          </w:p>
        </w:tc>
        <w:tc>
          <w:tcPr>
            <w:tcW w:w="2070" w:type="dxa"/>
            <w:gridSpan w:val="2"/>
            <w:tcBorders>
              <w:top w:val="single" w:sz="8" w:space="0" w:color="000000"/>
            </w:tcBorders>
          </w:tcPr>
          <w:p w14:paraId="2EB7735F" w14:textId="77777777" w:rsidR="00B82EA8" w:rsidRPr="00F426CA" w:rsidRDefault="00B82EA8" w:rsidP="00BB7FDA">
            <w:pPr>
              <w:pStyle w:val="TableParagraph"/>
              <w:ind w:left="57"/>
              <w:rPr>
                <w:sz w:val="24"/>
                <w:szCs w:val="24"/>
              </w:rPr>
            </w:pPr>
            <w:r w:rsidRPr="00F426CA">
              <w:rPr>
                <w:sz w:val="24"/>
                <w:szCs w:val="24"/>
              </w:rPr>
              <w:t>Non-24-hour facility</w:t>
            </w:r>
          </w:p>
        </w:tc>
        <w:tc>
          <w:tcPr>
            <w:tcW w:w="4330" w:type="dxa"/>
            <w:tcBorders>
              <w:top w:val="single" w:sz="8" w:space="0" w:color="000000"/>
            </w:tcBorders>
          </w:tcPr>
          <w:p w14:paraId="4ED1D7F5" w14:textId="77777777" w:rsidR="00B82EA8" w:rsidRPr="00F426CA" w:rsidRDefault="00B82EA8" w:rsidP="00BB7FDA">
            <w:pPr>
              <w:pStyle w:val="TableParagraph"/>
              <w:ind w:left="56" w:right="80"/>
              <w:rPr>
                <w:sz w:val="24"/>
                <w:szCs w:val="24"/>
              </w:rPr>
            </w:pPr>
            <w:r w:rsidRPr="00F426CA">
              <w:rPr>
                <w:sz w:val="24"/>
                <w:szCs w:val="24"/>
              </w:rPr>
              <w:t>Clinically intensive, structured day and/or evening substance use disorder services. 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 These programs may incorporate the evidence-based practice of Motivational Interviewing (as defined by Substance Abuse and Mental Health Services Administration) into clinical programming to promote individualized treatment planning.</w:t>
            </w:r>
          </w:p>
          <w:p w14:paraId="6356A0AD" w14:textId="77777777" w:rsidR="00B82EA8" w:rsidRPr="00F426CA" w:rsidRDefault="00B82EA8" w:rsidP="00BB7FDA">
            <w:pPr>
              <w:pStyle w:val="TableParagraph"/>
              <w:ind w:left="56" w:right="147"/>
              <w:rPr>
                <w:sz w:val="24"/>
                <w:szCs w:val="24"/>
              </w:rPr>
            </w:pPr>
            <w:r w:rsidRPr="00F426CA">
              <w:rPr>
                <w:sz w:val="24"/>
                <w:szCs w:val="24"/>
              </w:rPr>
              <w:t>These programs may include specialized services and staffing for targeted populations including pregnant women, adolescents and adults requiring 24</w:t>
            </w:r>
            <w:r>
              <w:rPr>
                <w:sz w:val="24"/>
                <w:szCs w:val="24"/>
              </w:rPr>
              <w:t>-hour</w:t>
            </w:r>
            <w:r w:rsidRPr="00F426CA">
              <w:rPr>
                <w:sz w:val="24"/>
                <w:szCs w:val="24"/>
              </w:rPr>
              <w:t xml:space="preserve"> monitoring.</w:t>
            </w:r>
          </w:p>
        </w:tc>
      </w:tr>
      <w:tr w:rsidR="00B82EA8" w:rsidRPr="00F426CA" w14:paraId="0F0D7954" w14:textId="77777777" w:rsidTr="00BB7FDA">
        <w:trPr>
          <w:trHeight w:hRule="exact" w:val="5172"/>
        </w:trPr>
        <w:tc>
          <w:tcPr>
            <w:tcW w:w="3780" w:type="dxa"/>
            <w:gridSpan w:val="3"/>
          </w:tcPr>
          <w:p w14:paraId="10EC4FC3" w14:textId="77777777" w:rsidR="00B82EA8" w:rsidRPr="00F426CA" w:rsidRDefault="00B82EA8" w:rsidP="00BB7FDA">
            <w:pPr>
              <w:pStyle w:val="TableParagraph"/>
              <w:ind w:left="57" w:right="783"/>
              <w:rPr>
                <w:sz w:val="24"/>
                <w:szCs w:val="24"/>
              </w:rPr>
            </w:pPr>
            <w:r w:rsidRPr="00F426CA">
              <w:rPr>
                <w:sz w:val="24"/>
                <w:szCs w:val="24"/>
              </w:rPr>
              <w:t>Program of Assertive Community Treatment</w:t>
            </w:r>
          </w:p>
        </w:tc>
        <w:tc>
          <w:tcPr>
            <w:tcW w:w="2070" w:type="dxa"/>
            <w:gridSpan w:val="2"/>
          </w:tcPr>
          <w:p w14:paraId="54BCA89B" w14:textId="77777777" w:rsidR="00B82EA8" w:rsidRPr="00F426CA" w:rsidRDefault="00B82EA8" w:rsidP="00BB7FDA">
            <w:pPr>
              <w:pStyle w:val="TableParagraph"/>
              <w:ind w:left="57"/>
              <w:rPr>
                <w:sz w:val="24"/>
                <w:szCs w:val="24"/>
              </w:rPr>
            </w:pPr>
            <w:r w:rsidRPr="00F426CA">
              <w:rPr>
                <w:sz w:val="24"/>
                <w:szCs w:val="24"/>
              </w:rPr>
              <w:t>Non-24-hour facility</w:t>
            </w:r>
          </w:p>
        </w:tc>
        <w:tc>
          <w:tcPr>
            <w:tcW w:w="4330" w:type="dxa"/>
          </w:tcPr>
          <w:p w14:paraId="649D280F" w14:textId="77777777" w:rsidR="00B82EA8" w:rsidRPr="00F426CA" w:rsidRDefault="00B82EA8" w:rsidP="00BB7FDA">
            <w:pPr>
              <w:pStyle w:val="TableParagraph"/>
              <w:ind w:left="56" w:right="143"/>
              <w:rPr>
                <w:sz w:val="24"/>
                <w:szCs w:val="24"/>
              </w:rPr>
            </w:pPr>
            <w:r w:rsidRPr="00F426CA">
              <w:rPr>
                <w:sz w:val="24"/>
                <w:szCs w:val="24"/>
              </w:rPr>
              <w:t xml:space="preserve">A multi-disciplinary team approach to providing acute, active, ongoing, and long-term community-based psychiatric treatment, assertive outreach, </w:t>
            </w:r>
            <w:proofErr w:type="gramStart"/>
            <w:r w:rsidRPr="00F426CA">
              <w:rPr>
                <w:sz w:val="24"/>
                <w:szCs w:val="24"/>
              </w:rPr>
              <w:t>rehabilitation</w:t>
            </w:r>
            <w:proofErr w:type="gramEnd"/>
            <w:r w:rsidRPr="00F426CA">
              <w:rPr>
                <w:sz w:val="24"/>
                <w:szCs w:val="24"/>
              </w:rPr>
              <w:t xml:space="preserve"> and support. The program team provides assistance to Covered Individuals to maximize their recovery, ensure consumer-directed goal setting, assist individuals in gaining a sense of hope and empowerment, and provide assistance in helping the individuals served become better integrated into the community.</w:t>
            </w:r>
          </w:p>
          <w:p w14:paraId="7C16BAE9" w14:textId="77777777" w:rsidR="00B82EA8" w:rsidRPr="00F426CA" w:rsidRDefault="00B82EA8" w:rsidP="00BB7FDA">
            <w:pPr>
              <w:pStyle w:val="TableParagraph"/>
              <w:spacing w:before="4"/>
              <w:ind w:left="56" w:right="139"/>
              <w:rPr>
                <w:sz w:val="24"/>
                <w:szCs w:val="24"/>
              </w:rPr>
            </w:pPr>
            <w:r w:rsidRPr="00F426CA">
              <w:rPr>
                <w:sz w:val="24"/>
                <w:szCs w:val="24"/>
              </w:rPr>
              <w:t>Services are provided in the community and are available, as needed by the individual, 24 hours per day, seven days per week, 365 days per year.</w:t>
            </w:r>
          </w:p>
        </w:tc>
      </w:tr>
      <w:tr w:rsidR="00B82EA8" w:rsidRPr="00F426CA" w14:paraId="7FAB0083" w14:textId="77777777" w:rsidTr="00BB7FDA">
        <w:trPr>
          <w:trHeight w:hRule="exact" w:val="2035"/>
        </w:trPr>
        <w:tc>
          <w:tcPr>
            <w:tcW w:w="3780" w:type="dxa"/>
            <w:gridSpan w:val="3"/>
          </w:tcPr>
          <w:p w14:paraId="12F44896" w14:textId="77777777" w:rsidR="00B82EA8" w:rsidRPr="00F426CA" w:rsidRDefault="00B82EA8" w:rsidP="00BB7FDA">
            <w:pPr>
              <w:pStyle w:val="TableParagraph"/>
              <w:ind w:left="57" w:right="425"/>
              <w:rPr>
                <w:sz w:val="24"/>
                <w:szCs w:val="24"/>
              </w:rPr>
            </w:pPr>
            <w:r w:rsidRPr="00F426CA">
              <w:rPr>
                <w:sz w:val="24"/>
                <w:szCs w:val="24"/>
              </w:rPr>
              <w:lastRenderedPageBreak/>
              <w:t>Emergency Services Program*</w:t>
            </w:r>
          </w:p>
        </w:tc>
        <w:tc>
          <w:tcPr>
            <w:tcW w:w="2070" w:type="dxa"/>
            <w:gridSpan w:val="2"/>
          </w:tcPr>
          <w:p w14:paraId="40915764" w14:textId="77777777" w:rsidR="00B82EA8" w:rsidRPr="00F426CA" w:rsidRDefault="00B82EA8" w:rsidP="00BB7FDA">
            <w:pPr>
              <w:pStyle w:val="TableParagraph"/>
              <w:ind w:left="57"/>
              <w:rPr>
                <w:sz w:val="24"/>
                <w:szCs w:val="24"/>
              </w:rPr>
            </w:pPr>
            <w:r w:rsidRPr="00F426CA">
              <w:rPr>
                <w:sz w:val="24"/>
                <w:szCs w:val="24"/>
              </w:rPr>
              <w:t>Non-24-hour facility</w:t>
            </w:r>
          </w:p>
        </w:tc>
        <w:tc>
          <w:tcPr>
            <w:tcW w:w="4330" w:type="dxa"/>
          </w:tcPr>
          <w:p w14:paraId="22D27A4F" w14:textId="77777777" w:rsidR="00B82EA8" w:rsidRPr="00F426CA" w:rsidRDefault="00B82EA8" w:rsidP="00BB7FDA">
            <w:pPr>
              <w:pStyle w:val="TableParagraph"/>
              <w:ind w:left="56" w:right="124"/>
              <w:rPr>
                <w:sz w:val="24"/>
                <w:szCs w:val="24"/>
              </w:rPr>
            </w:pPr>
            <w:r w:rsidRPr="00F426CA">
              <w:rPr>
                <w:sz w:val="24"/>
                <w:szCs w:val="24"/>
              </w:rPr>
              <w:t>Services provided through designated contracted ESPs, and which are available seven days per week, 24 hours per day to provide treatment of any individual who is experiencing a mental health crisis.</w:t>
            </w:r>
          </w:p>
        </w:tc>
      </w:tr>
      <w:tr w:rsidR="00B82EA8" w:rsidRPr="00F426CA" w14:paraId="6A869A4A" w14:textId="77777777" w:rsidTr="00BB7FDA">
        <w:trPr>
          <w:trHeight w:hRule="exact" w:val="5352"/>
        </w:trPr>
        <w:tc>
          <w:tcPr>
            <w:tcW w:w="3780" w:type="dxa"/>
            <w:gridSpan w:val="3"/>
          </w:tcPr>
          <w:p w14:paraId="5E3F9D4C" w14:textId="77777777" w:rsidR="00B82EA8" w:rsidRPr="00F426CA" w:rsidRDefault="00B82EA8" w:rsidP="00BB7FDA">
            <w:pPr>
              <w:pStyle w:val="TableParagraph"/>
              <w:ind w:left="57" w:right="537"/>
              <w:rPr>
                <w:sz w:val="24"/>
                <w:szCs w:val="24"/>
              </w:rPr>
            </w:pPr>
            <w:r w:rsidRPr="00F426CA">
              <w:rPr>
                <w:sz w:val="24"/>
                <w:szCs w:val="24"/>
              </w:rPr>
              <w:t>Community Based Acute Treatment for Children and Adolescents</w:t>
            </w:r>
          </w:p>
        </w:tc>
        <w:tc>
          <w:tcPr>
            <w:tcW w:w="2070" w:type="dxa"/>
            <w:gridSpan w:val="2"/>
          </w:tcPr>
          <w:p w14:paraId="49824241" w14:textId="77777777" w:rsidR="00B82EA8" w:rsidRPr="00F426CA" w:rsidRDefault="00B82EA8" w:rsidP="00BB7FDA">
            <w:pPr>
              <w:pStyle w:val="TableParagraph"/>
              <w:spacing w:line="268" w:lineRule="exact"/>
              <w:ind w:left="57"/>
              <w:rPr>
                <w:sz w:val="24"/>
                <w:szCs w:val="24"/>
              </w:rPr>
            </w:pPr>
            <w:r w:rsidRPr="00F426CA">
              <w:rPr>
                <w:sz w:val="24"/>
                <w:szCs w:val="24"/>
              </w:rPr>
              <w:t>24-hour facility</w:t>
            </w:r>
          </w:p>
        </w:tc>
        <w:tc>
          <w:tcPr>
            <w:tcW w:w="4330" w:type="dxa"/>
          </w:tcPr>
          <w:p w14:paraId="253482B2" w14:textId="77777777" w:rsidR="00B82EA8" w:rsidRPr="00F426CA" w:rsidRDefault="00B82EA8" w:rsidP="00BB7FDA">
            <w:pPr>
              <w:pStyle w:val="TableParagraph"/>
              <w:ind w:left="56" w:right="131"/>
              <w:rPr>
                <w:sz w:val="24"/>
                <w:szCs w:val="24"/>
              </w:rPr>
            </w:pPr>
            <w:r w:rsidRPr="00F426CA">
              <w:rPr>
                <w:sz w:val="24"/>
                <w:szCs w:val="24"/>
              </w:rPr>
              <w:t xml:space="preserve">Mental health services provided in a staff-secure setting on a 24-hour basis, with sufficient clinical staffing to insure safety for the child or adolescent, while providing intensive therapeutic services including, but not limited to, daily medication monitoring; psychiatric assessment; nursing availability; </w:t>
            </w:r>
            <w:proofErr w:type="spellStart"/>
            <w:r w:rsidRPr="00F426CA">
              <w:rPr>
                <w:sz w:val="24"/>
                <w:szCs w:val="24"/>
              </w:rPr>
              <w:t>Specialing</w:t>
            </w:r>
            <w:proofErr w:type="spellEnd"/>
            <w:r w:rsidRPr="00F426CA">
              <w:rPr>
                <w:sz w:val="24"/>
                <w:szCs w:val="24"/>
              </w:rPr>
              <w:t xml:space="preserve"> (which is defined as one- on- one therapeutic monitoring as needed for individuals who may be at immediate risk for suicide or other self- harming behavior); individual, group and family therapy; case management; family assessment and consultation; discharge planning; and psychological testing, as needed. This service may be used as an alternative to or transition from Inpatient services.</w:t>
            </w:r>
          </w:p>
        </w:tc>
      </w:tr>
      <w:tr w:rsidR="00B82EA8" w:rsidRPr="00F426CA" w14:paraId="6AB8FAEB" w14:textId="77777777" w:rsidTr="00BB7FDA">
        <w:trPr>
          <w:trHeight w:hRule="exact" w:val="286"/>
        </w:trPr>
        <w:tc>
          <w:tcPr>
            <w:tcW w:w="10180" w:type="dxa"/>
            <w:gridSpan w:val="6"/>
          </w:tcPr>
          <w:p w14:paraId="48D9E87E" w14:textId="77777777" w:rsidR="00B82EA8" w:rsidRPr="00F426CA" w:rsidRDefault="00B82EA8" w:rsidP="00BB7FDA">
            <w:pPr>
              <w:pStyle w:val="TableParagraph"/>
              <w:spacing w:line="266" w:lineRule="exact"/>
              <w:ind w:left="57"/>
              <w:rPr>
                <w:i/>
                <w:sz w:val="24"/>
                <w:szCs w:val="24"/>
              </w:rPr>
            </w:pPr>
            <w:r w:rsidRPr="00F426CA">
              <w:rPr>
                <w:i/>
                <w:sz w:val="24"/>
                <w:szCs w:val="24"/>
                <w:u w:val="single"/>
              </w:rPr>
              <w:t>Chart Notes:</w:t>
            </w:r>
          </w:p>
        </w:tc>
      </w:tr>
      <w:tr w:rsidR="00B82EA8" w:rsidRPr="00F426CA" w14:paraId="03FE50D5" w14:textId="77777777" w:rsidTr="00BB7FDA">
        <w:trPr>
          <w:trHeight w:hRule="exact" w:val="564"/>
        </w:trPr>
        <w:tc>
          <w:tcPr>
            <w:tcW w:w="10180" w:type="dxa"/>
            <w:gridSpan w:val="6"/>
          </w:tcPr>
          <w:p w14:paraId="557EFEB5" w14:textId="77777777" w:rsidR="00B82EA8" w:rsidRPr="00F426CA" w:rsidRDefault="00B82EA8" w:rsidP="00BB7FDA">
            <w:pPr>
              <w:pStyle w:val="TableParagraph"/>
              <w:ind w:left="57" w:right="114"/>
              <w:rPr>
                <w:sz w:val="24"/>
                <w:szCs w:val="24"/>
              </w:rPr>
            </w:pPr>
            <w:r w:rsidRPr="00F426CA">
              <w:rPr>
                <w:sz w:val="24"/>
                <w:szCs w:val="24"/>
              </w:rPr>
              <w:t>* This service is a service provided under the Medicaid state plan, and the definition may be changed pursuant to any state plan amendment.</w:t>
            </w:r>
          </w:p>
        </w:tc>
      </w:tr>
      <w:tr w:rsidR="00B82EA8" w:rsidRPr="00F426CA" w14:paraId="2B12D612" w14:textId="77777777" w:rsidTr="00BB7FDA">
        <w:trPr>
          <w:trHeight w:hRule="exact" w:val="1115"/>
        </w:trPr>
        <w:tc>
          <w:tcPr>
            <w:tcW w:w="10180" w:type="dxa"/>
            <w:gridSpan w:val="6"/>
          </w:tcPr>
          <w:p w14:paraId="4E6F9E25" w14:textId="77777777" w:rsidR="00B82EA8" w:rsidRPr="00F426CA" w:rsidRDefault="00B82EA8" w:rsidP="00BB7FDA">
            <w:pPr>
              <w:pStyle w:val="TableParagraph"/>
              <w:ind w:left="57" w:right="114"/>
              <w:rPr>
                <w:sz w:val="24"/>
                <w:szCs w:val="24"/>
              </w:rPr>
            </w:pPr>
            <w:r w:rsidRPr="00F426CA">
              <w:rPr>
                <w:sz w:val="24"/>
                <w:szCs w:val="24"/>
              </w:rPr>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0CAB4835" w14:textId="77777777" w:rsidR="00B82EA8" w:rsidRDefault="00B82EA8">
      <w:pPr>
        <w:pStyle w:val="Heading1"/>
        <w:tabs>
          <w:tab w:val="left" w:pos="1020"/>
        </w:tabs>
        <w:spacing w:before="66"/>
      </w:pPr>
    </w:p>
    <w:p w14:paraId="21FDE0AA" w14:textId="77777777" w:rsidR="00B82EA8" w:rsidRPr="00617832" w:rsidRDefault="00B82EA8" w:rsidP="00AC1725">
      <w:pPr>
        <w:pStyle w:val="Heading3"/>
        <w:numPr>
          <w:ilvl w:val="0"/>
          <w:numId w:val="15"/>
        </w:numPr>
      </w:pPr>
      <w:r w:rsidRPr="00617832">
        <w:rPr>
          <w:b/>
        </w:rPr>
        <w:t>Substance Use Disorder</w:t>
      </w:r>
      <w:r w:rsidRPr="00617832">
        <w:rPr>
          <w:b/>
          <w:spacing w:val="-13"/>
        </w:rPr>
        <w:t xml:space="preserve"> </w:t>
      </w:r>
      <w:r w:rsidRPr="00617832">
        <w:rPr>
          <w:b/>
        </w:rPr>
        <w:t>Services</w:t>
      </w:r>
    </w:p>
    <w:p w14:paraId="23A09135" w14:textId="77777777" w:rsidR="00B82EA8" w:rsidRPr="00F426CA" w:rsidRDefault="00B82EA8" w:rsidP="00BB7FDA">
      <w:pPr>
        <w:pStyle w:val="BodyText"/>
        <w:spacing w:before="5"/>
        <w:rPr>
          <w:b/>
        </w:rPr>
      </w:pPr>
    </w:p>
    <w:p w14:paraId="61EF619D" w14:textId="77777777" w:rsidR="00B82EA8" w:rsidRPr="00F426CA" w:rsidRDefault="00B82EA8" w:rsidP="00BB7FDA">
      <w:pPr>
        <w:pStyle w:val="BodyText"/>
        <w:ind w:left="360" w:right="1263"/>
      </w:pPr>
      <w:r w:rsidRPr="00F426CA">
        <w:t>As part of this demonstration Project, in addition to the Substance Use Disorder (SUD) services described in Charts B and C, above, FFP is available under the demonstration for the Substance Use Disorder (SUD) services described in Chart D, below. By providing improved access to treatment and ongoing recovery support, EOHHS believes individuals with SUD will have improved health and increased rates of long-term recovery. These SUD services will contribute to reduced use of the emergency department and unnecessary hospitalizations.</w:t>
      </w:r>
    </w:p>
    <w:p w14:paraId="3780A930" w14:textId="77777777" w:rsidR="00B82EA8" w:rsidRPr="00F426CA" w:rsidRDefault="00B82EA8" w:rsidP="00BB7FDA">
      <w:pPr>
        <w:pStyle w:val="BodyText"/>
        <w:spacing w:before="1"/>
      </w:pPr>
    </w:p>
    <w:p w14:paraId="5DE77884" w14:textId="77777777" w:rsidR="00B82EA8" w:rsidRPr="00F426CA" w:rsidRDefault="00B82EA8" w:rsidP="00BB7FDA">
      <w:pPr>
        <w:pStyle w:val="BodyText"/>
        <w:ind w:left="360" w:right="1336"/>
      </w:pPr>
      <w:r w:rsidRPr="00F426CA">
        <w:t xml:space="preserve">As is currently the case, MassHealth anticipates that the Department of Public Health, Bureau </w:t>
      </w:r>
      <w:r w:rsidRPr="00F426CA">
        <w:lastRenderedPageBreak/>
        <w:t>of Substance Abuse Services (BSAS), which is the single state authority on SUD services, continue to fund primary prevention efforts, including education campaigns and community prevention coalitions. Intervention and initial treatment will be available to MassHealth members, as described below, in a number of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p>
    <w:p w14:paraId="1407573E" w14:textId="77777777" w:rsidR="00B82EA8" w:rsidRPr="00F426CA" w:rsidRDefault="00B82EA8">
      <w:pPr>
        <w:pStyle w:val="BodyText"/>
        <w:spacing w:before="4"/>
      </w:pPr>
    </w:p>
    <w:p w14:paraId="78AA9F97" w14:textId="77777777" w:rsidR="00B82EA8" w:rsidRPr="00F426CA" w:rsidRDefault="00B82EA8" w:rsidP="00BB7FDA">
      <w:pPr>
        <w:pStyle w:val="Heading1"/>
        <w:spacing w:before="1"/>
        <w:ind w:left="0"/>
        <w:jc w:val="center"/>
      </w:pPr>
      <w:r w:rsidRPr="00F426CA">
        <w:t>Table D.  Additional SUD Authorized Services</w:t>
      </w:r>
    </w:p>
    <w:tbl>
      <w:tblPr>
        <w:tblW w:w="1101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1386"/>
        <w:gridCol w:w="1440"/>
        <w:gridCol w:w="5172"/>
      </w:tblGrid>
      <w:tr w:rsidR="00B82EA8" w:rsidRPr="00F426CA" w14:paraId="43673A2D" w14:textId="77777777" w:rsidTr="00BB7FDA">
        <w:trPr>
          <w:trHeight w:hRule="exact" w:val="286"/>
          <w:tblHeader/>
        </w:trPr>
        <w:tc>
          <w:tcPr>
            <w:tcW w:w="3019" w:type="dxa"/>
            <w:shd w:val="clear" w:color="auto" w:fill="DADADA"/>
          </w:tcPr>
          <w:p w14:paraId="44B95B4B" w14:textId="77777777" w:rsidR="00B82EA8" w:rsidRPr="003033D8" w:rsidRDefault="00B82EA8" w:rsidP="00BB7FDA">
            <w:pPr>
              <w:pStyle w:val="TableParagraph"/>
              <w:spacing w:line="268" w:lineRule="exact"/>
              <w:ind w:left="57"/>
              <w:jc w:val="center"/>
              <w:rPr>
                <w:b/>
                <w:sz w:val="24"/>
                <w:szCs w:val="24"/>
              </w:rPr>
            </w:pPr>
            <w:r w:rsidRPr="003033D8">
              <w:rPr>
                <w:b/>
                <w:sz w:val="24"/>
                <w:szCs w:val="24"/>
                <w:u w:val="single"/>
              </w:rPr>
              <w:t>Service for People with SUD</w:t>
            </w:r>
          </w:p>
        </w:tc>
        <w:tc>
          <w:tcPr>
            <w:tcW w:w="1386" w:type="dxa"/>
            <w:shd w:val="clear" w:color="auto" w:fill="DADADA"/>
          </w:tcPr>
          <w:p w14:paraId="15F01468" w14:textId="77777777" w:rsidR="00B82EA8" w:rsidRPr="003033D8" w:rsidRDefault="00B82EA8" w:rsidP="00BB7FDA">
            <w:pPr>
              <w:pStyle w:val="TableParagraph"/>
              <w:spacing w:line="268" w:lineRule="exact"/>
              <w:ind w:left="57"/>
              <w:jc w:val="center"/>
              <w:rPr>
                <w:b/>
                <w:sz w:val="24"/>
                <w:szCs w:val="24"/>
              </w:rPr>
            </w:pPr>
            <w:r w:rsidRPr="003033D8">
              <w:rPr>
                <w:b/>
                <w:sz w:val="24"/>
                <w:szCs w:val="24"/>
                <w:u w:val="single"/>
              </w:rPr>
              <w:t>Population</w:t>
            </w:r>
          </w:p>
        </w:tc>
        <w:tc>
          <w:tcPr>
            <w:tcW w:w="1440" w:type="dxa"/>
            <w:shd w:val="clear" w:color="auto" w:fill="DADADA"/>
          </w:tcPr>
          <w:p w14:paraId="364B8A30" w14:textId="77777777" w:rsidR="00B82EA8" w:rsidRPr="003033D8" w:rsidRDefault="00B82EA8" w:rsidP="00BB7FDA">
            <w:pPr>
              <w:pStyle w:val="TableParagraph"/>
              <w:spacing w:line="268" w:lineRule="exact"/>
              <w:ind w:left="57"/>
              <w:jc w:val="center"/>
              <w:rPr>
                <w:b/>
                <w:sz w:val="24"/>
                <w:szCs w:val="24"/>
              </w:rPr>
            </w:pPr>
            <w:r w:rsidRPr="003033D8">
              <w:rPr>
                <w:b/>
                <w:sz w:val="24"/>
                <w:szCs w:val="24"/>
                <w:u w:val="single"/>
              </w:rPr>
              <w:t>Setting</w:t>
            </w:r>
          </w:p>
        </w:tc>
        <w:tc>
          <w:tcPr>
            <w:tcW w:w="5172" w:type="dxa"/>
            <w:shd w:val="clear" w:color="auto" w:fill="DADADA"/>
          </w:tcPr>
          <w:p w14:paraId="0B0113F4" w14:textId="77777777" w:rsidR="00B82EA8" w:rsidRPr="003033D8" w:rsidRDefault="00B82EA8" w:rsidP="00BB7FDA">
            <w:pPr>
              <w:pStyle w:val="TableParagraph"/>
              <w:spacing w:line="268" w:lineRule="exact"/>
              <w:ind w:left="57"/>
              <w:jc w:val="center"/>
              <w:rPr>
                <w:b/>
                <w:sz w:val="24"/>
                <w:szCs w:val="24"/>
              </w:rPr>
            </w:pPr>
            <w:r w:rsidRPr="003033D8">
              <w:rPr>
                <w:b/>
                <w:sz w:val="24"/>
                <w:szCs w:val="24"/>
                <w:u w:val="single"/>
              </w:rPr>
              <w:t>Definition of Service</w:t>
            </w:r>
          </w:p>
        </w:tc>
      </w:tr>
      <w:tr w:rsidR="00B82EA8" w:rsidRPr="00F426CA" w14:paraId="0403BE6A" w14:textId="77777777" w:rsidTr="00BB7FDA">
        <w:trPr>
          <w:trHeight w:hRule="exact" w:val="3024"/>
        </w:trPr>
        <w:tc>
          <w:tcPr>
            <w:tcW w:w="3019" w:type="dxa"/>
          </w:tcPr>
          <w:p w14:paraId="6A2FB593" w14:textId="77777777" w:rsidR="00B82EA8" w:rsidRPr="00F426CA" w:rsidRDefault="00B82EA8">
            <w:pPr>
              <w:pStyle w:val="TableParagraph"/>
              <w:ind w:left="57" w:right="14"/>
              <w:rPr>
                <w:sz w:val="24"/>
                <w:szCs w:val="24"/>
              </w:rPr>
            </w:pPr>
            <w:r w:rsidRPr="00F426CA">
              <w:rPr>
                <w:sz w:val="24"/>
                <w:szCs w:val="24"/>
              </w:rPr>
              <w:t xml:space="preserve">Clinically Managed Population-Specific High- Intensity Residential Services ASAM </w:t>
            </w:r>
            <w:proofErr w:type="gramStart"/>
            <w:r w:rsidRPr="00F426CA">
              <w:rPr>
                <w:sz w:val="24"/>
                <w:szCs w:val="24"/>
              </w:rPr>
              <w:t>Level  3.3</w:t>
            </w:r>
            <w:proofErr w:type="gramEnd"/>
            <w:r w:rsidRPr="00F426CA">
              <w:rPr>
                <w:sz w:val="24"/>
                <w:szCs w:val="24"/>
              </w:rPr>
              <w:t xml:space="preserve"> (Specialized 24-hour treatment services to meet more complex needs)</w:t>
            </w:r>
          </w:p>
        </w:tc>
        <w:tc>
          <w:tcPr>
            <w:tcW w:w="1386" w:type="dxa"/>
          </w:tcPr>
          <w:p w14:paraId="4355B174" w14:textId="77777777" w:rsidR="00B82EA8" w:rsidRPr="00F426CA" w:rsidRDefault="00B82EA8" w:rsidP="00BB7FDA">
            <w:pPr>
              <w:pStyle w:val="TableParagraph"/>
              <w:ind w:left="57" w:right="63"/>
              <w:rPr>
                <w:sz w:val="24"/>
                <w:szCs w:val="24"/>
              </w:rPr>
            </w:pPr>
            <w:r w:rsidRPr="00F426CA">
              <w:rPr>
                <w:sz w:val="24"/>
                <w:szCs w:val="24"/>
              </w:rPr>
              <w:t>All MassHealth Members, except those in MassHealth Limited</w:t>
            </w:r>
          </w:p>
        </w:tc>
        <w:tc>
          <w:tcPr>
            <w:tcW w:w="1440" w:type="dxa"/>
          </w:tcPr>
          <w:p w14:paraId="49857BF1" w14:textId="77777777" w:rsidR="00B82EA8" w:rsidRPr="00F426CA" w:rsidRDefault="00B82EA8">
            <w:pPr>
              <w:pStyle w:val="TableParagraph"/>
              <w:ind w:left="57" w:right="224"/>
              <w:rPr>
                <w:sz w:val="24"/>
                <w:szCs w:val="24"/>
              </w:rPr>
            </w:pPr>
            <w:r w:rsidRPr="00F426CA">
              <w:rPr>
                <w:sz w:val="24"/>
                <w:szCs w:val="24"/>
              </w:rPr>
              <w:t>24-hour facility, including IMDs</w:t>
            </w:r>
          </w:p>
        </w:tc>
        <w:tc>
          <w:tcPr>
            <w:tcW w:w="5172" w:type="dxa"/>
          </w:tcPr>
          <w:p w14:paraId="20F0AD5C" w14:textId="77777777" w:rsidR="00B82EA8" w:rsidRPr="00F426CA" w:rsidRDefault="00B82EA8">
            <w:pPr>
              <w:pStyle w:val="TableParagraph"/>
              <w:ind w:left="57"/>
              <w:rPr>
                <w:sz w:val="24"/>
                <w:szCs w:val="24"/>
              </w:rPr>
            </w:pPr>
            <w:r w:rsidRPr="00F426CA">
              <w:rPr>
                <w:sz w:val="24"/>
                <w:szCs w:val="24"/>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 Includes day programming and individual and group services.</w:t>
            </w:r>
          </w:p>
          <w:p w14:paraId="4C376FF9" w14:textId="77777777" w:rsidR="00B82EA8" w:rsidRPr="00F426CA" w:rsidRDefault="00B82EA8">
            <w:pPr>
              <w:pStyle w:val="TableParagraph"/>
              <w:spacing w:before="4"/>
              <w:rPr>
                <w:b/>
                <w:sz w:val="24"/>
                <w:szCs w:val="24"/>
              </w:rPr>
            </w:pPr>
          </w:p>
          <w:p w14:paraId="05CF7D3A" w14:textId="77777777" w:rsidR="00B82EA8" w:rsidRPr="00F426CA" w:rsidRDefault="00B82EA8" w:rsidP="00BB7FDA">
            <w:pPr>
              <w:pStyle w:val="TableParagraph"/>
              <w:ind w:left="57"/>
              <w:rPr>
                <w:sz w:val="24"/>
                <w:szCs w:val="24"/>
              </w:rPr>
            </w:pPr>
            <w:r w:rsidRPr="00F426CA">
              <w:rPr>
                <w:sz w:val="24"/>
                <w:szCs w:val="24"/>
              </w:rPr>
              <w:t xml:space="preserve">This service will be </w:t>
            </w:r>
            <w:r w:rsidRPr="00B323B5">
              <w:rPr>
                <w:sz w:val="24"/>
                <w:szCs w:val="24"/>
              </w:rPr>
              <w:t xml:space="preserve">implemented </w:t>
            </w:r>
            <w:r w:rsidRPr="00BB7EDF">
              <w:rPr>
                <w:sz w:val="24"/>
                <w:szCs w:val="24"/>
              </w:rPr>
              <w:t>on or after</w:t>
            </w:r>
            <w:r>
              <w:rPr>
                <w:sz w:val="24"/>
                <w:szCs w:val="24"/>
              </w:rPr>
              <w:t xml:space="preserve"> </w:t>
            </w:r>
            <w:r w:rsidRPr="00F426CA">
              <w:rPr>
                <w:sz w:val="24"/>
                <w:szCs w:val="24"/>
              </w:rPr>
              <w:t>July 1, 2018.</w:t>
            </w:r>
          </w:p>
        </w:tc>
      </w:tr>
      <w:tr w:rsidR="00B82EA8" w:rsidRPr="00F426CA" w14:paraId="004B4484" w14:textId="77777777" w:rsidTr="00BB7FDA">
        <w:trPr>
          <w:trHeight w:hRule="exact" w:val="1942"/>
        </w:trPr>
        <w:tc>
          <w:tcPr>
            <w:tcW w:w="3019" w:type="dxa"/>
          </w:tcPr>
          <w:p w14:paraId="1EAC9FA8" w14:textId="77777777" w:rsidR="00B82EA8" w:rsidRPr="00F426CA" w:rsidRDefault="00B82EA8" w:rsidP="00BB7FDA">
            <w:pPr>
              <w:pStyle w:val="TableParagraph"/>
              <w:ind w:left="57" w:right="30"/>
              <w:rPr>
                <w:sz w:val="24"/>
                <w:szCs w:val="24"/>
              </w:rPr>
            </w:pPr>
            <w:r w:rsidRPr="00F426CA">
              <w:rPr>
                <w:sz w:val="24"/>
                <w:szCs w:val="24"/>
              </w:rPr>
              <w:t>Clinically Managed Low- Intensity Residential Services ASAM Level 3.1 (24-hour Transitional Support</w:t>
            </w:r>
            <w:r w:rsidRPr="00F426CA">
              <w:rPr>
                <w:spacing w:val="-10"/>
                <w:sz w:val="24"/>
                <w:szCs w:val="24"/>
              </w:rPr>
              <w:t xml:space="preserve"> </w:t>
            </w:r>
            <w:r w:rsidRPr="00F426CA">
              <w:rPr>
                <w:sz w:val="24"/>
                <w:szCs w:val="24"/>
              </w:rPr>
              <w:t>Services)</w:t>
            </w:r>
          </w:p>
        </w:tc>
        <w:tc>
          <w:tcPr>
            <w:tcW w:w="1386" w:type="dxa"/>
          </w:tcPr>
          <w:p w14:paraId="5F75BDE1" w14:textId="77777777" w:rsidR="00B82EA8" w:rsidRPr="00F426CA" w:rsidRDefault="00B82EA8" w:rsidP="00BB7FDA">
            <w:pPr>
              <w:pStyle w:val="TableParagraph"/>
              <w:ind w:left="57" w:right="63"/>
              <w:rPr>
                <w:sz w:val="24"/>
                <w:szCs w:val="24"/>
              </w:rPr>
            </w:pPr>
            <w:r w:rsidRPr="00F426CA">
              <w:rPr>
                <w:sz w:val="24"/>
                <w:szCs w:val="24"/>
              </w:rPr>
              <w:t>All MassHealth members, except those in MassHealth Limited</w:t>
            </w:r>
          </w:p>
        </w:tc>
        <w:tc>
          <w:tcPr>
            <w:tcW w:w="1440" w:type="dxa"/>
          </w:tcPr>
          <w:p w14:paraId="43025660" w14:textId="77777777" w:rsidR="00B82EA8" w:rsidRPr="00F426CA" w:rsidRDefault="00B82EA8">
            <w:pPr>
              <w:pStyle w:val="TableParagraph"/>
              <w:ind w:left="57" w:right="224"/>
              <w:rPr>
                <w:sz w:val="24"/>
                <w:szCs w:val="24"/>
              </w:rPr>
            </w:pPr>
            <w:r w:rsidRPr="00F426CA">
              <w:rPr>
                <w:sz w:val="24"/>
                <w:szCs w:val="24"/>
              </w:rPr>
              <w:t>24-hour facility, including IMDs</w:t>
            </w:r>
          </w:p>
        </w:tc>
        <w:tc>
          <w:tcPr>
            <w:tcW w:w="5172" w:type="dxa"/>
          </w:tcPr>
          <w:p w14:paraId="4BB88175" w14:textId="77777777" w:rsidR="00B82EA8" w:rsidRPr="00F426CA" w:rsidRDefault="00B82EA8">
            <w:pPr>
              <w:pStyle w:val="TableParagraph"/>
              <w:ind w:left="57" w:right="48"/>
              <w:rPr>
                <w:sz w:val="24"/>
                <w:szCs w:val="24"/>
              </w:rPr>
            </w:pPr>
            <w:r w:rsidRPr="00F426CA">
              <w:rPr>
                <w:sz w:val="24"/>
                <w:szCs w:val="24"/>
              </w:rPr>
              <w:t>Services provided to an individual with a substance use disorder in a 24-hour setting, with clinical staff and appropriately trained professional and paraprofessional staff to ensure safety for the individual, while providing active treatment and reassessment.  Includes 4 hours of nursing services.</w:t>
            </w:r>
          </w:p>
        </w:tc>
      </w:tr>
      <w:tr w:rsidR="00B82EA8" w:rsidRPr="00F426CA" w14:paraId="03B9AD07" w14:textId="77777777" w:rsidTr="00BB7FDA">
        <w:trPr>
          <w:trHeight w:hRule="exact" w:val="2970"/>
        </w:trPr>
        <w:tc>
          <w:tcPr>
            <w:tcW w:w="3019" w:type="dxa"/>
          </w:tcPr>
          <w:p w14:paraId="62903BB7" w14:textId="77777777" w:rsidR="00B82EA8" w:rsidRPr="00F426CA" w:rsidRDefault="00B82EA8" w:rsidP="00BB7FDA">
            <w:pPr>
              <w:pStyle w:val="TableParagraph"/>
              <w:ind w:left="57" w:right="30"/>
              <w:rPr>
                <w:sz w:val="24"/>
                <w:szCs w:val="24"/>
              </w:rPr>
            </w:pPr>
            <w:r w:rsidRPr="00F426CA">
              <w:rPr>
                <w:sz w:val="24"/>
                <w:szCs w:val="24"/>
              </w:rPr>
              <w:t>Clinically Managed Low- Intensity Residential Services ASAM Level 3.1 (24-hour Residential Rehabilitation Services and 24-hour community-based family SUD treatment</w:t>
            </w:r>
            <w:r w:rsidRPr="00F426CA">
              <w:rPr>
                <w:spacing w:val="-8"/>
                <w:sz w:val="24"/>
                <w:szCs w:val="24"/>
              </w:rPr>
              <w:t xml:space="preserve"> </w:t>
            </w:r>
            <w:r w:rsidRPr="00F426CA">
              <w:rPr>
                <w:sz w:val="24"/>
                <w:szCs w:val="24"/>
              </w:rPr>
              <w:t>servic</w:t>
            </w:r>
            <w:r w:rsidRPr="00B323B5">
              <w:rPr>
                <w:sz w:val="24"/>
                <w:szCs w:val="24"/>
              </w:rPr>
              <w:t>es</w:t>
            </w:r>
            <w:r w:rsidRPr="00675816">
              <w:rPr>
                <w:sz w:val="24"/>
                <w:szCs w:val="24"/>
              </w:rPr>
              <w:t>)</w:t>
            </w:r>
          </w:p>
        </w:tc>
        <w:tc>
          <w:tcPr>
            <w:tcW w:w="1386" w:type="dxa"/>
          </w:tcPr>
          <w:p w14:paraId="524FCB6D" w14:textId="77777777" w:rsidR="00B82EA8" w:rsidRPr="00F426CA" w:rsidRDefault="00B82EA8" w:rsidP="00BB7FDA">
            <w:pPr>
              <w:pStyle w:val="TableParagraph"/>
              <w:ind w:left="57" w:right="63"/>
              <w:rPr>
                <w:sz w:val="24"/>
                <w:szCs w:val="24"/>
              </w:rPr>
            </w:pPr>
            <w:r w:rsidRPr="00F426CA">
              <w:rPr>
                <w:sz w:val="24"/>
                <w:szCs w:val="24"/>
              </w:rPr>
              <w:t>All MassHealth members, except those in MassHealth Limited</w:t>
            </w:r>
          </w:p>
        </w:tc>
        <w:tc>
          <w:tcPr>
            <w:tcW w:w="1440" w:type="dxa"/>
          </w:tcPr>
          <w:p w14:paraId="5A3BE4B2" w14:textId="77777777" w:rsidR="00B82EA8" w:rsidRPr="00F426CA" w:rsidRDefault="00B82EA8">
            <w:pPr>
              <w:pStyle w:val="TableParagraph"/>
              <w:ind w:left="57" w:right="224"/>
              <w:rPr>
                <w:sz w:val="24"/>
                <w:szCs w:val="24"/>
              </w:rPr>
            </w:pPr>
            <w:r w:rsidRPr="00F426CA">
              <w:rPr>
                <w:sz w:val="24"/>
                <w:szCs w:val="24"/>
              </w:rPr>
              <w:t>24-hour facility, including IMDs</w:t>
            </w:r>
          </w:p>
        </w:tc>
        <w:tc>
          <w:tcPr>
            <w:tcW w:w="5172" w:type="dxa"/>
          </w:tcPr>
          <w:p w14:paraId="46C1612C" w14:textId="77777777" w:rsidR="00B82EA8" w:rsidRPr="00F426CA" w:rsidRDefault="00B82EA8">
            <w:pPr>
              <w:pStyle w:val="TableParagraph"/>
              <w:ind w:left="57" w:right="56"/>
              <w:rPr>
                <w:sz w:val="24"/>
                <w:szCs w:val="24"/>
              </w:rPr>
            </w:pPr>
            <w:r w:rsidRPr="00F426CA">
              <w:rPr>
                <w:sz w:val="24"/>
                <w:szCs w:val="24"/>
              </w:rPr>
              <w:t>Services provided to an individual with a substance use disorder in a 24-hour setting, with clinical staff and appropriately trained professional and paraprofessional staff to ensure safety for the individual, while providing active treatment and reassessment. Through this service MassHealth will provide ASAM Level 3.1 services to adults, families, and adolescents. Residential Rehabilitation Services includes day programming and individual and group services.</w:t>
            </w:r>
          </w:p>
        </w:tc>
      </w:tr>
      <w:tr w:rsidR="00B82EA8" w:rsidRPr="00F426CA" w14:paraId="49797C97" w14:textId="77777777" w:rsidTr="00BB7FDA">
        <w:trPr>
          <w:trHeight w:hRule="exact" w:val="2218"/>
        </w:trPr>
        <w:tc>
          <w:tcPr>
            <w:tcW w:w="3019" w:type="dxa"/>
          </w:tcPr>
          <w:p w14:paraId="052FA96F" w14:textId="77777777" w:rsidR="00B82EA8" w:rsidRPr="00F426CA" w:rsidRDefault="00B82EA8">
            <w:pPr>
              <w:pStyle w:val="TableParagraph"/>
              <w:ind w:left="57" w:right="123"/>
              <w:rPr>
                <w:sz w:val="24"/>
                <w:szCs w:val="24"/>
              </w:rPr>
            </w:pPr>
            <w:r w:rsidRPr="00F426CA">
              <w:rPr>
                <w:sz w:val="24"/>
                <w:szCs w:val="24"/>
              </w:rPr>
              <w:lastRenderedPageBreak/>
              <w:t>Recovery support navigator services</w:t>
            </w:r>
          </w:p>
        </w:tc>
        <w:tc>
          <w:tcPr>
            <w:tcW w:w="1386" w:type="dxa"/>
          </w:tcPr>
          <w:p w14:paraId="1083AA2B" w14:textId="77777777" w:rsidR="00B82EA8" w:rsidRPr="00F426CA" w:rsidRDefault="00B82EA8" w:rsidP="00BB7FDA">
            <w:pPr>
              <w:pStyle w:val="TableParagraph"/>
              <w:ind w:left="57" w:right="63"/>
              <w:rPr>
                <w:sz w:val="24"/>
                <w:szCs w:val="24"/>
              </w:rPr>
            </w:pPr>
            <w:r w:rsidRPr="00F426CA">
              <w:rPr>
                <w:sz w:val="24"/>
                <w:szCs w:val="24"/>
              </w:rPr>
              <w:t>All MassHealth members, except those in MassHealth Limited</w:t>
            </w:r>
          </w:p>
        </w:tc>
        <w:tc>
          <w:tcPr>
            <w:tcW w:w="1440" w:type="dxa"/>
          </w:tcPr>
          <w:p w14:paraId="2623F8DB" w14:textId="77777777" w:rsidR="00B82EA8" w:rsidRPr="00F426CA" w:rsidRDefault="00B82EA8">
            <w:pPr>
              <w:rPr>
                <w:sz w:val="24"/>
                <w:szCs w:val="24"/>
              </w:rPr>
            </w:pPr>
          </w:p>
        </w:tc>
        <w:tc>
          <w:tcPr>
            <w:tcW w:w="5172" w:type="dxa"/>
          </w:tcPr>
          <w:p w14:paraId="4D0EBD1A" w14:textId="77777777" w:rsidR="00B82EA8" w:rsidRPr="00F426CA" w:rsidRDefault="00B82EA8">
            <w:pPr>
              <w:pStyle w:val="TableParagraph"/>
              <w:ind w:left="57" w:right="-5"/>
              <w:rPr>
                <w:sz w:val="24"/>
                <w:szCs w:val="24"/>
              </w:rPr>
            </w:pPr>
            <w:r w:rsidRPr="00F426CA">
              <w:rPr>
                <w:sz w:val="24"/>
                <w:szCs w:val="24"/>
              </w:rPr>
              <w:t>Under this service, a Recovery Support Navigator develops and monitors a recovery plan in conjunction with the member, coordinates all clinical and non–clinical services, participates in discharge planning from acute treatment programs, works</w:t>
            </w:r>
            <w:r w:rsidRPr="00F426CA">
              <w:rPr>
                <w:spacing w:val="-11"/>
                <w:sz w:val="24"/>
                <w:szCs w:val="24"/>
              </w:rPr>
              <w:t xml:space="preserve"> </w:t>
            </w:r>
            <w:r w:rsidRPr="00F426CA">
              <w:rPr>
                <w:sz w:val="24"/>
                <w:szCs w:val="24"/>
              </w:rPr>
              <w:t>with the member to ensure adherence to the discharge plan, and assists the member in pursuing his or her health management</w:t>
            </w:r>
            <w:r w:rsidRPr="00F426CA">
              <w:rPr>
                <w:spacing w:val="-7"/>
                <w:sz w:val="24"/>
                <w:szCs w:val="24"/>
              </w:rPr>
              <w:t xml:space="preserve"> </w:t>
            </w:r>
            <w:r w:rsidRPr="00F426CA">
              <w:rPr>
                <w:sz w:val="24"/>
                <w:szCs w:val="24"/>
              </w:rPr>
              <w:t>goals.</w:t>
            </w:r>
          </w:p>
        </w:tc>
      </w:tr>
      <w:tr w:rsidR="00B82EA8" w:rsidRPr="00F426CA" w14:paraId="1A35F062" w14:textId="77777777" w:rsidTr="00BB7FDA">
        <w:trPr>
          <w:trHeight w:hRule="exact" w:val="2331"/>
        </w:trPr>
        <w:tc>
          <w:tcPr>
            <w:tcW w:w="3019" w:type="dxa"/>
          </w:tcPr>
          <w:p w14:paraId="54AD8725" w14:textId="77777777" w:rsidR="00B82EA8" w:rsidRPr="00F426CA" w:rsidRDefault="00B82EA8">
            <w:pPr>
              <w:pStyle w:val="TableParagraph"/>
              <w:spacing w:line="268" w:lineRule="exact"/>
              <w:ind w:left="57"/>
              <w:rPr>
                <w:sz w:val="24"/>
                <w:szCs w:val="24"/>
              </w:rPr>
            </w:pPr>
            <w:r w:rsidRPr="00F426CA">
              <w:rPr>
                <w:sz w:val="24"/>
                <w:szCs w:val="24"/>
              </w:rPr>
              <w:t>Recovery coach services</w:t>
            </w:r>
          </w:p>
        </w:tc>
        <w:tc>
          <w:tcPr>
            <w:tcW w:w="1386" w:type="dxa"/>
          </w:tcPr>
          <w:p w14:paraId="20266B90" w14:textId="77777777" w:rsidR="00B82EA8" w:rsidRPr="00F426CA" w:rsidRDefault="00B82EA8">
            <w:pPr>
              <w:pStyle w:val="TableParagraph"/>
              <w:ind w:left="57" w:right="63"/>
              <w:rPr>
                <w:sz w:val="24"/>
                <w:szCs w:val="24"/>
              </w:rPr>
            </w:pPr>
            <w:r w:rsidRPr="00E371BF">
              <w:rPr>
                <w:sz w:val="24"/>
                <w:szCs w:val="24"/>
              </w:rPr>
              <w:t>All MassHealth members, except those in MassHealth Limited</w:t>
            </w:r>
          </w:p>
        </w:tc>
        <w:tc>
          <w:tcPr>
            <w:tcW w:w="1440" w:type="dxa"/>
          </w:tcPr>
          <w:p w14:paraId="7CF933F9" w14:textId="77777777" w:rsidR="00B82EA8" w:rsidRPr="00F426CA" w:rsidRDefault="00B82EA8">
            <w:pPr>
              <w:rPr>
                <w:sz w:val="24"/>
                <w:szCs w:val="24"/>
              </w:rPr>
            </w:pPr>
          </w:p>
        </w:tc>
        <w:tc>
          <w:tcPr>
            <w:tcW w:w="5172" w:type="dxa"/>
          </w:tcPr>
          <w:p w14:paraId="7F4BCE4A" w14:textId="77777777" w:rsidR="00B82EA8" w:rsidRPr="00F426CA" w:rsidRDefault="00B82EA8">
            <w:pPr>
              <w:pStyle w:val="TableParagraph"/>
              <w:ind w:left="57"/>
              <w:rPr>
                <w:sz w:val="24"/>
                <w:szCs w:val="24"/>
              </w:rPr>
            </w:pPr>
            <w:r w:rsidRPr="00F426CA">
              <w:rPr>
                <w:sz w:val="24"/>
                <w:szCs w:val="24"/>
              </w:rPr>
              <w:t>Under this service, a Recovery Coach (a person with SUD lived experience) will serve as a recovery guide and role model. Recovery Coaches provide nonjudgmental problem solving and advocacy to help members meet their recovery</w:t>
            </w:r>
            <w:r w:rsidRPr="00F426CA">
              <w:rPr>
                <w:spacing w:val="-12"/>
                <w:sz w:val="24"/>
                <w:szCs w:val="24"/>
              </w:rPr>
              <w:t xml:space="preserve"> </w:t>
            </w:r>
            <w:r w:rsidRPr="00F426CA">
              <w:rPr>
                <w:sz w:val="24"/>
                <w:szCs w:val="24"/>
              </w:rPr>
              <w:t>goals.</w:t>
            </w:r>
          </w:p>
        </w:tc>
      </w:tr>
      <w:tr w:rsidR="00B82EA8" w:rsidRPr="00F426CA" w14:paraId="6E8FD191" w14:textId="77777777" w:rsidTr="00BB7FDA">
        <w:trPr>
          <w:trHeight w:hRule="exact" w:val="4167"/>
        </w:trPr>
        <w:tc>
          <w:tcPr>
            <w:tcW w:w="3019" w:type="dxa"/>
          </w:tcPr>
          <w:p w14:paraId="2253B10D" w14:textId="77777777" w:rsidR="00B82EA8" w:rsidRPr="00F426CA" w:rsidRDefault="00B82EA8">
            <w:pPr>
              <w:pStyle w:val="TableParagraph"/>
              <w:spacing w:line="268" w:lineRule="exact"/>
              <w:ind w:left="57"/>
              <w:rPr>
                <w:sz w:val="24"/>
                <w:szCs w:val="24"/>
              </w:rPr>
            </w:pPr>
            <w:r>
              <w:rPr>
                <w:sz w:val="24"/>
                <w:szCs w:val="24"/>
              </w:rPr>
              <w:t>Clinical Stabilization Services</w:t>
            </w:r>
          </w:p>
        </w:tc>
        <w:tc>
          <w:tcPr>
            <w:tcW w:w="1386" w:type="dxa"/>
          </w:tcPr>
          <w:p w14:paraId="7FBC0434" w14:textId="77777777" w:rsidR="00B82EA8" w:rsidRPr="00E371BF" w:rsidRDefault="00B82EA8">
            <w:pPr>
              <w:pStyle w:val="TableParagraph"/>
              <w:ind w:left="57" w:right="63"/>
              <w:rPr>
                <w:sz w:val="24"/>
                <w:szCs w:val="24"/>
              </w:rPr>
            </w:pPr>
            <w:r w:rsidRPr="00E371BF">
              <w:rPr>
                <w:sz w:val="24"/>
                <w:szCs w:val="24"/>
              </w:rPr>
              <w:t>All MassHealth members, except those in MassHealth Limited</w:t>
            </w:r>
          </w:p>
        </w:tc>
        <w:tc>
          <w:tcPr>
            <w:tcW w:w="1440" w:type="dxa"/>
          </w:tcPr>
          <w:p w14:paraId="6AFA3FD7" w14:textId="77777777" w:rsidR="00B82EA8" w:rsidRPr="00F426CA" w:rsidRDefault="00B82EA8">
            <w:pPr>
              <w:rPr>
                <w:sz w:val="24"/>
                <w:szCs w:val="24"/>
              </w:rPr>
            </w:pPr>
            <w:r w:rsidRPr="00F426CA">
              <w:rPr>
                <w:sz w:val="24"/>
                <w:szCs w:val="24"/>
              </w:rPr>
              <w:t>24-hour facility, including IMDs</w:t>
            </w:r>
          </w:p>
        </w:tc>
        <w:tc>
          <w:tcPr>
            <w:tcW w:w="5172" w:type="dxa"/>
          </w:tcPr>
          <w:p w14:paraId="1D700C2D" w14:textId="77777777" w:rsidR="00B82EA8" w:rsidRPr="00F426CA" w:rsidRDefault="00B82EA8">
            <w:pPr>
              <w:pStyle w:val="TableParagraph"/>
              <w:ind w:left="57"/>
              <w:rPr>
                <w:sz w:val="24"/>
                <w:szCs w:val="24"/>
              </w:rPr>
            </w:pPr>
            <w:r w:rsidRPr="00F426CA">
              <w:rPr>
                <w:sz w:val="24"/>
                <w:szCs w:val="24"/>
              </w:rPr>
              <w:t>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Covered Individuals with Co-Occurring Disorders receive coordination of transportation and referrals to mental health providers to ensure treatment for their co-occurring psychiatric conditions. Pregnant women receive coordination of their obstetrical care.</w:t>
            </w:r>
          </w:p>
        </w:tc>
      </w:tr>
      <w:tr w:rsidR="00B82EA8" w:rsidRPr="00F426CA" w14:paraId="2D13563D" w14:textId="77777777" w:rsidTr="00BB7FDA">
        <w:trPr>
          <w:trHeight w:hRule="exact" w:val="6561"/>
        </w:trPr>
        <w:tc>
          <w:tcPr>
            <w:tcW w:w="3019" w:type="dxa"/>
          </w:tcPr>
          <w:p w14:paraId="1E67A2DC" w14:textId="77777777" w:rsidR="00B82EA8" w:rsidRDefault="00B82EA8">
            <w:pPr>
              <w:pStyle w:val="TableParagraph"/>
              <w:spacing w:line="268" w:lineRule="exact"/>
              <w:ind w:left="57"/>
              <w:rPr>
                <w:sz w:val="24"/>
                <w:szCs w:val="24"/>
              </w:rPr>
            </w:pPr>
            <w:r>
              <w:rPr>
                <w:sz w:val="24"/>
                <w:szCs w:val="24"/>
              </w:rPr>
              <w:lastRenderedPageBreak/>
              <w:t>Acute treatment services</w:t>
            </w:r>
          </w:p>
        </w:tc>
        <w:tc>
          <w:tcPr>
            <w:tcW w:w="1386" w:type="dxa"/>
          </w:tcPr>
          <w:p w14:paraId="08DF9D14" w14:textId="77777777" w:rsidR="00B82EA8" w:rsidRPr="00E371BF" w:rsidRDefault="00B82EA8">
            <w:pPr>
              <w:pStyle w:val="TableParagraph"/>
              <w:ind w:left="57" w:right="63"/>
              <w:rPr>
                <w:sz w:val="24"/>
                <w:szCs w:val="24"/>
              </w:rPr>
            </w:pPr>
            <w:r w:rsidRPr="00E371BF">
              <w:rPr>
                <w:sz w:val="24"/>
                <w:szCs w:val="24"/>
              </w:rPr>
              <w:t>All MassHealth members, except those in MassHealth Limited</w:t>
            </w:r>
          </w:p>
        </w:tc>
        <w:tc>
          <w:tcPr>
            <w:tcW w:w="1440" w:type="dxa"/>
          </w:tcPr>
          <w:p w14:paraId="0599C2DD" w14:textId="77777777" w:rsidR="00B82EA8" w:rsidRPr="00F426CA" w:rsidRDefault="00B82EA8">
            <w:pPr>
              <w:rPr>
                <w:sz w:val="24"/>
                <w:szCs w:val="24"/>
              </w:rPr>
            </w:pPr>
            <w:r w:rsidRPr="00F426CA">
              <w:rPr>
                <w:sz w:val="24"/>
                <w:szCs w:val="24"/>
              </w:rPr>
              <w:t>24-hour facility, including IMDs</w:t>
            </w:r>
          </w:p>
        </w:tc>
        <w:tc>
          <w:tcPr>
            <w:tcW w:w="5172" w:type="dxa"/>
          </w:tcPr>
          <w:p w14:paraId="76D54D68" w14:textId="77777777" w:rsidR="00B82EA8" w:rsidRPr="00F426CA" w:rsidRDefault="00B82EA8" w:rsidP="00BB7FDA">
            <w:pPr>
              <w:pStyle w:val="TableParagraph"/>
              <w:ind w:left="56" w:right="143"/>
              <w:rPr>
                <w:sz w:val="24"/>
                <w:szCs w:val="24"/>
              </w:rPr>
            </w:pPr>
            <w:r w:rsidRPr="00F426CA">
              <w:rPr>
                <w:sz w:val="24"/>
                <w:szCs w:val="24"/>
              </w:rPr>
              <w:t>24-hour, seven days per week, medically monitored addiction treatment services that provide evaluation and withdrawal management.</w:t>
            </w:r>
          </w:p>
          <w:p w14:paraId="700786AA" w14:textId="77777777" w:rsidR="00B82EA8" w:rsidRDefault="00B82EA8" w:rsidP="00BB7FDA">
            <w:pPr>
              <w:pStyle w:val="TableParagraph"/>
              <w:spacing w:before="4"/>
              <w:ind w:left="56" w:right="82"/>
              <w:rPr>
                <w:sz w:val="24"/>
                <w:szCs w:val="24"/>
              </w:rPr>
            </w:pPr>
          </w:p>
          <w:p w14:paraId="6BC61992" w14:textId="77777777" w:rsidR="00B82EA8" w:rsidRPr="00F426CA" w:rsidRDefault="00B82EA8" w:rsidP="00BB7FDA">
            <w:pPr>
              <w:pStyle w:val="TableParagraph"/>
              <w:spacing w:before="4"/>
              <w:ind w:left="56" w:right="82"/>
              <w:rPr>
                <w:sz w:val="24"/>
                <w:szCs w:val="24"/>
              </w:rPr>
            </w:pPr>
            <w:r w:rsidRPr="00F426CA">
              <w:rPr>
                <w:sz w:val="24"/>
                <w:szCs w:val="24"/>
              </w:rPr>
              <w:t xml:space="preserve">Detoxification services are delivered by nursing and counseling staff under a physician-approved protocol and physician-monitored procedures and </w:t>
            </w:r>
            <w:proofErr w:type="gramStart"/>
            <w:r w:rsidRPr="00F426CA">
              <w:rPr>
                <w:sz w:val="24"/>
                <w:szCs w:val="24"/>
              </w:rPr>
              <w:t>include:</w:t>
            </w:r>
            <w:proofErr w:type="gramEnd"/>
            <w:r w:rsidRPr="00F426CA">
              <w:rPr>
                <w:sz w:val="24"/>
                <w:szCs w:val="24"/>
              </w:rPr>
              <w:t xml:space="preserve"> bio-psychosocial assessment; individual and group counseling; psychoeducational groups; and discharge planning.</w:t>
            </w:r>
          </w:p>
          <w:p w14:paraId="29CFF2F2" w14:textId="77777777" w:rsidR="00B82EA8" w:rsidRDefault="00B82EA8" w:rsidP="00BB7FDA">
            <w:pPr>
              <w:pStyle w:val="TableParagraph"/>
              <w:ind w:left="56" w:right="98"/>
              <w:rPr>
                <w:sz w:val="24"/>
                <w:szCs w:val="24"/>
              </w:rPr>
            </w:pPr>
          </w:p>
          <w:p w14:paraId="29A7FFF6" w14:textId="77777777" w:rsidR="00B82EA8" w:rsidRPr="00F426CA" w:rsidRDefault="00B82EA8" w:rsidP="00BB7FDA">
            <w:pPr>
              <w:pStyle w:val="TableParagraph"/>
              <w:ind w:left="57"/>
              <w:rPr>
                <w:sz w:val="24"/>
                <w:szCs w:val="24"/>
              </w:rPr>
            </w:pPr>
            <w:r w:rsidRPr="00F426CA">
              <w:rPr>
                <w:sz w:val="24"/>
                <w:szCs w:val="24"/>
              </w:rPr>
              <w:t>Pregnant women receive specialized services to ensure substance use</w:t>
            </w:r>
            <w:r w:rsidRPr="00F426CA">
              <w:rPr>
                <w:spacing w:val="-9"/>
                <w:sz w:val="24"/>
                <w:szCs w:val="24"/>
              </w:rPr>
              <w:t xml:space="preserve"> </w:t>
            </w:r>
            <w:r w:rsidRPr="00F426CA">
              <w:rPr>
                <w:sz w:val="24"/>
                <w:szCs w:val="24"/>
              </w:rPr>
              <w:t>disorder treatment and obstetrical care. Covered Individuals with Co-occurring Disorders receive specialized services to ensure treatment for their co-occurring psychiatric conditions. These services may be provided in licensed freestanding or hospital-based</w:t>
            </w:r>
            <w:r w:rsidRPr="00F426CA">
              <w:rPr>
                <w:spacing w:val="-10"/>
                <w:sz w:val="24"/>
                <w:szCs w:val="24"/>
              </w:rPr>
              <w:t xml:space="preserve"> </w:t>
            </w:r>
            <w:proofErr w:type="gramStart"/>
            <w:r w:rsidRPr="00B92311">
              <w:rPr>
                <w:sz w:val="24"/>
                <w:szCs w:val="24"/>
              </w:rPr>
              <w:t>programs</w:t>
            </w:r>
            <w:r>
              <w:rPr>
                <w:sz w:val="24"/>
                <w:szCs w:val="24"/>
              </w:rPr>
              <w:t>, and</w:t>
            </w:r>
            <w:proofErr w:type="gramEnd"/>
            <w:r>
              <w:rPr>
                <w:sz w:val="24"/>
                <w:szCs w:val="24"/>
              </w:rPr>
              <w:t xml:space="preserve"> </w:t>
            </w:r>
            <w:r w:rsidRPr="00F426CA">
              <w:rPr>
                <w:sz w:val="24"/>
                <w:szCs w:val="24"/>
              </w:rPr>
              <w:t>ensure treatment for their co-occurring psychiatric conditions. These services may be provided in licensed freestanding or hospital-based</w:t>
            </w:r>
            <w:r w:rsidRPr="00F426CA">
              <w:rPr>
                <w:spacing w:val="-10"/>
                <w:sz w:val="24"/>
                <w:szCs w:val="24"/>
              </w:rPr>
              <w:t xml:space="preserve"> </w:t>
            </w:r>
            <w:r w:rsidRPr="00B92311">
              <w:rPr>
                <w:sz w:val="24"/>
                <w:szCs w:val="24"/>
              </w:rPr>
              <w:t>programs</w:t>
            </w:r>
            <w:r w:rsidRPr="00675816">
              <w:rPr>
                <w:sz w:val="24"/>
                <w:szCs w:val="24"/>
              </w:rPr>
              <w:t>.</w:t>
            </w:r>
          </w:p>
        </w:tc>
      </w:tr>
      <w:tr w:rsidR="00B82EA8" w:rsidRPr="00F426CA" w14:paraId="165F8A2F" w14:textId="77777777" w:rsidTr="00BB7FDA">
        <w:trPr>
          <w:trHeight w:hRule="exact" w:val="2430"/>
        </w:trPr>
        <w:tc>
          <w:tcPr>
            <w:tcW w:w="3019" w:type="dxa"/>
          </w:tcPr>
          <w:p w14:paraId="59E01BC7" w14:textId="77777777" w:rsidR="00B82EA8" w:rsidRDefault="00B82EA8" w:rsidP="00BB7FDA">
            <w:pPr>
              <w:pStyle w:val="TableParagraph"/>
              <w:spacing w:line="268" w:lineRule="exact"/>
              <w:ind w:left="57"/>
              <w:rPr>
                <w:sz w:val="24"/>
                <w:szCs w:val="24"/>
              </w:rPr>
            </w:pPr>
            <w:r>
              <w:rPr>
                <w:sz w:val="24"/>
                <w:szCs w:val="24"/>
              </w:rPr>
              <w:t>Inpatient treatment services</w:t>
            </w:r>
            <w:r w:rsidRPr="00506072">
              <w:rPr>
                <w:sz w:val="24"/>
                <w:szCs w:val="24"/>
              </w:rPr>
              <w:t>*</w:t>
            </w:r>
          </w:p>
        </w:tc>
        <w:tc>
          <w:tcPr>
            <w:tcW w:w="1386" w:type="dxa"/>
          </w:tcPr>
          <w:p w14:paraId="05969549" w14:textId="77777777" w:rsidR="00B82EA8" w:rsidRPr="00E371BF" w:rsidRDefault="00B82EA8">
            <w:pPr>
              <w:pStyle w:val="TableParagraph"/>
              <w:ind w:left="57" w:right="63"/>
              <w:rPr>
                <w:sz w:val="24"/>
                <w:szCs w:val="24"/>
              </w:rPr>
            </w:pPr>
            <w:r w:rsidRPr="00E371BF">
              <w:rPr>
                <w:sz w:val="24"/>
                <w:szCs w:val="24"/>
              </w:rPr>
              <w:t>All MassHealth members, except those in MassHealth Limited</w:t>
            </w:r>
          </w:p>
        </w:tc>
        <w:tc>
          <w:tcPr>
            <w:tcW w:w="1440" w:type="dxa"/>
          </w:tcPr>
          <w:p w14:paraId="7CE9CBE3" w14:textId="77777777" w:rsidR="00B82EA8" w:rsidRPr="00F426CA" w:rsidRDefault="00B82EA8">
            <w:pPr>
              <w:rPr>
                <w:sz w:val="24"/>
                <w:szCs w:val="24"/>
              </w:rPr>
            </w:pPr>
            <w:r>
              <w:rPr>
                <w:sz w:val="24"/>
                <w:szCs w:val="24"/>
              </w:rPr>
              <w:t>Hospitals, including IMDs</w:t>
            </w:r>
          </w:p>
        </w:tc>
        <w:tc>
          <w:tcPr>
            <w:tcW w:w="5172" w:type="dxa"/>
          </w:tcPr>
          <w:p w14:paraId="303FB069" w14:textId="77777777" w:rsidR="00B82EA8" w:rsidRPr="00F426CA" w:rsidRDefault="00B82EA8" w:rsidP="00BB7FDA">
            <w:pPr>
              <w:pStyle w:val="TableParagraph"/>
              <w:ind w:left="56" w:right="143"/>
              <w:rPr>
                <w:sz w:val="24"/>
                <w:szCs w:val="24"/>
              </w:rPr>
            </w:pPr>
            <w:r>
              <w:rPr>
                <w:sz w:val="24"/>
                <w:szCs w:val="24"/>
              </w:rPr>
              <w:t>M</w:t>
            </w:r>
            <w:r w:rsidRPr="00F426CA">
              <w:rPr>
                <w:sz w:val="24"/>
                <w:szCs w:val="24"/>
              </w:rPr>
              <w:t xml:space="preserve">edically </w:t>
            </w:r>
            <w:r>
              <w:rPr>
                <w:sz w:val="24"/>
                <w:szCs w:val="24"/>
              </w:rPr>
              <w:t>managed</w:t>
            </w:r>
            <w:r w:rsidRPr="00F426CA">
              <w:rPr>
                <w:sz w:val="24"/>
                <w:szCs w:val="24"/>
              </w:rPr>
              <w:t xml:space="preserve"> addiction treatment services that pro</w:t>
            </w:r>
            <w:r>
              <w:rPr>
                <w:sz w:val="24"/>
                <w:szCs w:val="24"/>
              </w:rPr>
              <w:t xml:space="preserve">vides </w:t>
            </w:r>
            <w:proofErr w:type="gramStart"/>
            <w:r>
              <w:rPr>
                <w:sz w:val="24"/>
                <w:szCs w:val="24"/>
              </w:rPr>
              <w:t>24 hour</w:t>
            </w:r>
            <w:proofErr w:type="gramEnd"/>
            <w:r>
              <w:rPr>
                <w:sz w:val="24"/>
                <w:szCs w:val="24"/>
              </w:rPr>
              <w:t xml:space="preserve"> nursing care and daily physician care.  (ASAM Level 4)</w:t>
            </w:r>
          </w:p>
        </w:tc>
      </w:tr>
    </w:tbl>
    <w:p w14:paraId="6A44DEF9" w14:textId="77777777" w:rsidR="00B82EA8" w:rsidRDefault="00B82EA8">
      <w:pPr>
        <w:pStyle w:val="BodyText"/>
        <w:spacing w:before="7"/>
        <w:rPr>
          <w:b/>
        </w:rPr>
      </w:pPr>
    </w:p>
    <w:p w14:paraId="6F2AF59C" w14:textId="77777777" w:rsidR="00B82EA8" w:rsidRDefault="00B82EA8" w:rsidP="00BB7FDA">
      <w:pPr>
        <w:pStyle w:val="BodyText"/>
        <w:ind w:right="-41"/>
      </w:pPr>
      <w:r>
        <w:t xml:space="preserve">Chart Notes: MassHealth Members receiving services on </w:t>
      </w:r>
      <w:proofErr w:type="gramStart"/>
      <w:r>
        <w:t>a</w:t>
      </w:r>
      <w:proofErr w:type="gramEnd"/>
      <w:r>
        <w:t xml:space="preserve"> FFS basis will receive all medically necessary Transitional Support Services (TSS), and up to the first 90 days of a medically necessary stay in Residential Rehabilitation Services (RRS). MassHealth Members who are enrolled in an MCO, ACO or the PCC Plan, will receive all medically necessary TSS and RRS from an MCO, ACO, or the behavioral health carve out vendor. The Commonwealth’s average length of stay (ALOS) in SUD treatment for persons admitted into all DPH-licensed by or contracted ASAM Level 3.7, 3.5 and 3.1 programs during state fiscal year 2015 was 16.1</w:t>
      </w:r>
      <w:r>
        <w:rPr>
          <w:spacing w:val="-9"/>
        </w:rPr>
        <w:t xml:space="preserve"> </w:t>
      </w:r>
      <w:r>
        <w:t>days.</w:t>
      </w:r>
    </w:p>
    <w:p w14:paraId="5E1D44E0" w14:textId="77777777" w:rsidR="00B82EA8" w:rsidRDefault="00B82EA8" w:rsidP="00BB7FDA">
      <w:pPr>
        <w:pStyle w:val="BodyText"/>
        <w:ind w:right="-41"/>
      </w:pPr>
      <w:r w:rsidRPr="00506072">
        <w:t>* This service is a service provided under the Medicaid state plan, and the definition may be changed pursuant to any state plan amendment.</w:t>
      </w:r>
    </w:p>
    <w:p w14:paraId="23E83219" w14:textId="77777777" w:rsidR="00B82EA8" w:rsidRDefault="00B82EA8" w:rsidP="00BB7FDA">
      <w:pPr>
        <w:pStyle w:val="BodyText"/>
        <w:ind w:right="-41"/>
      </w:pPr>
    </w:p>
    <w:p w14:paraId="1DD6B211" w14:textId="77777777" w:rsidR="00B82EA8" w:rsidRDefault="00B82EA8">
      <w:pPr>
        <w:pStyle w:val="BodyText"/>
        <w:spacing w:before="4"/>
        <w:rPr>
          <w:b/>
        </w:rPr>
      </w:pPr>
    </w:p>
    <w:p w14:paraId="5079E681" w14:textId="77777777" w:rsidR="00B82EA8" w:rsidRPr="00D95617" w:rsidRDefault="00B82EA8" w:rsidP="00AC1725">
      <w:pPr>
        <w:pStyle w:val="Heading3"/>
        <w:numPr>
          <w:ilvl w:val="0"/>
          <w:numId w:val="15"/>
        </w:numPr>
        <w:ind w:left="461"/>
      </w:pPr>
      <w:r w:rsidRPr="00617832">
        <w:rPr>
          <w:b/>
        </w:rPr>
        <w:lastRenderedPageBreak/>
        <w:t>SMI/SED</w:t>
      </w:r>
      <w:r w:rsidRPr="00D95617">
        <w:t xml:space="preserve"> </w:t>
      </w:r>
      <w:r w:rsidRPr="00D95617">
        <w:rPr>
          <w:b/>
        </w:rPr>
        <w:t>Program Benefits.</w:t>
      </w:r>
      <w:r w:rsidRPr="00D95617">
        <w:t xml:space="preserve">  </w:t>
      </w:r>
      <w:r w:rsidRPr="00617832">
        <w:t xml:space="preserve"> </w:t>
      </w:r>
      <w:r w:rsidRPr="0031729E">
        <w:t xml:space="preserve">FFP is available for otherwise covered Medicaid services, including inpatient psychiatric hospital services, furnished to otherwise eligible individuals who are primarily receiving treatment for a serious mental illness (SMI) or </w:t>
      </w:r>
      <w:r>
        <w:t>serious</w:t>
      </w:r>
      <w:r w:rsidRPr="0031729E">
        <w:t xml:space="preserve"> emotional disturbance (SED) who are short-term residents in facilities that meet the definition of an institution for mental diseases (IMD).</w:t>
      </w:r>
      <w:r>
        <w:t xml:space="preserve"> </w:t>
      </w:r>
      <w:r w:rsidRPr="00617832">
        <w:t xml:space="preserve">MassHealth beneficiaries will have access to </w:t>
      </w:r>
      <w:r>
        <w:t xml:space="preserve">the full range of otherwise </w:t>
      </w:r>
      <w:proofErr w:type="gramStart"/>
      <w:r>
        <w:t>covered  Medicaid</w:t>
      </w:r>
      <w:proofErr w:type="gramEnd"/>
      <w:r>
        <w:t xml:space="preserve"> services, including</w:t>
      </w:r>
      <w:r w:rsidRPr="00617832">
        <w:t xml:space="preserve"> SMI/SED </w:t>
      </w:r>
      <w:r>
        <w:t xml:space="preserve">treatment </w:t>
      </w:r>
      <w:r w:rsidRPr="00617832">
        <w:t>service</w:t>
      </w:r>
      <w:r>
        <w:t xml:space="preserve">s.  These SMI and SED services will range in intensity from </w:t>
      </w:r>
      <w:r w:rsidRPr="00617832">
        <w:t>short-term acute care in inpatient settings for SMI</w:t>
      </w:r>
      <w:r>
        <w:t xml:space="preserve"> and SED, to ongoing chronic care for these conditions in cost effective community-based settings</w:t>
      </w:r>
      <w:r w:rsidRPr="00617832">
        <w:t xml:space="preserve">.  The state will work to improve care coordination and care for co-occurring physical and behavioral health conditions.  </w:t>
      </w:r>
      <w:r>
        <w:t>The Commonwealth</w:t>
      </w:r>
      <w:r w:rsidRPr="00617832">
        <w:t xml:space="preserve"> </w:t>
      </w:r>
      <w:r>
        <w:t xml:space="preserve">must </w:t>
      </w:r>
      <w:r w:rsidRPr="00617832">
        <w:t xml:space="preserve">achieve a statewide average length of stay of </w:t>
      </w:r>
      <w:r>
        <w:t xml:space="preserve">no more than </w:t>
      </w:r>
      <w:r w:rsidRPr="00617832">
        <w:t>30 days</w:t>
      </w:r>
      <w:r>
        <w:t xml:space="preserve"> </w:t>
      </w:r>
      <w:r w:rsidRPr="00617832">
        <w:t xml:space="preserve">in </w:t>
      </w:r>
      <w:r>
        <w:t>IMD treatment settings for beneficiaries receiving coverage through this demonstration’s SMI/SED program</w:t>
      </w:r>
      <w:r w:rsidRPr="00617832">
        <w:t>s, to be monitored pursuant to the SMI/SED Implementation Plan as outlined in STC 43 and STC 4</w:t>
      </w:r>
      <w:r>
        <w:t>5</w:t>
      </w:r>
      <w:r w:rsidRPr="00617832">
        <w:t xml:space="preserve"> below.</w:t>
      </w:r>
    </w:p>
    <w:p w14:paraId="6F8CC2C5" w14:textId="77777777" w:rsidR="00B82EA8" w:rsidRPr="00251C28" w:rsidRDefault="00B82EA8" w:rsidP="00BB7FDA">
      <w:pPr>
        <w:pStyle w:val="NumberedBullet"/>
        <w:tabs>
          <w:tab w:val="clear" w:pos="432"/>
          <w:tab w:val="clear" w:pos="792"/>
          <w:tab w:val="left" w:pos="360"/>
        </w:tabs>
        <w:spacing w:after="0"/>
        <w:ind w:left="0" w:firstLine="0"/>
        <w:rPr>
          <w:b/>
        </w:rPr>
      </w:pPr>
    </w:p>
    <w:p w14:paraId="0618EC97" w14:textId="77777777" w:rsidR="00B82EA8" w:rsidRPr="00617832" w:rsidRDefault="00B82EA8" w:rsidP="00AC1725">
      <w:pPr>
        <w:pStyle w:val="Heading3"/>
        <w:numPr>
          <w:ilvl w:val="0"/>
          <w:numId w:val="15"/>
        </w:numPr>
        <w:rPr>
          <w:b/>
        </w:rPr>
      </w:pPr>
      <w:r w:rsidRPr="00617832">
        <w:rPr>
          <w:b/>
        </w:rPr>
        <w:t xml:space="preserve">SMI/SED Implementation Plan.  </w:t>
      </w:r>
    </w:p>
    <w:p w14:paraId="05391B6D" w14:textId="77777777" w:rsidR="00B82EA8" w:rsidRPr="001E1269" w:rsidRDefault="00B82EA8" w:rsidP="00AC1725">
      <w:pPr>
        <w:pStyle w:val="Heading2"/>
        <w:numPr>
          <w:ilvl w:val="1"/>
          <w:numId w:val="15"/>
        </w:numPr>
      </w:pPr>
      <w:r w:rsidRPr="00D95617">
        <w:t xml:space="preserve">The state must submit the SMI/SED Implementation Plan within </w:t>
      </w:r>
      <w:r>
        <w:t>ninety (</w:t>
      </w:r>
      <w:r w:rsidRPr="00D95617">
        <w:t>90</w:t>
      </w:r>
      <w:r>
        <w:t>)</w:t>
      </w:r>
      <w:r w:rsidRPr="00D95617">
        <w:t xml:space="preserve"> calendar days after approval of the </w:t>
      </w:r>
      <w:r w:rsidRPr="00B65748">
        <w:t xml:space="preserve">SMI/SED </w:t>
      </w:r>
      <w:r>
        <w:t>amendment to this D</w:t>
      </w:r>
      <w:r w:rsidRPr="00D95617">
        <w:t xml:space="preserve">emonstration.  </w:t>
      </w:r>
      <w:r>
        <w:t xml:space="preserve">If applicable, the state must submit a revised SMI/SED Implementation Plan within sixty (60) days after receipt of CMS’s comments.  </w:t>
      </w:r>
      <w:r w:rsidRPr="00D95617">
        <w:t xml:space="preserve">The state may not claim FFP for services provided in IMDs to beneficiaries </w:t>
      </w:r>
      <w:r>
        <w:t xml:space="preserve">residing in IMDs primarily to receive treatment for </w:t>
      </w:r>
      <w:r w:rsidRPr="00D95617">
        <w:t xml:space="preserve">SMI/SED </w:t>
      </w:r>
      <w:r>
        <w:t xml:space="preserve">under expenditure authority #16 </w:t>
      </w:r>
      <w:r w:rsidRPr="00D95617">
        <w:t>until CMS has approved the SMI/SED</w:t>
      </w:r>
      <w:r>
        <w:t xml:space="preserve"> </w:t>
      </w:r>
      <w:r w:rsidRPr="00B321E6">
        <w:t>Implementation Plan and the SMI/SED</w:t>
      </w:r>
      <w:r w:rsidRPr="00B321E6">
        <w:rPr>
          <w:b/>
        </w:rPr>
        <w:t xml:space="preserve"> </w:t>
      </w:r>
      <w:r w:rsidRPr="00B321E6">
        <w:t>Financing Plan described</w:t>
      </w:r>
      <w:r w:rsidRPr="00D95617">
        <w:t xml:space="preserve"> in </w:t>
      </w:r>
      <w:r w:rsidRPr="00F64E2A">
        <w:t>STC</w:t>
      </w:r>
      <w:r>
        <w:t xml:space="preserve"> 43</w:t>
      </w:r>
      <w:r w:rsidRPr="00F64E2A">
        <w:t>(e).</w:t>
      </w:r>
      <w:r w:rsidRPr="00617832">
        <w:rPr>
          <w:b/>
        </w:rPr>
        <w:t xml:space="preserve">  </w:t>
      </w:r>
      <w:r w:rsidRPr="00D95617">
        <w:t xml:space="preserve">After approval of the </w:t>
      </w:r>
      <w:r>
        <w:t>required</w:t>
      </w:r>
      <w:r w:rsidRPr="00D95617">
        <w:t xml:space="preserve"> implementation </w:t>
      </w:r>
      <w:r>
        <w:t xml:space="preserve">and financing </w:t>
      </w:r>
      <w:r w:rsidRPr="00D95617">
        <w:t>plan</w:t>
      </w:r>
      <w:r>
        <w:t>,</w:t>
      </w:r>
      <w:r w:rsidRPr="00D95617">
        <w:t xml:space="preserve"> FFP will be available prospectively, </w:t>
      </w:r>
      <w:r>
        <w:t xml:space="preserve">but </w:t>
      </w:r>
      <w:r w:rsidRPr="00D95617">
        <w:t>not retrospectively.</w:t>
      </w:r>
    </w:p>
    <w:p w14:paraId="7ADDCB68" w14:textId="77777777" w:rsidR="00B82EA8" w:rsidRPr="00276C29" w:rsidRDefault="00B82EA8" w:rsidP="00AC1725">
      <w:pPr>
        <w:pStyle w:val="Heading2"/>
        <w:numPr>
          <w:ilvl w:val="1"/>
          <w:numId w:val="15"/>
        </w:numPr>
      </w:pPr>
      <w:r w:rsidRPr="00D95617">
        <w:t xml:space="preserve">Once approved, the SMI/SED Implementation Plan will be incorporated into the STCs as </w:t>
      </w:r>
      <w:r w:rsidRPr="00F64E2A">
        <w:t xml:space="preserve">Attachment </w:t>
      </w:r>
      <w:r>
        <w:t>T</w:t>
      </w:r>
      <w:r w:rsidRPr="00D95617">
        <w:t xml:space="preserve">, and once incorporated, may be altered only with CMS approval.  Failure to submit an SMI/SED </w:t>
      </w:r>
      <w:r w:rsidRPr="00276C29">
        <w:t>Implementation Plan</w:t>
      </w:r>
      <w:r>
        <w:t xml:space="preserve">, within 90 calendar days after approval of the </w:t>
      </w:r>
      <w:r w:rsidRPr="00B65748">
        <w:t>SMI/SED</w:t>
      </w:r>
      <w:r w:rsidRPr="0031729E">
        <w:t xml:space="preserve"> amendment to this</w:t>
      </w:r>
      <w:r>
        <w:t xml:space="preserve"> Demonstration,</w:t>
      </w:r>
      <w:r w:rsidRPr="00276C29">
        <w:t xml:space="preserve"> will be considered a material failure to comply with the terms of the demonstration project as described in 42 CFR 431.420(d) and, as such, would be grounds for termination or suspension of the SMI/SED program under this</w:t>
      </w:r>
      <w:r>
        <w:t xml:space="preserve"> amendment to the</w:t>
      </w:r>
      <w:r w:rsidRPr="00276C29">
        <w:t xml:space="preserve"> demonstration.  </w:t>
      </w:r>
      <w:r>
        <w:t>Once approved, f</w:t>
      </w:r>
      <w:r w:rsidRPr="00276C29">
        <w:t xml:space="preserve">ailure to progress in meeting the milestone goals agreed upon by the state and CMS will result in a funding deferral as described in STC </w:t>
      </w:r>
      <w:r>
        <w:t>49</w:t>
      </w:r>
      <w:r w:rsidRPr="00276C29">
        <w:t>.</w:t>
      </w:r>
    </w:p>
    <w:p w14:paraId="29D1586F" w14:textId="77777777" w:rsidR="00B82EA8" w:rsidRPr="00276C29" w:rsidRDefault="00B82EA8" w:rsidP="00AC1725">
      <w:pPr>
        <w:pStyle w:val="Heading2"/>
        <w:numPr>
          <w:ilvl w:val="1"/>
          <w:numId w:val="15"/>
        </w:numPr>
      </w:pPr>
      <w:r w:rsidRPr="00276C29">
        <w:t>At a minimum, the SMI/SED Implementation Plan must describe the strategic approach, including timetables and programmatic content where applicable, for meeting the following milestones which reflect the key goals and objectives for the program:</w:t>
      </w:r>
    </w:p>
    <w:p w14:paraId="5F3A5358" w14:textId="77777777" w:rsidR="00B82EA8" w:rsidRPr="009611D8" w:rsidRDefault="00B82EA8" w:rsidP="00AC1725">
      <w:pPr>
        <w:pStyle w:val="Title"/>
        <w:numPr>
          <w:ilvl w:val="2"/>
          <w:numId w:val="15"/>
        </w:numPr>
        <w:rPr>
          <w:u w:val="single"/>
        </w:rPr>
      </w:pPr>
      <w:r w:rsidRPr="009611D8">
        <w:rPr>
          <w:u w:val="single"/>
        </w:rPr>
        <w:t>Ensuring Quality of Care in Psychiatric Hospitals and Residential Settings.</w:t>
      </w:r>
    </w:p>
    <w:p w14:paraId="5B9C3993" w14:textId="77777777" w:rsidR="00B82EA8" w:rsidRPr="001B7F38" w:rsidRDefault="00B82EA8" w:rsidP="00AC1725">
      <w:pPr>
        <w:pStyle w:val="Subtitle"/>
        <w:numPr>
          <w:ilvl w:val="3"/>
          <w:numId w:val="15"/>
        </w:numPr>
      </w:pPr>
      <w:r w:rsidRPr="00637274">
        <w:t>Hospitals that meet the definition of an IMD in which beneficiaries receiving demonstration services under the SMI</w:t>
      </w:r>
      <w:r>
        <w:t xml:space="preserve"> and SED</w:t>
      </w:r>
      <w:r w:rsidRPr="00637274">
        <w:t xml:space="preserve"> program are residing </w:t>
      </w:r>
      <w:r w:rsidRPr="0025588C">
        <w:t>must be licensed or approved as meeting standards for licensing established</w:t>
      </w:r>
      <w:r w:rsidRPr="00C40AF7">
        <w:t xml:space="preserve"> by the agency of the state or locality responsible for licensing hospitals prior to the state claiming FFP for services provided to beneficiaries residing in a hospital that meets the definition of an IMD.  In addition, hospitals must be in compliance with the conditions of participation set forth in 42 CFR Part 482 and either: a) </w:t>
      </w:r>
      <w:r>
        <w:t xml:space="preserve">be </w:t>
      </w:r>
      <w:r w:rsidRPr="00C40AF7">
        <w:t xml:space="preserve">certified by the state agency as being in compliance with those conditions through a state agency survey, or b) </w:t>
      </w:r>
      <w:r>
        <w:t xml:space="preserve">have </w:t>
      </w:r>
      <w:r w:rsidRPr="00C40AF7">
        <w:t xml:space="preserve">deemed status to participate in Medicare as a hospital through </w:t>
      </w:r>
      <w:r w:rsidRPr="004002CD">
        <w:t xml:space="preserve">accreditation by a national accrediting organization whose psychiatric hospital accreditation program or acute hospital accreditation program has been approved by CMS. </w:t>
      </w:r>
    </w:p>
    <w:p w14:paraId="135997BE" w14:textId="77777777" w:rsidR="00B82EA8" w:rsidRPr="001B7F38" w:rsidRDefault="00B82EA8" w:rsidP="00AC1725">
      <w:pPr>
        <w:pStyle w:val="Subtitle"/>
        <w:numPr>
          <w:ilvl w:val="3"/>
          <w:numId w:val="15"/>
        </w:numPr>
      </w:pPr>
      <w:r w:rsidRPr="00637274">
        <w:t xml:space="preserve">Residential treatment providers that meet the definition of an IMD in which beneficiaries receiving demonstration services under the SMI program are residing </w:t>
      </w:r>
      <w:r w:rsidRPr="00C114C0">
        <w:t xml:space="preserve">must be licensed, or otherwise authorized, by the state to primarily provide treatment for mental illnesses. </w:t>
      </w:r>
      <w:r w:rsidRPr="001B7F38">
        <w:t xml:space="preserve"> They must </w:t>
      </w:r>
      <w:r w:rsidRPr="001B7F38">
        <w:lastRenderedPageBreak/>
        <w:t>also be accredited by a nationally recognized accreditation entity prior to the state claiming FFP for services provided to beneficiaries residing in a residential facility that meets the definition of an IMD.</w:t>
      </w:r>
    </w:p>
    <w:p w14:paraId="6F1F179B" w14:textId="77777777" w:rsidR="00B82EA8" w:rsidRPr="001B7F38" w:rsidRDefault="00B82EA8" w:rsidP="00AC1725">
      <w:pPr>
        <w:pStyle w:val="Subtitle"/>
        <w:numPr>
          <w:ilvl w:val="3"/>
          <w:numId w:val="15"/>
        </w:numPr>
      </w:pPr>
      <w:r w:rsidRPr="00C114C0">
        <w:t xml:space="preserve">Establishment of an oversight and auditing process that includes unannounced visits for ensuring participating psychiatric hospitals </w:t>
      </w:r>
      <w:r>
        <w:t xml:space="preserve">and residential treatment settings </w:t>
      </w:r>
      <w:r w:rsidRPr="00C114C0">
        <w:t xml:space="preserve">meet state licensure or certification requirements as well as a national accrediting entity’s accreditation </w:t>
      </w:r>
      <w:proofErr w:type="gramStart"/>
      <w:r w:rsidRPr="00C114C0">
        <w:t>requirements;</w:t>
      </w:r>
      <w:proofErr w:type="gramEnd"/>
    </w:p>
    <w:p w14:paraId="16D98F5F" w14:textId="77777777" w:rsidR="00B82EA8" w:rsidRPr="001B7F38" w:rsidRDefault="00B82EA8" w:rsidP="00AC1725">
      <w:pPr>
        <w:pStyle w:val="Subtitle"/>
        <w:numPr>
          <w:ilvl w:val="3"/>
          <w:numId w:val="15"/>
        </w:numPr>
      </w:pPr>
      <w:r w:rsidRPr="00C114C0">
        <w:t xml:space="preserve">Use of a utilization review entity (for example, a managed care organization or administrative service organization) to ensure beneficiaries have access to the appropriate levels and types of care and to provide oversight to ensure lengths of stay are limited to what is medically necessary and only those who have a clinical need to receive treatment in psychiatric hospitals </w:t>
      </w:r>
      <w:r>
        <w:t xml:space="preserve">and residential treatment settings </w:t>
      </w:r>
      <w:r w:rsidRPr="00C114C0">
        <w:t>are receiving treatment in those facilities;</w:t>
      </w:r>
    </w:p>
    <w:p w14:paraId="335DDEF1" w14:textId="77777777" w:rsidR="00B82EA8" w:rsidRPr="001B7F38" w:rsidRDefault="00B82EA8" w:rsidP="00AC1725">
      <w:pPr>
        <w:pStyle w:val="Subtitle"/>
        <w:numPr>
          <w:ilvl w:val="3"/>
          <w:numId w:val="15"/>
        </w:numPr>
      </w:pPr>
      <w:r w:rsidRPr="00C114C0">
        <w:t xml:space="preserve">Establishment of a process for ensuring that participating psychiatric hospitals </w:t>
      </w:r>
      <w:r>
        <w:t xml:space="preserve">and residential treatment settings </w:t>
      </w:r>
      <w:r w:rsidRPr="00C114C0">
        <w:t xml:space="preserve">meet </w:t>
      </w:r>
      <w:r>
        <w:t xml:space="preserve">applicable </w:t>
      </w:r>
      <w:r w:rsidRPr="00C114C0">
        <w:t>federal program integrity requirements and establishment of a state process to conduct risk-based screening of all newly enrolling providers, as well as revalidati</w:t>
      </w:r>
      <w:r>
        <w:t>on of</w:t>
      </w:r>
      <w:r w:rsidRPr="00C114C0">
        <w:t xml:space="preserve"> existing providers (specifically, under existing regulations, the state must screen all newly enrolling providers and reevaluate existing providers pursuant to the rules in 42 CFR Part 455 Subparts B and E, ensure treatment providers have entered into Medicaid provider agreements pursuant to 42 CFR 431.</w:t>
      </w:r>
      <w:r>
        <w:t>1</w:t>
      </w:r>
      <w:r w:rsidRPr="00C114C0">
        <w:t>07, and establish rigorous program integrity protocols to safeguard against fraudulent billing and other compliance issues);</w:t>
      </w:r>
    </w:p>
    <w:p w14:paraId="333E9C91" w14:textId="77777777" w:rsidR="00B82EA8" w:rsidRPr="001B7F38" w:rsidRDefault="00B82EA8" w:rsidP="00AC1725">
      <w:pPr>
        <w:pStyle w:val="Subtitle"/>
        <w:numPr>
          <w:ilvl w:val="3"/>
          <w:numId w:val="15"/>
        </w:numPr>
      </w:pPr>
      <w:r w:rsidRPr="00C114C0">
        <w:t xml:space="preserve">Implementation of a state requirement that participating psychiatric hospitals </w:t>
      </w:r>
      <w:r>
        <w:t xml:space="preserve">and residential treatment settings </w:t>
      </w:r>
      <w:r w:rsidRPr="00C114C0">
        <w:t xml:space="preserve">screen </w:t>
      </w:r>
      <w:r>
        <w:t>beneficiaries</w:t>
      </w:r>
      <w:r w:rsidRPr="00C114C0">
        <w:t xml:space="preserve"> for co-morbid physical health conditions and substance use disorders (SUDs) and demonstrate the capacity to address co-morbid physical health conditions during short-term stays in </w:t>
      </w:r>
      <w:r>
        <w:t xml:space="preserve">residential or </w:t>
      </w:r>
      <w:r w:rsidRPr="00C114C0">
        <w:t>inpatient treatment settings (e.g., with on-site staff, telemedicine, and/or partnerships with local physical health providers).</w:t>
      </w:r>
    </w:p>
    <w:p w14:paraId="0409386D" w14:textId="77777777" w:rsidR="00B82EA8" w:rsidRPr="009611D8" w:rsidRDefault="00B82EA8" w:rsidP="00AC1725">
      <w:pPr>
        <w:pStyle w:val="Title"/>
        <w:numPr>
          <w:ilvl w:val="2"/>
          <w:numId w:val="15"/>
        </w:numPr>
        <w:rPr>
          <w:u w:val="single"/>
        </w:rPr>
      </w:pPr>
      <w:r w:rsidRPr="009611D8">
        <w:rPr>
          <w:u w:val="single"/>
        </w:rPr>
        <w:t>Improving Care Coordination and Transition</w:t>
      </w:r>
      <w:r>
        <w:rPr>
          <w:u w:val="single"/>
        </w:rPr>
        <w:t>ing</w:t>
      </w:r>
      <w:r w:rsidRPr="009611D8">
        <w:rPr>
          <w:u w:val="single"/>
        </w:rPr>
        <w:t xml:space="preserve"> to Community-Based Care.</w:t>
      </w:r>
    </w:p>
    <w:p w14:paraId="70C66797" w14:textId="77777777" w:rsidR="00B82EA8" w:rsidRPr="00B65748" w:rsidRDefault="00B82EA8" w:rsidP="00AC1725">
      <w:pPr>
        <w:pStyle w:val="ListParagraph"/>
        <w:widowControl/>
        <w:numPr>
          <w:ilvl w:val="3"/>
          <w:numId w:val="23"/>
        </w:numPr>
        <w:autoSpaceDE/>
        <w:autoSpaceDN/>
        <w:rPr>
          <w:sz w:val="24"/>
          <w:szCs w:val="24"/>
        </w:rPr>
      </w:pPr>
      <w:r w:rsidRPr="001E1269">
        <w:rPr>
          <w:sz w:val="24"/>
          <w:szCs w:val="24"/>
        </w:rPr>
        <w:t xml:space="preserve">Implementation of a process to ensure that psychiatric hospitals </w:t>
      </w:r>
      <w:r>
        <w:rPr>
          <w:sz w:val="24"/>
          <w:szCs w:val="24"/>
        </w:rPr>
        <w:t xml:space="preserve">and residential treatment settings </w:t>
      </w:r>
      <w:r w:rsidRPr="001E1269">
        <w:rPr>
          <w:sz w:val="24"/>
          <w:szCs w:val="24"/>
        </w:rPr>
        <w:t xml:space="preserve">provide intensive pre-discharge, care coordination services to help beneficiaries transition out of those settings into appropriate community-based outpatient services, including requirements that </w:t>
      </w:r>
      <w:r>
        <w:rPr>
          <w:sz w:val="24"/>
          <w:szCs w:val="24"/>
        </w:rPr>
        <w:t xml:space="preserve">facilitate participation of </w:t>
      </w:r>
      <w:r w:rsidRPr="001E1269">
        <w:rPr>
          <w:sz w:val="24"/>
          <w:szCs w:val="24"/>
        </w:rPr>
        <w:t xml:space="preserve">community-based providers in transition efforts (e.g., by allowing </w:t>
      </w:r>
      <w:r>
        <w:rPr>
          <w:sz w:val="24"/>
          <w:szCs w:val="24"/>
        </w:rPr>
        <w:t xml:space="preserve">beneficiaries to receive </w:t>
      </w:r>
      <w:r w:rsidRPr="001E1269">
        <w:rPr>
          <w:sz w:val="24"/>
          <w:szCs w:val="24"/>
        </w:rPr>
        <w:t xml:space="preserve">initial services </w:t>
      </w:r>
      <w:r>
        <w:rPr>
          <w:sz w:val="24"/>
          <w:szCs w:val="24"/>
        </w:rPr>
        <w:t>from</w:t>
      </w:r>
      <w:r w:rsidRPr="001E1269">
        <w:rPr>
          <w:sz w:val="24"/>
          <w:szCs w:val="24"/>
        </w:rPr>
        <w:t xml:space="preserve"> a community-based provider while </w:t>
      </w:r>
      <w:r>
        <w:rPr>
          <w:sz w:val="24"/>
          <w:szCs w:val="24"/>
        </w:rPr>
        <w:t>the</w:t>
      </w:r>
      <w:r w:rsidRPr="001E1269">
        <w:rPr>
          <w:sz w:val="24"/>
          <w:szCs w:val="24"/>
        </w:rPr>
        <w:t xml:space="preserve"> beneficiary is still residing in these settings and/or by </w:t>
      </w:r>
      <w:r>
        <w:rPr>
          <w:sz w:val="24"/>
          <w:szCs w:val="24"/>
        </w:rPr>
        <w:t>engaging</w:t>
      </w:r>
      <w:r w:rsidRPr="001E1269">
        <w:rPr>
          <w:sz w:val="24"/>
          <w:szCs w:val="24"/>
        </w:rPr>
        <w:t xml:space="preserve"> peer support specialists to help beneficiaries make connections with available community-based providers</w:t>
      </w:r>
      <w:r>
        <w:rPr>
          <w:sz w:val="24"/>
          <w:szCs w:val="24"/>
        </w:rPr>
        <w:t xml:space="preserve"> and,</w:t>
      </w:r>
      <w:r w:rsidRPr="001E1269">
        <w:rPr>
          <w:sz w:val="24"/>
          <w:szCs w:val="24"/>
        </w:rPr>
        <w:t xml:space="preserve"> where applicable, </w:t>
      </w:r>
      <w:r>
        <w:rPr>
          <w:sz w:val="24"/>
          <w:szCs w:val="24"/>
        </w:rPr>
        <w:t xml:space="preserve">make </w:t>
      </w:r>
      <w:r w:rsidRPr="001E1269">
        <w:rPr>
          <w:sz w:val="24"/>
          <w:szCs w:val="24"/>
        </w:rPr>
        <w:t xml:space="preserve">plans for </w:t>
      </w:r>
      <w:r w:rsidRPr="00B65748">
        <w:rPr>
          <w:sz w:val="24"/>
          <w:szCs w:val="24"/>
        </w:rPr>
        <w:t>employment);</w:t>
      </w:r>
    </w:p>
    <w:p w14:paraId="0680FC54" w14:textId="77777777" w:rsidR="00B82EA8" w:rsidRPr="00B65748" w:rsidRDefault="00B82EA8" w:rsidP="00AC1725">
      <w:pPr>
        <w:pStyle w:val="ListParagraph"/>
        <w:widowControl/>
        <w:numPr>
          <w:ilvl w:val="3"/>
          <w:numId w:val="23"/>
        </w:numPr>
        <w:autoSpaceDE/>
        <w:autoSpaceDN/>
        <w:rPr>
          <w:sz w:val="24"/>
          <w:szCs w:val="24"/>
        </w:rPr>
      </w:pPr>
      <w:r w:rsidRPr="00B65748">
        <w:rPr>
          <w:sz w:val="24"/>
          <w:szCs w:val="24"/>
        </w:rPr>
        <w:t>Implementation of a process to assess the housing situation of a beneficiary transitioning to the community from psychiatric hospitals and residential treatment settings and to connect beneficiaries who may experience homelessness upon discharge or who would be discharged to unsuitable or unstable housing with community providers that coordinate housing services, where available;</w:t>
      </w:r>
    </w:p>
    <w:p w14:paraId="1D5CC85B" w14:textId="77777777" w:rsidR="00B82EA8" w:rsidRPr="001E1269" w:rsidRDefault="00B82EA8" w:rsidP="00AC1725">
      <w:pPr>
        <w:pStyle w:val="ListParagraph"/>
        <w:widowControl/>
        <w:numPr>
          <w:ilvl w:val="3"/>
          <w:numId w:val="23"/>
        </w:numPr>
        <w:autoSpaceDE/>
        <w:autoSpaceDN/>
        <w:rPr>
          <w:sz w:val="24"/>
          <w:szCs w:val="24"/>
        </w:rPr>
      </w:pPr>
      <w:r w:rsidRPr="00B65748">
        <w:rPr>
          <w:sz w:val="24"/>
          <w:szCs w:val="24"/>
        </w:rPr>
        <w:t>Implementation of a requirement that psychiatric hospitals and residential treatment settings have</w:t>
      </w:r>
      <w:r w:rsidRPr="001E1269">
        <w:rPr>
          <w:sz w:val="24"/>
          <w:szCs w:val="24"/>
        </w:rPr>
        <w:t xml:space="preserve"> protocols in place to ensure contact is made by the treatment setting with each discharged beneficiary within 72 hours of discharge and to </w:t>
      </w:r>
      <w:r>
        <w:rPr>
          <w:sz w:val="24"/>
          <w:szCs w:val="24"/>
        </w:rPr>
        <w:t xml:space="preserve">help </w:t>
      </w:r>
      <w:r w:rsidRPr="001E1269">
        <w:rPr>
          <w:sz w:val="24"/>
          <w:szCs w:val="24"/>
        </w:rPr>
        <w:t>ensure follow-up care is accessed by individuals after leaving those facilities by contacting the individuals directly and</w:t>
      </w:r>
      <w:r>
        <w:rPr>
          <w:sz w:val="24"/>
          <w:szCs w:val="24"/>
        </w:rPr>
        <w:t>, as appropriate,</w:t>
      </w:r>
      <w:r w:rsidRPr="001E1269">
        <w:rPr>
          <w:sz w:val="24"/>
          <w:szCs w:val="24"/>
        </w:rPr>
        <w:t xml:space="preserve"> by contacting the community-based provider they were referred to;</w:t>
      </w:r>
    </w:p>
    <w:p w14:paraId="0B7F1A7C" w14:textId="77777777" w:rsidR="00B82EA8" w:rsidRPr="001E1269" w:rsidRDefault="00B82EA8" w:rsidP="00AC1725">
      <w:pPr>
        <w:pStyle w:val="ListParagraph"/>
        <w:widowControl/>
        <w:numPr>
          <w:ilvl w:val="3"/>
          <w:numId w:val="23"/>
        </w:numPr>
        <w:autoSpaceDE/>
        <w:autoSpaceDN/>
        <w:rPr>
          <w:sz w:val="24"/>
          <w:szCs w:val="24"/>
        </w:rPr>
      </w:pPr>
      <w:r w:rsidRPr="001E1269">
        <w:rPr>
          <w:sz w:val="24"/>
          <w:szCs w:val="24"/>
        </w:rPr>
        <w:t>Implementation of strategies to prevent or decrease the length of stay in emergency departments among beneficiaries with SMI or SED (e.g., through the use of peer</w:t>
      </w:r>
      <w:r>
        <w:rPr>
          <w:sz w:val="24"/>
          <w:szCs w:val="24"/>
        </w:rPr>
        <w:t xml:space="preserve"> </w:t>
      </w:r>
      <w:r w:rsidRPr="001E1269">
        <w:rPr>
          <w:sz w:val="24"/>
          <w:szCs w:val="24"/>
        </w:rPr>
        <w:t>s</w:t>
      </w:r>
      <w:r>
        <w:rPr>
          <w:sz w:val="24"/>
          <w:szCs w:val="24"/>
        </w:rPr>
        <w:t>upport specialists</w:t>
      </w:r>
      <w:r w:rsidRPr="001E1269">
        <w:rPr>
          <w:sz w:val="24"/>
          <w:szCs w:val="24"/>
        </w:rPr>
        <w:t xml:space="preserve"> and psychiatric consultants in EDs to help with discharge and referral to treatment providers</w:t>
      </w:r>
      <w:proofErr w:type="gramStart"/>
      <w:r w:rsidRPr="001E1269">
        <w:rPr>
          <w:sz w:val="24"/>
          <w:szCs w:val="24"/>
        </w:rPr>
        <w:t>);</w:t>
      </w:r>
      <w:proofErr w:type="gramEnd"/>
    </w:p>
    <w:p w14:paraId="2627CF34" w14:textId="77777777" w:rsidR="00B82EA8" w:rsidRPr="001E1269" w:rsidRDefault="00B82EA8" w:rsidP="00AC1725">
      <w:pPr>
        <w:pStyle w:val="ListParagraph"/>
        <w:widowControl/>
        <w:numPr>
          <w:ilvl w:val="3"/>
          <w:numId w:val="23"/>
        </w:numPr>
        <w:autoSpaceDE/>
        <w:autoSpaceDN/>
        <w:contextualSpacing w:val="0"/>
        <w:rPr>
          <w:sz w:val="24"/>
          <w:szCs w:val="24"/>
        </w:rPr>
      </w:pPr>
      <w:r w:rsidRPr="001E1269">
        <w:rPr>
          <w:sz w:val="24"/>
          <w:szCs w:val="24"/>
        </w:rPr>
        <w:lastRenderedPageBreak/>
        <w:t>Implementation of strategies to develop and</w:t>
      </w:r>
      <w:r w:rsidRPr="00B65748">
        <w:rPr>
          <w:sz w:val="24"/>
          <w:szCs w:val="24"/>
        </w:rPr>
        <w:t>/or</w:t>
      </w:r>
      <w:r w:rsidRPr="001E1269">
        <w:rPr>
          <w:sz w:val="24"/>
          <w:szCs w:val="24"/>
        </w:rPr>
        <w:t xml:space="preserve"> enhance interoperability and data sharing between physical, SUD, and mental health providers, with the goal of enhancing coordination so that disparate providers may better share clinical information to improve health outcomes for beneficiaries with SMI or SED.</w:t>
      </w:r>
    </w:p>
    <w:p w14:paraId="6044D4A8" w14:textId="77777777" w:rsidR="00B82EA8" w:rsidRPr="009611D8" w:rsidRDefault="00B82EA8" w:rsidP="00AC1725">
      <w:pPr>
        <w:pStyle w:val="Title"/>
        <w:numPr>
          <w:ilvl w:val="2"/>
          <w:numId w:val="15"/>
        </w:numPr>
        <w:rPr>
          <w:u w:val="single"/>
        </w:rPr>
      </w:pPr>
      <w:r w:rsidRPr="009611D8">
        <w:rPr>
          <w:u w:val="single"/>
        </w:rPr>
        <w:t>Increasing Access to Continuum of Care Including Crisis Stabilization Services.</w:t>
      </w:r>
    </w:p>
    <w:p w14:paraId="4B9F17E8" w14:textId="77777777" w:rsidR="00B82EA8" w:rsidRPr="001E1269" w:rsidRDefault="00B82EA8" w:rsidP="00AC1725">
      <w:pPr>
        <w:pStyle w:val="ListParagraph"/>
        <w:widowControl/>
        <w:numPr>
          <w:ilvl w:val="3"/>
          <w:numId w:val="15"/>
        </w:numPr>
        <w:autoSpaceDE/>
        <w:autoSpaceDN/>
        <w:rPr>
          <w:sz w:val="24"/>
          <w:szCs w:val="24"/>
        </w:rPr>
      </w:pPr>
      <w:r w:rsidRPr="001E1269">
        <w:rPr>
          <w:sz w:val="24"/>
          <w:szCs w:val="24"/>
        </w:rPr>
        <w:t xml:space="preserve">Establishment of a process to annually assess the availability of mental health services throughout the state, particularly crisis stabilization services, and updates on steps taken to increase </w:t>
      </w:r>
      <w:proofErr w:type="gramStart"/>
      <w:r w:rsidRPr="001E1269">
        <w:rPr>
          <w:sz w:val="24"/>
          <w:szCs w:val="24"/>
        </w:rPr>
        <w:t>availability;</w:t>
      </w:r>
      <w:proofErr w:type="gramEnd"/>
    </w:p>
    <w:p w14:paraId="3165082F" w14:textId="77777777" w:rsidR="00B82EA8" w:rsidRPr="001E1269" w:rsidRDefault="00B82EA8" w:rsidP="00AC1725">
      <w:pPr>
        <w:pStyle w:val="ListParagraph"/>
        <w:widowControl/>
        <w:numPr>
          <w:ilvl w:val="3"/>
          <w:numId w:val="15"/>
        </w:numPr>
        <w:autoSpaceDE/>
        <w:autoSpaceDN/>
        <w:rPr>
          <w:sz w:val="24"/>
          <w:szCs w:val="24"/>
        </w:rPr>
      </w:pPr>
      <w:r w:rsidRPr="001E1269">
        <w:rPr>
          <w:sz w:val="24"/>
          <w:szCs w:val="24"/>
        </w:rPr>
        <w:t xml:space="preserve">Commitment to implementation of the financing plan described in STC </w:t>
      </w:r>
      <w:proofErr w:type="gramStart"/>
      <w:r w:rsidRPr="001E1269">
        <w:rPr>
          <w:sz w:val="24"/>
          <w:szCs w:val="24"/>
        </w:rPr>
        <w:t>43(e);</w:t>
      </w:r>
      <w:proofErr w:type="gramEnd"/>
    </w:p>
    <w:p w14:paraId="0BF7B1F1" w14:textId="77777777" w:rsidR="00B82EA8" w:rsidRPr="001E1269" w:rsidRDefault="00B82EA8" w:rsidP="00AC1725">
      <w:pPr>
        <w:pStyle w:val="ListParagraph"/>
        <w:widowControl/>
        <w:numPr>
          <w:ilvl w:val="3"/>
          <w:numId w:val="15"/>
        </w:numPr>
        <w:autoSpaceDE/>
        <w:autoSpaceDN/>
        <w:rPr>
          <w:sz w:val="24"/>
          <w:szCs w:val="24"/>
        </w:rPr>
      </w:pPr>
      <w:r w:rsidRPr="001E1269">
        <w:rPr>
          <w:sz w:val="24"/>
          <w:szCs w:val="24"/>
        </w:rPr>
        <w:t xml:space="preserve">Implementation of strategies to improve the state’s capacity to track the availability of inpatient and crisis stabilization beds to help connect individuals in need with that level of care </w:t>
      </w:r>
      <w:proofErr w:type="gramStart"/>
      <w:r w:rsidRPr="001E1269">
        <w:rPr>
          <w:sz w:val="24"/>
          <w:szCs w:val="24"/>
        </w:rPr>
        <w:t>as soon as possible;</w:t>
      </w:r>
      <w:proofErr w:type="gramEnd"/>
    </w:p>
    <w:p w14:paraId="38722D3D" w14:textId="77777777" w:rsidR="00B82EA8" w:rsidRPr="001E1269" w:rsidRDefault="00B82EA8" w:rsidP="00AC1725">
      <w:pPr>
        <w:pStyle w:val="ListParagraph"/>
        <w:widowControl/>
        <w:numPr>
          <w:ilvl w:val="3"/>
          <w:numId w:val="15"/>
        </w:numPr>
        <w:autoSpaceDE/>
        <w:autoSpaceDN/>
        <w:rPr>
          <w:sz w:val="24"/>
          <w:szCs w:val="24"/>
        </w:rPr>
      </w:pPr>
      <w:r w:rsidRPr="001E1269">
        <w:rPr>
          <w:sz w:val="24"/>
          <w:szCs w:val="24"/>
        </w:rPr>
        <w:t>Implementation of a requirement that providers, plans, and utilization review entities use an evidence-based, publicly available patient assessment tool, preferably endorsed by a mental health provider association (e.g., LOCUS or CASII) to determine appropriate level of care and length of stay.</w:t>
      </w:r>
    </w:p>
    <w:p w14:paraId="0F3E49F7" w14:textId="77777777" w:rsidR="00B82EA8" w:rsidRPr="009611D8" w:rsidRDefault="00B82EA8" w:rsidP="00AC1725">
      <w:pPr>
        <w:pStyle w:val="Title"/>
        <w:numPr>
          <w:ilvl w:val="2"/>
          <w:numId w:val="15"/>
        </w:numPr>
        <w:rPr>
          <w:u w:val="single"/>
        </w:rPr>
      </w:pPr>
      <w:r w:rsidRPr="009611D8">
        <w:rPr>
          <w:u w:val="single"/>
        </w:rPr>
        <w:t>Earlier Identification and Engagement in Treatment</w:t>
      </w:r>
      <w:r>
        <w:rPr>
          <w:u w:val="single"/>
        </w:rPr>
        <w:t>, Including Through</w:t>
      </w:r>
      <w:r w:rsidRPr="009611D8">
        <w:rPr>
          <w:u w:val="single"/>
        </w:rPr>
        <w:t xml:space="preserve"> Increased Integration.</w:t>
      </w:r>
    </w:p>
    <w:p w14:paraId="63A8432C" w14:textId="77777777" w:rsidR="00B82EA8" w:rsidRPr="00CA6D84" w:rsidRDefault="00B82EA8" w:rsidP="00AC1725">
      <w:pPr>
        <w:pStyle w:val="ListParagraph"/>
        <w:widowControl/>
        <w:numPr>
          <w:ilvl w:val="3"/>
          <w:numId w:val="15"/>
        </w:numPr>
        <w:autoSpaceDE/>
        <w:autoSpaceDN/>
        <w:rPr>
          <w:sz w:val="24"/>
          <w:szCs w:val="24"/>
        </w:rPr>
      </w:pPr>
      <w:r w:rsidRPr="00CA6D84">
        <w:rPr>
          <w:sz w:val="24"/>
          <w:szCs w:val="24"/>
        </w:rPr>
        <w:t xml:space="preserve">Implementation of strategies for identifying and engaging individuals, particularly adolescents and young adults, with SMI/SED in treatment sooner, including through supported employment and supported education </w:t>
      </w:r>
      <w:proofErr w:type="gramStart"/>
      <w:r w:rsidRPr="00CA6D84">
        <w:rPr>
          <w:sz w:val="24"/>
          <w:szCs w:val="24"/>
        </w:rPr>
        <w:t>programs;</w:t>
      </w:r>
      <w:proofErr w:type="gramEnd"/>
    </w:p>
    <w:p w14:paraId="4925E2E6" w14:textId="77777777" w:rsidR="00B82EA8" w:rsidRPr="00CA6D84" w:rsidRDefault="00B82EA8" w:rsidP="00AC1725">
      <w:pPr>
        <w:pStyle w:val="ListParagraph"/>
        <w:widowControl/>
        <w:numPr>
          <w:ilvl w:val="3"/>
          <w:numId w:val="15"/>
        </w:numPr>
        <w:autoSpaceDE/>
        <w:autoSpaceDN/>
        <w:rPr>
          <w:sz w:val="24"/>
          <w:szCs w:val="24"/>
        </w:rPr>
      </w:pPr>
      <w:r w:rsidRPr="00CA6D84">
        <w:rPr>
          <w:sz w:val="24"/>
          <w:szCs w:val="24"/>
        </w:rPr>
        <w:t xml:space="preserve">Increasing integration of behavioral health care in non-specialty care settings, including schools and primary care practices, to improve identification of SMI/SED conditions sooner and improve awareness of and linkages to specialty treatment </w:t>
      </w:r>
      <w:proofErr w:type="gramStart"/>
      <w:r w:rsidRPr="00CA6D84">
        <w:rPr>
          <w:sz w:val="24"/>
          <w:szCs w:val="24"/>
        </w:rPr>
        <w:t>providers;</w:t>
      </w:r>
      <w:proofErr w:type="gramEnd"/>
    </w:p>
    <w:p w14:paraId="4D7E6B51" w14:textId="77777777" w:rsidR="00B82EA8" w:rsidRPr="00CA6D84" w:rsidRDefault="00B82EA8" w:rsidP="00AC1725">
      <w:pPr>
        <w:pStyle w:val="ListParagraph"/>
        <w:widowControl/>
        <w:numPr>
          <w:ilvl w:val="3"/>
          <w:numId w:val="15"/>
        </w:numPr>
        <w:autoSpaceDE/>
        <w:autoSpaceDN/>
        <w:rPr>
          <w:sz w:val="24"/>
          <w:szCs w:val="24"/>
        </w:rPr>
      </w:pPr>
      <w:r w:rsidRPr="00CA6D84">
        <w:rPr>
          <w:sz w:val="24"/>
          <w:szCs w:val="24"/>
        </w:rPr>
        <w:t>Establishment of specialized settings and services, including crisis stabilization services, focused on the needs of young people experiencing SMI or SED.</w:t>
      </w:r>
    </w:p>
    <w:p w14:paraId="05E7F37F" w14:textId="77777777" w:rsidR="00B82EA8" w:rsidRPr="00CA6D84" w:rsidRDefault="00B82EA8" w:rsidP="00AC1725">
      <w:pPr>
        <w:pStyle w:val="ListParagraph"/>
        <w:widowControl/>
        <w:numPr>
          <w:ilvl w:val="1"/>
          <w:numId w:val="15"/>
        </w:numPr>
        <w:autoSpaceDE/>
        <w:autoSpaceDN/>
        <w:rPr>
          <w:sz w:val="24"/>
          <w:szCs w:val="24"/>
        </w:rPr>
      </w:pPr>
      <w:r w:rsidRPr="00CA6D84">
        <w:rPr>
          <w:sz w:val="24"/>
          <w:szCs w:val="24"/>
          <w:u w:val="single"/>
        </w:rPr>
        <w:t>Health IT Plan.</w:t>
      </w:r>
      <w:r w:rsidRPr="00CA6D84">
        <w:rPr>
          <w:sz w:val="24"/>
          <w:szCs w:val="24"/>
        </w:rPr>
        <w:t xml:space="preserve">  Implementation of the milestones and metrics as detailed in STC </w:t>
      </w:r>
      <w:r w:rsidRPr="001E1269">
        <w:rPr>
          <w:sz w:val="24"/>
          <w:szCs w:val="24"/>
        </w:rPr>
        <w:t>4</w:t>
      </w:r>
      <w:r>
        <w:rPr>
          <w:sz w:val="24"/>
          <w:szCs w:val="24"/>
        </w:rPr>
        <w:t>5</w:t>
      </w:r>
      <w:r w:rsidRPr="00CA6D84">
        <w:rPr>
          <w:sz w:val="24"/>
          <w:szCs w:val="24"/>
        </w:rPr>
        <w:t>.</w:t>
      </w:r>
    </w:p>
    <w:p w14:paraId="2E750649" w14:textId="77777777" w:rsidR="00B82EA8" w:rsidRPr="001B1CC1" w:rsidRDefault="00B82EA8" w:rsidP="00AC1725">
      <w:pPr>
        <w:pStyle w:val="Dash"/>
        <w:numPr>
          <w:ilvl w:val="1"/>
          <w:numId w:val="15"/>
        </w:numPr>
        <w:spacing w:after="0"/>
        <w:rPr>
          <w:b/>
        </w:rPr>
      </w:pPr>
      <w:r w:rsidRPr="00276C29">
        <w:rPr>
          <w:szCs w:val="24"/>
          <w:u w:val="single"/>
        </w:rPr>
        <w:t>SMI/SED Financing Plan.</w:t>
      </w:r>
      <w:r w:rsidRPr="00276C29">
        <w:rPr>
          <w:b/>
          <w:szCs w:val="24"/>
        </w:rPr>
        <w:t xml:space="preserve">  </w:t>
      </w:r>
      <w:r w:rsidRPr="00276C29">
        <w:rPr>
          <w:szCs w:val="24"/>
        </w:rPr>
        <w:t xml:space="preserve">As part of the SMI/SED implementation plan required by STC </w:t>
      </w:r>
      <w:r>
        <w:rPr>
          <w:szCs w:val="24"/>
        </w:rPr>
        <w:t>43</w:t>
      </w:r>
      <w:r w:rsidRPr="00276C29">
        <w:rPr>
          <w:szCs w:val="24"/>
        </w:rPr>
        <w:t xml:space="preserve">(a), the state must submit, within ninety (90) calendar days after approval of the </w:t>
      </w:r>
      <w:r w:rsidRPr="00B65748">
        <w:rPr>
          <w:szCs w:val="24"/>
        </w:rPr>
        <w:t>SMI/SED amendment to this</w:t>
      </w:r>
      <w:r>
        <w:rPr>
          <w:szCs w:val="24"/>
        </w:rPr>
        <w:t xml:space="preserve"> D</w:t>
      </w:r>
      <w:r w:rsidRPr="00276C29">
        <w:rPr>
          <w:szCs w:val="24"/>
        </w:rPr>
        <w:t xml:space="preserve">emonstration, a financing plan </w:t>
      </w:r>
      <w:r>
        <w:rPr>
          <w:szCs w:val="24"/>
        </w:rPr>
        <w:t>for approval</w:t>
      </w:r>
      <w:r w:rsidRPr="00276C29">
        <w:rPr>
          <w:szCs w:val="24"/>
        </w:rPr>
        <w:t xml:space="preserve"> by CMS.  Once approved, the Financing Plan will be incorporated into the STCs as part of </w:t>
      </w:r>
      <w:r>
        <w:rPr>
          <w:szCs w:val="24"/>
        </w:rPr>
        <w:t xml:space="preserve">the implementation plan in Attachment T </w:t>
      </w:r>
      <w:r w:rsidRPr="00276C29">
        <w:rPr>
          <w:szCs w:val="24"/>
        </w:rPr>
        <w:t xml:space="preserve">and, once incorporated, may only be altered with CMS approval.  Failure to submit an SMI/SED Financing Plan </w:t>
      </w:r>
      <w:r>
        <w:rPr>
          <w:szCs w:val="24"/>
        </w:rPr>
        <w:t xml:space="preserve">within 90 days of the approval of </w:t>
      </w:r>
      <w:r w:rsidRPr="00B65748">
        <w:rPr>
          <w:szCs w:val="24"/>
        </w:rPr>
        <w:t>the SMI/SED</w:t>
      </w:r>
      <w:r w:rsidRPr="0027719C">
        <w:rPr>
          <w:szCs w:val="24"/>
        </w:rPr>
        <w:t xml:space="preserve"> amendment to this</w:t>
      </w:r>
      <w:r w:rsidRPr="00B65748">
        <w:rPr>
          <w:szCs w:val="24"/>
        </w:rPr>
        <w:t xml:space="preserve"> Demonstration will</w:t>
      </w:r>
      <w:r w:rsidRPr="00276C29">
        <w:rPr>
          <w:szCs w:val="24"/>
        </w:rPr>
        <w:t xml:space="preserve"> be considered</w:t>
      </w:r>
      <w:r w:rsidRPr="00D95617">
        <w:t xml:space="preserve"> a material failure to comply with the terms of the demonstration project as described in 42 CFR 431.420(d) and, as such, would be grounds for termination or suspension of the SMI/SED program</w:t>
      </w:r>
      <w:r>
        <w:t xml:space="preserve"> under this demonstration.  </w:t>
      </w:r>
      <w:r w:rsidRPr="00D95617">
        <w:t>Components of the financing plan must include:</w:t>
      </w:r>
    </w:p>
    <w:p w14:paraId="5A7EEC5E" w14:textId="77777777" w:rsidR="00B82EA8" w:rsidRPr="00EB4F36" w:rsidRDefault="00B82EA8" w:rsidP="00AC1725">
      <w:pPr>
        <w:pStyle w:val="Title"/>
        <w:numPr>
          <w:ilvl w:val="2"/>
          <w:numId w:val="15"/>
        </w:numPr>
        <w:rPr>
          <w:b/>
        </w:rPr>
      </w:pPr>
      <w:r w:rsidRPr="00D95617">
        <w:t xml:space="preserve">A plan to increase the availability of non-hospital, non-residential crisis stabilization services, including but not limited to the following: services made available through crisis call centers, mobile crisis units, coordinated community response services that includes law enforcement and other first responders, and observation/assessment centers; and </w:t>
      </w:r>
    </w:p>
    <w:p w14:paraId="523EC7C9" w14:textId="77777777" w:rsidR="00B82EA8" w:rsidRPr="00D95617" w:rsidRDefault="00B82EA8" w:rsidP="00AC1725">
      <w:pPr>
        <w:pStyle w:val="Dash"/>
        <w:numPr>
          <w:ilvl w:val="2"/>
          <w:numId w:val="15"/>
        </w:numPr>
        <w:spacing w:after="0"/>
        <w:rPr>
          <w:b/>
        </w:rPr>
      </w:pPr>
      <w:r w:rsidRPr="00D95617">
        <w:t xml:space="preserve">A plan to increase availability of ongoing community-based services such as intensive outpatient services, assertive community treatment, and services delivered in integrated care </w:t>
      </w:r>
      <w:proofErr w:type="gramStart"/>
      <w:r w:rsidRPr="00D95617">
        <w:t>settings;</w:t>
      </w:r>
      <w:proofErr w:type="gramEnd"/>
    </w:p>
    <w:p w14:paraId="4D834A9A" w14:textId="77777777" w:rsidR="00B82EA8" w:rsidRPr="001B7F38" w:rsidRDefault="00B82EA8" w:rsidP="00BB7FDA">
      <w:pPr>
        <w:ind w:left="720"/>
        <w:rPr>
          <w:sz w:val="24"/>
          <w:szCs w:val="24"/>
        </w:rPr>
      </w:pPr>
    </w:p>
    <w:p w14:paraId="40D1D4F4" w14:textId="77777777" w:rsidR="00B82EA8" w:rsidRPr="0059117E" w:rsidRDefault="00B82EA8" w:rsidP="00AC1725">
      <w:pPr>
        <w:pStyle w:val="ListParagraph"/>
        <w:numPr>
          <w:ilvl w:val="0"/>
          <w:numId w:val="15"/>
        </w:numPr>
        <w:contextualSpacing w:val="0"/>
      </w:pPr>
      <w:r w:rsidRPr="005D2980">
        <w:rPr>
          <w:b/>
          <w:sz w:val="24"/>
          <w:szCs w:val="24"/>
        </w:rPr>
        <w:t>Maintenance of effort (MOE</w:t>
      </w:r>
      <w:r w:rsidRPr="00374700">
        <w:rPr>
          <w:b/>
          <w:sz w:val="24"/>
          <w:szCs w:val="24"/>
        </w:rPr>
        <w:t xml:space="preserve">).  </w:t>
      </w:r>
      <w:r w:rsidRPr="002677F9">
        <w:rPr>
          <w:sz w:val="24"/>
          <w:szCs w:val="24"/>
        </w:rPr>
        <w:t xml:space="preserve">The state must maintain a level of state and local funding for outpatient </w:t>
      </w:r>
      <w:r w:rsidRPr="00785C95">
        <w:rPr>
          <w:sz w:val="24"/>
          <w:szCs w:val="24"/>
        </w:rPr>
        <w:t>community-based mental health services for Medicaid beneficiaries for the duration of the SMI/SED program under the d</w:t>
      </w:r>
      <w:r w:rsidRPr="0027719C">
        <w:rPr>
          <w:sz w:val="24"/>
          <w:szCs w:val="24"/>
        </w:rPr>
        <w:t xml:space="preserve">emonstration that is no less than the amount of funding </w:t>
      </w:r>
      <w:r w:rsidRPr="00207183">
        <w:rPr>
          <w:sz w:val="24"/>
          <w:szCs w:val="24"/>
        </w:rPr>
        <w:t>according to the baseline figures provided by the state at the time of application</w:t>
      </w:r>
      <w:r w:rsidRPr="00785C95">
        <w:rPr>
          <w:sz w:val="24"/>
          <w:szCs w:val="24"/>
        </w:rPr>
        <w:t xml:space="preserve">.  The annual MOE will be reported and monitored as part of the annual </w:t>
      </w:r>
      <w:r w:rsidRPr="00785C95">
        <w:rPr>
          <w:sz w:val="24"/>
          <w:szCs w:val="24"/>
        </w:rPr>
        <w:lastRenderedPageBreak/>
        <w:t>monitoring report described in STC 93.</w:t>
      </w:r>
    </w:p>
    <w:p w14:paraId="4CE37AC4" w14:textId="77777777" w:rsidR="00B82EA8" w:rsidRPr="00785C95" w:rsidRDefault="00B82EA8" w:rsidP="00BB7FDA">
      <w:pPr>
        <w:pStyle w:val="ListParagraph"/>
        <w:ind w:left="360"/>
      </w:pPr>
    </w:p>
    <w:p w14:paraId="4DE9A125" w14:textId="77777777" w:rsidR="00B82EA8" w:rsidRPr="00785C95" w:rsidRDefault="00B82EA8" w:rsidP="00AC1725">
      <w:pPr>
        <w:pStyle w:val="Heading3"/>
        <w:numPr>
          <w:ilvl w:val="0"/>
          <w:numId w:val="15"/>
        </w:numPr>
        <w:rPr>
          <w:u w:val="single"/>
        </w:rPr>
      </w:pPr>
      <w:r w:rsidRPr="00785C95">
        <w:rPr>
          <w:b/>
        </w:rPr>
        <w:t xml:space="preserve">SMI/SED Health Information Technology Plan (“Health IT Plan”).  </w:t>
      </w:r>
      <w:r w:rsidRPr="00785C95">
        <w:t xml:space="preserve">The SMI/SED Health IT plan applies to all states where the Health IT functionalities are expected to impact beneficiaries within the demonstration.  As outlined in SMDL #18-011, states must submit to CMS the applicable Health IT Plans, to be included as sections of the associated Implementation Plans (see STC 43(c) and 44(c)), to develop infrastructure and capabilities consistent with the requirements outlined in the SMI/SED demonstration opportunity). </w:t>
      </w:r>
    </w:p>
    <w:p w14:paraId="16D7F085" w14:textId="77777777" w:rsidR="00B82EA8" w:rsidRPr="00785C95" w:rsidRDefault="00B82EA8" w:rsidP="00BB7FDA">
      <w:pPr>
        <w:pStyle w:val="Heading3"/>
        <w:numPr>
          <w:ilvl w:val="0"/>
          <w:numId w:val="0"/>
        </w:numPr>
        <w:ind w:left="461"/>
        <w:rPr>
          <w:b/>
          <w:bCs/>
        </w:rPr>
      </w:pPr>
    </w:p>
    <w:p w14:paraId="7532DD41" w14:textId="77777777" w:rsidR="00B82EA8" w:rsidRPr="00785C95" w:rsidRDefault="00B82EA8" w:rsidP="00BB7FDA">
      <w:pPr>
        <w:pStyle w:val="Heading3"/>
        <w:numPr>
          <w:ilvl w:val="0"/>
          <w:numId w:val="0"/>
        </w:numPr>
        <w:ind w:left="360"/>
      </w:pPr>
      <w:r w:rsidRPr="00785C95">
        <w:t xml:space="preserve">The Health IT Plan must detail the necessary health IT capabilities in place to support beneficiary health outcomes to address the </w:t>
      </w:r>
      <w:r w:rsidRPr="00785C95">
        <w:rPr>
          <w:bCs/>
        </w:rPr>
        <w:t xml:space="preserve">SMI/SED </w:t>
      </w:r>
      <w:r w:rsidRPr="00785C95">
        <w:t>goals of the demonstration.  The plans will also be used to identify areas of health IT ecosystem improvement.  The Plan must include implementation milestones and projected dates for achieving them (see Attachment T</w:t>
      </w:r>
      <w:proofErr w:type="gramStart"/>
      <w:r w:rsidRPr="00785C95">
        <w:t>), and</w:t>
      </w:r>
      <w:proofErr w:type="gramEnd"/>
      <w:r w:rsidRPr="00785C95">
        <w:t xml:space="preserve"> must be aligned with the state’s broader State Medicaid Health IT Plan (SMHP) and, if applicable, the state’s Behavioral Health (BH) IT Health Plan.</w:t>
      </w:r>
    </w:p>
    <w:p w14:paraId="3B5EF6A2" w14:textId="77777777" w:rsidR="00B82EA8" w:rsidRPr="00785C95" w:rsidRDefault="00B82EA8" w:rsidP="00BB7FDA">
      <w:pPr>
        <w:pStyle w:val="Heading3"/>
        <w:numPr>
          <w:ilvl w:val="0"/>
          <w:numId w:val="0"/>
        </w:numPr>
        <w:ind w:left="1080"/>
      </w:pPr>
    </w:p>
    <w:p w14:paraId="45286D9B" w14:textId="77777777" w:rsidR="00B82EA8" w:rsidRPr="00785C95" w:rsidRDefault="00B82EA8" w:rsidP="00AC1725">
      <w:pPr>
        <w:pStyle w:val="Heading2"/>
        <w:numPr>
          <w:ilvl w:val="1"/>
          <w:numId w:val="24"/>
        </w:numPr>
      </w:pPr>
      <w:r w:rsidRPr="00785C95">
        <w:t>The state must include in its Monitoring Protocol (</w:t>
      </w:r>
      <w:r w:rsidRPr="0027719C">
        <w:t>see STC 46</w:t>
      </w:r>
      <w:r w:rsidRPr="00785C95">
        <w:t xml:space="preserve">) an approach to monitoring its </w:t>
      </w:r>
      <w:r w:rsidRPr="00785C95">
        <w:rPr>
          <w:bCs/>
        </w:rPr>
        <w:t xml:space="preserve">SMI/SED </w:t>
      </w:r>
      <w:r w:rsidRPr="00785C95">
        <w:t>Health IT Plan which will include performance metrics to be approved in advance by CMS.</w:t>
      </w:r>
    </w:p>
    <w:p w14:paraId="3B01BB76" w14:textId="77777777" w:rsidR="00B82EA8" w:rsidRPr="00785C95" w:rsidRDefault="00B82EA8" w:rsidP="00AC1725">
      <w:pPr>
        <w:pStyle w:val="Heading2"/>
        <w:numPr>
          <w:ilvl w:val="1"/>
          <w:numId w:val="24"/>
        </w:numPr>
      </w:pPr>
      <w:r w:rsidRPr="00785C95">
        <w:t xml:space="preserve">The state must monitor progress, each SMI DY, on the implementation of its </w:t>
      </w:r>
      <w:r w:rsidRPr="00785C95">
        <w:rPr>
          <w:bCs/>
        </w:rPr>
        <w:t xml:space="preserve">SMI/SED </w:t>
      </w:r>
      <w:r w:rsidRPr="00785C95">
        <w:t>Health IT Plan in relationship to its milestones and timelines—and report on its progress to CMS in an addendum to its Annual Report (</w:t>
      </w:r>
      <w:r w:rsidRPr="0027719C">
        <w:t>see STC 93</w:t>
      </w:r>
      <w:r w:rsidRPr="00785C95">
        <w:t xml:space="preserve">).  </w:t>
      </w:r>
    </w:p>
    <w:p w14:paraId="4C8163C6" w14:textId="77777777" w:rsidR="00B82EA8" w:rsidRPr="00617832" w:rsidRDefault="00B82EA8" w:rsidP="00AC1725">
      <w:pPr>
        <w:pStyle w:val="Heading2"/>
        <w:numPr>
          <w:ilvl w:val="1"/>
          <w:numId w:val="24"/>
        </w:numPr>
      </w:pPr>
      <w:r w:rsidRPr="00617832">
        <w:t xml:space="preserve">As applicable, the state should advance the standards identified in the ‘Interoperability Standards Advisory—Best Available Standards and Implementation Specifications’ (ISA) in developing and implementing the state’s </w:t>
      </w:r>
      <w:r w:rsidRPr="00617832">
        <w:rPr>
          <w:bCs/>
        </w:rPr>
        <w:t xml:space="preserve">SMI/SED </w:t>
      </w:r>
      <w:r w:rsidRPr="00617832">
        <w:t xml:space="preserve">Health IT policies and in all related applicable State procurements (e.g., including managed care contracts) that are associated with this </w:t>
      </w:r>
      <w:r w:rsidRPr="00785C95">
        <w:t>SMI/SED</w:t>
      </w:r>
      <w:r w:rsidRPr="0027719C">
        <w:t xml:space="preserve"> amendment to this</w:t>
      </w:r>
      <w:r>
        <w:t xml:space="preserve"> D</w:t>
      </w:r>
      <w:r w:rsidRPr="00617832">
        <w:t>emonstration.</w:t>
      </w:r>
    </w:p>
    <w:p w14:paraId="1ADD8ED4" w14:textId="77777777" w:rsidR="00B82EA8" w:rsidRPr="00617832" w:rsidRDefault="00B82EA8" w:rsidP="00AC1725">
      <w:pPr>
        <w:pStyle w:val="Heading2"/>
        <w:numPr>
          <w:ilvl w:val="1"/>
          <w:numId w:val="24"/>
        </w:numPr>
      </w:pPr>
      <w:r w:rsidRPr="00617832">
        <w:t xml:space="preserve">Where there are opportunities at the state- and provider-level (up to and including usage in MCO or ACO participation agreements) to leverage federal funds associated with a standard referenced in 45 CFR 170 Subpart B, the state should use the federally-recognized standards, barring another compelling state interest. </w:t>
      </w:r>
    </w:p>
    <w:p w14:paraId="40BD2412" w14:textId="77777777" w:rsidR="00B82EA8" w:rsidRPr="00617832" w:rsidRDefault="00B82EA8" w:rsidP="00AC1725">
      <w:pPr>
        <w:pStyle w:val="Heading2"/>
        <w:numPr>
          <w:ilvl w:val="1"/>
          <w:numId w:val="24"/>
        </w:numPr>
      </w:pPr>
      <w:r w:rsidRPr="00617832">
        <w:t>Where there are opportunities at the state- and provider-level to leverage federal funds associated with a standard not already referenced in 45 CFR 170 but included in the ISA, the state should use the federally-recognized ISA standards, barring no other compelling state interest.</w:t>
      </w:r>
    </w:p>
    <w:p w14:paraId="331DA433" w14:textId="77777777" w:rsidR="00B82EA8" w:rsidRPr="00617832" w:rsidRDefault="00B82EA8" w:rsidP="00AC1725">
      <w:pPr>
        <w:pStyle w:val="Heading2"/>
        <w:numPr>
          <w:ilvl w:val="1"/>
          <w:numId w:val="24"/>
        </w:numPr>
      </w:pPr>
      <w:r w:rsidRPr="00617832">
        <w:t>Components of the Health IT Plan include:</w:t>
      </w:r>
    </w:p>
    <w:p w14:paraId="13311451" w14:textId="77777777" w:rsidR="00B82EA8" w:rsidRPr="00617832" w:rsidRDefault="00B82EA8" w:rsidP="00AC1725">
      <w:pPr>
        <w:pStyle w:val="Title"/>
        <w:numPr>
          <w:ilvl w:val="2"/>
          <w:numId w:val="24"/>
        </w:numPr>
      </w:pPr>
      <w:r w:rsidRPr="00617832">
        <w:t xml:space="preserve">The Health IT Plan will describe the state’s current and future capabilities to support providers implementing or expanding Health IT functionality in the following areas: 1) Referrals, 2) Electronic care plans and medical records, 3) Consent, 4) Interoperability, 5) Telehealth, 6) Alerting/analytics, and 7) Identity management. </w:t>
      </w:r>
    </w:p>
    <w:p w14:paraId="5CE52E75" w14:textId="77777777" w:rsidR="00B82EA8" w:rsidRPr="00617832" w:rsidRDefault="00B82EA8" w:rsidP="00AC1725">
      <w:pPr>
        <w:pStyle w:val="Title"/>
        <w:numPr>
          <w:ilvl w:val="2"/>
          <w:numId w:val="24"/>
        </w:numPr>
      </w:pPr>
      <w:r w:rsidRPr="00617832">
        <w:t>In developing the Health IT Plan, states should use the following resources:</w:t>
      </w:r>
    </w:p>
    <w:p w14:paraId="5F341FD6" w14:textId="77777777" w:rsidR="00B82EA8" w:rsidRPr="00617832" w:rsidRDefault="00B82EA8" w:rsidP="00AC1725">
      <w:pPr>
        <w:pStyle w:val="Subtitle"/>
        <w:numPr>
          <w:ilvl w:val="3"/>
          <w:numId w:val="25"/>
        </w:numPr>
      </w:pPr>
      <w:r w:rsidRPr="00617832">
        <w:t>States may use federal resources available on Health IT.Gov (</w:t>
      </w:r>
      <w:hyperlink r:id="rId9" w:history="1">
        <w:r w:rsidRPr="00617832">
          <w:rPr>
            <w:u w:val="single"/>
          </w:rPr>
          <w:t>https://www.healthit.gov/topic/behavioral-health</w:t>
        </w:r>
      </w:hyperlink>
      <w:r w:rsidRPr="00617832">
        <w:t>) including but not limited to “Behavioral Health and Physical Health Integration” and “Section 34: Opioid Epidemic and Health IT” (</w:t>
      </w:r>
      <w:r w:rsidRPr="00617832">
        <w:rPr>
          <w:u w:val="single"/>
        </w:rPr>
        <w:t>https://www.healthit.gov/playbook/health-information-exchange/).</w:t>
      </w:r>
    </w:p>
    <w:p w14:paraId="6DB62CB5" w14:textId="77777777" w:rsidR="00B82EA8" w:rsidRPr="00617832" w:rsidRDefault="00B82EA8" w:rsidP="00AC1725">
      <w:pPr>
        <w:pStyle w:val="Subtitle"/>
        <w:numPr>
          <w:ilvl w:val="3"/>
          <w:numId w:val="25"/>
        </w:numPr>
      </w:pPr>
      <w:r w:rsidRPr="00617832">
        <w:t xml:space="preserve">States may also use the CMS 1115 Health IT resources available on “Medicaid Program Alignment with State Systems to Advance HIT, HIE and Interoperability” at </w:t>
      </w:r>
      <w:r w:rsidRPr="00617832">
        <w:rPr>
          <w:u w:val="single"/>
        </w:rPr>
        <w:t>https://www.medicaid.gov/medicaid/data-and-systems/hie/index.html</w:t>
      </w:r>
      <w:r w:rsidRPr="00617832">
        <w:t xml:space="preserve">.  States should review the </w:t>
      </w:r>
      <w:r w:rsidRPr="00617832">
        <w:lastRenderedPageBreak/>
        <w:t>“1115 Health IT Toolkit” for health IT considerations in conducting an assessment and developing their Health IT Plans.</w:t>
      </w:r>
    </w:p>
    <w:p w14:paraId="00DDFF0A" w14:textId="77777777" w:rsidR="00B82EA8" w:rsidRPr="00F3040C" w:rsidRDefault="00B82EA8" w:rsidP="00AC1725">
      <w:pPr>
        <w:pStyle w:val="Heading3"/>
        <w:numPr>
          <w:ilvl w:val="3"/>
          <w:numId w:val="25"/>
        </w:numPr>
      </w:pPr>
      <w:r w:rsidRPr="00617832">
        <w:t>States may request from CMS technical assistance to conduct an assessment and develop plans to ensure they have the specific health IT infrastructure with regards to electronic care plan sharing, care coordination, and behavioral health-physical health integration, to meet the goals of the demonstration.</w:t>
      </w:r>
      <w:r w:rsidRPr="001E1269">
        <w:rPr>
          <w:b/>
          <w:bCs/>
        </w:rPr>
        <w:t xml:space="preserve"> </w:t>
      </w:r>
    </w:p>
    <w:p w14:paraId="5F8DC9AB" w14:textId="77777777" w:rsidR="00B82EA8" w:rsidRPr="001E1269" w:rsidRDefault="00B82EA8" w:rsidP="00BB7FDA">
      <w:pPr>
        <w:pStyle w:val="Heading3"/>
        <w:numPr>
          <w:ilvl w:val="0"/>
          <w:numId w:val="0"/>
        </w:numPr>
        <w:ind w:left="1440"/>
      </w:pPr>
    </w:p>
    <w:p w14:paraId="5D7E9750" w14:textId="77777777" w:rsidR="00B82EA8" w:rsidRPr="00600B5B" w:rsidRDefault="00B82EA8" w:rsidP="00AC1725">
      <w:pPr>
        <w:pStyle w:val="Heading3"/>
        <w:numPr>
          <w:ilvl w:val="0"/>
          <w:numId w:val="15"/>
        </w:numPr>
      </w:pPr>
      <w:r w:rsidRPr="001E1269">
        <w:rPr>
          <w:b/>
        </w:rPr>
        <w:t>SMI/</w:t>
      </w:r>
      <w:r w:rsidRPr="00600B5B">
        <w:rPr>
          <w:b/>
        </w:rPr>
        <w:t>SED Monitoring Protocol.</w:t>
      </w:r>
      <w:r w:rsidRPr="00600B5B">
        <w:t xml:space="preserve">  The state must submit a Monitoring Protocol for the SMI/SED programs authorized by this demonstration within one hundred fifty (150) calendar days after approval of the SMI/SED</w:t>
      </w:r>
      <w:r w:rsidRPr="0027719C">
        <w:t xml:space="preserve"> amendment to this</w:t>
      </w:r>
      <w:r w:rsidRPr="00600B5B">
        <w:t xml:space="preserve"> Demonstration.  The Monitoring Protocol Template must be developed in cooperation with CMS and is subject to CMS approval. The state must submit a revised Monitoring Protocol within sixty (60) calendar days after receipt of CMS’ comments.  Once approved, the SMI/SED Monitoring Protocol will be incorporated into the STCs, as Attachment U.  Progress on the performance measures identified in the Monitoring Protocol must be reported via the quarterly and annual monitoring reports (as required by STC 7</w:t>
      </w:r>
      <w:r>
        <w:t>4</w:t>
      </w:r>
      <w:r w:rsidRPr="00600B5B">
        <w:t xml:space="preserve"> and 7</w:t>
      </w:r>
      <w:r>
        <w:t>6</w:t>
      </w:r>
      <w:r w:rsidRPr="00600B5B">
        <w:t>, respectively).  Components of the Monitoring Protocol must include:</w:t>
      </w:r>
    </w:p>
    <w:p w14:paraId="5C7FB679" w14:textId="77777777" w:rsidR="00B82EA8" w:rsidRPr="00600B5B" w:rsidRDefault="00B82EA8" w:rsidP="00AC1725">
      <w:pPr>
        <w:pStyle w:val="Heading2"/>
        <w:numPr>
          <w:ilvl w:val="1"/>
          <w:numId w:val="15"/>
        </w:numPr>
      </w:pPr>
      <w:r w:rsidRPr="00600B5B">
        <w:t xml:space="preserve">An assurance of the state’s commitment and ability to report information relevant to each of the program implementation areas listed in </w:t>
      </w:r>
      <w:r w:rsidRPr="0027719C">
        <w:t>STC 43(c) and 45(c</w:t>
      </w:r>
      <w:r w:rsidRPr="00600B5B">
        <w:t xml:space="preserve">), information relevant to the state’s financing plan described in STC 43(e), and information relevant to the state’s Health IT plan described in STC 45; </w:t>
      </w:r>
    </w:p>
    <w:p w14:paraId="2A8814B4" w14:textId="77777777" w:rsidR="00B82EA8" w:rsidRPr="00600B5B" w:rsidRDefault="00B82EA8" w:rsidP="00AC1725">
      <w:pPr>
        <w:pStyle w:val="Heading2"/>
        <w:numPr>
          <w:ilvl w:val="1"/>
          <w:numId w:val="15"/>
        </w:numPr>
      </w:pPr>
      <w:r w:rsidRPr="00600B5B">
        <w:t>A description of the methods of data collection and timeframes for reporting on the state’s progress on required measures as part of the general reporting requirements described in Section XIV of the demonstration; and</w:t>
      </w:r>
    </w:p>
    <w:p w14:paraId="418F0193" w14:textId="77777777" w:rsidR="00B82EA8" w:rsidRPr="00600B5B" w:rsidRDefault="00B82EA8" w:rsidP="00AC1725">
      <w:pPr>
        <w:pStyle w:val="Heading2"/>
        <w:numPr>
          <w:ilvl w:val="1"/>
          <w:numId w:val="15"/>
        </w:numPr>
      </w:pPr>
      <w:r w:rsidRPr="00600B5B">
        <w:t>A description of baselines and targets to be achieved by the end of the SMI/SED</w:t>
      </w:r>
      <w:r w:rsidRPr="0027719C">
        <w:t xml:space="preserve"> amendment to this</w:t>
      </w:r>
      <w:r w:rsidRPr="00600B5B">
        <w:t xml:space="preserve"> Demonstration.  Where possible, baselines will be informed by state data, and targets will be benchmarked against performance in best practice settings.</w:t>
      </w:r>
    </w:p>
    <w:p w14:paraId="263C497C" w14:textId="77777777" w:rsidR="00B82EA8" w:rsidRPr="001E1269" w:rsidRDefault="00B82EA8" w:rsidP="00BB7FDA">
      <w:pPr>
        <w:rPr>
          <w:b/>
          <w:sz w:val="24"/>
          <w:szCs w:val="24"/>
        </w:rPr>
      </w:pPr>
    </w:p>
    <w:p w14:paraId="71DBCECB" w14:textId="77777777" w:rsidR="00B82EA8" w:rsidRPr="00EB4F36" w:rsidRDefault="00B82EA8" w:rsidP="00AC1725">
      <w:pPr>
        <w:pStyle w:val="Heading3"/>
        <w:numPr>
          <w:ilvl w:val="0"/>
          <w:numId w:val="15"/>
        </w:numPr>
      </w:pPr>
      <w:r>
        <w:rPr>
          <w:b/>
        </w:rPr>
        <w:t xml:space="preserve">Monitoring Reporting and </w:t>
      </w:r>
      <w:r w:rsidRPr="001E1269">
        <w:rPr>
          <w:b/>
        </w:rPr>
        <w:t>Evaluation.</w:t>
      </w:r>
      <w:r w:rsidRPr="00EB4F36">
        <w:t xml:space="preserve">  The SMI/SED Evaluation will be subject to the same requirements as the overall demonstration </w:t>
      </w:r>
      <w:r>
        <w:t xml:space="preserve">monitoring reporting and </w:t>
      </w:r>
      <w:r w:rsidRPr="00EB4F36">
        <w:t xml:space="preserve">evaluation, as described in Sections </w:t>
      </w:r>
      <w:r>
        <w:t>IX</w:t>
      </w:r>
      <w:r w:rsidRPr="00EB4F36">
        <w:t xml:space="preserve"> (General Reporting Requirements) and X</w:t>
      </w:r>
      <w:r>
        <w:t>I</w:t>
      </w:r>
      <w:r w:rsidRPr="00EB4F36">
        <w:t xml:space="preserve"> (Evaluation)</w:t>
      </w:r>
      <w:r>
        <w:t>, respectively,</w:t>
      </w:r>
      <w:r w:rsidRPr="00EB4F36">
        <w:t xml:space="preserve"> of these STCs. </w:t>
      </w:r>
      <w:r>
        <w:t xml:space="preserve"> The state will follow CMS guidelines to ensure the evaluation design is amended to provide a rigorous evaluation of the SMI/SED components of the demonstration.  </w:t>
      </w:r>
      <w:r w:rsidRPr="00FA076C">
        <w:t>Given that the SMI/SED component of the demonstration has a limited period of implementation during the current approval period for the state’s demonstration, the evaluation design will accommodate as comprehensive an assessment of the demonstration’s progress as feasible within this time period</w:t>
      </w:r>
      <w:r>
        <w:t>.</w:t>
      </w:r>
    </w:p>
    <w:p w14:paraId="18993D28" w14:textId="77777777" w:rsidR="00B82EA8" w:rsidRPr="00B37B77" w:rsidRDefault="00B82EA8" w:rsidP="00BB7FDA">
      <w:pPr>
        <w:pStyle w:val="Heading3"/>
        <w:numPr>
          <w:ilvl w:val="0"/>
          <w:numId w:val="0"/>
        </w:numPr>
        <w:ind w:left="360"/>
        <w:rPr>
          <w:rFonts w:eastAsia="Calibri"/>
        </w:rPr>
      </w:pPr>
    </w:p>
    <w:p w14:paraId="49CBE14D" w14:textId="77777777" w:rsidR="00B82EA8" w:rsidRDefault="00B82EA8" w:rsidP="00BB7FDA">
      <w:pPr>
        <w:pStyle w:val="ListParagraph"/>
        <w:rPr>
          <w:b/>
        </w:rPr>
      </w:pPr>
    </w:p>
    <w:p w14:paraId="2D8F2289" w14:textId="77777777" w:rsidR="00B82EA8" w:rsidRPr="00600B5B" w:rsidRDefault="00B82EA8" w:rsidP="00AC1725">
      <w:pPr>
        <w:pStyle w:val="Heading3"/>
        <w:numPr>
          <w:ilvl w:val="0"/>
          <w:numId w:val="15"/>
        </w:numPr>
        <w:rPr>
          <w:rFonts w:eastAsia="Calibri"/>
        </w:rPr>
      </w:pPr>
      <w:r w:rsidRPr="00600B5B">
        <w:rPr>
          <w:b/>
        </w:rPr>
        <w:lastRenderedPageBreak/>
        <w:t>Availability of FFP for the SMI/SED Services Under the SMI/SED Expenditure Authority #16.</w:t>
      </w:r>
      <w:r w:rsidRPr="00600B5B">
        <w:t xml:space="preserve">  Federal Financial Participation</w:t>
      </w:r>
      <w:r w:rsidRPr="00600B5B">
        <w:rPr>
          <w:rFonts w:eastAsia="Calibri"/>
        </w:rPr>
        <w:t xml:space="preserve"> is only available for services provided to beneficiaries during short term stays for acute care in IMDs, </w:t>
      </w:r>
      <w:r w:rsidRPr="0027719C">
        <w:rPr>
          <w:rFonts w:eastAsia="Calibri"/>
        </w:rPr>
        <w:t>including psychiatric hospitals.</w:t>
      </w:r>
      <w:r w:rsidRPr="00600B5B">
        <w:rPr>
          <w:rFonts w:eastAsia="Calibri"/>
        </w:rPr>
        <w:t xml:space="preserve">  The state may claim FFP for services furnished to beneficiaries during IMD stays of </w:t>
      </w:r>
      <w:r w:rsidRPr="0027719C">
        <w:rPr>
          <w:rFonts w:eastAsia="Calibri"/>
        </w:rPr>
        <w:t xml:space="preserve">up to and including </w:t>
      </w:r>
      <w:r w:rsidRPr="00600B5B">
        <w:rPr>
          <w:rFonts w:eastAsia="Calibri"/>
        </w:rPr>
        <w:t xml:space="preserve"> 60 days, as long as the state   shows at its SMI/SED midpoint assessment that it is meeting the requirement of a thirty (30) day or less average length of stay (ALOS).  Demonstration services furnished to beneficiaries whose stays in IMD exceed 60 days are not eligible for FFP under this demonstration.  </w:t>
      </w:r>
      <w:r w:rsidRPr="00600B5B">
        <w:t xml:space="preserve">If the state cannot show that it is meeting the thirty (30) day ALOS requirement within one standard deviation at the SMI/SED mid-point assessment, the state may only claim FFP for stays </w:t>
      </w:r>
      <w:r w:rsidRPr="0027719C">
        <w:t>up to and including</w:t>
      </w:r>
      <w:r w:rsidRPr="00600B5B">
        <w:t xml:space="preserve"> forty-five (45) days until such time that the state can demonstrate that it is meeting the thirty (30) day ALOS requirement.  The state will ensure that medically necessary services are provided to beneficiaries that have stays </w:t>
      </w:r>
      <w:proofErr w:type="gramStart"/>
      <w:r w:rsidRPr="00600B5B">
        <w:t>in excess of</w:t>
      </w:r>
      <w:proofErr w:type="gramEnd"/>
      <w:r w:rsidRPr="00600B5B">
        <w:t xml:space="preserve"> 60 days – or 45 days, as relevant.</w:t>
      </w:r>
    </w:p>
    <w:p w14:paraId="672CBA42" w14:textId="77777777" w:rsidR="00B82EA8" w:rsidRPr="00600B5B" w:rsidRDefault="00B82EA8" w:rsidP="00BB7FDA">
      <w:pPr>
        <w:pStyle w:val="ListParagraph"/>
        <w:ind w:left="1173"/>
        <w:rPr>
          <w:rFonts w:eastAsia="Calibri"/>
          <w:sz w:val="24"/>
          <w:szCs w:val="24"/>
        </w:rPr>
      </w:pPr>
    </w:p>
    <w:p w14:paraId="39F263AC" w14:textId="77777777" w:rsidR="00B82EA8" w:rsidRPr="0059117E" w:rsidRDefault="00B82EA8" w:rsidP="00AC1725">
      <w:pPr>
        <w:pStyle w:val="ListParagraph"/>
        <w:widowControl/>
        <w:numPr>
          <w:ilvl w:val="0"/>
          <w:numId w:val="15"/>
        </w:numPr>
        <w:autoSpaceDE/>
        <w:autoSpaceDN/>
        <w:rPr>
          <w:color w:val="FF0000"/>
        </w:rPr>
      </w:pPr>
      <w:r w:rsidRPr="0059117E">
        <w:rPr>
          <w:b/>
          <w:sz w:val="24"/>
          <w:szCs w:val="24"/>
        </w:rPr>
        <w:t>Deferral of Federal Financial Participation (FFP) from IMD Claiming for Insufficient Progress Toward Milestones</w:t>
      </w:r>
      <w:r w:rsidRPr="0059117E">
        <w:rPr>
          <w:sz w:val="24"/>
          <w:szCs w:val="24"/>
        </w:rPr>
        <w:t xml:space="preserve">.  Up to $5,000,000 in FFP for SMI/SED services in IMDs may be deferred if the state is not making adequate progress on meeting the milestones and goals as evidenced by reporting on the milestones in the SMI/SED Implementation Plans and the required performance measures in the Monitoring Plan agreed upon by the state and CMS.  Once CMS determines the state has not made adequate progress, up to $5,000,000 will be deferred in the next calendar quarter and each calendar quarter thereafter until CMS has determined sufficient progress has been made.  The deferral process is not considered a final agency </w:t>
      </w:r>
      <w:proofErr w:type="gramStart"/>
      <w:r w:rsidRPr="0059117E">
        <w:rPr>
          <w:sz w:val="24"/>
          <w:szCs w:val="24"/>
        </w:rPr>
        <w:t>action, and</w:t>
      </w:r>
      <w:proofErr w:type="gramEnd"/>
      <w:r w:rsidRPr="0059117E">
        <w:rPr>
          <w:sz w:val="24"/>
          <w:szCs w:val="24"/>
        </w:rPr>
        <w:t xml:space="preserve"> may be appealed by the state following the process specified in 42 CFR 430.30-48. The state is expected to meet the milestones by the end of the first two years of the SMI/SED demonstration. </w:t>
      </w:r>
    </w:p>
    <w:p w14:paraId="22E69454" w14:textId="77777777" w:rsidR="00B82EA8" w:rsidRPr="00600B5B" w:rsidRDefault="00B82EA8" w:rsidP="00BB7FDA">
      <w:pPr>
        <w:pStyle w:val="ListParagraph"/>
        <w:widowControl/>
        <w:autoSpaceDE/>
        <w:autoSpaceDN/>
        <w:ind w:left="360"/>
        <w:rPr>
          <w:rFonts w:eastAsia="Calibri"/>
          <w:sz w:val="24"/>
          <w:szCs w:val="24"/>
        </w:rPr>
      </w:pPr>
    </w:p>
    <w:p w14:paraId="0729EB49" w14:textId="77777777" w:rsidR="00897C8F" w:rsidRDefault="00B82EA8" w:rsidP="00897C8F">
      <w:pPr>
        <w:pStyle w:val="ListParagraph"/>
        <w:widowControl/>
        <w:numPr>
          <w:ilvl w:val="0"/>
          <w:numId w:val="15"/>
        </w:numPr>
        <w:autoSpaceDE/>
        <w:autoSpaceDN/>
        <w:rPr>
          <w:sz w:val="24"/>
          <w:szCs w:val="24"/>
        </w:rPr>
      </w:pPr>
      <w:r w:rsidRPr="00B321E6">
        <w:rPr>
          <w:b/>
          <w:sz w:val="24"/>
          <w:szCs w:val="24"/>
        </w:rPr>
        <w:t>SMI/SED Mid-Point Assessment.</w:t>
      </w:r>
      <w:r w:rsidRPr="00B321E6">
        <w:rPr>
          <w:sz w:val="24"/>
          <w:szCs w:val="24"/>
        </w:rPr>
        <w:t xml:space="preserve">  The state must conduct an independent mid-point assessment by </w:t>
      </w:r>
      <w:r>
        <w:rPr>
          <w:sz w:val="24"/>
          <w:szCs w:val="24"/>
        </w:rPr>
        <w:t xml:space="preserve">August </w:t>
      </w:r>
      <w:r w:rsidR="00897C8F">
        <w:rPr>
          <w:sz w:val="24"/>
          <w:szCs w:val="24"/>
        </w:rPr>
        <w:t>11</w:t>
      </w:r>
      <w:r w:rsidRPr="00B321E6">
        <w:rPr>
          <w:rStyle w:val="CommentReference"/>
          <w:bCs/>
          <w:sz w:val="24"/>
          <w:szCs w:val="24"/>
        </w:rPr>
        <w:t>, 202</w:t>
      </w:r>
      <w:r>
        <w:rPr>
          <w:rStyle w:val="CommentReference"/>
          <w:bCs/>
          <w:sz w:val="24"/>
          <w:szCs w:val="24"/>
        </w:rPr>
        <w:t>5</w:t>
      </w:r>
      <w:r w:rsidRPr="00B321E6">
        <w:rPr>
          <w:sz w:val="24"/>
          <w:szCs w:val="24"/>
        </w:rPr>
        <w:t xml:space="preserve">, </w:t>
      </w:r>
      <w:proofErr w:type="gramStart"/>
      <w:r w:rsidRPr="00B321E6">
        <w:rPr>
          <w:sz w:val="24"/>
          <w:szCs w:val="24"/>
        </w:rPr>
        <w:t>whether or not</w:t>
      </w:r>
      <w:proofErr w:type="gramEnd"/>
      <w:r w:rsidRPr="00B321E6">
        <w:rPr>
          <w:sz w:val="24"/>
          <w:szCs w:val="24"/>
        </w:rPr>
        <w:t xml:space="preserve"> the demonstration is renewed.  If the demonstration is not extended or is extended for a term that ends on or before this date, then this mid-point assessment must address the entire term for which the SMI/SED Program under this demonstration was authorized.  In the design, planning and conduct of the mid-point assessment, the state must require that the independent assessor consult with key stakeholders including, but not limited </w:t>
      </w:r>
      <w:proofErr w:type="gramStart"/>
      <w:r w:rsidRPr="00B321E6">
        <w:rPr>
          <w:sz w:val="24"/>
          <w:szCs w:val="24"/>
        </w:rPr>
        <w:t>to:</w:t>
      </w:r>
      <w:proofErr w:type="gramEnd"/>
      <w:r w:rsidRPr="00B321E6">
        <w:rPr>
          <w:sz w:val="24"/>
          <w:szCs w:val="24"/>
        </w:rPr>
        <w:t xml:space="preserve"> representatives of MCO, SMI/SED </w:t>
      </w:r>
      <w:r w:rsidRPr="00B321E6">
        <w:rPr>
          <w:bCs/>
          <w:sz w:val="24"/>
          <w:szCs w:val="24"/>
        </w:rPr>
        <w:t xml:space="preserve">treatment </w:t>
      </w:r>
      <w:r w:rsidRPr="00B321E6">
        <w:rPr>
          <w:sz w:val="24"/>
          <w:szCs w:val="24"/>
        </w:rPr>
        <w:t>providers, and beneficiaries.</w:t>
      </w:r>
    </w:p>
    <w:p w14:paraId="6E33FB6D" w14:textId="77777777" w:rsidR="00897C8F" w:rsidRDefault="00897C8F" w:rsidP="00897C8F">
      <w:pPr>
        <w:pStyle w:val="ListParagraph"/>
      </w:pPr>
    </w:p>
    <w:p w14:paraId="40CF1B9D" w14:textId="77777777" w:rsidR="00897C8F" w:rsidRDefault="00B82EA8" w:rsidP="00897C8F">
      <w:pPr>
        <w:pStyle w:val="ListParagraph"/>
        <w:widowControl/>
        <w:autoSpaceDE/>
        <w:autoSpaceDN/>
        <w:ind w:left="360"/>
      </w:pPr>
      <w:r w:rsidRPr="00897C8F">
        <w:rPr>
          <w:sz w:val="24"/>
        </w:rPr>
        <w:t xml:space="preserve">The state must require that the assessor provide a report to the state that includes the methodologies used for examining progress and assessing risk, the limitations of the methodologies, its </w:t>
      </w:r>
      <w:proofErr w:type="gramStart"/>
      <w:r w:rsidRPr="00897C8F">
        <w:rPr>
          <w:sz w:val="24"/>
        </w:rPr>
        <w:t>determinations</w:t>
      </w:r>
      <w:proofErr w:type="gramEnd"/>
      <w:r w:rsidRPr="00897C8F">
        <w:rPr>
          <w:sz w:val="24"/>
        </w:rPr>
        <w:t xml:space="preserve"> and any recommendations.  The state must provide a copy of the report to CMS no later than sixty (60) days after August </w:t>
      </w:r>
      <w:r w:rsidR="00897C8F" w:rsidRPr="00897C8F">
        <w:rPr>
          <w:sz w:val="24"/>
        </w:rPr>
        <w:t>11</w:t>
      </w:r>
      <w:r w:rsidRPr="00897C8F">
        <w:rPr>
          <w:sz w:val="24"/>
        </w:rPr>
        <w:t>, 2025.  The state must brief CMS on the report.  After this briefing, CMS will inform the state in writing if there are any questions or concerns related to assessment findings.</w:t>
      </w:r>
      <w:r w:rsidR="00897C8F" w:rsidRPr="00897C8F">
        <w:t xml:space="preserve"> </w:t>
      </w:r>
    </w:p>
    <w:p w14:paraId="01E5DF9B" w14:textId="77777777" w:rsidR="00897C8F" w:rsidRDefault="00897C8F" w:rsidP="00897C8F">
      <w:pPr>
        <w:pStyle w:val="ListParagraph"/>
        <w:widowControl/>
        <w:autoSpaceDE/>
        <w:autoSpaceDN/>
        <w:ind w:left="360"/>
        <w:rPr>
          <w:sz w:val="24"/>
        </w:rPr>
      </w:pPr>
    </w:p>
    <w:p w14:paraId="435A9201" w14:textId="77777777" w:rsidR="00897C8F" w:rsidRDefault="00897C8F" w:rsidP="00897C8F">
      <w:pPr>
        <w:pStyle w:val="ListParagraph"/>
        <w:widowControl/>
        <w:autoSpaceDE/>
        <w:autoSpaceDN/>
        <w:ind w:left="360"/>
        <w:rPr>
          <w:sz w:val="24"/>
        </w:rPr>
      </w:pPr>
      <w:r w:rsidRPr="00897C8F">
        <w:rPr>
          <w:sz w:val="24"/>
        </w:rPr>
        <w:t xml:space="preserve">For milestones and measure targets identified by the independent assessor as at medium to high risk of not being achieved, the state must submit to CMS proposed modifications to the SMI/SED Implementation Plan, the SMI/SED Financing Plan, and the SMI/SED Monitoring Protocol, as appropriate, for mitigating these risks.  Modifications to the applicable Implementation Plan, Financing Plan, and/or Monitoring Protocol are subject to CMS approval. </w:t>
      </w:r>
    </w:p>
    <w:p w14:paraId="2A1D596F" w14:textId="77777777" w:rsidR="00897C8F" w:rsidRDefault="00897C8F" w:rsidP="00897C8F">
      <w:pPr>
        <w:pStyle w:val="ListParagraph"/>
        <w:widowControl/>
        <w:autoSpaceDE/>
        <w:autoSpaceDN/>
        <w:ind w:left="360"/>
      </w:pPr>
    </w:p>
    <w:p w14:paraId="0E1E5D8B" w14:textId="3472907A" w:rsidR="00B82EA8" w:rsidRPr="00897C8F" w:rsidRDefault="00B82EA8" w:rsidP="00897C8F">
      <w:pPr>
        <w:pStyle w:val="ListParagraph"/>
        <w:widowControl/>
        <w:autoSpaceDE/>
        <w:autoSpaceDN/>
        <w:ind w:left="360"/>
        <w:rPr>
          <w:sz w:val="24"/>
        </w:rPr>
      </w:pPr>
      <w:r w:rsidRPr="00897C8F">
        <w:rPr>
          <w:sz w:val="24"/>
        </w:rPr>
        <w:t>Elements of the mid-point assessment must include at least:</w:t>
      </w:r>
    </w:p>
    <w:p w14:paraId="3DF755FE" w14:textId="77777777" w:rsidR="00B82EA8" w:rsidRPr="00600B5B" w:rsidRDefault="00B82EA8" w:rsidP="00AC1725">
      <w:pPr>
        <w:pStyle w:val="Heading2"/>
        <w:numPr>
          <w:ilvl w:val="1"/>
          <w:numId w:val="15"/>
        </w:numPr>
      </w:pPr>
      <w:r w:rsidRPr="00600B5B">
        <w:lastRenderedPageBreak/>
        <w:t>An examination of progress toward meeting each milestone and timeframe approved in the SMI/</w:t>
      </w:r>
      <w:r w:rsidRPr="00600B5B">
        <w:rPr>
          <w:bCs/>
        </w:rPr>
        <w:t>SED Implementation Plan</w:t>
      </w:r>
      <w:r w:rsidRPr="00600B5B">
        <w:t>, the SMI/SED Financing Plan, and toward meeting the targets for performance measures as approved in the SMI/</w:t>
      </w:r>
      <w:r w:rsidRPr="00600B5B">
        <w:rPr>
          <w:bCs/>
        </w:rPr>
        <w:t xml:space="preserve">SED </w:t>
      </w:r>
      <w:r w:rsidRPr="00600B5B">
        <w:t xml:space="preserve">Monitoring </w:t>
      </w:r>
      <w:proofErr w:type="gramStart"/>
      <w:r w:rsidRPr="00600B5B">
        <w:t>Protocol;</w:t>
      </w:r>
      <w:proofErr w:type="gramEnd"/>
    </w:p>
    <w:p w14:paraId="54AAC977" w14:textId="77777777" w:rsidR="00B82EA8" w:rsidRPr="00600B5B" w:rsidRDefault="00B82EA8" w:rsidP="00AC1725">
      <w:pPr>
        <w:pStyle w:val="Heading2"/>
        <w:numPr>
          <w:ilvl w:val="1"/>
          <w:numId w:val="15"/>
        </w:numPr>
      </w:pPr>
      <w:r w:rsidRPr="00600B5B">
        <w:t xml:space="preserve">A determination of factors that affected achievement on the milestones and performance measure gap closure percentage points to </w:t>
      </w:r>
      <w:proofErr w:type="gramStart"/>
      <w:r w:rsidRPr="00600B5B">
        <w:t>date;</w:t>
      </w:r>
      <w:proofErr w:type="gramEnd"/>
    </w:p>
    <w:p w14:paraId="36FFAC0E" w14:textId="77777777" w:rsidR="00B82EA8" w:rsidRPr="00EB4F36" w:rsidRDefault="00B82EA8" w:rsidP="00AC1725">
      <w:pPr>
        <w:pStyle w:val="Heading2"/>
        <w:numPr>
          <w:ilvl w:val="1"/>
          <w:numId w:val="15"/>
        </w:numPr>
      </w:pPr>
      <w:r w:rsidRPr="00600B5B">
        <w:t>A determination of selected factors likely to affect future performance in meeting milestones and targets not yet met and information about the risk of possibly missing those milestones and performance</w:t>
      </w:r>
      <w:r w:rsidRPr="00D3469F">
        <w:t xml:space="preserve"> </w:t>
      </w:r>
      <w:proofErr w:type="gramStart"/>
      <w:r w:rsidRPr="00D3469F">
        <w:t>targets;</w:t>
      </w:r>
      <w:proofErr w:type="gramEnd"/>
    </w:p>
    <w:p w14:paraId="0978560D" w14:textId="77777777" w:rsidR="00B82EA8" w:rsidRPr="00EB4F36" w:rsidRDefault="00B82EA8" w:rsidP="00AC1725">
      <w:pPr>
        <w:pStyle w:val="Heading2"/>
        <w:numPr>
          <w:ilvl w:val="1"/>
          <w:numId w:val="15"/>
        </w:numPr>
      </w:pPr>
      <w:r w:rsidRPr="00EB4F36">
        <w:t xml:space="preserve">For milestones or targets </w:t>
      </w:r>
      <w:r>
        <w:t xml:space="preserve">identified by the independent assessor as </w:t>
      </w:r>
      <w:r w:rsidRPr="00EB4F36">
        <w:t xml:space="preserve">at medium to high risk of not being met, recommendations for adjustments in the state’s SMI/SED Implementation Plans </w:t>
      </w:r>
      <w:r>
        <w:t>and/</w:t>
      </w:r>
      <w:r w:rsidRPr="00EB4F36">
        <w:t xml:space="preserve">or SMI/SED Financing Plan or to </w:t>
      </w:r>
      <w:r>
        <w:t xml:space="preserve">other </w:t>
      </w:r>
      <w:r w:rsidRPr="00EB4F36">
        <w:t>pertinent factors that the state can influence that will support improvement; and</w:t>
      </w:r>
    </w:p>
    <w:p w14:paraId="6889F6B4" w14:textId="77777777" w:rsidR="00B82EA8" w:rsidRPr="00EB4F36" w:rsidRDefault="00B82EA8" w:rsidP="00AC1725">
      <w:pPr>
        <w:pStyle w:val="Heading2"/>
        <w:numPr>
          <w:ilvl w:val="1"/>
          <w:numId w:val="15"/>
        </w:numPr>
      </w:pPr>
      <w:r w:rsidRPr="00EB4F36">
        <w:t>An assessment of whether the state is on track to meet the</w:t>
      </w:r>
      <w:r>
        <w:t xml:space="preserve"> SMI/SED</w:t>
      </w:r>
      <w:r w:rsidRPr="00EB4F36">
        <w:t xml:space="preserve"> budget neutrality requirements</w:t>
      </w:r>
      <w:r>
        <w:t xml:space="preserve"> in these STCs</w:t>
      </w:r>
      <w:r w:rsidRPr="00EB4F36">
        <w:t xml:space="preserve">. </w:t>
      </w:r>
    </w:p>
    <w:p w14:paraId="0FCA4A42" w14:textId="77777777" w:rsidR="00B82EA8" w:rsidRPr="00F426CA" w:rsidRDefault="00B82EA8" w:rsidP="00BB7FDA">
      <w:pPr>
        <w:pStyle w:val="BodyText"/>
        <w:spacing w:before="4"/>
        <w:rPr>
          <w:b/>
        </w:rPr>
      </w:pPr>
    </w:p>
    <w:p w14:paraId="5E8F8AE9" w14:textId="77777777" w:rsidR="00B82EA8" w:rsidRPr="00F426CA" w:rsidRDefault="00B82EA8" w:rsidP="00AC1725">
      <w:pPr>
        <w:pStyle w:val="Heading1"/>
        <w:numPr>
          <w:ilvl w:val="0"/>
          <w:numId w:val="7"/>
        </w:numPr>
        <w:tabs>
          <w:tab w:val="left" w:pos="1658"/>
          <w:tab w:val="left" w:pos="1659"/>
        </w:tabs>
        <w:spacing w:before="90"/>
        <w:ind w:left="1658" w:hanging="718"/>
        <w:jc w:val="left"/>
      </w:pPr>
      <w:bookmarkStart w:id="46" w:name="VI._DELIVERY_SYSTEM"/>
      <w:bookmarkEnd w:id="46"/>
      <w:r w:rsidRPr="00F426CA">
        <w:t>DELIVERY</w:t>
      </w:r>
      <w:r w:rsidRPr="00F426CA">
        <w:rPr>
          <w:spacing w:val="-13"/>
        </w:rPr>
        <w:t xml:space="preserve"> </w:t>
      </w:r>
      <w:r w:rsidRPr="00F426CA">
        <w:t>SYSTEM</w:t>
      </w:r>
    </w:p>
    <w:p w14:paraId="43D0EAAE" w14:textId="77777777" w:rsidR="00B82EA8" w:rsidRPr="00F426CA" w:rsidRDefault="00B82EA8">
      <w:pPr>
        <w:pStyle w:val="BodyText"/>
        <w:spacing w:before="10"/>
        <w:rPr>
          <w:b/>
        </w:rPr>
      </w:pPr>
    </w:p>
    <w:p w14:paraId="40C7ED7A" w14:textId="77777777" w:rsidR="00B82EA8" w:rsidRPr="00F426CA" w:rsidRDefault="00B82EA8" w:rsidP="00BB7FDA">
      <w:pPr>
        <w:pStyle w:val="BodyText"/>
      </w:pPr>
      <w:r w:rsidRPr="00F426CA">
        <w:t xml:space="preserve">The MassHealth section 1115 demonstration provides benefits through multiple delivery systems and programs. A fundamental philosophy of MassHealth is that the Commonwealth will enable beneficiaries to take advantage of available and qualified </w:t>
      </w:r>
      <w:proofErr w:type="gramStart"/>
      <w:r w:rsidRPr="00F426CA">
        <w:t>employer-sponsored</w:t>
      </w:r>
      <w:proofErr w:type="gramEnd"/>
      <w:r w:rsidRPr="00F426CA">
        <w:t xml:space="preserve"> (ESI) or student health (SHIP) insurance if cost effective. These circumstances include the availability of ESI, the employer’s contribution level meeting a state-specified minimum, and its cost-effectiveness.</w:t>
      </w:r>
    </w:p>
    <w:p w14:paraId="50EE3A1C" w14:textId="77777777" w:rsidR="00B82EA8" w:rsidRDefault="00B82EA8" w:rsidP="00BB7FDA">
      <w:pPr>
        <w:pStyle w:val="BodyText"/>
        <w:ind w:left="668"/>
      </w:pPr>
    </w:p>
    <w:p w14:paraId="5E382760" w14:textId="77777777" w:rsidR="00B82EA8" w:rsidRDefault="00B82EA8" w:rsidP="00BB7FDA">
      <w:pPr>
        <w:pStyle w:val="BodyText"/>
      </w:pPr>
      <w:r w:rsidRPr="00F426CA">
        <w:t>MassHealth pays for medical benefits directly (direct coverage) only if no other source of payment is available and cost-effective. Beneficiaries are required, as a condition of eligibility under some coverage types, to obtain or maintain private health insurance if MassHealth determines it is cost effective to do so, with the premium assistance necessary to make it affordable for the beneficiary. All demonstration programs</w:t>
      </w:r>
      <w:r>
        <w:t>,</w:t>
      </w:r>
      <w:r w:rsidRPr="00F426CA">
        <w:t xml:space="preserve"> except MassHealth Limited have a premium assistance component.</w:t>
      </w:r>
    </w:p>
    <w:p w14:paraId="2B4B7A99" w14:textId="77777777" w:rsidR="00B82EA8" w:rsidRDefault="00B82EA8" w:rsidP="00BB7FDA">
      <w:pPr>
        <w:pStyle w:val="BodyText"/>
        <w:ind w:left="270" w:right="852"/>
      </w:pPr>
    </w:p>
    <w:p w14:paraId="09AB0891" w14:textId="77777777" w:rsidR="00B82EA8" w:rsidRPr="0012155C" w:rsidRDefault="00B82EA8" w:rsidP="00AC1725">
      <w:pPr>
        <w:pStyle w:val="Heading3"/>
        <w:numPr>
          <w:ilvl w:val="0"/>
          <w:numId w:val="15"/>
        </w:numPr>
      </w:pPr>
      <w:r w:rsidRPr="00617832">
        <w:rPr>
          <w:b/>
        </w:rPr>
        <w:t>Direct Coverage and Eligibility for Managed</w:t>
      </w:r>
      <w:r w:rsidRPr="00617832">
        <w:rPr>
          <w:b/>
          <w:spacing w:val="-14"/>
        </w:rPr>
        <w:t xml:space="preserve"> </w:t>
      </w:r>
      <w:r w:rsidRPr="00617832">
        <w:rPr>
          <w:b/>
        </w:rPr>
        <w:t>Care</w:t>
      </w:r>
    </w:p>
    <w:p w14:paraId="01745302" w14:textId="77777777" w:rsidR="00B82EA8" w:rsidRPr="00F426CA" w:rsidRDefault="00B82EA8" w:rsidP="00BB7FDA">
      <w:pPr>
        <w:pStyle w:val="BodyText"/>
        <w:spacing w:before="72"/>
        <w:ind w:left="360" w:right="902"/>
      </w:pPr>
      <w:r w:rsidRPr="00F426CA">
        <w:t>MassHealth benefits provided through direct coverage are delivered through the following delivery systems under the demonstration, grouped into four categories:</w:t>
      </w:r>
    </w:p>
    <w:p w14:paraId="66A12D45" w14:textId="77777777" w:rsidR="00B82EA8" w:rsidRPr="00F426CA" w:rsidRDefault="00B82EA8" w:rsidP="00BB7FDA">
      <w:pPr>
        <w:pStyle w:val="BodyText"/>
      </w:pPr>
    </w:p>
    <w:p w14:paraId="50529D16" w14:textId="77777777" w:rsidR="00B82EA8" w:rsidRPr="00F426CA" w:rsidRDefault="00B82EA8" w:rsidP="00AC1725">
      <w:pPr>
        <w:pStyle w:val="Heading2"/>
        <w:numPr>
          <w:ilvl w:val="1"/>
          <w:numId w:val="15"/>
        </w:numPr>
      </w:pPr>
      <w:r w:rsidRPr="00F426CA">
        <w:t>Fee for service</w:t>
      </w:r>
      <w:r w:rsidRPr="00617832">
        <w:rPr>
          <w:spacing w:val="-11"/>
        </w:rPr>
        <w:t xml:space="preserve"> </w:t>
      </w:r>
      <w:r w:rsidRPr="00F426CA">
        <w:t>(“FFS”</w:t>
      </w:r>
      <w:proofErr w:type="gramStart"/>
      <w:r w:rsidRPr="00F426CA">
        <w:t>);</w:t>
      </w:r>
      <w:proofErr w:type="gramEnd"/>
    </w:p>
    <w:p w14:paraId="0C614550" w14:textId="77777777" w:rsidR="00B82EA8" w:rsidRPr="00F426CA" w:rsidRDefault="00B82EA8" w:rsidP="00AC1725">
      <w:pPr>
        <w:pStyle w:val="Heading2"/>
        <w:numPr>
          <w:ilvl w:val="1"/>
          <w:numId w:val="15"/>
        </w:numPr>
      </w:pPr>
      <w:r w:rsidRPr="00F426CA">
        <w:t>A behavioral health contractor (which is a</w:t>
      </w:r>
      <w:r w:rsidRPr="00F426CA">
        <w:rPr>
          <w:spacing w:val="-14"/>
        </w:rPr>
        <w:t xml:space="preserve"> </w:t>
      </w:r>
      <w:r w:rsidRPr="00F426CA">
        <w:t>PIHP</w:t>
      </w:r>
      <w:proofErr w:type="gramStart"/>
      <w:r w:rsidRPr="00F426CA">
        <w:t>);</w:t>
      </w:r>
      <w:proofErr w:type="gramEnd"/>
    </w:p>
    <w:p w14:paraId="0AACCC42" w14:textId="77777777" w:rsidR="00B82EA8" w:rsidRPr="00F426CA" w:rsidRDefault="00B82EA8" w:rsidP="00AC1725">
      <w:pPr>
        <w:pStyle w:val="Heading2"/>
        <w:numPr>
          <w:ilvl w:val="1"/>
          <w:numId w:val="15"/>
        </w:numPr>
      </w:pPr>
      <w:r w:rsidRPr="00F426CA">
        <w:t>Two primary care case management (PCCM) delivery systems: the PCC Plan; and Primary Care ACOs (which are PCCM entities);</w:t>
      </w:r>
      <w:r w:rsidRPr="00F426CA">
        <w:rPr>
          <w:spacing w:val="-12"/>
        </w:rPr>
        <w:t xml:space="preserve"> </w:t>
      </w:r>
      <w:r w:rsidRPr="00F426CA">
        <w:t>and</w:t>
      </w:r>
    </w:p>
    <w:p w14:paraId="2224AA50" w14:textId="77777777" w:rsidR="00B82EA8" w:rsidRPr="00F426CA" w:rsidRDefault="00B82EA8" w:rsidP="00AC1725">
      <w:pPr>
        <w:pStyle w:val="Heading2"/>
        <w:numPr>
          <w:ilvl w:val="1"/>
          <w:numId w:val="15"/>
        </w:numPr>
      </w:pPr>
      <w:r w:rsidRPr="00F426CA">
        <w:t>Two MCO-based delivery systems: the MassHealth MCOs; and Accountable</w:t>
      </w:r>
      <w:r w:rsidRPr="00F426CA">
        <w:rPr>
          <w:spacing w:val="-19"/>
        </w:rPr>
        <w:t xml:space="preserve"> </w:t>
      </w:r>
      <w:r w:rsidRPr="00F426CA">
        <w:t>Care Partnership</w:t>
      </w:r>
      <w:r w:rsidRPr="00F426CA">
        <w:rPr>
          <w:spacing w:val="-6"/>
        </w:rPr>
        <w:t xml:space="preserve"> </w:t>
      </w:r>
      <w:r w:rsidRPr="00F426CA">
        <w:t>Plans</w:t>
      </w:r>
    </w:p>
    <w:p w14:paraId="73A68A96" w14:textId="77777777" w:rsidR="00B82EA8" w:rsidRPr="00F426CA" w:rsidRDefault="00B82EA8" w:rsidP="00BB7FDA">
      <w:pPr>
        <w:pStyle w:val="BodyText"/>
      </w:pPr>
    </w:p>
    <w:p w14:paraId="571FA04A" w14:textId="77777777" w:rsidR="00B82EA8" w:rsidRDefault="00B82EA8" w:rsidP="00BB7FDA">
      <w:pPr>
        <w:pStyle w:val="BodyText"/>
        <w:ind w:left="360" w:right="315"/>
      </w:pPr>
      <w:r w:rsidRPr="00F426CA">
        <w:t xml:space="preserve">Together, </w:t>
      </w:r>
      <w:proofErr w:type="gramStart"/>
      <w:r w:rsidRPr="00F426CA">
        <w:t>all of</w:t>
      </w:r>
      <w:proofErr w:type="gramEnd"/>
      <w:r w:rsidRPr="00F426CA">
        <w:t xml:space="preserve"> these delivery systems except for FFS (i.e., the PCC Plan, the Behavioral Health PIHP, Primary Care ACOs, MassHealth MCOs, and Accountable Care Partnership Plans) are referred to as “Managed Care.” Additional detail on these Managed Care delivery systems is provided in STC </w:t>
      </w:r>
      <w:r w:rsidRPr="006C6283">
        <w:t>5</w:t>
      </w:r>
      <w:r>
        <w:t>3</w:t>
      </w:r>
      <w:r w:rsidRPr="006C6283">
        <w:t>-5</w:t>
      </w:r>
      <w:r>
        <w:t>6</w:t>
      </w:r>
      <w:r w:rsidRPr="00F426CA">
        <w:t xml:space="preserve">. MassHealth may require beneficiaries eligible for direct coverage under any of the following categories to enroll in one of the Managed Care options described above: Standard, Standard ABP, Family Assistance, </w:t>
      </w:r>
      <w:proofErr w:type="spellStart"/>
      <w:r w:rsidRPr="00F426CA">
        <w:t>CarePlus</w:t>
      </w:r>
      <w:proofErr w:type="spellEnd"/>
      <w:r w:rsidRPr="00F426CA">
        <w:t xml:space="preserve">, or CommonHealth members with no </w:t>
      </w:r>
      <w:proofErr w:type="gramStart"/>
      <w:r w:rsidRPr="00F426CA">
        <w:t>third party</w:t>
      </w:r>
      <w:proofErr w:type="gramEnd"/>
      <w:r w:rsidRPr="00F426CA">
        <w:t xml:space="preserve"> liability.</w:t>
      </w:r>
    </w:p>
    <w:p w14:paraId="73552433" w14:textId="77777777" w:rsidR="00B82EA8" w:rsidRDefault="00B82EA8" w:rsidP="00BB7FDA">
      <w:pPr>
        <w:pStyle w:val="BodyText"/>
        <w:ind w:left="360" w:right="315"/>
      </w:pPr>
    </w:p>
    <w:p w14:paraId="245AB942" w14:textId="77777777" w:rsidR="00B82EA8" w:rsidRDefault="00B82EA8">
      <w:pPr>
        <w:pStyle w:val="BodyText"/>
        <w:ind w:left="360" w:right="315"/>
      </w:pPr>
      <w:r w:rsidRPr="00F426CA">
        <w:t xml:space="preserve">In addition, children who are clients of the Departments of Children and Families (DCF) or Youth </w:t>
      </w:r>
      <w:r w:rsidRPr="00F426CA">
        <w:lastRenderedPageBreak/>
        <w:t>Services (DYS) who do not choose to enroll in Managed Care may instead choose to receive medical services through FFS, but are nonetheless required to enroll with the behavioral health contractor for behavioral health services.</w:t>
      </w:r>
    </w:p>
    <w:p w14:paraId="4781CEDA" w14:textId="77777777" w:rsidR="00B82EA8" w:rsidRDefault="00B82EA8" w:rsidP="00BB7FDA">
      <w:pPr>
        <w:pStyle w:val="BodyText"/>
        <w:ind w:left="360" w:right="315"/>
      </w:pPr>
    </w:p>
    <w:p w14:paraId="59E94BAC" w14:textId="77777777" w:rsidR="00B82EA8" w:rsidRDefault="00B82EA8" w:rsidP="00BB7FDA">
      <w:pPr>
        <w:pStyle w:val="BodyText"/>
        <w:ind w:left="360" w:right="315"/>
      </w:pPr>
      <w:r w:rsidRPr="001E1269">
        <w:t xml:space="preserve">However, Former Foster Care Youth (including Out of State Former Foster Care Youth as described above in Table A) are required to enroll in Managed Care, subject to all other applicable provisions of section </w:t>
      </w:r>
      <w:r w:rsidRPr="001E1269">
        <w:rPr>
          <w:b/>
        </w:rPr>
        <w:t>VI: Delivery System</w:t>
      </w:r>
      <w:r w:rsidRPr="001E1269">
        <w:t xml:space="preserve">. </w:t>
      </w:r>
    </w:p>
    <w:p w14:paraId="6608F474" w14:textId="77777777" w:rsidR="00B82EA8" w:rsidRDefault="00B82EA8" w:rsidP="00BB7FDA">
      <w:pPr>
        <w:pStyle w:val="BodyText"/>
        <w:ind w:left="360" w:right="315"/>
      </w:pPr>
    </w:p>
    <w:p w14:paraId="0096E05C" w14:textId="77777777" w:rsidR="00B82EA8" w:rsidRDefault="00B82EA8" w:rsidP="00BB7FDA">
      <w:pPr>
        <w:pStyle w:val="BodyText"/>
        <w:ind w:left="360" w:right="315"/>
      </w:pPr>
      <w:r w:rsidRPr="00F426CA">
        <w:t>Children eligible under TEFRA section 134 (</w:t>
      </w:r>
      <w:proofErr w:type="spellStart"/>
      <w:r w:rsidRPr="00F426CA">
        <w:t>Kaileigh</w:t>
      </w:r>
      <w:proofErr w:type="spellEnd"/>
      <w:r w:rsidRPr="00F426CA">
        <w:t xml:space="preserve"> Mulligan) and children receiving title IV- E adoption assistance may opt to enroll in Managed </w:t>
      </w:r>
      <w:proofErr w:type="gramStart"/>
      <w:r w:rsidRPr="00F426CA">
        <w:t>Care, or</w:t>
      </w:r>
      <w:proofErr w:type="gramEnd"/>
      <w:r w:rsidRPr="00F426CA">
        <w:t xml:space="preserve"> may choose instead to receive health services through FFS. Children who choose fee-for-service will be passively enrolled with the behavioral health contractor for behavioral health </w:t>
      </w:r>
      <w:proofErr w:type="gramStart"/>
      <w:r w:rsidRPr="00F426CA">
        <w:t>services, but</w:t>
      </w:r>
      <w:proofErr w:type="gramEnd"/>
      <w:r w:rsidRPr="00F426CA">
        <w:t xml:space="preserve"> have the ability to opt- out and receive behavioral health services through the fee-for-service provider network.</w:t>
      </w:r>
    </w:p>
    <w:p w14:paraId="3729D136" w14:textId="77777777" w:rsidR="00B82EA8" w:rsidRDefault="00B82EA8" w:rsidP="00BB7FDA">
      <w:pPr>
        <w:pStyle w:val="BodyText"/>
        <w:ind w:left="360" w:right="315"/>
      </w:pPr>
    </w:p>
    <w:p w14:paraId="5A4BC967" w14:textId="77777777" w:rsidR="00B82EA8" w:rsidRPr="00F426CA" w:rsidRDefault="00B82EA8" w:rsidP="00BB7FDA">
      <w:pPr>
        <w:pStyle w:val="BodyText"/>
        <w:ind w:left="360" w:right="315"/>
      </w:pPr>
      <w:r w:rsidRPr="00F426CA">
        <w:t xml:space="preserve">See </w:t>
      </w:r>
      <w:r w:rsidRPr="00EE6A73">
        <w:t xml:space="preserve">Table </w:t>
      </w:r>
      <w:r w:rsidRPr="00EE6A73" w:rsidDel="006E099B">
        <w:t>E</w:t>
      </w:r>
      <w:r w:rsidRPr="00F426CA">
        <w:t xml:space="preserve"> below for additional details on Managed Care eligibility and enrollment rules.</w:t>
      </w:r>
    </w:p>
    <w:p w14:paraId="287A4FFB" w14:textId="77777777" w:rsidR="00B82EA8" w:rsidRPr="00F426CA" w:rsidRDefault="00B82EA8">
      <w:pPr>
        <w:pStyle w:val="BodyText"/>
        <w:spacing w:before="5"/>
      </w:pPr>
    </w:p>
    <w:p w14:paraId="775B28AC" w14:textId="77777777" w:rsidR="00B82EA8" w:rsidRPr="00F426CA" w:rsidRDefault="00B82EA8" w:rsidP="00AC1725">
      <w:pPr>
        <w:pStyle w:val="Heading3"/>
        <w:numPr>
          <w:ilvl w:val="0"/>
          <w:numId w:val="15"/>
        </w:numPr>
      </w:pPr>
      <w:r w:rsidRPr="00F426CA">
        <w:rPr>
          <w:b/>
        </w:rPr>
        <w:t>Exclusions from Managed Care Enrollment</w:t>
      </w:r>
      <w:r w:rsidRPr="00F426CA">
        <w:t>. The following individuals may be excluded</w:t>
      </w:r>
      <w:r w:rsidRPr="00F426CA">
        <w:rPr>
          <w:spacing w:val="-26"/>
        </w:rPr>
        <w:t xml:space="preserve"> </w:t>
      </w:r>
      <w:r w:rsidRPr="00F426CA">
        <w:t>from enrollment in Managed</w:t>
      </w:r>
      <w:r w:rsidRPr="00F426CA">
        <w:rPr>
          <w:spacing w:val="-9"/>
        </w:rPr>
        <w:t xml:space="preserve"> </w:t>
      </w:r>
      <w:r w:rsidRPr="00F426CA">
        <w:t>Care:</w:t>
      </w:r>
    </w:p>
    <w:p w14:paraId="7F343C2D" w14:textId="77777777" w:rsidR="00B82EA8" w:rsidRPr="00F426CA" w:rsidRDefault="00B82EA8" w:rsidP="00BB7FDA">
      <w:pPr>
        <w:pStyle w:val="BodyText"/>
        <w:spacing w:before="8"/>
      </w:pPr>
    </w:p>
    <w:p w14:paraId="11F5878E" w14:textId="77777777" w:rsidR="00B82EA8" w:rsidRPr="00F426CA" w:rsidRDefault="00B82EA8" w:rsidP="00AC1725">
      <w:pPr>
        <w:pStyle w:val="Heading2"/>
        <w:numPr>
          <w:ilvl w:val="1"/>
          <w:numId w:val="15"/>
        </w:numPr>
      </w:pPr>
      <w:r w:rsidRPr="00F426CA">
        <w:t>Any individual for whom MassHealth is a secondary payer (i.e., a member with other health insurance). For purposes of exclusion from Managed Care, “other health insurance” is defined as any medical coverage plan available to the member, including, but not limited to Medicare, CHAMPUS, or a private health plan. However, MassHealth requires children eligible for MassHealth Standard/Standard ABP and CommonHealth, for whom MassHealth is a secondary payer, to enroll with the behavioral health contractor for behavioral health</w:t>
      </w:r>
      <w:r w:rsidRPr="00EB4F36">
        <w:rPr>
          <w:spacing w:val="-18"/>
        </w:rPr>
        <w:t xml:space="preserve"> </w:t>
      </w:r>
      <w:proofErr w:type="gramStart"/>
      <w:r w:rsidRPr="00F426CA">
        <w:t>services;</w:t>
      </w:r>
      <w:proofErr w:type="gramEnd"/>
    </w:p>
    <w:p w14:paraId="135E1A25" w14:textId="77777777" w:rsidR="00B82EA8" w:rsidRPr="00F426CA" w:rsidRDefault="00B82EA8" w:rsidP="00BB7FDA">
      <w:pPr>
        <w:pStyle w:val="BodyText"/>
        <w:spacing w:before="11"/>
      </w:pPr>
    </w:p>
    <w:p w14:paraId="1C1DC2D4" w14:textId="77777777" w:rsidR="00B82EA8" w:rsidRDefault="00B82EA8" w:rsidP="00AC1725">
      <w:pPr>
        <w:pStyle w:val="Heading2"/>
        <w:numPr>
          <w:ilvl w:val="1"/>
          <w:numId w:val="15"/>
        </w:numPr>
      </w:pPr>
      <w:r w:rsidRPr="00F426CA">
        <w:t>Any individual receiving benefits during the hospital-determined presumptive eligibility period or the time-limited period while MassHealth investigates and verifies access to qualified and cost-effective private health insurance or the time-limited</w:t>
      </w:r>
      <w:r w:rsidRPr="00F426CA">
        <w:rPr>
          <w:spacing w:val="-23"/>
        </w:rPr>
        <w:t xml:space="preserve"> </w:t>
      </w:r>
      <w:r w:rsidRPr="00F426CA">
        <w:t xml:space="preserve">period while the member is enrolling in such </w:t>
      </w:r>
      <w:proofErr w:type="gramStart"/>
      <w:r w:rsidRPr="00F426CA">
        <w:t>insurance;</w:t>
      </w:r>
      <w:proofErr w:type="gramEnd"/>
    </w:p>
    <w:p w14:paraId="3CC7FA22" w14:textId="77777777" w:rsidR="00B82EA8" w:rsidRPr="00675816" w:rsidRDefault="00B82EA8" w:rsidP="00BB7FDA">
      <w:pPr>
        <w:pStyle w:val="ListParagraph"/>
        <w:ind w:left="630"/>
        <w:rPr>
          <w:sz w:val="24"/>
          <w:szCs w:val="24"/>
        </w:rPr>
      </w:pPr>
    </w:p>
    <w:p w14:paraId="5ED3D041" w14:textId="77777777" w:rsidR="00B82EA8" w:rsidRPr="00F426CA" w:rsidRDefault="00B82EA8" w:rsidP="00AC1725">
      <w:pPr>
        <w:pStyle w:val="Heading2"/>
        <w:numPr>
          <w:ilvl w:val="1"/>
          <w:numId w:val="15"/>
        </w:numPr>
      </w:pPr>
      <w:r w:rsidRPr="00F426CA">
        <w:t>Any individual receiving Limited</w:t>
      </w:r>
      <w:r w:rsidRPr="00F426CA">
        <w:rPr>
          <w:spacing w:val="-25"/>
        </w:rPr>
        <w:t xml:space="preserve"> </w:t>
      </w:r>
      <w:proofErr w:type="gramStart"/>
      <w:r w:rsidRPr="00F426CA">
        <w:t>coverage;</w:t>
      </w:r>
      <w:proofErr w:type="gramEnd"/>
    </w:p>
    <w:p w14:paraId="7EE928A6" w14:textId="77777777" w:rsidR="00B82EA8" w:rsidRPr="00F426CA" w:rsidRDefault="00B82EA8" w:rsidP="00BB7FDA">
      <w:pPr>
        <w:pStyle w:val="BodyText"/>
        <w:spacing w:before="11"/>
        <w:ind w:left="990"/>
      </w:pPr>
    </w:p>
    <w:p w14:paraId="51C95CBE" w14:textId="77777777" w:rsidR="00B82EA8" w:rsidRPr="00F426CA" w:rsidRDefault="00B82EA8" w:rsidP="00AC1725">
      <w:pPr>
        <w:pStyle w:val="Heading2"/>
        <w:numPr>
          <w:ilvl w:val="1"/>
          <w:numId w:val="15"/>
        </w:numPr>
      </w:pPr>
      <w:r w:rsidRPr="00F426CA">
        <w:t>Any individual receiving hospice care, or who is terminally ill as</w:t>
      </w:r>
      <w:r w:rsidRPr="00F426CA">
        <w:rPr>
          <w:spacing w:val="-17"/>
        </w:rPr>
        <w:t xml:space="preserve"> </w:t>
      </w:r>
      <w:r w:rsidRPr="00F426CA">
        <w:t>documented with a medical prognosis of a life expectancy of 6 months or less;</w:t>
      </w:r>
      <w:r w:rsidRPr="00F426CA">
        <w:rPr>
          <w:spacing w:val="-28"/>
        </w:rPr>
        <w:t xml:space="preserve"> </w:t>
      </w:r>
      <w:r w:rsidRPr="00F426CA">
        <w:t>and</w:t>
      </w:r>
    </w:p>
    <w:p w14:paraId="34F7C95A" w14:textId="77777777" w:rsidR="00B82EA8" w:rsidRPr="00F426CA" w:rsidRDefault="00B82EA8" w:rsidP="00BB7FDA">
      <w:pPr>
        <w:pStyle w:val="BodyText"/>
        <w:spacing w:before="11"/>
      </w:pPr>
    </w:p>
    <w:p w14:paraId="20F463DB" w14:textId="77777777" w:rsidR="00B82EA8" w:rsidRPr="00F426CA" w:rsidRDefault="00B82EA8" w:rsidP="00AC1725">
      <w:pPr>
        <w:pStyle w:val="Heading2"/>
        <w:numPr>
          <w:ilvl w:val="1"/>
          <w:numId w:val="15"/>
        </w:numPr>
      </w:pPr>
      <w:r w:rsidRPr="00F426CA">
        <w:t>Any participant in a Home and Community-Based Services Waiver who is not</w:t>
      </w:r>
      <w:r w:rsidRPr="00F426CA">
        <w:rPr>
          <w:spacing w:val="-22"/>
        </w:rPr>
        <w:t xml:space="preserve"> </w:t>
      </w:r>
      <w:r w:rsidRPr="00F426CA">
        <w:t>eligible for SSI and for whom MassHealth is not a secondary</w:t>
      </w:r>
      <w:r w:rsidRPr="00F426CA">
        <w:rPr>
          <w:spacing w:val="-15"/>
        </w:rPr>
        <w:t xml:space="preserve"> </w:t>
      </w:r>
      <w:r w:rsidRPr="00F426CA">
        <w:t>payer.</w:t>
      </w:r>
    </w:p>
    <w:p w14:paraId="5AA77A16" w14:textId="77777777" w:rsidR="00B82EA8" w:rsidRPr="00F426CA" w:rsidRDefault="00B82EA8" w:rsidP="00BB7FDA">
      <w:pPr>
        <w:pStyle w:val="BodyText"/>
        <w:spacing w:before="11"/>
      </w:pPr>
    </w:p>
    <w:p w14:paraId="66037A4D" w14:textId="77777777" w:rsidR="00B82EA8" w:rsidRPr="00F426CA" w:rsidRDefault="00B82EA8">
      <w:pPr>
        <w:pStyle w:val="BodyText"/>
        <w:ind w:right="415"/>
      </w:pPr>
      <w:r w:rsidRPr="00F426CA">
        <w:t>MassHealth may permit such individuals to enroll in Managed Care, including the option to enroll with the behavioral health contractor for behavioral health services and receive their medical services through FFS.</w:t>
      </w:r>
    </w:p>
    <w:p w14:paraId="2E77D3C9" w14:textId="77777777" w:rsidR="00B82EA8" w:rsidRPr="00F426CA" w:rsidRDefault="00B82EA8">
      <w:pPr>
        <w:pStyle w:val="BodyText"/>
        <w:spacing w:before="5"/>
      </w:pPr>
    </w:p>
    <w:p w14:paraId="46048A81" w14:textId="77777777" w:rsidR="00B82EA8" w:rsidRPr="0012155C" w:rsidRDefault="00B82EA8" w:rsidP="00AC1725">
      <w:pPr>
        <w:pStyle w:val="Heading3"/>
        <w:numPr>
          <w:ilvl w:val="0"/>
          <w:numId w:val="15"/>
        </w:numPr>
      </w:pPr>
      <w:r w:rsidRPr="001E1269">
        <w:rPr>
          <w:b/>
        </w:rPr>
        <w:t>Managed Care Delivery</w:t>
      </w:r>
      <w:r w:rsidRPr="001E1269">
        <w:rPr>
          <w:b/>
          <w:spacing w:val="-11"/>
        </w:rPr>
        <w:t xml:space="preserve"> </w:t>
      </w:r>
      <w:r w:rsidRPr="001E1269">
        <w:rPr>
          <w:b/>
        </w:rPr>
        <w:t>Systems</w:t>
      </w:r>
    </w:p>
    <w:p w14:paraId="37425174" w14:textId="77777777" w:rsidR="00B82EA8" w:rsidRDefault="00B82EA8" w:rsidP="00BB7FDA">
      <w:pPr>
        <w:pStyle w:val="BodyText"/>
        <w:spacing w:before="61"/>
        <w:ind w:left="1080" w:right="534"/>
      </w:pPr>
      <w:r w:rsidRPr="00F426CA">
        <w:t xml:space="preserve">MassHealth’s Managed Care delivery systems include two categories as described above: (1) PCCM delivery systems (which includes the PCC Plan and Primary Care ACOs); and (2) MCO-based delivery systems (which includes the MassHealth MCOs and Partnership Plans). Table </w:t>
      </w:r>
      <w:r>
        <w:t>E</w:t>
      </w:r>
      <w:r w:rsidRPr="00F426CA" w:rsidDel="002E6159">
        <w:t xml:space="preserve"> </w:t>
      </w:r>
      <w:r w:rsidRPr="00F426CA">
        <w:lastRenderedPageBreak/>
        <w:t>below provides an overview of these delivery systems.</w:t>
      </w:r>
    </w:p>
    <w:p w14:paraId="063B99C6" w14:textId="77777777" w:rsidR="00B82EA8" w:rsidRDefault="00B82EA8" w:rsidP="00BB7FDA">
      <w:pPr>
        <w:pStyle w:val="BodyText"/>
        <w:spacing w:before="61"/>
        <w:ind w:left="1080" w:right="534"/>
      </w:pPr>
    </w:p>
    <w:p w14:paraId="3786F11C" w14:textId="77777777" w:rsidR="00B82EA8" w:rsidRPr="00F426CA" w:rsidRDefault="00B82EA8" w:rsidP="00BB7FDA">
      <w:pPr>
        <w:pStyle w:val="BodyText"/>
        <w:spacing w:before="61"/>
        <w:ind w:left="1080" w:right="534"/>
      </w:pPr>
    </w:p>
    <w:p w14:paraId="4EDC9125" w14:textId="77777777" w:rsidR="00B82EA8" w:rsidRPr="00F426CA" w:rsidRDefault="00B82EA8">
      <w:pPr>
        <w:pStyle w:val="BodyText"/>
        <w:spacing w:before="5"/>
      </w:pPr>
    </w:p>
    <w:p w14:paraId="7EB90756" w14:textId="77777777" w:rsidR="00B82EA8" w:rsidRPr="00F426CA" w:rsidRDefault="00B82EA8" w:rsidP="00BB7FDA">
      <w:pPr>
        <w:pStyle w:val="Heading1"/>
        <w:spacing w:after="3"/>
        <w:jc w:val="center"/>
      </w:pPr>
      <w:r w:rsidRPr="00F426CA">
        <w:t xml:space="preserve">Table </w:t>
      </w:r>
      <w:r>
        <w:t>E</w:t>
      </w:r>
      <w:r w:rsidRPr="00F426CA">
        <w:t>. Overview of Managed Care Delivery Systems</w:t>
      </w: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148"/>
        <w:gridCol w:w="2282"/>
        <w:gridCol w:w="967"/>
        <w:gridCol w:w="2268"/>
        <w:gridCol w:w="1663"/>
      </w:tblGrid>
      <w:tr w:rsidR="00B82EA8" w:rsidRPr="00F426CA" w14:paraId="1F32AB5F" w14:textId="77777777">
        <w:trPr>
          <w:trHeight w:hRule="exact" w:val="353"/>
        </w:trPr>
        <w:tc>
          <w:tcPr>
            <w:tcW w:w="9410" w:type="dxa"/>
            <w:gridSpan w:val="6"/>
          </w:tcPr>
          <w:p w14:paraId="1B5B78B6" w14:textId="77777777" w:rsidR="00B82EA8" w:rsidRPr="00F426CA" w:rsidRDefault="00B82EA8">
            <w:pPr>
              <w:pStyle w:val="TableParagraph"/>
              <w:spacing w:before="36"/>
              <w:ind w:left="2132" w:right="2254"/>
              <w:jc w:val="center"/>
              <w:rPr>
                <w:b/>
                <w:sz w:val="24"/>
                <w:szCs w:val="24"/>
              </w:rPr>
            </w:pPr>
            <w:r w:rsidRPr="00F426CA">
              <w:rPr>
                <w:b/>
                <w:sz w:val="24"/>
                <w:szCs w:val="24"/>
              </w:rPr>
              <w:t>Managed Care</w:t>
            </w:r>
          </w:p>
        </w:tc>
      </w:tr>
      <w:tr w:rsidR="00B82EA8" w:rsidRPr="00F426CA" w14:paraId="02BC9966" w14:textId="77777777">
        <w:trPr>
          <w:trHeight w:hRule="exact" w:val="355"/>
        </w:trPr>
        <w:tc>
          <w:tcPr>
            <w:tcW w:w="4512" w:type="dxa"/>
            <w:gridSpan w:val="3"/>
          </w:tcPr>
          <w:p w14:paraId="75E51966" w14:textId="77777777" w:rsidR="00B82EA8" w:rsidRPr="00F426CA" w:rsidRDefault="00B82EA8">
            <w:pPr>
              <w:pStyle w:val="TableParagraph"/>
              <w:spacing w:before="38"/>
              <w:ind w:left="511"/>
              <w:rPr>
                <w:b/>
                <w:sz w:val="24"/>
                <w:szCs w:val="24"/>
              </w:rPr>
            </w:pPr>
            <w:r w:rsidRPr="00F426CA">
              <w:rPr>
                <w:b/>
                <w:sz w:val="24"/>
                <w:szCs w:val="24"/>
              </w:rPr>
              <w:t>PCCM delivery systems</w:t>
            </w:r>
          </w:p>
        </w:tc>
        <w:tc>
          <w:tcPr>
            <w:tcW w:w="4898" w:type="dxa"/>
            <w:gridSpan w:val="3"/>
          </w:tcPr>
          <w:p w14:paraId="710C5F9A" w14:textId="77777777" w:rsidR="00B82EA8" w:rsidRPr="00F426CA" w:rsidRDefault="00B82EA8">
            <w:pPr>
              <w:pStyle w:val="TableParagraph"/>
              <w:spacing w:before="38"/>
              <w:ind w:left="469"/>
              <w:rPr>
                <w:b/>
                <w:sz w:val="24"/>
                <w:szCs w:val="24"/>
              </w:rPr>
            </w:pPr>
            <w:r w:rsidRPr="00F426CA">
              <w:rPr>
                <w:b/>
                <w:sz w:val="24"/>
                <w:szCs w:val="24"/>
              </w:rPr>
              <w:t>MCO-based delivery systems</w:t>
            </w:r>
          </w:p>
        </w:tc>
      </w:tr>
      <w:tr w:rsidR="00B82EA8" w:rsidRPr="00F426CA" w14:paraId="28DA97A7" w14:textId="77777777">
        <w:trPr>
          <w:trHeight w:hRule="exact" w:val="355"/>
        </w:trPr>
        <w:tc>
          <w:tcPr>
            <w:tcW w:w="2230" w:type="dxa"/>
            <w:gridSpan w:val="2"/>
            <w:shd w:val="clear" w:color="auto" w:fill="DADADA"/>
          </w:tcPr>
          <w:p w14:paraId="18559AAD" w14:textId="77777777" w:rsidR="00B82EA8" w:rsidRPr="00F426CA" w:rsidRDefault="00B82EA8">
            <w:pPr>
              <w:pStyle w:val="TableParagraph"/>
              <w:spacing w:before="38"/>
              <w:ind w:left="273"/>
              <w:rPr>
                <w:b/>
                <w:sz w:val="24"/>
                <w:szCs w:val="24"/>
              </w:rPr>
            </w:pPr>
            <w:r w:rsidRPr="00F426CA">
              <w:rPr>
                <w:b/>
                <w:sz w:val="24"/>
                <w:szCs w:val="24"/>
              </w:rPr>
              <w:t>PCC Plan</w:t>
            </w:r>
          </w:p>
        </w:tc>
        <w:tc>
          <w:tcPr>
            <w:tcW w:w="2282" w:type="dxa"/>
            <w:vMerge w:val="restart"/>
            <w:shd w:val="clear" w:color="auto" w:fill="DADADA"/>
          </w:tcPr>
          <w:p w14:paraId="271B904E" w14:textId="77777777" w:rsidR="00B82EA8" w:rsidRPr="00F426CA" w:rsidRDefault="00B82EA8">
            <w:pPr>
              <w:pStyle w:val="TableParagraph"/>
              <w:spacing w:before="40" w:line="274" w:lineRule="exact"/>
              <w:ind w:left="174" w:right="295"/>
              <w:jc w:val="center"/>
              <w:rPr>
                <w:b/>
                <w:sz w:val="24"/>
                <w:szCs w:val="24"/>
              </w:rPr>
            </w:pPr>
            <w:r w:rsidRPr="00F426CA">
              <w:rPr>
                <w:b/>
                <w:sz w:val="24"/>
                <w:szCs w:val="24"/>
              </w:rPr>
              <w:t>Primary Care ACOs</w:t>
            </w:r>
          </w:p>
          <w:p w14:paraId="677BC651" w14:textId="77777777" w:rsidR="00B82EA8" w:rsidRPr="00F426CA" w:rsidRDefault="00B82EA8">
            <w:pPr>
              <w:pStyle w:val="TableParagraph"/>
              <w:spacing w:before="34"/>
              <w:ind w:left="71" w:right="193" w:firstLine="2"/>
              <w:jc w:val="center"/>
              <w:rPr>
                <w:sz w:val="24"/>
                <w:szCs w:val="24"/>
              </w:rPr>
            </w:pPr>
            <w:r w:rsidRPr="00F426CA">
              <w:rPr>
                <w:sz w:val="24"/>
                <w:szCs w:val="24"/>
              </w:rPr>
              <w:t>(previously “Model B ACOs”)</w:t>
            </w:r>
          </w:p>
        </w:tc>
        <w:tc>
          <w:tcPr>
            <w:tcW w:w="3235" w:type="dxa"/>
            <w:gridSpan w:val="2"/>
            <w:shd w:val="clear" w:color="auto" w:fill="DADADA"/>
          </w:tcPr>
          <w:p w14:paraId="1274044B" w14:textId="77777777" w:rsidR="00B82EA8" w:rsidRPr="00F426CA" w:rsidRDefault="00B82EA8">
            <w:pPr>
              <w:pStyle w:val="TableParagraph"/>
              <w:spacing w:before="38"/>
              <w:ind w:left="291"/>
              <w:rPr>
                <w:b/>
                <w:sz w:val="24"/>
                <w:szCs w:val="24"/>
              </w:rPr>
            </w:pPr>
            <w:r w:rsidRPr="00F426CA">
              <w:rPr>
                <w:b/>
                <w:sz w:val="24"/>
                <w:szCs w:val="24"/>
              </w:rPr>
              <w:t>MassHealth MCOs</w:t>
            </w:r>
          </w:p>
        </w:tc>
        <w:tc>
          <w:tcPr>
            <w:tcW w:w="1663" w:type="dxa"/>
            <w:vMerge w:val="restart"/>
            <w:shd w:val="clear" w:color="auto" w:fill="DADADA"/>
          </w:tcPr>
          <w:p w14:paraId="07D5762F" w14:textId="77777777" w:rsidR="00B82EA8" w:rsidRPr="00F426CA" w:rsidRDefault="00B82EA8">
            <w:pPr>
              <w:pStyle w:val="TableParagraph"/>
              <w:spacing w:before="40" w:line="274" w:lineRule="exact"/>
              <w:ind w:left="57" w:right="169"/>
              <w:rPr>
                <w:b/>
                <w:sz w:val="24"/>
                <w:szCs w:val="24"/>
              </w:rPr>
            </w:pPr>
            <w:r w:rsidRPr="00F426CA">
              <w:rPr>
                <w:b/>
                <w:sz w:val="24"/>
                <w:szCs w:val="24"/>
              </w:rPr>
              <w:t>Partnership Plans</w:t>
            </w:r>
          </w:p>
          <w:p w14:paraId="2323A0BF" w14:textId="77777777" w:rsidR="00B82EA8" w:rsidRPr="00F426CA" w:rsidRDefault="00B82EA8">
            <w:pPr>
              <w:pStyle w:val="TableParagraph"/>
              <w:spacing w:before="34"/>
              <w:ind w:left="57" w:right="244"/>
              <w:rPr>
                <w:sz w:val="24"/>
                <w:szCs w:val="24"/>
              </w:rPr>
            </w:pPr>
            <w:r w:rsidRPr="00F426CA">
              <w:rPr>
                <w:sz w:val="24"/>
                <w:szCs w:val="24"/>
              </w:rPr>
              <w:t>(previously “Model A ACOs”)</w:t>
            </w:r>
          </w:p>
        </w:tc>
      </w:tr>
      <w:tr w:rsidR="00B82EA8" w:rsidRPr="00F426CA" w14:paraId="59030CF5" w14:textId="77777777">
        <w:trPr>
          <w:trHeight w:hRule="exact" w:val="1529"/>
        </w:trPr>
        <w:tc>
          <w:tcPr>
            <w:tcW w:w="1082" w:type="dxa"/>
          </w:tcPr>
          <w:p w14:paraId="64F8BA75" w14:textId="77777777" w:rsidR="00B82EA8" w:rsidRPr="00F426CA" w:rsidRDefault="00B82EA8">
            <w:pPr>
              <w:pStyle w:val="TableParagraph"/>
              <w:spacing w:before="34"/>
              <w:ind w:left="108" w:right="216" w:hanging="4"/>
              <w:rPr>
                <w:i/>
                <w:sz w:val="24"/>
                <w:szCs w:val="24"/>
              </w:rPr>
            </w:pPr>
            <w:r w:rsidRPr="00F426CA">
              <w:rPr>
                <w:i/>
                <w:sz w:val="24"/>
                <w:szCs w:val="24"/>
              </w:rPr>
              <w:t>Non- Pilot</w:t>
            </w:r>
          </w:p>
        </w:tc>
        <w:tc>
          <w:tcPr>
            <w:tcW w:w="1147" w:type="dxa"/>
          </w:tcPr>
          <w:p w14:paraId="3515FDB6" w14:textId="77777777" w:rsidR="00B82EA8" w:rsidRPr="00F426CA" w:rsidRDefault="00B82EA8">
            <w:pPr>
              <w:pStyle w:val="TableParagraph"/>
              <w:spacing w:before="34"/>
              <w:ind w:left="122"/>
              <w:rPr>
                <w:i/>
                <w:sz w:val="24"/>
                <w:szCs w:val="24"/>
              </w:rPr>
            </w:pPr>
            <w:r w:rsidRPr="00F426CA">
              <w:rPr>
                <w:i/>
                <w:sz w:val="24"/>
                <w:szCs w:val="24"/>
              </w:rPr>
              <w:t>ACO</w:t>
            </w:r>
          </w:p>
          <w:p w14:paraId="27B2F57A" w14:textId="77777777" w:rsidR="00B82EA8" w:rsidRPr="00F426CA" w:rsidRDefault="00B82EA8">
            <w:pPr>
              <w:pStyle w:val="TableParagraph"/>
              <w:ind w:left="126"/>
              <w:rPr>
                <w:i/>
                <w:sz w:val="24"/>
                <w:szCs w:val="24"/>
              </w:rPr>
            </w:pPr>
            <w:r w:rsidRPr="00F426CA">
              <w:rPr>
                <w:i/>
                <w:sz w:val="24"/>
                <w:szCs w:val="24"/>
              </w:rPr>
              <w:t>Pilot</w:t>
            </w:r>
          </w:p>
        </w:tc>
        <w:tc>
          <w:tcPr>
            <w:tcW w:w="2282" w:type="dxa"/>
            <w:vMerge/>
            <w:shd w:val="clear" w:color="auto" w:fill="DADADA"/>
          </w:tcPr>
          <w:p w14:paraId="1780124E" w14:textId="77777777" w:rsidR="00B82EA8" w:rsidRPr="00F426CA" w:rsidRDefault="00B82EA8">
            <w:pPr>
              <w:rPr>
                <w:sz w:val="24"/>
                <w:szCs w:val="24"/>
              </w:rPr>
            </w:pPr>
          </w:p>
        </w:tc>
        <w:tc>
          <w:tcPr>
            <w:tcW w:w="967" w:type="dxa"/>
          </w:tcPr>
          <w:p w14:paraId="274AEAAB" w14:textId="77777777" w:rsidR="00B82EA8" w:rsidRPr="00F426CA" w:rsidRDefault="00B82EA8">
            <w:pPr>
              <w:pStyle w:val="TableParagraph"/>
              <w:spacing w:before="34"/>
              <w:ind w:left="57" w:right="198"/>
              <w:rPr>
                <w:i/>
                <w:sz w:val="24"/>
                <w:szCs w:val="24"/>
              </w:rPr>
            </w:pPr>
            <w:r w:rsidRPr="00F426CA">
              <w:rPr>
                <w:i/>
                <w:sz w:val="24"/>
                <w:szCs w:val="24"/>
              </w:rPr>
              <w:t>Non- ACO</w:t>
            </w:r>
          </w:p>
        </w:tc>
        <w:tc>
          <w:tcPr>
            <w:tcW w:w="2268" w:type="dxa"/>
          </w:tcPr>
          <w:p w14:paraId="00195BAC" w14:textId="77777777" w:rsidR="00B82EA8" w:rsidRPr="00F426CA" w:rsidRDefault="00B82EA8">
            <w:pPr>
              <w:pStyle w:val="TableParagraph"/>
              <w:spacing w:before="34"/>
              <w:ind w:left="57"/>
              <w:rPr>
                <w:i/>
                <w:sz w:val="24"/>
                <w:szCs w:val="24"/>
              </w:rPr>
            </w:pPr>
            <w:r w:rsidRPr="00F426CA">
              <w:rPr>
                <w:i/>
                <w:sz w:val="24"/>
                <w:szCs w:val="24"/>
              </w:rPr>
              <w:t>MCO-</w:t>
            </w:r>
          </w:p>
          <w:p w14:paraId="67DE75C7" w14:textId="77777777" w:rsidR="00B82EA8" w:rsidRPr="00F426CA" w:rsidRDefault="00B82EA8">
            <w:pPr>
              <w:pStyle w:val="TableParagraph"/>
              <w:ind w:left="57" w:right="478"/>
              <w:rPr>
                <w:i/>
                <w:sz w:val="24"/>
                <w:szCs w:val="24"/>
              </w:rPr>
            </w:pPr>
            <w:r w:rsidRPr="00F426CA">
              <w:rPr>
                <w:i/>
                <w:sz w:val="24"/>
                <w:szCs w:val="24"/>
              </w:rPr>
              <w:t>Administered ACOs</w:t>
            </w:r>
          </w:p>
          <w:p w14:paraId="5C593825" w14:textId="77777777" w:rsidR="00B82EA8" w:rsidRPr="00F426CA" w:rsidRDefault="00B82EA8">
            <w:pPr>
              <w:pStyle w:val="TableParagraph"/>
              <w:spacing w:before="39"/>
              <w:ind w:left="57" w:right="184"/>
              <w:rPr>
                <w:i/>
                <w:sz w:val="24"/>
                <w:szCs w:val="24"/>
              </w:rPr>
            </w:pPr>
            <w:r w:rsidRPr="00F426CA">
              <w:rPr>
                <w:i/>
                <w:sz w:val="24"/>
                <w:szCs w:val="24"/>
              </w:rPr>
              <w:t>(previously “Model C ACOs”)</w:t>
            </w:r>
          </w:p>
        </w:tc>
        <w:tc>
          <w:tcPr>
            <w:tcW w:w="1663" w:type="dxa"/>
            <w:vMerge/>
            <w:shd w:val="clear" w:color="auto" w:fill="DADADA"/>
          </w:tcPr>
          <w:p w14:paraId="65CBDDA6" w14:textId="77777777" w:rsidR="00B82EA8" w:rsidRPr="00F426CA" w:rsidRDefault="00B82EA8">
            <w:pPr>
              <w:rPr>
                <w:sz w:val="24"/>
                <w:szCs w:val="24"/>
              </w:rPr>
            </w:pPr>
          </w:p>
        </w:tc>
      </w:tr>
    </w:tbl>
    <w:p w14:paraId="6515032B" w14:textId="77777777" w:rsidR="00B82EA8" w:rsidRDefault="00B82EA8" w:rsidP="00BB7FDA">
      <w:pPr>
        <w:pStyle w:val="ListParagraph"/>
        <w:tabs>
          <w:tab w:val="left" w:pos="460"/>
        </w:tabs>
        <w:ind w:left="460"/>
        <w:jc w:val="right"/>
        <w:rPr>
          <w:b/>
          <w:sz w:val="24"/>
          <w:szCs w:val="24"/>
        </w:rPr>
      </w:pPr>
    </w:p>
    <w:p w14:paraId="72278599" w14:textId="77777777" w:rsidR="00B82EA8" w:rsidRPr="001E1269" w:rsidRDefault="00B82EA8" w:rsidP="00AC1725">
      <w:pPr>
        <w:pStyle w:val="Heading3"/>
        <w:numPr>
          <w:ilvl w:val="0"/>
          <w:numId w:val="15"/>
        </w:numPr>
        <w:rPr>
          <w:b/>
        </w:rPr>
      </w:pPr>
      <w:r w:rsidRPr="001E1269">
        <w:rPr>
          <w:b/>
        </w:rPr>
        <w:t>PCCM delivery</w:t>
      </w:r>
      <w:r w:rsidRPr="001E1269">
        <w:rPr>
          <w:b/>
          <w:spacing w:val="-8"/>
        </w:rPr>
        <w:t xml:space="preserve"> </w:t>
      </w:r>
      <w:r w:rsidRPr="001E1269">
        <w:rPr>
          <w:b/>
        </w:rPr>
        <w:t>systems:</w:t>
      </w:r>
    </w:p>
    <w:p w14:paraId="713D3DE2" w14:textId="77777777" w:rsidR="00B82EA8" w:rsidRPr="001E1269" w:rsidRDefault="00B82EA8" w:rsidP="00AC1725">
      <w:pPr>
        <w:pStyle w:val="Heading2"/>
        <w:numPr>
          <w:ilvl w:val="1"/>
          <w:numId w:val="26"/>
        </w:numPr>
      </w:pPr>
      <w:r w:rsidRPr="00EB4F36">
        <w:rPr>
          <w:b/>
        </w:rPr>
        <w:t xml:space="preserve">The PCC Plan. </w:t>
      </w:r>
      <w:r w:rsidRPr="00F426CA">
        <w:t>The PCC Plan is a managed care option operated by MassHealth. Members enrolled in the PCC Plan are also enrolled in a single Behavioral Health Program (BHP) contractor, which is a Prepaid Inpatient Health Plan (PIHP), for behavioral health coverage. Members enrolled in the PCC Plan access other services from MassHealth’s FFS network, subject to PCC referral and other utilization management requirements</w:t>
      </w:r>
      <w:r>
        <w:t xml:space="preserve">. </w:t>
      </w:r>
      <w:r w:rsidRPr="00F426CA">
        <w:t>Each member enrolled in the PCC Plan is assigned to a designated primary care provider (a “Primary Care Clinician,” or “PCC”) from among the PCC Plan’s available PCCs, who provides primary care case</w:t>
      </w:r>
      <w:r w:rsidRPr="00EB4F36">
        <w:rPr>
          <w:spacing w:val="-21"/>
        </w:rPr>
        <w:t xml:space="preserve"> </w:t>
      </w:r>
      <w:r w:rsidRPr="00F426CA">
        <w:t>management. A member’s PCC provides most primary and preventive care and is responsible for providing referrals for most specialty services and for otherwise coordinating the member’s services. PCC Plan members may receive family planning services</w:t>
      </w:r>
      <w:r w:rsidRPr="00EB4F36">
        <w:rPr>
          <w:spacing w:val="-24"/>
        </w:rPr>
        <w:t xml:space="preserve"> </w:t>
      </w:r>
      <w:r w:rsidRPr="00F426CA">
        <w:t xml:space="preserve">from any provider without consulting their PCC or obtaining prior approval from MassHealth. Members enrolled in the PCC Plan do not experience fixed </w:t>
      </w:r>
      <w:proofErr w:type="gramStart"/>
      <w:r w:rsidRPr="00F426CA">
        <w:t>enrollment, and</w:t>
      </w:r>
      <w:proofErr w:type="gramEnd"/>
      <w:r w:rsidRPr="00F426CA">
        <w:t xml:space="preserve"> may enroll in another Managed Care delivery system (i.e., a Primary Care ACO, a MassHealth MCO, or a Partnership Plan) at any time.</w:t>
      </w:r>
      <w:r w:rsidRPr="001E1269">
        <w:rPr>
          <w:b/>
        </w:rPr>
        <w:t xml:space="preserve"> </w:t>
      </w:r>
    </w:p>
    <w:p w14:paraId="557BF851" w14:textId="77777777" w:rsidR="00B82EA8" w:rsidRPr="001E1269" w:rsidRDefault="00B82EA8" w:rsidP="00AC1725">
      <w:pPr>
        <w:pStyle w:val="Heading2"/>
        <w:numPr>
          <w:ilvl w:val="2"/>
          <w:numId w:val="26"/>
        </w:numPr>
      </w:pPr>
      <w:r w:rsidRPr="001E1269">
        <w:rPr>
          <w:b/>
        </w:rPr>
        <w:t>Enhanced Primary Care Clinician Payments.</w:t>
      </w:r>
      <w:r w:rsidRPr="0025588C">
        <w:t xml:space="preserve"> In accordance with</w:t>
      </w:r>
      <w:r w:rsidRPr="00617832">
        <w:rPr>
          <w:spacing w:val="-20"/>
        </w:rPr>
        <w:t xml:space="preserve"> </w:t>
      </w:r>
      <w:r w:rsidRPr="00C40AF7">
        <w:t>42</w:t>
      </w:r>
      <w:r>
        <w:t xml:space="preserve"> </w:t>
      </w:r>
      <w:r w:rsidRPr="0025588C">
        <w:t>C.F.R. section 438.6(c), MassHealth may establish enhanced fee-for-service rate payments or capitated rate payments to Primary Care Clinicians for c</w:t>
      </w:r>
      <w:r w:rsidRPr="00C40AF7">
        <w:t>oordination of the care delivered to their enrolled PCC plan members. MassHealth may also establish pay-for- performance incentives using capitated or other payment arrangements for achieving certain quality of care 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w:t>
      </w:r>
      <w:r w:rsidRPr="001E1269">
        <w:rPr>
          <w:b/>
        </w:rPr>
        <w:t xml:space="preserve"> </w:t>
      </w:r>
    </w:p>
    <w:p w14:paraId="0FF226F3" w14:textId="77777777" w:rsidR="00B82EA8" w:rsidRPr="003F2C7A" w:rsidRDefault="00B82EA8" w:rsidP="00AC1725">
      <w:pPr>
        <w:pStyle w:val="Heading2"/>
        <w:numPr>
          <w:ilvl w:val="2"/>
          <w:numId w:val="26"/>
        </w:numPr>
      </w:pPr>
      <w:r w:rsidRPr="001E1269">
        <w:rPr>
          <w:b/>
        </w:rPr>
        <w:t>ACO Pilot.</w:t>
      </w:r>
      <w:r w:rsidRPr="001E1269">
        <w:t xml:space="preserve"> </w:t>
      </w:r>
      <w:r w:rsidRPr="0025588C">
        <w:t>In state fiscal years 2017 and 2018, MassHealth will contract with ACOs (“Pilot ACOs”) for an ACO Pilot within the PCC Plan; the ACO Pilot is not a separate delivery system or an enrollment option for members. Members in the PCC Plan will not experience fixed enrollment periods for the ACO Pilot, and members will still have access to all PCC Plan benefits and network of providers. Pilot ACOs consist of provider-led entities such as health systems or groups of health care providers that contract w</w:t>
      </w:r>
      <w:r w:rsidRPr="00C40AF7">
        <w:t xml:space="preserve">ith MassHealth to provide care coordination and management and to take financial accountability for cost and quality of care for certain attributed PCC Plan members. Members enrolled in the PCC Plan who are assigned to PCCs that participate with Pilot ACOs will be considered attributed to these Pilot ACOs. MassHealth may establish Referral Circles for Pilot ACOs; </w:t>
      </w:r>
      <w:r w:rsidRPr="00C40AF7">
        <w:lastRenderedPageBreak/>
        <w:t>Referral Circles are groups of providers within MassHealth’s FFS network, for which MassHealth will eliminate the need for otherwise-required prim</w:t>
      </w:r>
      <w:r w:rsidRPr="004002CD">
        <w:t>ary care referrals for ACO-attributed members, in order to facilitate increased access and coordinated care. MassHealth will hold Pilot ACOs financially accountable for cost and quality of care through shared savings and shared losses (i.e., downside risk)</w:t>
      </w:r>
      <w:r w:rsidRPr="005861B4">
        <w:t>, including potentially asymmetric risk (i.e., potential shared savings exceed potential shared losses). MassHealth will contract with Pilot ACOs selectively. Pilot AC</w:t>
      </w:r>
      <w:r w:rsidRPr="00D3469F">
        <w:t>Os are not managed care entities under 42 CFR 438. See Attachment L for additional detail on the ACO</w:t>
      </w:r>
      <w:r w:rsidRPr="00EB4F36">
        <w:rPr>
          <w:spacing w:val="-3"/>
        </w:rPr>
        <w:t xml:space="preserve"> </w:t>
      </w:r>
      <w:r w:rsidRPr="00EB4F36">
        <w:t>Pilot</w:t>
      </w:r>
      <w:r>
        <w:t>.</w:t>
      </w:r>
    </w:p>
    <w:p w14:paraId="57CD04DA" w14:textId="77777777" w:rsidR="00B82EA8" w:rsidRPr="00F426CA" w:rsidRDefault="00B82EA8">
      <w:pPr>
        <w:pStyle w:val="BodyText"/>
      </w:pPr>
    </w:p>
    <w:p w14:paraId="6F401175" w14:textId="77777777" w:rsidR="00B82EA8" w:rsidRPr="00F426CA" w:rsidRDefault="00B82EA8" w:rsidP="00AC1725">
      <w:pPr>
        <w:pStyle w:val="Heading2"/>
        <w:numPr>
          <w:ilvl w:val="1"/>
          <w:numId w:val="26"/>
        </w:numPr>
      </w:pPr>
      <w:r w:rsidRPr="00F426CA">
        <w:rPr>
          <w:b/>
        </w:rPr>
        <w:t xml:space="preserve">Primary Care ACOs. </w:t>
      </w:r>
      <w:r w:rsidRPr="00F426CA">
        <w:t>Primary Care ACOs are managed care options operated by MassHealth using PCCM contractors (“Primary Care ACOs”). MassHealth contracts with Primary Care ACOs to serve as PCCM entities. Primary Care ACOs are not paid directly to provide services. Members enrolled in Primary Care ACOs are also</w:t>
      </w:r>
      <w:r w:rsidRPr="00F426CA">
        <w:rPr>
          <w:spacing w:val="-23"/>
        </w:rPr>
        <w:t xml:space="preserve"> </w:t>
      </w:r>
      <w:r w:rsidRPr="00F426CA">
        <w:t>enrolled in MassHealth’s Behavioral Health PIHP for behavioral health coverage and access other services from MassHealth’s FFS network, subject to primary care referral and other utilization management requirements. Each member enrolled in a Primary</w:t>
      </w:r>
      <w:r w:rsidRPr="00F426CA">
        <w:rPr>
          <w:spacing w:val="-21"/>
        </w:rPr>
        <w:t xml:space="preserve"> </w:t>
      </w:r>
      <w:r w:rsidRPr="00F426CA">
        <w:t>Care</w:t>
      </w:r>
      <w:r>
        <w:t xml:space="preserve"> </w:t>
      </w:r>
      <w:r w:rsidRPr="00F426CA">
        <w:t xml:space="preserve">ACO is assigned to a primary care provider from among the Primary Care ACO’s participating primary care providers. Primary Care ACO enrollees may receive family planning services from any provider without consulting their primary care provider or their Primary Care </w:t>
      </w:r>
      <w:proofErr w:type="gramStart"/>
      <w:r w:rsidRPr="00F426CA">
        <w:t>ACO, or</w:t>
      </w:r>
      <w:proofErr w:type="gramEnd"/>
      <w:r w:rsidRPr="00F426CA">
        <w:t xml:space="preserve"> obtaining prior approval from MassHealth.</w:t>
      </w:r>
    </w:p>
    <w:p w14:paraId="07EAB5C9" w14:textId="77777777" w:rsidR="00B82EA8" w:rsidRPr="00F426CA" w:rsidRDefault="00B82EA8" w:rsidP="00AC1725">
      <w:pPr>
        <w:pStyle w:val="Title"/>
        <w:numPr>
          <w:ilvl w:val="2"/>
          <w:numId w:val="27"/>
        </w:numPr>
      </w:pPr>
      <w:r w:rsidRPr="00F426CA">
        <w:t>The State may limit disenrollment for Primary Care ACO enrollees. Any such limitation will be consistent with 42 CFR</w:t>
      </w:r>
      <w:r w:rsidRPr="00EB4F36">
        <w:rPr>
          <w:spacing w:val="-14"/>
        </w:rPr>
        <w:t xml:space="preserve"> </w:t>
      </w:r>
      <w:r w:rsidRPr="00F426CA">
        <w:t>438.56(c).</w:t>
      </w:r>
    </w:p>
    <w:p w14:paraId="524C924C" w14:textId="77777777" w:rsidR="00B82EA8" w:rsidRPr="00F426CA" w:rsidRDefault="00B82EA8" w:rsidP="00AC1725">
      <w:pPr>
        <w:pStyle w:val="Title"/>
        <w:numPr>
          <w:ilvl w:val="2"/>
          <w:numId w:val="27"/>
        </w:numPr>
      </w:pPr>
      <w:r w:rsidRPr="00F426CA">
        <w:t>MassHealth may establish Referral Circles for Primary Care ACOs; Referral Circles are groups of providers within MassHealth’s FFS network, for which MassHealth will eliminate the need for otherwise-required primary care referrals for Primary Care ACO enrollees, in order to facilitate increased</w:t>
      </w:r>
      <w:r w:rsidRPr="00F426CA">
        <w:rPr>
          <w:spacing w:val="-23"/>
        </w:rPr>
        <w:t xml:space="preserve"> </w:t>
      </w:r>
      <w:r w:rsidRPr="00F426CA">
        <w:t>access and coordinated</w:t>
      </w:r>
      <w:r w:rsidRPr="00F426CA">
        <w:rPr>
          <w:spacing w:val="-5"/>
        </w:rPr>
        <w:t xml:space="preserve"> </w:t>
      </w:r>
      <w:r w:rsidRPr="00F426CA">
        <w:t>care.</w:t>
      </w:r>
    </w:p>
    <w:p w14:paraId="5E9542E0" w14:textId="77777777" w:rsidR="00B82EA8" w:rsidRPr="00F426CA" w:rsidRDefault="00B82EA8" w:rsidP="00AC1725">
      <w:pPr>
        <w:pStyle w:val="Title"/>
        <w:numPr>
          <w:ilvl w:val="2"/>
          <w:numId w:val="27"/>
        </w:numPr>
      </w:pPr>
      <w:r w:rsidRPr="00F426CA">
        <w:t>MassHealth will hold Primary Care ACOs financially accountable for cost and quality of care through shared savings and shared losses (i.e., downside risk), including potentially asymmetric risk (i.e., potential shared savings exceed potential shared losses). See Attachment O for additional detail on pricing for Primary Care</w:t>
      </w:r>
      <w:r w:rsidRPr="00F426CA">
        <w:rPr>
          <w:spacing w:val="-10"/>
        </w:rPr>
        <w:t xml:space="preserve"> </w:t>
      </w:r>
      <w:r w:rsidRPr="00F426CA">
        <w:t>ACOs.</w:t>
      </w:r>
    </w:p>
    <w:p w14:paraId="1F338057" w14:textId="77777777" w:rsidR="00B82EA8" w:rsidRPr="00F426CA" w:rsidRDefault="00B82EA8" w:rsidP="00AC1725">
      <w:pPr>
        <w:pStyle w:val="Title"/>
        <w:numPr>
          <w:ilvl w:val="2"/>
          <w:numId w:val="27"/>
        </w:numPr>
      </w:pPr>
      <w:r w:rsidRPr="00F426CA">
        <w:t xml:space="preserve">Similar to the Center for Medicare and Medicaid Innovation (CMMI) “Next Gen” ACO program and its option for population-based payment, MassHealth may also prospectively pre-pay a Primary Care ACO, at the request of both the Primary Care ACO and the providers. Providers and Primary Care ACOs may choose such arrangements to support greater control of service revenue funds within a coordinated system, to increase accountability for total cost of care, to support up-front investments in infrastructure that supports integrated care delivery, or for other purposes in service of MassHealth’s delivery system goals. Under such a payment mechanism, MassHealth would continue to maintain the FFS network and receive claims from network providers for payments for </w:t>
      </w:r>
      <w:proofErr w:type="gramStart"/>
      <w:r w:rsidRPr="00F426CA">
        <w:t>services, but</w:t>
      </w:r>
      <w:proofErr w:type="gramEnd"/>
      <w:r w:rsidRPr="00F426CA">
        <w:t xml:space="preserve"> would reconcile those claims to prepayments for such services. The Commonwealth will submit a proposal for any such</w:t>
      </w:r>
      <w:r w:rsidRPr="00F426CA">
        <w:rPr>
          <w:spacing w:val="-18"/>
        </w:rPr>
        <w:t xml:space="preserve"> </w:t>
      </w:r>
      <w:r w:rsidRPr="00F426CA">
        <w:t>payment mechanism to CMS for approval prior to</w:t>
      </w:r>
      <w:r w:rsidRPr="00F426CA">
        <w:rPr>
          <w:spacing w:val="-12"/>
        </w:rPr>
        <w:t xml:space="preserve"> </w:t>
      </w:r>
      <w:r w:rsidRPr="00F426CA">
        <w:t>implementation.</w:t>
      </w:r>
    </w:p>
    <w:p w14:paraId="15CF51D7" w14:textId="77777777" w:rsidR="00B82EA8" w:rsidRPr="00F426CA" w:rsidRDefault="00B82EA8" w:rsidP="00AC1725">
      <w:pPr>
        <w:pStyle w:val="Title"/>
        <w:numPr>
          <w:ilvl w:val="2"/>
          <w:numId w:val="27"/>
        </w:numPr>
      </w:pPr>
      <w:r w:rsidRPr="00F426CA">
        <w:t>Primary Care ACOs may be required to implement payment arrangements in their contracts with their participating primary care providers that may include minimum levels and/or frequency of risk sharing. Such arrangements will be consistent with 42 CFR</w:t>
      </w:r>
      <w:r w:rsidRPr="00F426CA">
        <w:rPr>
          <w:spacing w:val="-6"/>
        </w:rPr>
        <w:t xml:space="preserve"> </w:t>
      </w:r>
      <w:r w:rsidRPr="00F426CA">
        <w:t>438.6.</w:t>
      </w:r>
    </w:p>
    <w:p w14:paraId="4D835C7A" w14:textId="77777777" w:rsidR="00B82EA8" w:rsidRDefault="00B82EA8" w:rsidP="00AC1725">
      <w:pPr>
        <w:pStyle w:val="Title"/>
        <w:numPr>
          <w:ilvl w:val="2"/>
          <w:numId w:val="27"/>
        </w:numPr>
      </w:pPr>
      <w:r w:rsidRPr="00F426CA">
        <w:t>MassHealth will contract with Primary Care ACOs selectively. Primary Care ACOs are PCCM entities under 42 CFR</w:t>
      </w:r>
      <w:r w:rsidRPr="00F426CA">
        <w:rPr>
          <w:spacing w:val="-12"/>
        </w:rPr>
        <w:t xml:space="preserve"> </w:t>
      </w:r>
      <w:r w:rsidRPr="00F426CA">
        <w:t>438.</w:t>
      </w:r>
    </w:p>
    <w:p w14:paraId="437F9713" w14:textId="77777777" w:rsidR="00B82EA8" w:rsidRPr="006E099B" w:rsidRDefault="00B82EA8">
      <w:pPr>
        <w:pStyle w:val="ListParagraph"/>
        <w:ind w:left="360"/>
      </w:pPr>
    </w:p>
    <w:p w14:paraId="10D39D2E" w14:textId="77777777" w:rsidR="00B82EA8" w:rsidRPr="00F426CA" w:rsidRDefault="00B82EA8" w:rsidP="00AC1725">
      <w:pPr>
        <w:pStyle w:val="Heading2"/>
        <w:numPr>
          <w:ilvl w:val="1"/>
          <w:numId w:val="26"/>
        </w:numPr>
      </w:pPr>
      <w:r w:rsidRPr="00F426CA">
        <w:rPr>
          <w:b/>
        </w:rPr>
        <w:t xml:space="preserve">Other features of MassHealth’s PCCM delivery systems. </w:t>
      </w:r>
      <w:r w:rsidRPr="00F426CA">
        <w:t>MassHealth will maintain responsibility for requirements of the delivery systems not specifically delegated to the PCCMs or PCCM entities (e.g., member communications about the delivery</w:t>
      </w:r>
      <w:r w:rsidRPr="00F426CA">
        <w:rPr>
          <w:spacing w:val="-6"/>
        </w:rPr>
        <w:t xml:space="preserve"> </w:t>
      </w:r>
      <w:r w:rsidRPr="00F426CA">
        <w:t>system).</w:t>
      </w:r>
    </w:p>
    <w:p w14:paraId="2141A90E" w14:textId="77777777" w:rsidR="00B82EA8" w:rsidRPr="00F426CA" w:rsidRDefault="00B82EA8">
      <w:pPr>
        <w:pStyle w:val="BodyText"/>
        <w:spacing w:before="10"/>
      </w:pPr>
    </w:p>
    <w:p w14:paraId="6EFF5287" w14:textId="77777777" w:rsidR="00B82EA8" w:rsidRPr="0012155C" w:rsidRDefault="00B82EA8" w:rsidP="00AC1725">
      <w:pPr>
        <w:pStyle w:val="Heading3"/>
        <w:numPr>
          <w:ilvl w:val="0"/>
          <w:numId w:val="15"/>
        </w:numPr>
      </w:pPr>
      <w:r w:rsidRPr="008455D8">
        <w:rPr>
          <w:b/>
        </w:rPr>
        <w:t>MCO-based delivery</w:t>
      </w:r>
      <w:r w:rsidRPr="008455D8">
        <w:rPr>
          <w:b/>
          <w:spacing w:val="-10"/>
        </w:rPr>
        <w:t xml:space="preserve"> </w:t>
      </w:r>
      <w:r w:rsidRPr="008455D8">
        <w:rPr>
          <w:b/>
        </w:rPr>
        <w:t>systems:</w:t>
      </w:r>
    </w:p>
    <w:p w14:paraId="540DFA14" w14:textId="77777777" w:rsidR="00B82EA8" w:rsidRPr="00F426CA" w:rsidRDefault="00B82EA8" w:rsidP="00AC1725">
      <w:pPr>
        <w:pStyle w:val="Heading2"/>
        <w:numPr>
          <w:ilvl w:val="1"/>
          <w:numId w:val="15"/>
        </w:numPr>
      </w:pPr>
      <w:r w:rsidRPr="00EB4F36">
        <w:rPr>
          <w:b/>
        </w:rPr>
        <w:t xml:space="preserve">MassHealth MCOs. </w:t>
      </w:r>
      <w:r w:rsidRPr="00F426CA">
        <w:t>MassHealth contracts selectively with Managed Care Organizations (MCOs) that provide comprehensive health coverage, including behavioral health</w:t>
      </w:r>
      <w:r w:rsidRPr="00EB4F36">
        <w:rPr>
          <w:spacing w:val="-21"/>
        </w:rPr>
        <w:t xml:space="preserve"> </w:t>
      </w:r>
      <w:r w:rsidRPr="00F426CA">
        <w:t>services, to enrollees. Some Direct Coverage services are not provided by the MCOs but are</w:t>
      </w:r>
      <w:r w:rsidRPr="00EB4F36">
        <w:rPr>
          <w:spacing w:val="-24"/>
        </w:rPr>
        <w:t xml:space="preserve"> </w:t>
      </w:r>
      <w:r w:rsidRPr="00F426CA">
        <w:t xml:space="preserve">instead covered directly by MassHealth for members enrolled in MCOs. Over the course of the Demonstration, MassHealth anticipates that enrollees will begin to receive certain of these Direct Coverage services from the MCOs. For example, Long Term Services and Supports (LTSS) are anticipated to be phased into MCO covered services during the Demonstration extension period. Members enrolled in MCOs may receive family planning services from any provider without consulting their PCP or MCO and are not required to obtain prior approval from MassHealth. For family planning services provided by MassHealth providers not </w:t>
      </w:r>
      <w:r w:rsidRPr="00E554EA">
        <w:t>participating in a member’s MCO network, MassHealth reimburses the provider on a fee-for-service basis and recoups the funds from the MCO. See Attachment O for additional detail on pricing for MassHealth MCOs. MassHealth MCOs are MCOs under 42 CFR 438.</w:t>
      </w:r>
    </w:p>
    <w:p w14:paraId="373FC6FB" w14:textId="77777777" w:rsidR="00B82EA8" w:rsidRPr="00F426CA" w:rsidRDefault="00B82EA8" w:rsidP="00AC1725">
      <w:pPr>
        <w:pStyle w:val="Title"/>
        <w:numPr>
          <w:ilvl w:val="2"/>
          <w:numId w:val="15"/>
        </w:numPr>
      </w:pPr>
      <w:r w:rsidRPr="00F426CA">
        <w:t>The State may limit disenrollment for MCO enrollees. Any such limitation will be consistent with 42 CFR</w:t>
      </w:r>
      <w:r w:rsidRPr="008455D8">
        <w:rPr>
          <w:spacing w:val="-9"/>
        </w:rPr>
        <w:t xml:space="preserve"> </w:t>
      </w:r>
      <w:r w:rsidRPr="00F426CA">
        <w:t>438.56(c).</w:t>
      </w:r>
    </w:p>
    <w:p w14:paraId="24C14C60" w14:textId="77777777" w:rsidR="00B82EA8" w:rsidRPr="00F426CA" w:rsidRDefault="00B82EA8" w:rsidP="00AC1725">
      <w:pPr>
        <w:pStyle w:val="Title"/>
        <w:numPr>
          <w:ilvl w:val="2"/>
          <w:numId w:val="15"/>
        </w:numPr>
      </w:pPr>
      <w:r w:rsidRPr="00F426CA">
        <w:t xml:space="preserve">MCO contracts will include requirements to use alternative payment methodologies and other arrangements described in </w:t>
      </w:r>
      <w:r w:rsidRPr="000C2A4A">
        <w:t>STC 55</w:t>
      </w:r>
      <w:r w:rsidRPr="00F426CA">
        <w:t xml:space="preserve"> and Attachment Q, to increase accountability for cost and quality of care through shared savings and shared losses (i.e., downside risk), including potentially asymmetric risk (i.e., potential shared savings exceed potential shared</w:t>
      </w:r>
      <w:r w:rsidRPr="00F426CA">
        <w:rPr>
          <w:spacing w:val="-9"/>
        </w:rPr>
        <w:t xml:space="preserve"> </w:t>
      </w:r>
      <w:r w:rsidRPr="00F426CA">
        <w:t>losses).</w:t>
      </w:r>
    </w:p>
    <w:p w14:paraId="269BB367" w14:textId="77777777" w:rsidR="00B82EA8" w:rsidRPr="00F426CA" w:rsidRDefault="00B82EA8" w:rsidP="00AC1725">
      <w:pPr>
        <w:pStyle w:val="Heading2"/>
        <w:numPr>
          <w:ilvl w:val="2"/>
          <w:numId w:val="15"/>
        </w:numPr>
      </w:pPr>
      <w:r w:rsidRPr="00F426CA">
        <w:rPr>
          <w:b/>
        </w:rPr>
        <w:t xml:space="preserve">MCO-Contracted ACOs. </w:t>
      </w:r>
      <w:r w:rsidRPr="00F426CA">
        <w:t>MassHealth will select certain qualified ACOs through a competitive selection process, for accountability for services furnished through MassHealth</w:t>
      </w:r>
      <w:r>
        <w:t xml:space="preserve"> MCOs</w:t>
      </w:r>
      <w:r w:rsidRPr="00F426CA">
        <w:t xml:space="preserve">.   These “MCO-Contracting ACOs” will be provider-led entities such as health systems or groups of health care providers that contract with MCOs to provide care coordination and management and to take financial accountability for cost and quality of care for certain attributed MCO enrollees. They are not managed care entities under 42 CFR 438 and there will not be a separate delivery system or enrollment option for MCO enrollees attributed to MCO-contracting ACOs; such individuals will receive services from the MCO service delivery system. MCO enrollees who receive primary care from primary care providers who participate in MCO- contracting ACOs are considered attributed to those ACOs for the purposes of this cost and quality </w:t>
      </w:r>
      <w:r w:rsidRPr="00AE4C04">
        <w:t xml:space="preserve">accountability. MassHealth MCO contracts will include requirements for MCOs to contract with </w:t>
      </w:r>
      <w:r w:rsidRPr="00BB7EDF">
        <w:t xml:space="preserve">MCO-Contracted </w:t>
      </w:r>
      <w:r w:rsidRPr="00AE4C04">
        <w:t>ACOs</w:t>
      </w:r>
      <w:r w:rsidRPr="00F426CA">
        <w:t xml:space="preserve"> using a MassHealth-approved alternative payment contract framework that includes risk tracks and schedules set by the state, which will be broadly consistent with 42 CFR 438.6(c). This alternative payment contract framework will hold MCO-Contracted ACOs financially accountable through shared savings and shared losses (i.e., downside risk), including potentially asymmetric risk (i.e., potential shared savings exceed potential shared losses). As with MCO enrollees not attributed to ACOs, these MCO enrollees may experience fixed enrollment to their MCO, and receive services from their MCO’s provider network (except for certain Direct Coverage services provided directly by MassHealth, as described above) subject to their MCO’s rules for referral, prior authorization, and primary care provider assignment. See Attachment O for additional detail on pricing for MCO-Contracted</w:t>
      </w:r>
      <w:r w:rsidRPr="00F426CA">
        <w:rPr>
          <w:spacing w:val="-9"/>
        </w:rPr>
        <w:t xml:space="preserve"> </w:t>
      </w:r>
      <w:r w:rsidRPr="00F426CA">
        <w:t>ACOs.</w:t>
      </w:r>
    </w:p>
    <w:p w14:paraId="3E3E368F" w14:textId="77777777" w:rsidR="00B82EA8" w:rsidRPr="00F426CA" w:rsidRDefault="00B82EA8" w:rsidP="00AC1725">
      <w:pPr>
        <w:pStyle w:val="Heading2"/>
        <w:numPr>
          <w:ilvl w:val="1"/>
          <w:numId w:val="15"/>
        </w:numPr>
      </w:pPr>
      <w:r w:rsidRPr="00F426CA">
        <w:rPr>
          <w:b/>
        </w:rPr>
        <w:t xml:space="preserve">Accountable Care Partnership Plans (“Partnership Plans”). </w:t>
      </w:r>
      <w:r w:rsidRPr="00F426CA">
        <w:t>MassHealth will contract selectively with Partnership Plans that provide comprehensive health coverage, including behavioral health services, to enrollees. Some Direct Coverage services are not provided</w:t>
      </w:r>
      <w:r w:rsidRPr="00F426CA">
        <w:rPr>
          <w:spacing w:val="-15"/>
        </w:rPr>
        <w:t xml:space="preserve"> </w:t>
      </w:r>
      <w:r w:rsidRPr="00F426CA">
        <w:t xml:space="preserve">by the Partnership Plans but are instead covered directly by MassHealth for members enrolled in Partnership Plans. Over the course of the Demonstration, MassHealth anticipates that enrollees will begin to receive certain of these Direct Coverage services from the Partnership Plans. For example, Long Term Services and Supports (LTSS) </w:t>
      </w:r>
      <w:r w:rsidRPr="00F426CA">
        <w:lastRenderedPageBreak/>
        <w:t>are anticipated to be phased into Partnership Plan covered services during the Demonstration extension period. Members enrolled in Partnership Plans may receive family planning services from any provider without consulting their PCP or Partnership Plan and are not required to obtain prior approval from MassHealth. For family planning services provided by MassHealth providers not participating in a member’s Partnership Plan network, MassHealth reimburses the provider on a fee-for-service basis and recoups the funds from the Partnership Plan. See Attachment O for additional detail on pricing for Partnership</w:t>
      </w:r>
      <w:r w:rsidRPr="00F426CA">
        <w:rPr>
          <w:spacing w:val="-18"/>
        </w:rPr>
        <w:t xml:space="preserve"> </w:t>
      </w:r>
      <w:r w:rsidRPr="00F426CA">
        <w:t>Plans.</w:t>
      </w:r>
    </w:p>
    <w:p w14:paraId="73BFD201" w14:textId="77777777" w:rsidR="00B82EA8" w:rsidRPr="00F426CA" w:rsidRDefault="00B82EA8" w:rsidP="00AC1725">
      <w:pPr>
        <w:pStyle w:val="Title"/>
        <w:numPr>
          <w:ilvl w:val="2"/>
          <w:numId w:val="15"/>
        </w:numPr>
      </w:pPr>
      <w:r w:rsidRPr="00F426CA">
        <w:t>The state may limit disenrollment for Partnership Plan enrollees. Any</w:t>
      </w:r>
      <w:r w:rsidRPr="008455D8">
        <w:rPr>
          <w:spacing w:val="-21"/>
        </w:rPr>
        <w:t xml:space="preserve"> </w:t>
      </w:r>
      <w:r w:rsidRPr="00F426CA">
        <w:t>such limitation will be consistent with 42 CFR</w:t>
      </w:r>
      <w:r w:rsidRPr="008455D8">
        <w:rPr>
          <w:spacing w:val="-14"/>
        </w:rPr>
        <w:t xml:space="preserve"> </w:t>
      </w:r>
      <w:r w:rsidRPr="00F426CA">
        <w:t>438.56(c).</w:t>
      </w:r>
    </w:p>
    <w:p w14:paraId="20E86A33" w14:textId="77777777" w:rsidR="00B82EA8" w:rsidRPr="00F426CA" w:rsidRDefault="00B82EA8" w:rsidP="00AC1725">
      <w:pPr>
        <w:pStyle w:val="Title"/>
        <w:numPr>
          <w:ilvl w:val="2"/>
          <w:numId w:val="15"/>
        </w:numPr>
      </w:pPr>
      <w:r w:rsidRPr="00F426CA">
        <w:t>Partnership Plans may have certain additional requirements such as requirements to partner with an ACO-based provider network to deliver services and coordinate care for enrollees, and to hold such ACO and providers financially accountable for the cost and quality of care under a MassHealth-approved framework that may include minimum levels and/or frequency of risk sharing. Such arrangements will be consistent with</w:t>
      </w:r>
      <w:r w:rsidRPr="00F426CA">
        <w:rPr>
          <w:spacing w:val="-15"/>
        </w:rPr>
        <w:t xml:space="preserve"> </w:t>
      </w:r>
      <w:r w:rsidRPr="00F426CA">
        <w:t>438.6.</w:t>
      </w:r>
    </w:p>
    <w:p w14:paraId="0F3EE77E" w14:textId="77777777" w:rsidR="00B82EA8" w:rsidRPr="00F426CA" w:rsidRDefault="00B82EA8" w:rsidP="00AC1725">
      <w:pPr>
        <w:pStyle w:val="Title"/>
        <w:numPr>
          <w:ilvl w:val="2"/>
          <w:numId w:val="15"/>
        </w:numPr>
      </w:pPr>
      <w:r w:rsidRPr="008455D8">
        <w:t>MassHealth</w:t>
      </w:r>
      <w:r w:rsidRPr="00F426CA">
        <w:t xml:space="preserve"> will contract with Partnership Plans selectively.</w:t>
      </w:r>
      <w:r w:rsidRPr="00F426CA">
        <w:rPr>
          <w:spacing w:val="-21"/>
        </w:rPr>
        <w:t xml:space="preserve"> </w:t>
      </w:r>
      <w:r w:rsidRPr="00F426CA">
        <w:t>Partnership Plans are MCOs under 42 CFR</w:t>
      </w:r>
      <w:r w:rsidRPr="00F426CA">
        <w:rPr>
          <w:spacing w:val="-8"/>
        </w:rPr>
        <w:t xml:space="preserve"> </w:t>
      </w:r>
      <w:r w:rsidRPr="00F426CA">
        <w:t>438.</w:t>
      </w:r>
    </w:p>
    <w:p w14:paraId="7B4392C1" w14:textId="77777777" w:rsidR="00B82EA8" w:rsidRPr="00F426CA" w:rsidRDefault="00B82EA8">
      <w:pPr>
        <w:pStyle w:val="BodyText"/>
      </w:pPr>
    </w:p>
    <w:p w14:paraId="6A61E8FA" w14:textId="77777777" w:rsidR="00B82EA8" w:rsidRDefault="00B82EA8" w:rsidP="00AC1725">
      <w:pPr>
        <w:pStyle w:val="Heading3"/>
        <w:numPr>
          <w:ilvl w:val="0"/>
          <w:numId w:val="15"/>
        </w:numPr>
      </w:pPr>
      <w:r w:rsidRPr="008455D8">
        <w:rPr>
          <w:b/>
        </w:rPr>
        <w:t>Primary Care Exclusivity.</w:t>
      </w:r>
      <w:r w:rsidRPr="00F426CA">
        <w:t xml:space="preserve"> MassHealth will establish rules to require the exclusivity of primary care providers for certain Managed Care delivery systems, in order to ensure that accountability for cost and quality can accurately be assigned, and to facilitate members’ choice among delivery systems options if members wish to choose based on their preferred primary care provider. Specifically, MassHealth will require</w:t>
      </w:r>
      <w:r>
        <w:t>, except in limited circumstances with MassHealth approval (e.g. Special Kids Special Care program members, geographically isolated areas),</w:t>
      </w:r>
      <w:r w:rsidRPr="00F426CA">
        <w:t xml:space="preserve"> all Pilot ACOs, Primary Care ACOs, Partnership Plans,</w:t>
      </w:r>
      <w:r w:rsidRPr="00F426CA">
        <w:rPr>
          <w:spacing w:val="-27"/>
        </w:rPr>
        <w:t xml:space="preserve"> </w:t>
      </w:r>
      <w:r w:rsidRPr="00F426CA">
        <w:t>and MCO-Contracted ACOs (all of which are financially accountable for the cost and quality of attributed members) to each ensure that their participating primary care providers do not simultaneously participate in any other delivery system option, as</w:t>
      </w:r>
      <w:r w:rsidRPr="00F426CA">
        <w:rPr>
          <w:spacing w:val="-16"/>
        </w:rPr>
        <w:t xml:space="preserve"> </w:t>
      </w:r>
      <w:r w:rsidRPr="00F426CA">
        <w:t>follows:</w:t>
      </w:r>
    </w:p>
    <w:p w14:paraId="4933AA31" w14:textId="77777777" w:rsidR="00B82EA8" w:rsidRDefault="00B82EA8" w:rsidP="00AC1725">
      <w:pPr>
        <w:pStyle w:val="Heading3"/>
        <w:numPr>
          <w:ilvl w:val="1"/>
          <w:numId w:val="15"/>
        </w:numPr>
      </w:pPr>
      <w:r w:rsidRPr="00F426CA">
        <w:t>A primary care provider participating with a Pilot ACO may not simultaneously participate with another Pilot</w:t>
      </w:r>
      <w:r w:rsidRPr="003346F0">
        <w:rPr>
          <w:spacing w:val="-7"/>
        </w:rPr>
        <w:t xml:space="preserve"> </w:t>
      </w:r>
      <w:r w:rsidRPr="00F426CA">
        <w:t>ACO</w:t>
      </w:r>
    </w:p>
    <w:p w14:paraId="5E14FECD" w14:textId="77777777" w:rsidR="00B82EA8" w:rsidRDefault="00B82EA8" w:rsidP="00AC1725">
      <w:pPr>
        <w:pStyle w:val="Heading3"/>
        <w:numPr>
          <w:ilvl w:val="1"/>
          <w:numId w:val="15"/>
        </w:numPr>
      </w:pPr>
      <w:r w:rsidRPr="00F426CA">
        <w:t xml:space="preserve">A primary care provider participating with a Primary Care ACO may not </w:t>
      </w:r>
      <w:r>
        <w:t xml:space="preserve">simultaneously participate with </w:t>
      </w:r>
      <w:r w:rsidRPr="00F426CA">
        <w:t>another Primary Care ACO, with a Partnership Plan, or with an MCO- Administered ACO. This primary care provider also may not serve as a PCC in the PCC Plan or a network PCP in the network of a MassHealth MCO. This primary care provider will exclusively serve as a primary care provider for enrollees in the Primary Care</w:t>
      </w:r>
      <w:r w:rsidRPr="003346F0">
        <w:rPr>
          <w:spacing w:val="-27"/>
        </w:rPr>
        <w:t xml:space="preserve"> </w:t>
      </w:r>
      <w:r w:rsidRPr="00F426CA">
        <w:t>ACO.</w:t>
      </w:r>
    </w:p>
    <w:p w14:paraId="667FF8FA" w14:textId="77777777" w:rsidR="00B82EA8" w:rsidRDefault="00B82EA8" w:rsidP="00AC1725">
      <w:pPr>
        <w:pStyle w:val="Heading3"/>
        <w:numPr>
          <w:ilvl w:val="1"/>
          <w:numId w:val="15"/>
        </w:numPr>
      </w:pPr>
      <w:r w:rsidRPr="00F426CA">
        <w:t>A primary care provider participating with a Partnership Plan may not simultaneously participate with a Primary Care ACO, with another Partnership Plan, or with an MCO- Administered ACO. This primary care provider also may not serve as a PCC in the PCC Plan or a network PCP in the network of a MassHealth MCO. This primary care provider will exclusively serve as a primary care provider for enrollees in the Partnership</w:t>
      </w:r>
      <w:r w:rsidRPr="003346F0">
        <w:rPr>
          <w:spacing w:val="-21"/>
        </w:rPr>
        <w:t xml:space="preserve"> </w:t>
      </w:r>
      <w:r w:rsidRPr="00F426CA">
        <w:t>Plan.</w:t>
      </w:r>
    </w:p>
    <w:p w14:paraId="567F8E59" w14:textId="77777777" w:rsidR="00B82EA8" w:rsidRPr="00E554EA" w:rsidRDefault="00B82EA8" w:rsidP="00AC1725">
      <w:pPr>
        <w:pStyle w:val="Heading3"/>
        <w:numPr>
          <w:ilvl w:val="1"/>
          <w:numId w:val="15"/>
        </w:numPr>
      </w:pPr>
      <w:r w:rsidRPr="00F426CA">
        <w:t>A</w:t>
      </w:r>
      <w:r w:rsidRPr="00E554EA">
        <w:t xml:space="preserve"> primary care provider participating with an MCO-Contracted ACO may not simultaneously participate with a Primary Care ACO, with a Partnership Plan, or</w:t>
      </w:r>
      <w:r w:rsidRPr="003346F0">
        <w:rPr>
          <w:spacing w:val="-25"/>
        </w:rPr>
        <w:t xml:space="preserve"> </w:t>
      </w:r>
      <w:r w:rsidRPr="00E554EA">
        <w:t>with another MCO-Contracted ACO. This primary care provider also may not serve as a PCC in the PCC Plan. This primary care provider may not serve as a network PCP in the network of a MassHealth MCO, except as part of the MCO-Contracted ACO (i.e., the MCO must have a MassHealth-approved ACO contract with the MCO-Contracted ACO). This primary care provider will exclusively serve as a primary care provider for MassHealth MCO enrollees who are attributed to the MCO-Contracted ACO.</w:t>
      </w:r>
    </w:p>
    <w:p w14:paraId="7684CC03" w14:textId="77777777" w:rsidR="00B82EA8" w:rsidRPr="00F426CA" w:rsidRDefault="00B82EA8">
      <w:pPr>
        <w:pStyle w:val="BodyText"/>
      </w:pPr>
    </w:p>
    <w:p w14:paraId="5F938D91" w14:textId="77777777" w:rsidR="00B82EA8" w:rsidRPr="00F426CA" w:rsidRDefault="00B82EA8">
      <w:pPr>
        <w:pStyle w:val="BodyText"/>
        <w:ind w:left="360" w:right="382"/>
      </w:pPr>
      <w:r w:rsidRPr="00F426CA">
        <w:lastRenderedPageBreak/>
        <w:t>Where this exclusivity applies, it applies only for MassHealth members eligible for Managed Care. Primary care providers may be in MassHealth’s FFS network and provide services to non-Managed Care enrolled MassHealth members (e.g., dually eligible FFS members).</w:t>
      </w:r>
    </w:p>
    <w:p w14:paraId="3AAAE4E5" w14:textId="77777777" w:rsidR="00B82EA8" w:rsidRPr="00F426CA" w:rsidRDefault="00B82EA8">
      <w:pPr>
        <w:pStyle w:val="BodyText"/>
        <w:spacing w:before="3"/>
      </w:pPr>
    </w:p>
    <w:p w14:paraId="491BEA46" w14:textId="77777777" w:rsidR="00B82EA8" w:rsidRPr="0012155C" w:rsidRDefault="00B82EA8" w:rsidP="00AC1725">
      <w:pPr>
        <w:pStyle w:val="Heading2"/>
        <w:numPr>
          <w:ilvl w:val="0"/>
          <w:numId w:val="15"/>
        </w:numPr>
      </w:pPr>
      <w:r w:rsidRPr="001E1269">
        <w:rPr>
          <w:b/>
        </w:rPr>
        <w:t>Contracts.</w:t>
      </w:r>
    </w:p>
    <w:p w14:paraId="4EF76B67" w14:textId="77777777" w:rsidR="00B82EA8" w:rsidRPr="00F426CA" w:rsidRDefault="00B82EA8">
      <w:pPr>
        <w:pStyle w:val="BodyText"/>
        <w:spacing w:before="2"/>
        <w:rPr>
          <w:b/>
        </w:rPr>
      </w:pPr>
    </w:p>
    <w:p w14:paraId="04E01E72" w14:textId="77777777" w:rsidR="00B82EA8" w:rsidRPr="00F426CA" w:rsidRDefault="00B82EA8" w:rsidP="00AC1725">
      <w:pPr>
        <w:pStyle w:val="Heading2"/>
        <w:numPr>
          <w:ilvl w:val="1"/>
          <w:numId w:val="28"/>
        </w:numPr>
      </w:pPr>
      <w:r w:rsidRPr="00EB4F36">
        <w:rPr>
          <w:u w:val="single"/>
        </w:rPr>
        <w:t>Managed Care Contracts</w:t>
      </w:r>
      <w:r w:rsidRPr="00F426CA">
        <w:t>. All contracts and modifications of existing contracts between</w:t>
      </w:r>
      <w:r w:rsidRPr="00EB4F36">
        <w:rPr>
          <w:spacing w:val="-22"/>
        </w:rPr>
        <w:t xml:space="preserve"> </w:t>
      </w:r>
      <w:r w:rsidRPr="00F426CA">
        <w:t>the Commonwealth and MCOs or between the Commonwealth and Partnership Plans must be prior approved by CMS. The Commonwealth will provide CMS with a minimum of 90 calendar days to review and approve</w:t>
      </w:r>
      <w:r w:rsidRPr="00EB4F36">
        <w:rPr>
          <w:spacing w:val="-26"/>
        </w:rPr>
        <w:t xml:space="preserve"> </w:t>
      </w:r>
      <w:r w:rsidRPr="00F426CA">
        <w:t>changes.</w:t>
      </w:r>
    </w:p>
    <w:p w14:paraId="24FCAE98" w14:textId="77777777" w:rsidR="00B82EA8" w:rsidRPr="00F426CA" w:rsidRDefault="00B82EA8" w:rsidP="00BB7FDA">
      <w:pPr>
        <w:pStyle w:val="BodyText"/>
        <w:spacing w:before="10"/>
      </w:pPr>
    </w:p>
    <w:p w14:paraId="0CC2B305" w14:textId="77777777" w:rsidR="00B82EA8" w:rsidRPr="00F426CA" w:rsidRDefault="00B82EA8" w:rsidP="00BB7FDA">
      <w:pPr>
        <w:pStyle w:val="Heading2"/>
        <w:ind w:left="720"/>
      </w:pPr>
      <w:r w:rsidRPr="00F426CA">
        <w:t>MassHealth may make periodic payments of the types described below to managed</w:t>
      </w:r>
      <w:r w:rsidRPr="00F426CA">
        <w:rPr>
          <w:spacing w:val="-22"/>
        </w:rPr>
        <w:t xml:space="preserve"> </w:t>
      </w:r>
      <w:r w:rsidRPr="00F426CA">
        <w:t>care entities (MCE), including MCOs, Partnership Plans and PIHPs, and direct that these payments be made to hospitals in the MCEs’</w:t>
      </w:r>
      <w:r w:rsidRPr="00F426CA">
        <w:rPr>
          <w:spacing w:val="-12"/>
        </w:rPr>
        <w:t xml:space="preserve"> </w:t>
      </w:r>
      <w:r w:rsidRPr="00F426CA">
        <w:t>networks:</w:t>
      </w:r>
    </w:p>
    <w:p w14:paraId="245A8A54" w14:textId="77777777" w:rsidR="00B82EA8" w:rsidRPr="00F426CA" w:rsidRDefault="00B82EA8" w:rsidP="00BB7FDA">
      <w:pPr>
        <w:pStyle w:val="BodyText"/>
      </w:pPr>
    </w:p>
    <w:p w14:paraId="4079853E" w14:textId="77777777" w:rsidR="00B82EA8" w:rsidRDefault="00B82EA8" w:rsidP="00BB7FDA">
      <w:pPr>
        <w:pStyle w:val="BodyText"/>
        <w:ind w:left="720" w:right="315"/>
      </w:pPr>
      <w:r w:rsidRPr="00F426CA">
        <w:t>For example, starting in MCO Rate Year 2017 (October 1, 2016-September 30, 2017), MassHealth will direct its contracted MCOs to make payments to hospitals in their networks as an incentive for hospitals to report on and subsequently improve access to appropriate medical and diagnostic equipment for members with disabilities.</w:t>
      </w:r>
    </w:p>
    <w:p w14:paraId="10F9755E" w14:textId="77777777" w:rsidR="00B82EA8" w:rsidRDefault="00B82EA8" w:rsidP="00BB7FDA">
      <w:pPr>
        <w:pStyle w:val="BodyText"/>
        <w:ind w:left="720" w:right="315"/>
      </w:pPr>
    </w:p>
    <w:p w14:paraId="4D184275" w14:textId="77777777" w:rsidR="00B82EA8" w:rsidRPr="00F426CA" w:rsidRDefault="00B82EA8" w:rsidP="00BB7FDA">
      <w:pPr>
        <w:pStyle w:val="BodyText"/>
        <w:ind w:left="720" w:right="315"/>
      </w:pPr>
      <w:r w:rsidRPr="00F426CA">
        <w:t>MassHealth will calculate the payments for which each hospital is eligible based on current year Medicaid Gross Patient Service Revenue and will direct the MCOs to make payments accordingly, contingent on the hospitals meeting requirements set forth by MassHealth. While this program will not be renewed automatically, it will be a multi- year initiative in which the first two years will require reporting by hospitals on access to medical and diagnostic equipment, and future years will include related performance requirements for hospitals. In future years this program may also be administered by Accountable Care Partnership Plans, in accordance with Attachment O and Q.</w:t>
      </w:r>
    </w:p>
    <w:p w14:paraId="36BA5BE5" w14:textId="77777777" w:rsidR="00B82EA8" w:rsidRPr="00F426CA" w:rsidRDefault="00B82EA8">
      <w:pPr>
        <w:pStyle w:val="BodyText"/>
      </w:pPr>
    </w:p>
    <w:p w14:paraId="26642E6B" w14:textId="77777777" w:rsidR="00B82EA8" w:rsidRPr="00F426CA" w:rsidRDefault="00B82EA8" w:rsidP="00AC1725">
      <w:pPr>
        <w:pStyle w:val="Heading2"/>
        <w:numPr>
          <w:ilvl w:val="1"/>
          <w:numId w:val="28"/>
        </w:numPr>
      </w:pPr>
      <w:r w:rsidRPr="00F426CA">
        <w:rPr>
          <w:u w:val="single"/>
        </w:rPr>
        <w:t>Public Contracts</w:t>
      </w:r>
      <w:r w:rsidRPr="00F426CA">
        <w:t>. Contracts with public agencies, that are not competitively bid in a</w:t>
      </w:r>
      <w:r w:rsidRPr="00F426CA">
        <w:rPr>
          <w:spacing w:val="-21"/>
        </w:rPr>
        <w:t xml:space="preserve"> </w:t>
      </w:r>
      <w:r w:rsidRPr="00F426CA">
        <w:t xml:space="preserve">process involving multiple bidders, shall not exceed the documented costs incurred in furnishing covered services to eligible individuals (or a reasonable estimate with an adjustment factor no greater than the annual change in the consumer price index), unless the contractual payment rate is set at the same rate for both public and private providers. This requirement does not apply to contracts under the SNCP as outlined </w:t>
      </w:r>
      <w:r w:rsidRPr="00095181">
        <w:t>in STC</w:t>
      </w:r>
      <w:r w:rsidRPr="00095181">
        <w:rPr>
          <w:spacing w:val="-13"/>
        </w:rPr>
        <w:t xml:space="preserve"> 63</w:t>
      </w:r>
      <w:r w:rsidRPr="00B65977">
        <w:rPr>
          <w:highlight w:val="yellow"/>
        </w:rPr>
        <w:t>.</w:t>
      </w:r>
    </w:p>
    <w:p w14:paraId="6C558A9F" w14:textId="77777777" w:rsidR="00B82EA8" w:rsidRPr="001E1269" w:rsidRDefault="00B82EA8" w:rsidP="00AC1725">
      <w:pPr>
        <w:pStyle w:val="Heading2"/>
        <w:numPr>
          <w:ilvl w:val="1"/>
          <w:numId w:val="28"/>
        </w:numPr>
      </w:pPr>
      <w:r w:rsidRPr="00F426CA">
        <w:rPr>
          <w:u w:val="single"/>
        </w:rPr>
        <w:t>Selective Contracting</w:t>
      </w:r>
      <w:r w:rsidRPr="00F426CA">
        <w:t>. Procurement processes and the subsequent final contracts developed to implement selective contracting by the Commonwealth with any</w:t>
      </w:r>
      <w:r w:rsidRPr="00F426CA">
        <w:rPr>
          <w:spacing w:val="-44"/>
        </w:rPr>
        <w:t xml:space="preserve"> </w:t>
      </w:r>
      <w:r w:rsidRPr="00F426CA">
        <w:t>provider group shall be subject to CMS approval prior to implementation, except for contracts authorized pursuant to 42 C.F.R. section 431.54(d).</w:t>
      </w:r>
      <w:r w:rsidRPr="001E1269">
        <w:rPr>
          <w:u w:val="single"/>
        </w:rPr>
        <w:t xml:space="preserve"> </w:t>
      </w:r>
    </w:p>
    <w:p w14:paraId="28B3E81B" w14:textId="77777777" w:rsidR="00B82EA8" w:rsidRPr="00F426CA" w:rsidRDefault="00B82EA8" w:rsidP="00AC1725">
      <w:pPr>
        <w:pStyle w:val="Heading2"/>
        <w:numPr>
          <w:ilvl w:val="1"/>
          <w:numId w:val="28"/>
        </w:numPr>
      </w:pPr>
      <w:r w:rsidRPr="00F61561">
        <w:rPr>
          <w:u w:val="single"/>
        </w:rPr>
        <w:t>Capitation Rate Development</w:t>
      </w:r>
      <w:r>
        <w:t xml:space="preserve">. </w:t>
      </w:r>
      <w:r w:rsidRPr="00F61561">
        <w:t>Capitation rates for MCOs and Partnership Plans shall comply with the rate development and certification standards in 42 CFR §438. The Commonwealth shall develop its capitation rates in a manner consistent with Attachment O.</w:t>
      </w:r>
    </w:p>
    <w:p w14:paraId="18DC0E7B" w14:textId="77777777" w:rsidR="00B82EA8" w:rsidRPr="005D3920" w:rsidRDefault="00B82EA8" w:rsidP="00BB7FDA">
      <w:pPr>
        <w:pStyle w:val="ListParagraph"/>
        <w:widowControl/>
        <w:tabs>
          <w:tab w:val="left" w:pos="2070"/>
        </w:tabs>
        <w:autoSpaceDE/>
        <w:autoSpaceDN/>
        <w:ind w:left="2520"/>
        <w:jc w:val="right"/>
        <w:rPr>
          <w:sz w:val="24"/>
          <w:szCs w:val="24"/>
        </w:rPr>
      </w:pPr>
    </w:p>
    <w:p w14:paraId="4D2440C7" w14:textId="77777777" w:rsidR="00B82EA8" w:rsidRPr="00EB4F36" w:rsidRDefault="00B82EA8" w:rsidP="00AC1725">
      <w:pPr>
        <w:pStyle w:val="Heading2"/>
        <w:numPr>
          <w:ilvl w:val="0"/>
          <w:numId w:val="15"/>
        </w:numPr>
      </w:pPr>
      <w:bookmarkStart w:id="47" w:name="46._MassHealth_Premium_Assistance._For_m"/>
      <w:bookmarkEnd w:id="47"/>
      <w:r w:rsidRPr="008455D8">
        <w:rPr>
          <w:b/>
        </w:rPr>
        <w:t>MassHealth Premium Assistance.</w:t>
      </w:r>
      <w:r w:rsidRPr="00F426CA">
        <w:t xml:space="preserve"> For most individuals eligible for MassHealth, the Commonwealth may require as a condition of receiving benefits, enrollment in available insurance coverage. In that case, Massachusetts provides a contribution through reimbursement direct payment to the insurer, or direct payment to an institution of higher education (or its designee)</w:t>
      </w:r>
      <w:r w:rsidRPr="00F426CA">
        <w:rPr>
          <w:spacing w:val="-26"/>
        </w:rPr>
        <w:t xml:space="preserve"> </w:t>
      </w:r>
      <w:r w:rsidRPr="00F426CA">
        <w:t xml:space="preserve">that offers a Student Health Insurance Plan (SHIP), toward an individual’s share of the premium for an employer sponsored health insurance plan or SHIP which meets a basic benefit level (BBL). The Commonwealth has identified the features of a qualified </w:t>
      </w:r>
      <w:r w:rsidRPr="00F426CA">
        <w:lastRenderedPageBreak/>
        <w:t xml:space="preserve">health insurance product, including covered benefits, </w:t>
      </w:r>
      <w:proofErr w:type="gramStart"/>
      <w:r w:rsidRPr="00F426CA">
        <w:t>deductibles</w:t>
      </w:r>
      <w:proofErr w:type="gramEnd"/>
      <w:r w:rsidRPr="00F426CA">
        <w:t xml:space="preserve"> and co-payments, which constitute the BBL. Each private health insurance plan is measured against the BBL</w:t>
      </w:r>
      <w:r w:rsidRPr="00885D3B">
        <w:t>, and a determination is then made regarding the cost- effectiveness of providing premium assistance. For individuals eligible for premium assistance only through the SBE ESI program, this same test will</w:t>
      </w:r>
      <w:r w:rsidRPr="00885D3B">
        <w:rPr>
          <w:spacing w:val="-21"/>
        </w:rPr>
        <w:t xml:space="preserve"> </w:t>
      </w:r>
      <w:r w:rsidRPr="00885D3B">
        <w:t xml:space="preserve">apply. If available and cost effective, the Commonwealth will provide premium assistance on behalf of individuals eligible for Standard (including ABP 1), </w:t>
      </w:r>
      <w:proofErr w:type="spellStart"/>
      <w:r w:rsidRPr="00885D3B">
        <w:t>CarePlus</w:t>
      </w:r>
      <w:proofErr w:type="spellEnd"/>
      <w:r>
        <w:t xml:space="preserve">, Family </w:t>
      </w:r>
      <w:proofErr w:type="spellStart"/>
      <w:proofErr w:type="gramStart"/>
      <w:r>
        <w:t>Assistance,</w:t>
      </w:r>
      <w:r w:rsidRPr="00885D3B">
        <w:t>or</w:t>
      </w:r>
      <w:proofErr w:type="spellEnd"/>
      <w:proofErr w:type="gramEnd"/>
      <w:r w:rsidRPr="00885D3B">
        <w:t xml:space="preserve"> CommonHealth coverage, to assist them in the purchase of private health insurance coverage. The state will also provide coverage for additional services required to ensure that such individuals are receiving no less than the benefits they would receive through direct coverage under the state plan. This coverage</w:t>
      </w:r>
      <w:r>
        <w:t xml:space="preserve"> </w:t>
      </w:r>
      <w:r w:rsidRPr="00885D3B">
        <w:t xml:space="preserve">will be furnished, at the state option, on either </w:t>
      </w:r>
      <w:proofErr w:type="gramStart"/>
      <w:r w:rsidRPr="00885D3B">
        <w:t>a</w:t>
      </w:r>
      <w:proofErr w:type="gramEnd"/>
      <w:r w:rsidRPr="00885D3B">
        <w:t xml:space="preserve"> FFS basis or through managed care arrangements. These individuals are not required to contribute more towards the cost of their private health insurance than they would otherwise pay for MassHealth Standard (including ABP 1), </w:t>
      </w:r>
      <w:proofErr w:type="spellStart"/>
      <w:r w:rsidRPr="00885D3B">
        <w:t>CarePlus</w:t>
      </w:r>
      <w:proofErr w:type="spellEnd"/>
      <w:r>
        <w:t>, Family Assistance,</w:t>
      </w:r>
      <w:r w:rsidRPr="00885D3B">
        <w:t xml:space="preserve"> or CommonHealth coverage. Cooperation with the Commonwealth to obtain or maintain available health insurance will be treated as a condition of eligibility for all of those in the family group, except those who are under the age of 21, or pregnant.</w:t>
      </w:r>
    </w:p>
    <w:p w14:paraId="02D5DFB3" w14:textId="77777777" w:rsidR="00B82EA8" w:rsidRDefault="00B82EA8" w:rsidP="00BB7FDA">
      <w:pPr>
        <w:pStyle w:val="ListParagraph"/>
        <w:ind w:left="540"/>
      </w:pPr>
    </w:p>
    <w:p w14:paraId="61F37B7D" w14:textId="77777777" w:rsidR="00B82EA8" w:rsidRPr="00F426CA" w:rsidRDefault="00B82EA8" w:rsidP="00AC1725">
      <w:pPr>
        <w:pStyle w:val="Heading2"/>
        <w:numPr>
          <w:ilvl w:val="0"/>
          <w:numId w:val="15"/>
        </w:numPr>
      </w:pPr>
      <w:bookmarkStart w:id="48" w:name="47.__Student_Health_Insurance_(SHIP)_Pla"/>
      <w:bookmarkEnd w:id="48"/>
      <w:r w:rsidRPr="00A87BFA">
        <w:rPr>
          <w:b/>
        </w:rPr>
        <w:t>Student Health Insurance (SHIP) Plans.</w:t>
      </w:r>
      <w:r w:rsidRPr="00F426CA">
        <w:t xml:space="preserve"> For individuals with access to SHIP plans, the Commonwealth may require enrollment in such plan as a condition of receiving</w:t>
      </w:r>
      <w:r>
        <w:t xml:space="preserve"> </w:t>
      </w:r>
      <w:r w:rsidRPr="00F426CA">
        <w:t xml:space="preserve">benefits. Once the individual enrolls in the SHIP Plan, premium and cost sharing assistance will be provided for the entire plan year or the duration of the SHIP plan enrollment, if less than one year. The state will </w:t>
      </w:r>
      <w:r w:rsidRPr="00A26231">
        <w:rPr>
          <w:bCs/>
        </w:rPr>
        <w:t>also</w:t>
      </w:r>
      <w:r w:rsidRPr="00F426CA">
        <w:t xml:space="preserve"> ensure individuals receive comparable benefits to those offered in Medicaid programs the individual is eligible for receiving, for the duration of the individual’s enrollment in SHIP. In addition, for those individuals enrolled in SHIP plans with premium assistance, the</w:t>
      </w:r>
      <w:r w:rsidRPr="00F426CA">
        <w:rPr>
          <w:spacing w:val="-23"/>
        </w:rPr>
        <w:t xml:space="preserve"> </w:t>
      </w:r>
      <w:r w:rsidRPr="00F426CA">
        <w:t>Commonwealth will provide continuous eligibility that will coincide with the SHIP plan year, or the duration of the SHIP plan enrollment, if less than one year, for which premium assistance is</w:t>
      </w:r>
      <w:r w:rsidRPr="00F426CA">
        <w:rPr>
          <w:spacing w:val="-20"/>
        </w:rPr>
        <w:t xml:space="preserve"> </w:t>
      </w:r>
      <w:r w:rsidRPr="00F426CA">
        <w:t>provided.</w:t>
      </w:r>
    </w:p>
    <w:p w14:paraId="54D563B8" w14:textId="77777777" w:rsidR="00B82EA8" w:rsidRPr="00F426CA" w:rsidRDefault="00B82EA8" w:rsidP="00BB7FDA">
      <w:pPr>
        <w:pStyle w:val="BodyText"/>
        <w:spacing w:before="6"/>
        <w:ind w:left="540"/>
      </w:pPr>
    </w:p>
    <w:p w14:paraId="195F7D9C" w14:textId="77777777" w:rsidR="00B82EA8" w:rsidRPr="00F426CA" w:rsidRDefault="00B82EA8" w:rsidP="00AC1725">
      <w:pPr>
        <w:pStyle w:val="Heading2"/>
        <w:numPr>
          <w:ilvl w:val="0"/>
          <w:numId w:val="15"/>
        </w:numPr>
      </w:pPr>
      <w:bookmarkStart w:id="49" w:name="48._Overview_of_Delivery_System_and_Cove"/>
      <w:bookmarkEnd w:id="49"/>
      <w:r w:rsidRPr="00A87BFA">
        <w:rPr>
          <w:b/>
        </w:rPr>
        <w:t>Overview</w:t>
      </w:r>
      <w:r w:rsidRPr="00F426CA">
        <w:rPr>
          <w:b/>
        </w:rPr>
        <w:t xml:space="preserve"> of Delivery System and Coverage for MassHealth Administered</w:t>
      </w:r>
      <w:r w:rsidRPr="00EA11D5">
        <w:rPr>
          <w:b/>
        </w:rPr>
        <w:t xml:space="preserve"> </w:t>
      </w:r>
      <w:r w:rsidRPr="00F426CA">
        <w:rPr>
          <w:b/>
        </w:rPr>
        <w:t xml:space="preserve">Programs. </w:t>
      </w:r>
      <w:r w:rsidRPr="00F426CA">
        <w:t>The following chart provides further detail on the delivery system utilized for the MassHealth administered programs and the related start date for</w:t>
      </w:r>
      <w:r w:rsidRPr="00F426CA">
        <w:rPr>
          <w:spacing w:val="-41"/>
        </w:rPr>
        <w:t xml:space="preserve"> </w:t>
      </w:r>
      <w:r w:rsidRPr="00F426CA">
        <w:t>coverage:</w:t>
      </w:r>
    </w:p>
    <w:p w14:paraId="7F62957F" w14:textId="77777777" w:rsidR="00B82EA8" w:rsidRDefault="00B82EA8" w:rsidP="00BB7FDA">
      <w:pPr>
        <w:pStyle w:val="ListParagraph"/>
        <w:tabs>
          <w:tab w:val="left" w:pos="460"/>
        </w:tabs>
        <w:spacing w:before="1"/>
        <w:ind w:left="460" w:right="616"/>
        <w:jc w:val="right"/>
        <w:rPr>
          <w:sz w:val="24"/>
          <w:szCs w:val="24"/>
        </w:rPr>
      </w:pPr>
    </w:p>
    <w:p w14:paraId="040E2273" w14:textId="77777777" w:rsidR="00B82EA8" w:rsidRDefault="00B82EA8" w:rsidP="00BB7FDA">
      <w:pPr>
        <w:pStyle w:val="ListParagraph"/>
        <w:tabs>
          <w:tab w:val="left" w:pos="460"/>
        </w:tabs>
        <w:spacing w:before="1"/>
        <w:ind w:left="460" w:right="616"/>
        <w:jc w:val="right"/>
        <w:rPr>
          <w:sz w:val="24"/>
          <w:szCs w:val="24"/>
        </w:rPr>
      </w:pPr>
    </w:p>
    <w:p w14:paraId="2D4C4C40" w14:textId="77777777" w:rsidR="00B82EA8" w:rsidRDefault="00B82EA8" w:rsidP="00BB7FDA">
      <w:pPr>
        <w:pStyle w:val="ListParagraph"/>
        <w:tabs>
          <w:tab w:val="left" w:pos="460"/>
        </w:tabs>
        <w:spacing w:before="1"/>
        <w:ind w:left="460" w:right="616"/>
        <w:jc w:val="right"/>
        <w:rPr>
          <w:sz w:val="24"/>
          <w:szCs w:val="24"/>
        </w:rPr>
      </w:pPr>
    </w:p>
    <w:p w14:paraId="63160F1C" w14:textId="77777777" w:rsidR="00B82EA8" w:rsidRDefault="00B82EA8" w:rsidP="00BB7FDA">
      <w:pPr>
        <w:pStyle w:val="ListParagraph"/>
        <w:tabs>
          <w:tab w:val="left" w:pos="460"/>
        </w:tabs>
        <w:spacing w:before="1"/>
        <w:ind w:left="460" w:right="616"/>
        <w:jc w:val="right"/>
        <w:rPr>
          <w:sz w:val="24"/>
          <w:szCs w:val="24"/>
        </w:rPr>
      </w:pPr>
    </w:p>
    <w:p w14:paraId="604E9989" w14:textId="77777777" w:rsidR="00B82EA8" w:rsidRDefault="00B82EA8" w:rsidP="00BB7FDA">
      <w:pPr>
        <w:pStyle w:val="ListParagraph"/>
        <w:tabs>
          <w:tab w:val="left" w:pos="460"/>
        </w:tabs>
        <w:spacing w:before="1"/>
        <w:ind w:left="460" w:right="616"/>
        <w:jc w:val="right"/>
        <w:rPr>
          <w:sz w:val="24"/>
          <w:szCs w:val="24"/>
        </w:rPr>
      </w:pPr>
    </w:p>
    <w:p w14:paraId="4264F9FB" w14:textId="77777777" w:rsidR="00B82EA8" w:rsidRDefault="00B82EA8" w:rsidP="00BB7FDA">
      <w:pPr>
        <w:pStyle w:val="ListParagraph"/>
        <w:tabs>
          <w:tab w:val="left" w:pos="460"/>
        </w:tabs>
        <w:spacing w:before="1"/>
        <w:ind w:left="460" w:right="616"/>
        <w:jc w:val="right"/>
        <w:rPr>
          <w:sz w:val="24"/>
          <w:szCs w:val="24"/>
        </w:rPr>
      </w:pPr>
    </w:p>
    <w:p w14:paraId="36D6EA86" w14:textId="77777777" w:rsidR="00B82EA8" w:rsidRDefault="00B82EA8" w:rsidP="00BB7FDA">
      <w:pPr>
        <w:pStyle w:val="ListParagraph"/>
        <w:tabs>
          <w:tab w:val="left" w:pos="460"/>
        </w:tabs>
        <w:spacing w:before="1"/>
        <w:ind w:left="460" w:right="616"/>
        <w:jc w:val="right"/>
        <w:rPr>
          <w:sz w:val="24"/>
          <w:szCs w:val="24"/>
        </w:rPr>
      </w:pPr>
    </w:p>
    <w:p w14:paraId="6DEFF670" w14:textId="77777777" w:rsidR="00B82EA8" w:rsidRDefault="00B82EA8" w:rsidP="00BB7FDA">
      <w:pPr>
        <w:pStyle w:val="ListParagraph"/>
        <w:tabs>
          <w:tab w:val="left" w:pos="460"/>
        </w:tabs>
        <w:spacing w:before="1"/>
        <w:ind w:left="460" w:right="616"/>
        <w:jc w:val="right"/>
        <w:rPr>
          <w:sz w:val="24"/>
          <w:szCs w:val="24"/>
        </w:rPr>
      </w:pPr>
    </w:p>
    <w:p w14:paraId="29CE05C6" w14:textId="77777777" w:rsidR="00B82EA8" w:rsidRDefault="00B82EA8" w:rsidP="00BB7FDA">
      <w:pPr>
        <w:pStyle w:val="ListParagraph"/>
        <w:tabs>
          <w:tab w:val="left" w:pos="460"/>
        </w:tabs>
        <w:spacing w:before="1"/>
        <w:ind w:left="460" w:right="616"/>
        <w:jc w:val="right"/>
        <w:rPr>
          <w:sz w:val="24"/>
          <w:szCs w:val="24"/>
        </w:rPr>
      </w:pPr>
    </w:p>
    <w:p w14:paraId="5FC043BC" w14:textId="77777777" w:rsidR="00B82EA8" w:rsidRDefault="00B82EA8" w:rsidP="00BB7FDA">
      <w:pPr>
        <w:pStyle w:val="ListParagraph"/>
        <w:tabs>
          <w:tab w:val="left" w:pos="460"/>
        </w:tabs>
        <w:spacing w:before="1"/>
        <w:ind w:left="460" w:right="616"/>
        <w:jc w:val="right"/>
        <w:rPr>
          <w:sz w:val="24"/>
          <w:szCs w:val="24"/>
        </w:rPr>
      </w:pPr>
    </w:p>
    <w:p w14:paraId="6DF37616" w14:textId="77777777" w:rsidR="00B82EA8" w:rsidRDefault="00B82EA8" w:rsidP="00BB7FDA">
      <w:pPr>
        <w:pStyle w:val="ListParagraph"/>
        <w:tabs>
          <w:tab w:val="left" w:pos="460"/>
        </w:tabs>
        <w:spacing w:before="1"/>
        <w:ind w:left="460" w:right="616"/>
        <w:jc w:val="right"/>
        <w:rPr>
          <w:sz w:val="24"/>
          <w:szCs w:val="24"/>
        </w:rPr>
      </w:pPr>
    </w:p>
    <w:p w14:paraId="30060E53" w14:textId="77777777" w:rsidR="00B82EA8" w:rsidRDefault="00B82EA8" w:rsidP="00BB7FDA">
      <w:pPr>
        <w:pStyle w:val="ListParagraph"/>
        <w:tabs>
          <w:tab w:val="left" w:pos="460"/>
        </w:tabs>
        <w:spacing w:before="1"/>
        <w:ind w:left="460" w:right="616"/>
        <w:jc w:val="right"/>
        <w:rPr>
          <w:sz w:val="24"/>
          <w:szCs w:val="24"/>
        </w:rPr>
      </w:pPr>
    </w:p>
    <w:p w14:paraId="73604204" w14:textId="77777777" w:rsidR="00B82EA8" w:rsidRDefault="00B82EA8" w:rsidP="00BB7FDA">
      <w:pPr>
        <w:pStyle w:val="ListParagraph"/>
        <w:tabs>
          <w:tab w:val="left" w:pos="460"/>
        </w:tabs>
        <w:spacing w:before="1"/>
        <w:ind w:left="460" w:right="616"/>
        <w:jc w:val="right"/>
        <w:rPr>
          <w:sz w:val="24"/>
          <w:szCs w:val="24"/>
        </w:rPr>
      </w:pPr>
    </w:p>
    <w:p w14:paraId="4ED198AD" w14:textId="77777777" w:rsidR="00B82EA8" w:rsidRDefault="00B82EA8" w:rsidP="00BB7FDA">
      <w:pPr>
        <w:pStyle w:val="ListParagraph"/>
        <w:tabs>
          <w:tab w:val="left" w:pos="460"/>
        </w:tabs>
        <w:spacing w:before="1"/>
        <w:ind w:left="460" w:right="616"/>
        <w:jc w:val="right"/>
        <w:rPr>
          <w:sz w:val="24"/>
          <w:szCs w:val="24"/>
        </w:rPr>
      </w:pPr>
    </w:p>
    <w:p w14:paraId="59DAFD30" w14:textId="77777777" w:rsidR="00B82EA8" w:rsidRDefault="00B82EA8" w:rsidP="00BB7FDA">
      <w:pPr>
        <w:pStyle w:val="ListParagraph"/>
        <w:tabs>
          <w:tab w:val="left" w:pos="460"/>
        </w:tabs>
        <w:spacing w:before="1"/>
        <w:ind w:left="460" w:right="616"/>
        <w:jc w:val="right"/>
        <w:rPr>
          <w:sz w:val="24"/>
          <w:szCs w:val="24"/>
        </w:rPr>
      </w:pPr>
    </w:p>
    <w:p w14:paraId="412FFA32" w14:textId="77777777" w:rsidR="00B82EA8" w:rsidRDefault="00B82EA8" w:rsidP="00BB7FDA">
      <w:pPr>
        <w:pStyle w:val="ListParagraph"/>
        <w:tabs>
          <w:tab w:val="left" w:pos="460"/>
        </w:tabs>
        <w:spacing w:before="1"/>
        <w:ind w:left="460" w:right="616"/>
        <w:jc w:val="right"/>
        <w:rPr>
          <w:sz w:val="24"/>
          <w:szCs w:val="24"/>
        </w:rPr>
      </w:pPr>
    </w:p>
    <w:p w14:paraId="689E2F3F" w14:textId="77777777" w:rsidR="00B82EA8" w:rsidRDefault="00B82EA8" w:rsidP="00BB7FDA">
      <w:pPr>
        <w:pStyle w:val="ListParagraph"/>
        <w:tabs>
          <w:tab w:val="left" w:pos="460"/>
        </w:tabs>
        <w:spacing w:before="1"/>
        <w:ind w:left="460" w:right="616"/>
        <w:jc w:val="right"/>
        <w:rPr>
          <w:sz w:val="24"/>
          <w:szCs w:val="24"/>
        </w:rPr>
      </w:pPr>
    </w:p>
    <w:p w14:paraId="178770FC" w14:textId="77777777" w:rsidR="00B82EA8" w:rsidRDefault="00B82EA8" w:rsidP="00BB7FDA">
      <w:pPr>
        <w:pStyle w:val="ListParagraph"/>
        <w:tabs>
          <w:tab w:val="left" w:pos="460"/>
        </w:tabs>
        <w:spacing w:before="1"/>
        <w:ind w:left="460" w:right="616"/>
        <w:jc w:val="right"/>
        <w:rPr>
          <w:sz w:val="24"/>
          <w:szCs w:val="24"/>
        </w:rPr>
      </w:pPr>
    </w:p>
    <w:p w14:paraId="42063901" w14:textId="77777777" w:rsidR="00B82EA8" w:rsidRDefault="00B82EA8" w:rsidP="00BB7FDA">
      <w:pPr>
        <w:pStyle w:val="ListParagraph"/>
        <w:tabs>
          <w:tab w:val="left" w:pos="460"/>
        </w:tabs>
        <w:spacing w:before="1"/>
        <w:ind w:left="460" w:right="616"/>
        <w:jc w:val="right"/>
        <w:rPr>
          <w:sz w:val="24"/>
          <w:szCs w:val="24"/>
        </w:rPr>
      </w:pPr>
    </w:p>
    <w:p w14:paraId="03C5C3D1" w14:textId="77777777" w:rsidR="00B82EA8" w:rsidRDefault="00B82EA8" w:rsidP="00BB7FDA">
      <w:pPr>
        <w:pStyle w:val="ListParagraph"/>
        <w:tabs>
          <w:tab w:val="left" w:pos="460"/>
        </w:tabs>
        <w:spacing w:before="1"/>
        <w:ind w:left="460" w:right="616"/>
        <w:jc w:val="right"/>
        <w:rPr>
          <w:sz w:val="24"/>
          <w:szCs w:val="24"/>
        </w:rPr>
      </w:pPr>
    </w:p>
    <w:p w14:paraId="54F5E458" w14:textId="77777777" w:rsidR="00B82EA8" w:rsidRDefault="00B82EA8" w:rsidP="00BB7FDA">
      <w:pPr>
        <w:pStyle w:val="ListParagraph"/>
        <w:tabs>
          <w:tab w:val="left" w:pos="460"/>
        </w:tabs>
        <w:spacing w:before="1"/>
        <w:ind w:left="460" w:right="616"/>
        <w:jc w:val="right"/>
        <w:rPr>
          <w:sz w:val="24"/>
          <w:szCs w:val="24"/>
        </w:rPr>
      </w:pPr>
    </w:p>
    <w:p w14:paraId="7845DF61" w14:textId="77777777" w:rsidR="00B82EA8" w:rsidRDefault="00B82EA8" w:rsidP="00BB7FDA">
      <w:pPr>
        <w:pStyle w:val="ListParagraph"/>
        <w:tabs>
          <w:tab w:val="left" w:pos="460"/>
        </w:tabs>
        <w:spacing w:before="1"/>
        <w:ind w:left="460" w:right="616"/>
        <w:jc w:val="right"/>
        <w:rPr>
          <w:sz w:val="24"/>
          <w:szCs w:val="24"/>
        </w:rPr>
      </w:pPr>
    </w:p>
    <w:p w14:paraId="2B977D28" w14:textId="77777777" w:rsidR="00B82EA8" w:rsidRDefault="00B82EA8" w:rsidP="00BB7FDA">
      <w:pPr>
        <w:pStyle w:val="ListParagraph"/>
        <w:tabs>
          <w:tab w:val="left" w:pos="460"/>
        </w:tabs>
        <w:spacing w:before="1"/>
        <w:ind w:left="460" w:right="616"/>
        <w:jc w:val="right"/>
        <w:rPr>
          <w:sz w:val="24"/>
          <w:szCs w:val="24"/>
        </w:rPr>
      </w:pPr>
    </w:p>
    <w:p w14:paraId="6DA9372D" w14:textId="77777777" w:rsidR="00B82EA8" w:rsidRDefault="00B82EA8" w:rsidP="00BB7FDA">
      <w:pPr>
        <w:pStyle w:val="ListParagraph"/>
        <w:tabs>
          <w:tab w:val="left" w:pos="460"/>
        </w:tabs>
        <w:spacing w:before="1"/>
        <w:ind w:left="460" w:right="616"/>
        <w:jc w:val="right"/>
        <w:rPr>
          <w:sz w:val="24"/>
          <w:szCs w:val="24"/>
        </w:rPr>
      </w:pPr>
    </w:p>
    <w:p w14:paraId="0FB6BCC6" w14:textId="77777777" w:rsidR="00B82EA8" w:rsidRPr="00F426CA" w:rsidRDefault="00B82EA8">
      <w:pPr>
        <w:pStyle w:val="Heading1"/>
        <w:spacing w:before="76"/>
        <w:jc w:val="center"/>
      </w:pPr>
      <w:bookmarkStart w:id="50" w:name="Table_E._Delivery_System_and_Coverage_fo"/>
      <w:bookmarkEnd w:id="50"/>
      <w:r w:rsidRPr="00F426CA">
        <w:t xml:space="preserve">Table F. Delivery System and Coverage for </w:t>
      </w:r>
      <w:r>
        <w:t xml:space="preserve">Individuals under 65 in </w:t>
      </w:r>
      <w:r w:rsidRPr="00F426CA">
        <w:t>MassHealth Demonstration Programs</w:t>
      </w:r>
    </w:p>
    <w:tbl>
      <w:tblPr>
        <w:tblW w:w="10728"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1543"/>
        <w:gridCol w:w="1679"/>
        <w:gridCol w:w="364"/>
        <w:gridCol w:w="383"/>
        <w:gridCol w:w="501"/>
        <w:gridCol w:w="3928"/>
      </w:tblGrid>
      <w:tr w:rsidR="00B82EA8" w:rsidRPr="00F426CA" w14:paraId="01BD23B7" w14:textId="77777777" w:rsidTr="00BB7FDA">
        <w:trPr>
          <w:trHeight w:hRule="exact" w:val="1506"/>
          <w:tblHeader/>
        </w:trPr>
        <w:tc>
          <w:tcPr>
            <w:tcW w:w="3873" w:type="dxa"/>
            <w:gridSpan w:val="2"/>
            <w:shd w:val="clear" w:color="auto" w:fill="DBDBDB"/>
            <w:vAlign w:val="center"/>
          </w:tcPr>
          <w:p w14:paraId="7074C27B" w14:textId="77777777" w:rsidR="00B82EA8" w:rsidRPr="00F426CA" w:rsidRDefault="00B82EA8">
            <w:pPr>
              <w:pStyle w:val="TableParagraph"/>
              <w:jc w:val="center"/>
              <w:rPr>
                <w:b/>
                <w:sz w:val="24"/>
                <w:szCs w:val="24"/>
              </w:rPr>
            </w:pPr>
            <w:r w:rsidRPr="00F426CA">
              <w:rPr>
                <w:b/>
                <w:sz w:val="24"/>
                <w:szCs w:val="24"/>
              </w:rPr>
              <w:t>Coverage Type</w:t>
            </w:r>
          </w:p>
        </w:tc>
        <w:tc>
          <w:tcPr>
            <w:tcW w:w="1679" w:type="dxa"/>
            <w:shd w:val="clear" w:color="auto" w:fill="DBDBDB"/>
            <w:vAlign w:val="center"/>
          </w:tcPr>
          <w:p w14:paraId="4A55DE9F" w14:textId="77777777" w:rsidR="00B82EA8" w:rsidRPr="00F426CA" w:rsidRDefault="00B82EA8">
            <w:pPr>
              <w:pStyle w:val="TableParagraph"/>
              <w:jc w:val="center"/>
              <w:rPr>
                <w:b/>
                <w:sz w:val="24"/>
                <w:szCs w:val="24"/>
              </w:rPr>
            </w:pPr>
            <w:r w:rsidRPr="00F426CA">
              <w:rPr>
                <w:b/>
                <w:sz w:val="24"/>
                <w:szCs w:val="24"/>
              </w:rPr>
              <w:t>Delivery System Type</w:t>
            </w:r>
          </w:p>
        </w:tc>
        <w:tc>
          <w:tcPr>
            <w:tcW w:w="364" w:type="dxa"/>
            <w:shd w:val="clear" w:color="auto" w:fill="DBDBDB"/>
            <w:textDirection w:val="btLr"/>
          </w:tcPr>
          <w:p w14:paraId="5B4A5001" w14:textId="77777777" w:rsidR="00B82EA8" w:rsidRPr="00F426CA" w:rsidRDefault="00B82EA8">
            <w:pPr>
              <w:pStyle w:val="TableParagraph"/>
              <w:spacing w:before="17"/>
              <w:ind w:left="62"/>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83" w:type="dxa"/>
            <w:shd w:val="clear" w:color="auto" w:fill="DBDBDB"/>
            <w:textDirection w:val="btLr"/>
          </w:tcPr>
          <w:p w14:paraId="4CEC12D3" w14:textId="77777777" w:rsidR="00B82EA8" w:rsidRPr="00F426CA" w:rsidRDefault="00B82EA8">
            <w:pPr>
              <w:pStyle w:val="TableParagraph"/>
              <w:spacing w:before="57"/>
              <w:ind w:left="62"/>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501" w:type="dxa"/>
            <w:shd w:val="clear" w:color="auto" w:fill="DBDBDB"/>
            <w:textDirection w:val="btLr"/>
          </w:tcPr>
          <w:p w14:paraId="179B080A" w14:textId="77777777" w:rsidR="00B82EA8" w:rsidRPr="00F426CA" w:rsidRDefault="00B82EA8">
            <w:pPr>
              <w:pStyle w:val="TableParagraph"/>
              <w:spacing w:before="94"/>
              <w:ind w:left="62"/>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928" w:type="dxa"/>
            <w:shd w:val="clear" w:color="auto" w:fill="DBDBDB"/>
            <w:vAlign w:val="center"/>
          </w:tcPr>
          <w:p w14:paraId="319023E0" w14:textId="77777777" w:rsidR="00B82EA8" w:rsidRPr="00F426CA" w:rsidRDefault="00B82EA8">
            <w:pPr>
              <w:pStyle w:val="TableParagraph"/>
              <w:jc w:val="center"/>
              <w:rPr>
                <w:b/>
                <w:sz w:val="24"/>
                <w:szCs w:val="24"/>
              </w:rPr>
            </w:pPr>
            <w:r w:rsidRPr="00F426CA">
              <w:rPr>
                <w:b/>
                <w:sz w:val="24"/>
                <w:szCs w:val="24"/>
              </w:rPr>
              <w:t>Start Date of Coverage***</w:t>
            </w:r>
          </w:p>
        </w:tc>
      </w:tr>
      <w:tr w:rsidR="00B82EA8" w:rsidRPr="00F426CA" w14:paraId="62DEE13F" w14:textId="77777777" w:rsidTr="00BB7FDA">
        <w:trPr>
          <w:trHeight w:hRule="exact" w:val="258"/>
        </w:trPr>
        <w:tc>
          <w:tcPr>
            <w:tcW w:w="2330" w:type="dxa"/>
            <w:tcBorders>
              <w:bottom w:val="single" w:sz="5" w:space="0" w:color="000000"/>
              <w:right w:val="nil"/>
            </w:tcBorders>
            <w:vAlign w:val="center"/>
          </w:tcPr>
          <w:p w14:paraId="500FE711" w14:textId="77777777" w:rsidR="00B82EA8" w:rsidRPr="00F426CA" w:rsidRDefault="00B82EA8" w:rsidP="00BB7FDA">
            <w:pPr>
              <w:pStyle w:val="TableParagraph"/>
              <w:spacing w:line="273" w:lineRule="exact"/>
              <w:rPr>
                <w:sz w:val="24"/>
                <w:szCs w:val="24"/>
              </w:rPr>
            </w:pPr>
            <w:r w:rsidRPr="00F426CA">
              <w:rPr>
                <w:sz w:val="24"/>
                <w:szCs w:val="24"/>
              </w:rPr>
              <w:t>Standard/Standard ABP</w:t>
            </w:r>
          </w:p>
        </w:tc>
        <w:tc>
          <w:tcPr>
            <w:tcW w:w="1543" w:type="dxa"/>
            <w:vMerge w:val="restart"/>
            <w:tcBorders>
              <w:left w:val="nil"/>
            </w:tcBorders>
          </w:tcPr>
          <w:p w14:paraId="0D204AE0" w14:textId="77777777" w:rsidR="00B82EA8" w:rsidRPr="00F426CA" w:rsidRDefault="00B82EA8">
            <w:pPr>
              <w:rPr>
                <w:sz w:val="24"/>
                <w:szCs w:val="24"/>
              </w:rPr>
            </w:pPr>
          </w:p>
        </w:tc>
        <w:tc>
          <w:tcPr>
            <w:tcW w:w="1679" w:type="dxa"/>
            <w:vMerge w:val="restart"/>
          </w:tcPr>
          <w:p w14:paraId="2AE539BC" w14:textId="77777777" w:rsidR="00B82EA8" w:rsidRPr="00F426CA" w:rsidRDefault="00B82EA8">
            <w:pPr>
              <w:rPr>
                <w:sz w:val="24"/>
                <w:szCs w:val="24"/>
              </w:rPr>
            </w:pPr>
          </w:p>
        </w:tc>
        <w:tc>
          <w:tcPr>
            <w:tcW w:w="364" w:type="dxa"/>
            <w:vMerge w:val="restart"/>
          </w:tcPr>
          <w:p w14:paraId="36E4AA47" w14:textId="77777777" w:rsidR="00B82EA8" w:rsidRPr="00F426CA" w:rsidRDefault="00B82EA8">
            <w:pPr>
              <w:rPr>
                <w:sz w:val="24"/>
                <w:szCs w:val="24"/>
              </w:rPr>
            </w:pPr>
          </w:p>
        </w:tc>
        <w:tc>
          <w:tcPr>
            <w:tcW w:w="383" w:type="dxa"/>
            <w:vMerge w:val="restart"/>
          </w:tcPr>
          <w:p w14:paraId="7D653C7B" w14:textId="77777777" w:rsidR="00B82EA8" w:rsidRPr="00F426CA" w:rsidRDefault="00B82EA8">
            <w:pPr>
              <w:rPr>
                <w:sz w:val="24"/>
                <w:szCs w:val="24"/>
              </w:rPr>
            </w:pPr>
          </w:p>
        </w:tc>
        <w:tc>
          <w:tcPr>
            <w:tcW w:w="501" w:type="dxa"/>
            <w:vMerge w:val="restart"/>
          </w:tcPr>
          <w:p w14:paraId="2FCE40F5" w14:textId="77777777" w:rsidR="00B82EA8" w:rsidRPr="00F426CA" w:rsidRDefault="00B82EA8">
            <w:pPr>
              <w:rPr>
                <w:sz w:val="24"/>
                <w:szCs w:val="24"/>
              </w:rPr>
            </w:pPr>
          </w:p>
        </w:tc>
        <w:tc>
          <w:tcPr>
            <w:tcW w:w="3928" w:type="dxa"/>
            <w:vMerge w:val="restart"/>
          </w:tcPr>
          <w:p w14:paraId="169EBDAA" w14:textId="77777777" w:rsidR="00B82EA8" w:rsidRPr="00F426CA" w:rsidRDefault="00B82EA8">
            <w:pPr>
              <w:rPr>
                <w:sz w:val="24"/>
                <w:szCs w:val="24"/>
              </w:rPr>
            </w:pPr>
          </w:p>
        </w:tc>
      </w:tr>
      <w:tr w:rsidR="00B82EA8" w:rsidRPr="00F426CA" w14:paraId="5D261470" w14:textId="77777777" w:rsidTr="00BB7FDA">
        <w:trPr>
          <w:trHeight w:hRule="exact" w:val="265"/>
        </w:trPr>
        <w:tc>
          <w:tcPr>
            <w:tcW w:w="2330" w:type="dxa"/>
            <w:tcBorders>
              <w:top w:val="single" w:sz="5" w:space="0" w:color="000000"/>
              <w:right w:val="nil"/>
            </w:tcBorders>
          </w:tcPr>
          <w:p w14:paraId="1B741A76" w14:textId="77777777" w:rsidR="00B82EA8" w:rsidRPr="00F426CA" w:rsidRDefault="00B82EA8">
            <w:pPr>
              <w:rPr>
                <w:sz w:val="24"/>
                <w:szCs w:val="24"/>
              </w:rPr>
            </w:pPr>
          </w:p>
        </w:tc>
        <w:tc>
          <w:tcPr>
            <w:tcW w:w="1543" w:type="dxa"/>
            <w:vMerge/>
            <w:tcBorders>
              <w:left w:val="nil"/>
            </w:tcBorders>
          </w:tcPr>
          <w:p w14:paraId="5027DBE9" w14:textId="77777777" w:rsidR="00B82EA8" w:rsidRPr="00F426CA" w:rsidRDefault="00B82EA8">
            <w:pPr>
              <w:rPr>
                <w:sz w:val="24"/>
                <w:szCs w:val="24"/>
              </w:rPr>
            </w:pPr>
          </w:p>
        </w:tc>
        <w:tc>
          <w:tcPr>
            <w:tcW w:w="1679" w:type="dxa"/>
            <w:vMerge/>
          </w:tcPr>
          <w:p w14:paraId="242C5895" w14:textId="77777777" w:rsidR="00B82EA8" w:rsidRPr="00F426CA" w:rsidRDefault="00B82EA8">
            <w:pPr>
              <w:rPr>
                <w:sz w:val="24"/>
                <w:szCs w:val="24"/>
              </w:rPr>
            </w:pPr>
          </w:p>
        </w:tc>
        <w:tc>
          <w:tcPr>
            <w:tcW w:w="364" w:type="dxa"/>
            <w:vMerge/>
          </w:tcPr>
          <w:p w14:paraId="544F04EC" w14:textId="77777777" w:rsidR="00B82EA8" w:rsidRPr="00F426CA" w:rsidRDefault="00B82EA8">
            <w:pPr>
              <w:rPr>
                <w:sz w:val="24"/>
                <w:szCs w:val="24"/>
              </w:rPr>
            </w:pPr>
          </w:p>
        </w:tc>
        <w:tc>
          <w:tcPr>
            <w:tcW w:w="383" w:type="dxa"/>
            <w:vMerge/>
          </w:tcPr>
          <w:p w14:paraId="767CC5CC" w14:textId="77777777" w:rsidR="00B82EA8" w:rsidRPr="00F426CA" w:rsidRDefault="00B82EA8">
            <w:pPr>
              <w:rPr>
                <w:sz w:val="24"/>
                <w:szCs w:val="24"/>
              </w:rPr>
            </w:pPr>
          </w:p>
        </w:tc>
        <w:tc>
          <w:tcPr>
            <w:tcW w:w="501" w:type="dxa"/>
            <w:vMerge/>
          </w:tcPr>
          <w:p w14:paraId="2BBD0AD0" w14:textId="77777777" w:rsidR="00B82EA8" w:rsidRPr="00F426CA" w:rsidRDefault="00B82EA8">
            <w:pPr>
              <w:rPr>
                <w:sz w:val="24"/>
                <w:szCs w:val="24"/>
              </w:rPr>
            </w:pPr>
          </w:p>
        </w:tc>
        <w:tc>
          <w:tcPr>
            <w:tcW w:w="3928" w:type="dxa"/>
            <w:vMerge/>
          </w:tcPr>
          <w:p w14:paraId="0E549007" w14:textId="77777777" w:rsidR="00B82EA8" w:rsidRPr="00F426CA" w:rsidRDefault="00B82EA8">
            <w:pPr>
              <w:rPr>
                <w:sz w:val="24"/>
                <w:szCs w:val="24"/>
              </w:rPr>
            </w:pPr>
          </w:p>
        </w:tc>
      </w:tr>
      <w:tr w:rsidR="00B82EA8" w:rsidRPr="00F426CA" w14:paraId="5920C326" w14:textId="77777777" w:rsidTr="00BB7FDA">
        <w:trPr>
          <w:trHeight w:hRule="exact" w:val="1530"/>
        </w:trPr>
        <w:tc>
          <w:tcPr>
            <w:tcW w:w="3873" w:type="dxa"/>
            <w:gridSpan w:val="2"/>
            <w:vAlign w:val="center"/>
          </w:tcPr>
          <w:p w14:paraId="18EAF9DC" w14:textId="77777777" w:rsidR="00B82EA8" w:rsidRPr="00F426CA" w:rsidRDefault="00B82EA8">
            <w:pPr>
              <w:pStyle w:val="TableParagraph"/>
              <w:spacing w:line="242" w:lineRule="auto"/>
              <w:ind w:right="148"/>
              <w:rPr>
                <w:sz w:val="24"/>
                <w:szCs w:val="24"/>
              </w:rPr>
            </w:pPr>
            <w:r w:rsidRPr="00F426CA">
              <w:rPr>
                <w:sz w:val="24"/>
                <w:szCs w:val="24"/>
              </w:rPr>
              <w:t xml:space="preserve">Individuals with no </w:t>
            </w:r>
            <w:proofErr w:type="gramStart"/>
            <w:r w:rsidRPr="00F426CA">
              <w:rPr>
                <w:sz w:val="24"/>
                <w:szCs w:val="24"/>
              </w:rPr>
              <w:t>third party</w:t>
            </w:r>
            <w:proofErr w:type="gramEnd"/>
            <w:r w:rsidRPr="00F426CA">
              <w:rPr>
                <w:sz w:val="24"/>
                <w:szCs w:val="24"/>
              </w:rPr>
              <w:t xml:space="preserve"> liability (TPL)</w:t>
            </w:r>
          </w:p>
        </w:tc>
        <w:tc>
          <w:tcPr>
            <w:tcW w:w="1679" w:type="dxa"/>
            <w:vAlign w:val="center"/>
          </w:tcPr>
          <w:p w14:paraId="0980395A" w14:textId="77777777" w:rsidR="00B82EA8" w:rsidRPr="00F426CA" w:rsidRDefault="00B82EA8" w:rsidP="00BB7FDA">
            <w:pPr>
              <w:pStyle w:val="TableParagraph"/>
              <w:ind w:left="57" w:right="176"/>
              <w:rPr>
                <w:sz w:val="24"/>
                <w:szCs w:val="24"/>
              </w:rPr>
            </w:pPr>
            <w:r w:rsidRPr="00F426CA">
              <w:rPr>
                <w:sz w:val="24"/>
                <w:szCs w:val="24"/>
              </w:rPr>
              <w:t>Managed Care (PCC Plan, MCO, or Accountable Care)</w:t>
            </w:r>
          </w:p>
        </w:tc>
        <w:tc>
          <w:tcPr>
            <w:tcW w:w="364" w:type="dxa"/>
            <w:vAlign w:val="center"/>
          </w:tcPr>
          <w:p w14:paraId="1724EFAA" w14:textId="77777777" w:rsidR="00B82EA8" w:rsidRPr="00F426CA" w:rsidRDefault="00B82EA8">
            <w:pPr>
              <w:pStyle w:val="TableParagraph"/>
              <w:spacing w:line="268" w:lineRule="exact"/>
              <w:jc w:val="center"/>
              <w:rPr>
                <w:sz w:val="24"/>
                <w:szCs w:val="24"/>
              </w:rPr>
            </w:pPr>
            <w:r w:rsidRPr="00F426CA">
              <w:rPr>
                <w:sz w:val="24"/>
                <w:szCs w:val="24"/>
              </w:rPr>
              <w:t>X</w:t>
            </w:r>
          </w:p>
        </w:tc>
        <w:tc>
          <w:tcPr>
            <w:tcW w:w="383" w:type="dxa"/>
          </w:tcPr>
          <w:p w14:paraId="7F0B088C" w14:textId="77777777" w:rsidR="00B82EA8" w:rsidRPr="00F426CA" w:rsidRDefault="00B82EA8">
            <w:pPr>
              <w:jc w:val="center"/>
              <w:rPr>
                <w:sz w:val="24"/>
                <w:szCs w:val="24"/>
              </w:rPr>
            </w:pPr>
          </w:p>
        </w:tc>
        <w:tc>
          <w:tcPr>
            <w:tcW w:w="501" w:type="dxa"/>
          </w:tcPr>
          <w:p w14:paraId="6553E11D" w14:textId="77777777" w:rsidR="00B82EA8" w:rsidRPr="00F426CA" w:rsidRDefault="00B82EA8">
            <w:pPr>
              <w:jc w:val="center"/>
              <w:rPr>
                <w:sz w:val="24"/>
                <w:szCs w:val="24"/>
              </w:rPr>
            </w:pPr>
          </w:p>
        </w:tc>
        <w:tc>
          <w:tcPr>
            <w:tcW w:w="3928" w:type="dxa"/>
            <w:vAlign w:val="center"/>
          </w:tcPr>
          <w:p w14:paraId="5DEFF1EC" w14:textId="77777777" w:rsidR="00B82EA8" w:rsidRPr="00F426CA" w:rsidRDefault="00B82EA8" w:rsidP="00BB7FDA">
            <w:pPr>
              <w:pStyle w:val="TableParagraph"/>
              <w:spacing w:line="268" w:lineRule="exact"/>
              <w:rPr>
                <w:sz w:val="24"/>
                <w:szCs w:val="24"/>
              </w:rPr>
            </w:pPr>
            <w:r w:rsidRPr="00F426CA">
              <w:rPr>
                <w:sz w:val="24"/>
                <w:szCs w:val="24"/>
              </w:rPr>
              <w:t>10 days prior to date of application</w:t>
            </w:r>
          </w:p>
        </w:tc>
      </w:tr>
      <w:tr w:rsidR="00B82EA8" w:rsidRPr="00F426CA" w14:paraId="76B86D19" w14:textId="77777777" w:rsidTr="00BB7FDA">
        <w:trPr>
          <w:trHeight w:hRule="exact" w:val="1071"/>
        </w:trPr>
        <w:tc>
          <w:tcPr>
            <w:tcW w:w="3873" w:type="dxa"/>
            <w:gridSpan w:val="2"/>
            <w:vAlign w:val="center"/>
          </w:tcPr>
          <w:p w14:paraId="58EB6F88" w14:textId="77777777" w:rsidR="00B82EA8" w:rsidRPr="00F426CA" w:rsidRDefault="00B82EA8" w:rsidP="00BB7FDA">
            <w:pPr>
              <w:pStyle w:val="TableParagraph"/>
              <w:spacing w:before="2"/>
              <w:rPr>
                <w:b/>
                <w:sz w:val="24"/>
                <w:szCs w:val="24"/>
              </w:rPr>
            </w:pPr>
          </w:p>
          <w:p w14:paraId="5B228F5E" w14:textId="77777777" w:rsidR="00B82EA8" w:rsidRPr="00F426CA" w:rsidRDefault="00B82EA8">
            <w:pPr>
              <w:pStyle w:val="TableParagraph"/>
              <w:rPr>
                <w:sz w:val="24"/>
                <w:szCs w:val="24"/>
              </w:rPr>
            </w:pPr>
            <w:r w:rsidRPr="00F426CA">
              <w:rPr>
                <w:sz w:val="24"/>
                <w:szCs w:val="24"/>
              </w:rPr>
              <w:t>Adults with TPL</w:t>
            </w:r>
          </w:p>
        </w:tc>
        <w:tc>
          <w:tcPr>
            <w:tcW w:w="1679" w:type="dxa"/>
            <w:vAlign w:val="center"/>
          </w:tcPr>
          <w:p w14:paraId="57E2F69E" w14:textId="77777777" w:rsidR="00B82EA8" w:rsidRPr="00F426CA" w:rsidRDefault="00B82EA8" w:rsidP="00BB7FDA">
            <w:pPr>
              <w:pStyle w:val="TableParagraph"/>
              <w:ind w:left="57" w:right="232"/>
              <w:rPr>
                <w:sz w:val="24"/>
                <w:szCs w:val="24"/>
              </w:rPr>
            </w:pPr>
            <w:r w:rsidRPr="00F426CA">
              <w:rPr>
                <w:sz w:val="24"/>
                <w:szCs w:val="24"/>
              </w:rPr>
              <w:t>Receive wrap benefits via FFS</w:t>
            </w:r>
          </w:p>
        </w:tc>
        <w:tc>
          <w:tcPr>
            <w:tcW w:w="364" w:type="dxa"/>
          </w:tcPr>
          <w:p w14:paraId="391BF3B3" w14:textId="77777777" w:rsidR="00B82EA8" w:rsidRPr="00F426CA" w:rsidRDefault="00B82EA8">
            <w:pPr>
              <w:jc w:val="center"/>
              <w:rPr>
                <w:sz w:val="24"/>
                <w:szCs w:val="24"/>
              </w:rPr>
            </w:pPr>
          </w:p>
        </w:tc>
        <w:tc>
          <w:tcPr>
            <w:tcW w:w="383" w:type="dxa"/>
          </w:tcPr>
          <w:p w14:paraId="0060EDE0" w14:textId="77777777" w:rsidR="00B82EA8" w:rsidRPr="00F426CA" w:rsidRDefault="00B82EA8">
            <w:pPr>
              <w:jc w:val="center"/>
              <w:rPr>
                <w:sz w:val="24"/>
                <w:szCs w:val="24"/>
              </w:rPr>
            </w:pPr>
          </w:p>
        </w:tc>
        <w:tc>
          <w:tcPr>
            <w:tcW w:w="501" w:type="dxa"/>
            <w:vAlign w:val="center"/>
          </w:tcPr>
          <w:p w14:paraId="219267AB" w14:textId="77777777" w:rsidR="00B82EA8" w:rsidRPr="00F426CA" w:rsidRDefault="00B82EA8">
            <w:pPr>
              <w:pStyle w:val="TableParagraph"/>
              <w:jc w:val="center"/>
              <w:rPr>
                <w:sz w:val="24"/>
                <w:szCs w:val="24"/>
              </w:rPr>
            </w:pPr>
            <w:r>
              <w:rPr>
                <w:sz w:val="24"/>
                <w:szCs w:val="24"/>
              </w:rPr>
              <w:t>X</w:t>
            </w:r>
          </w:p>
        </w:tc>
        <w:tc>
          <w:tcPr>
            <w:tcW w:w="3928" w:type="dxa"/>
            <w:vAlign w:val="center"/>
          </w:tcPr>
          <w:p w14:paraId="089FD4EE" w14:textId="77777777" w:rsidR="00B82EA8" w:rsidRPr="00F426CA" w:rsidRDefault="00B82EA8" w:rsidP="00BB7FDA">
            <w:pPr>
              <w:pStyle w:val="TableParagraph"/>
              <w:spacing w:line="268" w:lineRule="exact"/>
              <w:rPr>
                <w:sz w:val="24"/>
                <w:szCs w:val="24"/>
              </w:rPr>
            </w:pPr>
            <w:r w:rsidRPr="00F426CA">
              <w:rPr>
                <w:sz w:val="24"/>
                <w:szCs w:val="24"/>
              </w:rPr>
              <w:t>10 days prior to date of application</w:t>
            </w:r>
          </w:p>
        </w:tc>
      </w:tr>
      <w:tr w:rsidR="00B82EA8" w:rsidRPr="00F426CA" w14:paraId="5DCF2E8A" w14:textId="77777777" w:rsidTr="00BB7FDA">
        <w:trPr>
          <w:trHeight w:hRule="exact" w:val="1710"/>
        </w:trPr>
        <w:tc>
          <w:tcPr>
            <w:tcW w:w="3873" w:type="dxa"/>
            <w:gridSpan w:val="2"/>
            <w:vAlign w:val="center"/>
          </w:tcPr>
          <w:p w14:paraId="1C3E5298" w14:textId="77777777" w:rsidR="00B82EA8" w:rsidRPr="00F426CA" w:rsidRDefault="00B82EA8">
            <w:pPr>
              <w:pStyle w:val="TableParagraph"/>
              <w:rPr>
                <w:sz w:val="24"/>
                <w:szCs w:val="24"/>
              </w:rPr>
            </w:pPr>
            <w:r w:rsidRPr="00F426CA">
              <w:rPr>
                <w:sz w:val="24"/>
                <w:szCs w:val="24"/>
              </w:rPr>
              <w:t>Children with TPL</w:t>
            </w:r>
          </w:p>
        </w:tc>
        <w:tc>
          <w:tcPr>
            <w:tcW w:w="1679" w:type="dxa"/>
            <w:vAlign w:val="center"/>
          </w:tcPr>
          <w:p w14:paraId="1DF34419" w14:textId="77777777" w:rsidR="00B82EA8" w:rsidRPr="00F426CA" w:rsidRDefault="00B82EA8">
            <w:pPr>
              <w:pStyle w:val="TableParagraph"/>
              <w:rPr>
                <w:sz w:val="24"/>
                <w:szCs w:val="24"/>
              </w:rPr>
            </w:pPr>
            <w:r w:rsidRPr="00F426CA">
              <w:rPr>
                <w:sz w:val="24"/>
                <w:szCs w:val="24"/>
              </w:rPr>
              <w:t>Receive benefits FFS except for behavioral health via mandatory enrollment in BHP PIHP</w:t>
            </w:r>
          </w:p>
        </w:tc>
        <w:tc>
          <w:tcPr>
            <w:tcW w:w="364" w:type="dxa"/>
            <w:vAlign w:val="center"/>
          </w:tcPr>
          <w:p w14:paraId="18883360" w14:textId="77777777" w:rsidR="00B82EA8" w:rsidRPr="00F426CA" w:rsidRDefault="00B82EA8">
            <w:pPr>
              <w:pStyle w:val="TableParagraph"/>
              <w:jc w:val="center"/>
              <w:rPr>
                <w:sz w:val="24"/>
                <w:szCs w:val="24"/>
              </w:rPr>
            </w:pPr>
            <w:r>
              <w:rPr>
                <w:sz w:val="24"/>
                <w:szCs w:val="24"/>
              </w:rPr>
              <w:t>X</w:t>
            </w:r>
          </w:p>
        </w:tc>
        <w:tc>
          <w:tcPr>
            <w:tcW w:w="383" w:type="dxa"/>
            <w:vAlign w:val="center"/>
          </w:tcPr>
          <w:p w14:paraId="3C279782" w14:textId="77777777" w:rsidR="00B82EA8" w:rsidRPr="00F426CA" w:rsidRDefault="00B82EA8">
            <w:pPr>
              <w:jc w:val="center"/>
              <w:rPr>
                <w:sz w:val="24"/>
                <w:szCs w:val="24"/>
              </w:rPr>
            </w:pPr>
          </w:p>
        </w:tc>
        <w:tc>
          <w:tcPr>
            <w:tcW w:w="501" w:type="dxa"/>
            <w:vAlign w:val="center"/>
          </w:tcPr>
          <w:p w14:paraId="55EC2174" w14:textId="77777777" w:rsidR="00B82EA8" w:rsidRPr="00F426CA" w:rsidRDefault="00B82EA8">
            <w:pPr>
              <w:pStyle w:val="TableParagraph"/>
              <w:jc w:val="center"/>
              <w:rPr>
                <w:sz w:val="24"/>
                <w:szCs w:val="24"/>
              </w:rPr>
            </w:pPr>
            <w:r>
              <w:rPr>
                <w:sz w:val="24"/>
                <w:szCs w:val="24"/>
              </w:rPr>
              <w:t>X</w:t>
            </w:r>
          </w:p>
        </w:tc>
        <w:tc>
          <w:tcPr>
            <w:tcW w:w="3928" w:type="dxa"/>
            <w:vAlign w:val="center"/>
          </w:tcPr>
          <w:p w14:paraId="5ECC4711" w14:textId="77777777" w:rsidR="00B82EA8" w:rsidRPr="00F426CA" w:rsidRDefault="00B82EA8">
            <w:pPr>
              <w:pStyle w:val="TableParagraph"/>
              <w:rPr>
                <w:sz w:val="24"/>
                <w:szCs w:val="24"/>
              </w:rPr>
            </w:pPr>
            <w:r w:rsidRPr="00F426CA">
              <w:rPr>
                <w:sz w:val="24"/>
                <w:szCs w:val="24"/>
              </w:rPr>
              <w:t>10 days prior to date of application</w:t>
            </w:r>
          </w:p>
        </w:tc>
      </w:tr>
      <w:tr w:rsidR="00B82EA8" w:rsidRPr="00F426CA" w14:paraId="750A2445" w14:textId="77777777" w:rsidTr="00BB7FDA">
        <w:trPr>
          <w:trHeight w:hRule="exact" w:val="1157"/>
        </w:trPr>
        <w:tc>
          <w:tcPr>
            <w:tcW w:w="3873" w:type="dxa"/>
            <w:gridSpan w:val="2"/>
            <w:vAlign w:val="center"/>
          </w:tcPr>
          <w:p w14:paraId="70395C64" w14:textId="77777777" w:rsidR="00B82EA8" w:rsidRPr="00F426CA" w:rsidRDefault="00B82EA8">
            <w:pPr>
              <w:pStyle w:val="TableParagraph"/>
              <w:rPr>
                <w:sz w:val="24"/>
                <w:szCs w:val="24"/>
              </w:rPr>
            </w:pPr>
            <w:r w:rsidRPr="00F426CA">
              <w:rPr>
                <w:sz w:val="24"/>
                <w:szCs w:val="24"/>
              </w:rPr>
              <w:t>Individuals with qualifying ESI or SHIP</w:t>
            </w:r>
          </w:p>
        </w:tc>
        <w:tc>
          <w:tcPr>
            <w:tcW w:w="1679" w:type="dxa"/>
            <w:vAlign w:val="center"/>
          </w:tcPr>
          <w:p w14:paraId="639A569F" w14:textId="77777777" w:rsidR="00B82EA8" w:rsidRPr="00F426CA" w:rsidRDefault="00B82EA8">
            <w:pPr>
              <w:pStyle w:val="TableParagraph"/>
              <w:rPr>
                <w:sz w:val="24"/>
                <w:szCs w:val="24"/>
              </w:rPr>
            </w:pPr>
            <w:r w:rsidRPr="00F426CA">
              <w:rPr>
                <w:sz w:val="24"/>
                <w:szCs w:val="24"/>
              </w:rPr>
              <w:t>Premium assistance with wrap</w:t>
            </w:r>
          </w:p>
        </w:tc>
        <w:tc>
          <w:tcPr>
            <w:tcW w:w="364" w:type="dxa"/>
            <w:vAlign w:val="center"/>
          </w:tcPr>
          <w:p w14:paraId="32F9F9FD" w14:textId="77777777" w:rsidR="00B82EA8" w:rsidRPr="00F426CA" w:rsidRDefault="00B82EA8" w:rsidP="00BB7FDA">
            <w:pPr>
              <w:rPr>
                <w:sz w:val="24"/>
                <w:szCs w:val="24"/>
              </w:rPr>
            </w:pPr>
          </w:p>
        </w:tc>
        <w:tc>
          <w:tcPr>
            <w:tcW w:w="383" w:type="dxa"/>
            <w:vAlign w:val="center"/>
          </w:tcPr>
          <w:p w14:paraId="3AF82BCA" w14:textId="77777777" w:rsidR="00B82EA8" w:rsidRPr="00F426CA" w:rsidRDefault="00B82EA8" w:rsidP="00BB7FDA">
            <w:pPr>
              <w:rPr>
                <w:sz w:val="24"/>
                <w:szCs w:val="24"/>
              </w:rPr>
            </w:pPr>
          </w:p>
        </w:tc>
        <w:tc>
          <w:tcPr>
            <w:tcW w:w="501" w:type="dxa"/>
            <w:vAlign w:val="center"/>
          </w:tcPr>
          <w:p w14:paraId="5DB4A5CB" w14:textId="77777777" w:rsidR="00B82EA8" w:rsidRPr="00F426CA" w:rsidRDefault="00B82EA8">
            <w:pPr>
              <w:pStyle w:val="TableParagraph"/>
              <w:jc w:val="center"/>
              <w:rPr>
                <w:sz w:val="24"/>
                <w:szCs w:val="24"/>
              </w:rPr>
            </w:pPr>
            <w:r>
              <w:rPr>
                <w:sz w:val="24"/>
                <w:szCs w:val="24"/>
              </w:rPr>
              <w:t>X</w:t>
            </w:r>
          </w:p>
        </w:tc>
        <w:tc>
          <w:tcPr>
            <w:tcW w:w="3928" w:type="dxa"/>
            <w:vAlign w:val="center"/>
          </w:tcPr>
          <w:p w14:paraId="76494C89" w14:textId="77777777" w:rsidR="00B82EA8" w:rsidRPr="00F426CA" w:rsidRDefault="00B82EA8">
            <w:pPr>
              <w:pStyle w:val="TableParagraph"/>
              <w:rPr>
                <w:sz w:val="24"/>
                <w:szCs w:val="24"/>
              </w:rPr>
            </w:pPr>
            <w:r w:rsidRPr="00F426CA">
              <w:rPr>
                <w:sz w:val="24"/>
                <w:szCs w:val="24"/>
              </w:rPr>
              <w:t>10 days prior to date of application</w:t>
            </w:r>
          </w:p>
        </w:tc>
      </w:tr>
    </w:tbl>
    <w:p w14:paraId="211E58B0" w14:textId="77777777" w:rsidR="00B82EA8" w:rsidRPr="00F426CA" w:rsidRDefault="00B82EA8">
      <w:pPr>
        <w:rPr>
          <w:sz w:val="24"/>
          <w:szCs w:val="24"/>
        </w:rPr>
        <w:sectPr w:rsidR="00B82EA8" w:rsidRPr="00F426CA">
          <w:pgSz w:w="12240" w:h="15840" w:code="1"/>
          <w:pgMar w:top="1360" w:right="440" w:bottom="1720" w:left="860" w:header="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79"/>
        <w:gridCol w:w="390"/>
        <w:gridCol w:w="3990"/>
      </w:tblGrid>
      <w:tr w:rsidR="00B82EA8" w:rsidRPr="00F426CA" w14:paraId="67EE974B" w14:textId="77777777" w:rsidTr="00BB7FDA">
        <w:trPr>
          <w:trHeight w:hRule="exact" w:val="1270"/>
          <w:tblHeader/>
        </w:trPr>
        <w:tc>
          <w:tcPr>
            <w:tcW w:w="3830" w:type="dxa"/>
            <w:shd w:val="clear" w:color="auto" w:fill="E7E6E6"/>
            <w:vAlign w:val="center"/>
          </w:tcPr>
          <w:p w14:paraId="243D27E3" w14:textId="77777777" w:rsidR="00B82EA8" w:rsidRPr="00F426CA" w:rsidRDefault="00B82EA8">
            <w:pPr>
              <w:pStyle w:val="TableParagraph"/>
              <w:jc w:val="center"/>
              <w:rPr>
                <w:b/>
                <w:sz w:val="24"/>
                <w:szCs w:val="24"/>
              </w:rPr>
            </w:pPr>
            <w:r w:rsidRPr="00F426CA">
              <w:rPr>
                <w:b/>
                <w:sz w:val="24"/>
                <w:szCs w:val="24"/>
              </w:rPr>
              <w:lastRenderedPageBreak/>
              <w:t>Coverage Type</w:t>
            </w:r>
          </w:p>
        </w:tc>
        <w:tc>
          <w:tcPr>
            <w:tcW w:w="1661" w:type="dxa"/>
            <w:shd w:val="clear" w:color="auto" w:fill="E7E6E6"/>
            <w:vAlign w:val="center"/>
          </w:tcPr>
          <w:p w14:paraId="59300209" w14:textId="77777777" w:rsidR="00B82EA8" w:rsidRPr="00F426CA" w:rsidRDefault="00B82EA8">
            <w:pPr>
              <w:pStyle w:val="TableParagraph"/>
              <w:jc w:val="center"/>
              <w:rPr>
                <w:sz w:val="24"/>
                <w:szCs w:val="24"/>
              </w:rPr>
            </w:pPr>
            <w:r w:rsidRPr="00F426CA">
              <w:rPr>
                <w:b/>
                <w:sz w:val="24"/>
                <w:szCs w:val="24"/>
              </w:rPr>
              <w:t>Delivery System Type</w:t>
            </w:r>
          </w:p>
        </w:tc>
        <w:tc>
          <w:tcPr>
            <w:tcW w:w="360" w:type="dxa"/>
            <w:shd w:val="clear" w:color="auto" w:fill="E7E6E6"/>
            <w:textDirection w:val="btLr"/>
            <w:vAlign w:val="center"/>
          </w:tcPr>
          <w:p w14:paraId="21CAF38E" w14:textId="77777777" w:rsidR="00B82EA8" w:rsidRPr="001E1269" w:rsidRDefault="00B82EA8" w:rsidP="00BB7FDA">
            <w:pPr>
              <w:pStyle w:val="Heading2"/>
            </w:pPr>
            <w:r w:rsidRPr="002B406D">
              <w:rPr>
                <w:b/>
                <w:spacing w:val="-1"/>
              </w:rPr>
              <w:t>M</w:t>
            </w:r>
            <w:r w:rsidRPr="002B406D">
              <w:rPr>
                <w:b/>
                <w:spacing w:val="-1"/>
                <w:w w:val="98"/>
              </w:rPr>
              <w:t>a</w:t>
            </w:r>
            <w:r w:rsidRPr="002B406D">
              <w:rPr>
                <w:b/>
                <w:w w:val="98"/>
              </w:rPr>
              <w:t>nd</w:t>
            </w:r>
            <w:r w:rsidRPr="002B406D">
              <w:rPr>
                <w:b/>
                <w:spacing w:val="-1"/>
                <w:w w:val="98"/>
              </w:rPr>
              <w:t>a</w:t>
            </w:r>
            <w:r w:rsidRPr="002B406D">
              <w:rPr>
                <w:b/>
                <w:w w:val="98"/>
              </w:rPr>
              <w:t>t</w:t>
            </w:r>
            <w:r w:rsidRPr="002B406D">
              <w:rPr>
                <w:b/>
                <w:spacing w:val="-1"/>
                <w:w w:val="98"/>
              </w:rPr>
              <w:t>o</w:t>
            </w:r>
            <w:r w:rsidRPr="002B406D">
              <w:rPr>
                <w:b/>
                <w:w w:val="98"/>
              </w:rPr>
              <w:t>ry</w:t>
            </w:r>
          </w:p>
        </w:tc>
        <w:tc>
          <w:tcPr>
            <w:tcW w:w="379" w:type="dxa"/>
            <w:shd w:val="clear" w:color="auto" w:fill="E7E6E6"/>
            <w:textDirection w:val="btLr"/>
            <w:vAlign w:val="center"/>
          </w:tcPr>
          <w:p w14:paraId="01EE51BA" w14:textId="77777777" w:rsidR="00B82EA8" w:rsidRPr="00F426CA" w:rsidRDefault="00B82EA8">
            <w:pPr>
              <w:pStyle w:val="TableParagraph"/>
              <w:jc w:val="center"/>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390" w:type="dxa"/>
            <w:shd w:val="clear" w:color="auto" w:fill="E7E6E6"/>
            <w:textDirection w:val="btLr"/>
            <w:vAlign w:val="center"/>
          </w:tcPr>
          <w:p w14:paraId="2EC1F675" w14:textId="77777777" w:rsidR="00B82EA8" w:rsidRPr="001E1269" w:rsidRDefault="00B82EA8" w:rsidP="00BB7FDA">
            <w:pPr>
              <w:pStyle w:val="Heading2"/>
            </w:pPr>
            <w:r w:rsidRPr="002B406D">
              <w:rPr>
                <w:b/>
                <w:spacing w:val="-1"/>
                <w:w w:val="98"/>
              </w:rPr>
              <w:t>FF</w:t>
            </w:r>
            <w:r w:rsidRPr="002B406D">
              <w:rPr>
                <w:b/>
                <w:w w:val="98"/>
              </w:rPr>
              <w:t>S</w:t>
            </w:r>
            <w:r w:rsidRPr="002B406D">
              <w:rPr>
                <w:b/>
              </w:rPr>
              <w:t xml:space="preserve"> </w:t>
            </w:r>
            <w:r w:rsidRPr="002B406D">
              <w:rPr>
                <w:b/>
                <w:w w:val="98"/>
              </w:rPr>
              <w:t>On</w:t>
            </w:r>
            <w:r w:rsidRPr="002B406D">
              <w:rPr>
                <w:b/>
              </w:rPr>
              <w:t>ly</w:t>
            </w:r>
          </w:p>
        </w:tc>
        <w:tc>
          <w:tcPr>
            <w:tcW w:w="3990" w:type="dxa"/>
            <w:shd w:val="clear" w:color="auto" w:fill="E7E6E6"/>
            <w:vAlign w:val="center"/>
          </w:tcPr>
          <w:p w14:paraId="6218AE96" w14:textId="77777777" w:rsidR="00B82EA8" w:rsidRPr="00F426CA" w:rsidRDefault="00B82EA8">
            <w:pPr>
              <w:pStyle w:val="TableParagraph"/>
              <w:ind w:right="70"/>
              <w:jc w:val="center"/>
              <w:rPr>
                <w:sz w:val="24"/>
                <w:szCs w:val="24"/>
              </w:rPr>
            </w:pPr>
            <w:r w:rsidRPr="00F426CA">
              <w:rPr>
                <w:b/>
                <w:sz w:val="24"/>
                <w:szCs w:val="24"/>
              </w:rPr>
              <w:t>Start Date of Coverage****</w:t>
            </w:r>
          </w:p>
        </w:tc>
      </w:tr>
      <w:tr w:rsidR="00B82EA8" w:rsidRPr="00F426CA" w14:paraId="47E68913" w14:textId="77777777" w:rsidTr="00BB7FDA">
        <w:trPr>
          <w:trHeight w:hRule="exact" w:val="3601"/>
        </w:trPr>
        <w:tc>
          <w:tcPr>
            <w:tcW w:w="3830" w:type="dxa"/>
            <w:vAlign w:val="center"/>
          </w:tcPr>
          <w:p w14:paraId="472EFA2D" w14:textId="77777777" w:rsidR="00B82EA8" w:rsidRPr="00F426CA" w:rsidRDefault="00B82EA8" w:rsidP="00BB7FDA">
            <w:pPr>
              <w:pStyle w:val="TableParagraph"/>
              <w:rPr>
                <w:b/>
                <w:sz w:val="24"/>
                <w:szCs w:val="24"/>
              </w:rPr>
            </w:pPr>
          </w:p>
          <w:p w14:paraId="704079B2" w14:textId="77777777" w:rsidR="00B82EA8" w:rsidRPr="00F426CA" w:rsidRDefault="00B82EA8" w:rsidP="00BB7FDA">
            <w:pPr>
              <w:pStyle w:val="TableParagraph"/>
              <w:rPr>
                <w:b/>
                <w:sz w:val="24"/>
                <w:szCs w:val="24"/>
              </w:rPr>
            </w:pPr>
          </w:p>
          <w:p w14:paraId="74898A56" w14:textId="77777777" w:rsidR="00B82EA8" w:rsidRPr="00F426CA" w:rsidRDefault="00B82EA8" w:rsidP="00BB7FDA">
            <w:pPr>
              <w:pStyle w:val="TableParagraph"/>
              <w:rPr>
                <w:b/>
                <w:sz w:val="24"/>
                <w:szCs w:val="24"/>
              </w:rPr>
            </w:pPr>
          </w:p>
          <w:p w14:paraId="5B8CFC01" w14:textId="77777777" w:rsidR="00B82EA8" w:rsidRPr="00F426CA" w:rsidRDefault="00B82EA8" w:rsidP="00BB7FDA">
            <w:pPr>
              <w:pStyle w:val="TableParagraph"/>
              <w:rPr>
                <w:b/>
                <w:sz w:val="24"/>
                <w:szCs w:val="24"/>
              </w:rPr>
            </w:pPr>
          </w:p>
          <w:p w14:paraId="4AAC8875" w14:textId="77777777" w:rsidR="00B82EA8" w:rsidRPr="00F426CA" w:rsidRDefault="00B82EA8">
            <w:pPr>
              <w:pStyle w:val="TableParagraph"/>
              <w:rPr>
                <w:sz w:val="24"/>
                <w:szCs w:val="24"/>
              </w:rPr>
            </w:pPr>
            <w:proofErr w:type="spellStart"/>
            <w:r w:rsidRPr="00F426CA">
              <w:rPr>
                <w:sz w:val="24"/>
                <w:szCs w:val="24"/>
              </w:rPr>
              <w:t>Kaileigh</w:t>
            </w:r>
            <w:proofErr w:type="spellEnd"/>
            <w:r w:rsidRPr="00F426CA">
              <w:rPr>
                <w:sz w:val="24"/>
                <w:szCs w:val="24"/>
              </w:rPr>
              <w:t xml:space="preserve"> Mulligan eligible children and children receiving title IV-E adoption assistance</w:t>
            </w:r>
          </w:p>
        </w:tc>
        <w:tc>
          <w:tcPr>
            <w:tcW w:w="1661" w:type="dxa"/>
            <w:vAlign w:val="center"/>
          </w:tcPr>
          <w:p w14:paraId="57FBBF07" w14:textId="77777777" w:rsidR="00B82EA8" w:rsidRPr="00F426CA" w:rsidRDefault="00B82EA8">
            <w:pPr>
              <w:pStyle w:val="TableParagraph"/>
              <w:rPr>
                <w:sz w:val="24"/>
                <w:szCs w:val="24"/>
              </w:rPr>
            </w:pPr>
            <w:r w:rsidRPr="00F426CA">
              <w:rPr>
                <w:sz w:val="24"/>
                <w:szCs w:val="24"/>
              </w:rPr>
              <w:t>Behavioral health is typically provided via BHP PIHP,</w:t>
            </w:r>
          </w:p>
          <w:p w14:paraId="6FDC572B" w14:textId="77777777" w:rsidR="00B82EA8" w:rsidRPr="00F426CA" w:rsidRDefault="00B82EA8">
            <w:pPr>
              <w:pStyle w:val="TableParagraph"/>
              <w:rPr>
                <w:sz w:val="24"/>
                <w:szCs w:val="24"/>
              </w:rPr>
            </w:pPr>
            <w:r w:rsidRPr="00F426CA">
              <w:rPr>
                <w:sz w:val="24"/>
                <w:szCs w:val="24"/>
              </w:rPr>
              <w:t xml:space="preserve">although </w:t>
            </w:r>
            <w:proofErr w:type="gramStart"/>
            <w:r w:rsidRPr="00F426CA">
              <w:rPr>
                <w:sz w:val="24"/>
                <w:szCs w:val="24"/>
              </w:rPr>
              <w:t>a</w:t>
            </w:r>
            <w:proofErr w:type="gramEnd"/>
            <w:r w:rsidRPr="00F426CA">
              <w:rPr>
                <w:sz w:val="24"/>
                <w:szCs w:val="24"/>
              </w:rPr>
              <w:t xml:space="preserve"> FFS</w:t>
            </w:r>
          </w:p>
          <w:p w14:paraId="7308EE7A" w14:textId="77777777" w:rsidR="00B82EA8" w:rsidRPr="00F426CA" w:rsidRDefault="00B82EA8">
            <w:pPr>
              <w:pStyle w:val="TableParagraph"/>
              <w:rPr>
                <w:sz w:val="24"/>
                <w:szCs w:val="24"/>
              </w:rPr>
            </w:pPr>
            <w:r w:rsidRPr="00F426CA">
              <w:rPr>
                <w:sz w:val="24"/>
                <w:szCs w:val="24"/>
              </w:rPr>
              <w:t>alternative must be available; all other services are offered via Managed Care or FFS.</w:t>
            </w:r>
          </w:p>
        </w:tc>
        <w:tc>
          <w:tcPr>
            <w:tcW w:w="360" w:type="dxa"/>
            <w:vAlign w:val="center"/>
          </w:tcPr>
          <w:p w14:paraId="38B1A0DA" w14:textId="77777777" w:rsidR="00B82EA8" w:rsidRPr="00F426CA" w:rsidRDefault="00B82EA8">
            <w:pPr>
              <w:jc w:val="center"/>
              <w:rPr>
                <w:sz w:val="24"/>
                <w:szCs w:val="24"/>
              </w:rPr>
            </w:pPr>
          </w:p>
        </w:tc>
        <w:tc>
          <w:tcPr>
            <w:tcW w:w="379" w:type="dxa"/>
            <w:vAlign w:val="center"/>
          </w:tcPr>
          <w:p w14:paraId="11749FA5" w14:textId="77777777" w:rsidR="00B82EA8" w:rsidRPr="00F426CA" w:rsidRDefault="00B82EA8">
            <w:pPr>
              <w:pStyle w:val="TableParagraph"/>
              <w:jc w:val="center"/>
              <w:rPr>
                <w:sz w:val="24"/>
                <w:szCs w:val="24"/>
              </w:rPr>
            </w:pPr>
            <w:r>
              <w:rPr>
                <w:sz w:val="24"/>
                <w:szCs w:val="24"/>
              </w:rPr>
              <w:t>X</w:t>
            </w:r>
          </w:p>
        </w:tc>
        <w:tc>
          <w:tcPr>
            <w:tcW w:w="390" w:type="dxa"/>
            <w:vAlign w:val="center"/>
          </w:tcPr>
          <w:p w14:paraId="421D2541" w14:textId="77777777" w:rsidR="00B82EA8" w:rsidRPr="00F426CA" w:rsidRDefault="00B82EA8">
            <w:pPr>
              <w:jc w:val="center"/>
              <w:rPr>
                <w:sz w:val="24"/>
                <w:szCs w:val="24"/>
              </w:rPr>
            </w:pPr>
          </w:p>
        </w:tc>
        <w:tc>
          <w:tcPr>
            <w:tcW w:w="3990" w:type="dxa"/>
            <w:vAlign w:val="center"/>
          </w:tcPr>
          <w:p w14:paraId="732AFDCF" w14:textId="77777777" w:rsidR="00B82EA8" w:rsidRPr="00F426CA" w:rsidRDefault="00B82EA8">
            <w:pPr>
              <w:pStyle w:val="TableParagraph"/>
              <w:rPr>
                <w:sz w:val="24"/>
                <w:szCs w:val="24"/>
              </w:rPr>
            </w:pPr>
            <w:proofErr w:type="spellStart"/>
            <w:r w:rsidRPr="00F426CA">
              <w:rPr>
                <w:sz w:val="24"/>
                <w:szCs w:val="24"/>
              </w:rPr>
              <w:t>Kaileigh</w:t>
            </w:r>
            <w:proofErr w:type="spellEnd"/>
            <w:r w:rsidRPr="00F426CA">
              <w:rPr>
                <w:sz w:val="24"/>
                <w:szCs w:val="24"/>
              </w:rPr>
              <w:t xml:space="preserve"> Mulligan - may be retroactive to first day of third month before month of application, if covered medical services were received during such period, and the applicant would have been eligible at the time services were provided.”</w:t>
            </w:r>
          </w:p>
          <w:p w14:paraId="5357EE2D" w14:textId="77777777" w:rsidR="00B82EA8" w:rsidRPr="00F426CA" w:rsidRDefault="00B82EA8">
            <w:pPr>
              <w:pStyle w:val="TableParagraph"/>
              <w:rPr>
                <w:b/>
                <w:sz w:val="24"/>
                <w:szCs w:val="24"/>
              </w:rPr>
            </w:pPr>
          </w:p>
          <w:p w14:paraId="6F59177A" w14:textId="77777777" w:rsidR="00B82EA8" w:rsidRPr="00F426CA" w:rsidRDefault="00B82EA8">
            <w:pPr>
              <w:pStyle w:val="TableParagraph"/>
              <w:rPr>
                <w:sz w:val="24"/>
                <w:szCs w:val="24"/>
              </w:rPr>
            </w:pPr>
            <w:r w:rsidRPr="00F426CA">
              <w:rPr>
                <w:sz w:val="24"/>
                <w:szCs w:val="24"/>
              </w:rPr>
              <w:t>Title IV-E adoption assistance - start date of adoption</w:t>
            </w:r>
          </w:p>
        </w:tc>
      </w:tr>
      <w:tr w:rsidR="00B82EA8" w:rsidRPr="00F426CA" w14:paraId="6279ACB9" w14:textId="77777777" w:rsidTr="00BB7FDA">
        <w:trPr>
          <w:trHeight w:hRule="exact" w:val="838"/>
        </w:trPr>
        <w:tc>
          <w:tcPr>
            <w:tcW w:w="3830" w:type="dxa"/>
            <w:vAlign w:val="center"/>
          </w:tcPr>
          <w:p w14:paraId="72256B27" w14:textId="77777777" w:rsidR="00B82EA8" w:rsidRPr="00F426CA" w:rsidRDefault="00B82EA8">
            <w:pPr>
              <w:pStyle w:val="TableParagraph"/>
              <w:rPr>
                <w:sz w:val="24"/>
                <w:szCs w:val="24"/>
              </w:rPr>
            </w:pPr>
            <w:r w:rsidRPr="00F426CA">
              <w:rPr>
                <w:sz w:val="24"/>
                <w:szCs w:val="24"/>
              </w:rPr>
              <w:t>Medically complex children in the care/custody of the DCF</w:t>
            </w:r>
          </w:p>
        </w:tc>
        <w:tc>
          <w:tcPr>
            <w:tcW w:w="1661" w:type="dxa"/>
            <w:vAlign w:val="center"/>
          </w:tcPr>
          <w:p w14:paraId="208C9B6D" w14:textId="77777777" w:rsidR="00B82EA8" w:rsidRPr="00F426CA" w:rsidRDefault="00B82EA8">
            <w:pPr>
              <w:pStyle w:val="TableParagraph"/>
              <w:rPr>
                <w:sz w:val="24"/>
                <w:szCs w:val="24"/>
              </w:rPr>
            </w:pPr>
            <w:r w:rsidRPr="00F426CA">
              <w:rPr>
                <w:sz w:val="24"/>
                <w:szCs w:val="24"/>
              </w:rPr>
              <w:t>Special Kids Special Care MCO</w:t>
            </w:r>
          </w:p>
        </w:tc>
        <w:tc>
          <w:tcPr>
            <w:tcW w:w="360" w:type="dxa"/>
            <w:vAlign w:val="center"/>
          </w:tcPr>
          <w:p w14:paraId="4D335992" w14:textId="77777777" w:rsidR="00B82EA8" w:rsidRPr="00F426CA" w:rsidRDefault="00B82EA8">
            <w:pPr>
              <w:jc w:val="center"/>
              <w:rPr>
                <w:sz w:val="24"/>
                <w:szCs w:val="24"/>
              </w:rPr>
            </w:pPr>
          </w:p>
        </w:tc>
        <w:tc>
          <w:tcPr>
            <w:tcW w:w="379" w:type="dxa"/>
            <w:vAlign w:val="center"/>
          </w:tcPr>
          <w:p w14:paraId="46001FFD" w14:textId="77777777" w:rsidR="00B82EA8" w:rsidRPr="00F426CA" w:rsidRDefault="00B82EA8">
            <w:pPr>
              <w:pStyle w:val="TableParagraph"/>
              <w:jc w:val="center"/>
              <w:rPr>
                <w:sz w:val="24"/>
                <w:szCs w:val="24"/>
              </w:rPr>
            </w:pPr>
            <w:r>
              <w:rPr>
                <w:sz w:val="24"/>
                <w:szCs w:val="24"/>
              </w:rPr>
              <w:t>X</w:t>
            </w:r>
          </w:p>
        </w:tc>
        <w:tc>
          <w:tcPr>
            <w:tcW w:w="390" w:type="dxa"/>
            <w:vAlign w:val="center"/>
          </w:tcPr>
          <w:p w14:paraId="0DD8009C" w14:textId="77777777" w:rsidR="00B82EA8" w:rsidRPr="00F426CA" w:rsidRDefault="00B82EA8">
            <w:pPr>
              <w:jc w:val="center"/>
              <w:rPr>
                <w:sz w:val="24"/>
                <w:szCs w:val="24"/>
              </w:rPr>
            </w:pPr>
          </w:p>
        </w:tc>
        <w:tc>
          <w:tcPr>
            <w:tcW w:w="3990" w:type="dxa"/>
            <w:vAlign w:val="center"/>
          </w:tcPr>
          <w:p w14:paraId="329C1007" w14:textId="77777777" w:rsidR="00B82EA8" w:rsidRPr="00F426CA" w:rsidRDefault="00B82EA8">
            <w:pPr>
              <w:pStyle w:val="TableParagraph"/>
              <w:rPr>
                <w:b/>
                <w:sz w:val="24"/>
                <w:szCs w:val="24"/>
              </w:rPr>
            </w:pPr>
          </w:p>
          <w:p w14:paraId="281FAE97" w14:textId="77777777" w:rsidR="00B82EA8" w:rsidRPr="00F426CA" w:rsidRDefault="00B82EA8">
            <w:pPr>
              <w:pStyle w:val="TableParagraph"/>
              <w:rPr>
                <w:sz w:val="24"/>
                <w:szCs w:val="24"/>
              </w:rPr>
            </w:pPr>
            <w:r w:rsidRPr="00F426CA">
              <w:rPr>
                <w:sz w:val="24"/>
                <w:szCs w:val="24"/>
              </w:rPr>
              <w:t>Start date of state custody</w:t>
            </w:r>
          </w:p>
        </w:tc>
      </w:tr>
      <w:tr w:rsidR="00B82EA8" w:rsidRPr="00F426CA" w14:paraId="00F05875" w14:textId="77777777" w:rsidTr="00BB7FDA">
        <w:trPr>
          <w:trHeight w:hRule="exact" w:val="6904"/>
        </w:trPr>
        <w:tc>
          <w:tcPr>
            <w:tcW w:w="3830" w:type="dxa"/>
            <w:vAlign w:val="center"/>
          </w:tcPr>
          <w:p w14:paraId="70E41530" w14:textId="77777777" w:rsidR="00B82EA8" w:rsidRPr="00F426CA" w:rsidRDefault="00B82EA8">
            <w:pPr>
              <w:pStyle w:val="TableParagraph"/>
              <w:rPr>
                <w:sz w:val="24"/>
                <w:szCs w:val="24"/>
              </w:rPr>
            </w:pPr>
            <w:r w:rsidRPr="00F426CA">
              <w:rPr>
                <w:sz w:val="24"/>
                <w:szCs w:val="24"/>
              </w:rPr>
              <w:t>Children in the care/custody of the DCF or DYS, including medically complex children in the care/custody of the DCF</w:t>
            </w:r>
          </w:p>
        </w:tc>
        <w:tc>
          <w:tcPr>
            <w:tcW w:w="1661" w:type="dxa"/>
            <w:vAlign w:val="center"/>
          </w:tcPr>
          <w:p w14:paraId="790DC66C" w14:textId="77777777" w:rsidR="00B82EA8" w:rsidRPr="00F426CA" w:rsidRDefault="00B82EA8">
            <w:pPr>
              <w:pStyle w:val="TableParagraph"/>
              <w:rPr>
                <w:sz w:val="24"/>
                <w:szCs w:val="24"/>
              </w:rPr>
            </w:pPr>
            <w:r w:rsidRPr="00F426CA">
              <w:rPr>
                <w:sz w:val="24"/>
                <w:szCs w:val="24"/>
              </w:rPr>
              <w:t>All services are offered</w:t>
            </w:r>
            <w:r w:rsidRPr="00F426CA">
              <w:rPr>
                <w:spacing w:val="-9"/>
                <w:sz w:val="24"/>
                <w:szCs w:val="24"/>
              </w:rPr>
              <w:t xml:space="preserve"> </w:t>
            </w:r>
            <w:r w:rsidRPr="00F426CA">
              <w:rPr>
                <w:sz w:val="24"/>
                <w:szCs w:val="24"/>
              </w:rPr>
              <w:t xml:space="preserve">via Managed Care or FFS, </w:t>
            </w:r>
            <w:proofErr w:type="gramStart"/>
            <w:r w:rsidRPr="00F426CA">
              <w:rPr>
                <w:sz w:val="24"/>
                <w:szCs w:val="24"/>
              </w:rPr>
              <w:t>with the exception of</w:t>
            </w:r>
            <w:proofErr w:type="gramEnd"/>
            <w:r w:rsidRPr="00F426CA">
              <w:rPr>
                <w:sz w:val="24"/>
                <w:szCs w:val="24"/>
              </w:rPr>
              <w:t xml:space="preserve"> behavioral health which is provided via mandatory enrollment in BHP</w:t>
            </w:r>
            <w:r w:rsidRPr="00F426CA">
              <w:rPr>
                <w:spacing w:val="-13"/>
                <w:sz w:val="24"/>
                <w:szCs w:val="24"/>
              </w:rPr>
              <w:t xml:space="preserve"> </w:t>
            </w:r>
            <w:r w:rsidRPr="00F426CA">
              <w:rPr>
                <w:sz w:val="24"/>
                <w:szCs w:val="24"/>
              </w:rPr>
              <w:t>PIHP</w:t>
            </w:r>
          </w:p>
          <w:p w14:paraId="20822455" w14:textId="77777777" w:rsidR="00B82EA8" w:rsidRPr="00F426CA" w:rsidRDefault="00B82EA8">
            <w:pPr>
              <w:pStyle w:val="TableParagraph"/>
              <w:rPr>
                <w:sz w:val="24"/>
                <w:szCs w:val="24"/>
              </w:rPr>
            </w:pPr>
            <w:r w:rsidRPr="00F426CA">
              <w:rPr>
                <w:sz w:val="24"/>
                <w:szCs w:val="24"/>
              </w:rPr>
              <w:t>unless the child enrolls in an MCO or Accountable Care Partnership Plan</w:t>
            </w:r>
            <w:r>
              <w:rPr>
                <w:sz w:val="24"/>
                <w:szCs w:val="24"/>
              </w:rPr>
              <w:t xml:space="preserve"> </w:t>
            </w:r>
            <w:r w:rsidRPr="00F426CA">
              <w:rPr>
                <w:sz w:val="24"/>
                <w:szCs w:val="24"/>
              </w:rPr>
              <w:t>in which case, behavioral health is provided through the MCO or Accountable Care Partnership Plan</w:t>
            </w:r>
          </w:p>
        </w:tc>
        <w:tc>
          <w:tcPr>
            <w:tcW w:w="360" w:type="dxa"/>
            <w:vAlign w:val="center"/>
          </w:tcPr>
          <w:p w14:paraId="3BB89789" w14:textId="77777777" w:rsidR="00B82EA8" w:rsidRPr="00F426CA" w:rsidRDefault="00B82EA8">
            <w:pPr>
              <w:pStyle w:val="TableParagraph"/>
              <w:jc w:val="center"/>
              <w:rPr>
                <w:sz w:val="24"/>
                <w:szCs w:val="24"/>
              </w:rPr>
            </w:pPr>
            <w:r>
              <w:rPr>
                <w:sz w:val="24"/>
                <w:szCs w:val="24"/>
              </w:rPr>
              <w:t>X</w:t>
            </w:r>
          </w:p>
        </w:tc>
        <w:tc>
          <w:tcPr>
            <w:tcW w:w="379" w:type="dxa"/>
            <w:vAlign w:val="center"/>
          </w:tcPr>
          <w:p w14:paraId="339A47A0" w14:textId="77777777" w:rsidR="00B82EA8" w:rsidRPr="00F426CA" w:rsidRDefault="00B82EA8">
            <w:pPr>
              <w:pStyle w:val="TableParagraph"/>
              <w:jc w:val="center"/>
              <w:rPr>
                <w:sz w:val="24"/>
                <w:szCs w:val="24"/>
              </w:rPr>
            </w:pPr>
            <w:r>
              <w:rPr>
                <w:sz w:val="24"/>
                <w:szCs w:val="24"/>
              </w:rPr>
              <w:t>X</w:t>
            </w:r>
          </w:p>
        </w:tc>
        <w:tc>
          <w:tcPr>
            <w:tcW w:w="390" w:type="dxa"/>
            <w:vAlign w:val="center"/>
          </w:tcPr>
          <w:p w14:paraId="40BA8B55" w14:textId="77777777" w:rsidR="00B82EA8" w:rsidRPr="00F426CA" w:rsidRDefault="00B82EA8">
            <w:pPr>
              <w:pStyle w:val="TableParagraph"/>
              <w:jc w:val="center"/>
              <w:rPr>
                <w:sz w:val="24"/>
                <w:szCs w:val="24"/>
              </w:rPr>
            </w:pPr>
            <w:r>
              <w:rPr>
                <w:sz w:val="24"/>
                <w:szCs w:val="24"/>
              </w:rPr>
              <w:t>X</w:t>
            </w:r>
          </w:p>
        </w:tc>
        <w:tc>
          <w:tcPr>
            <w:tcW w:w="3990" w:type="dxa"/>
            <w:vAlign w:val="center"/>
          </w:tcPr>
          <w:p w14:paraId="4F801D49" w14:textId="77777777" w:rsidR="00B82EA8" w:rsidRPr="00F426CA" w:rsidRDefault="00B82EA8">
            <w:pPr>
              <w:pStyle w:val="TableParagraph"/>
              <w:rPr>
                <w:sz w:val="24"/>
                <w:szCs w:val="24"/>
              </w:rPr>
            </w:pPr>
            <w:r w:rsidRPr="00F426CA">
              <w:rPr>
                <w:sz w:val="24"/>
                <w:szCs w:val="24"/>
              </w:rPr>
              <w:t>Start date of state custody</w:t>
            </w:r>
          </w:p>
        </w:tc>
      </w:tr>
    </w:tbl>
    <w:p w14:paraId="1F7E394D" w14:textId="77777777" w:rsidR="00B82EA8" w:rsidRPr="00F426CA" w:rsidRDefault="00B82EA8">
      <w:pPr>
        <w:rPr>
          <w:sz w:val="24"/>
          <w:szCs w:val="24"/>
        </w:rPr>
        <w:sectPr w:rsidR="00B82EA8" w:rsidRPr="00F426CA">
          <w:pgSz w:w="12240" w:h="15840" w:code="1"/>
          <w:pgMar w:top="1440" w:right="440" w:bottom="1660" w:left="860" w:header="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409"/>
        <w:gridCol w:w="3100"/>
      </w:tblGrid>
      <w:tr w:rsidR="00B82EA8" w:rsidRPr="00F426CA" w14:paraId="68670C3E" w14:textId="77777777" w:rsidTr="00BB7FDA">
        <w:trPr>
          <w:trHeight w:hRule="exact" w:val="1502"/>
          <w:tblHeader/>
        </w:trPr>
        <w:tc>
          <w:tcPr>
            <w:tcW w:w="3830" w:type="dxa"/>
            <w:shd w:val="clear" w:color="auto" w:fill="DBDBDB"/>
            <w:vAlign w:val="center"/>
          </w:tcPr>
          <w:p w14:paraId="48690CAD" w14:textId="77777777" w:rsidR="00B82EA8" w:rsidRPr="00F426CA" w:rsidRDefault="00B82EA8">
            <w:pPr>
              <w:pStyle w:val="TableParagraph"/>
              <w:jc w:val="center"/>
              <w:rPr>
                <w:b/>
                <w:sz w:val="24"/>
                <w:szCs w:val="24"/>
              </w:rPr>
            </w:pPr>
            <w:r w:rsidRPr="00F426CA">
              <w:rPr>
                <w:b/>
                <w:sz w:val="24"/>
                <w:szCs w:val="24"/>
              </w:rPr>
              <w:lastRenderedPageBreak/>
              <w:t>Coverage Type</w:t>
            </w:r>
          </w:p>
        </w:tc>
        <w:tc>
          <w:tcPr>
            <w:tcW w:w="1661" w:type="dxa"/>
            <w:shd w:val="clear" w:color="auto" w:fill="DBDBDB"/>
            <w:vAlign w:val="center"/>
          </w:tcPr>
          <w:p w14:paraId="011815B1" w14:textId="77777777" w:rsidR="00B82EA8" w:rsidRPr="00F426CA" w:rsidRDefault="00B82EA8">
            <w:pPr>
              <w:pStyle w:val="TableParagraph"/>
              <w:jc w:val="center"/>
              <w:rPr>
                <w:b/>
                <w:sz w:val="24"/>
                <w:szCs w:val="24"/>
              </w:rPr>
            </w:pPr>
            <w:r w:rsidRPr="00F426CA">
              <w:rPr>
                <w:b/>
                <w:sz w:val="24"/>
                <w:szCs w:val="24"/>
              </w:rPr>
              <w:t>Delivery System Type</w:t>
            </w:r>
          </w:p>
        </w:tc>
        <w:tc>
          <w:tcPr>
            <w:tcW w:w="360" w:type="dxa"/>
            <w:shd w:val="clear" w:color="auto" w:fill="DBDBDB"/>
            <w:textDirection w:val="btLr"/>
            <w:vAlign w:val="center"/>
          </w:tcPr>
          <w:p w14:paraId="1404D203" w14:textId="77777777" w:rsidR="00B82EA8" w:rsidRPr="00F426CA" w:rsidRDefault="00B82EA8">
            <w:pPr>
              <w:pStyle w:val="TableParagraph"/>
              <w:jc w:val="center"/>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DBDBDB"/>
            <w:textDirection w:val="btLr"/>
            <w:vAlign w:val="center"/>
          </w:tcPr>
          <w:p w14:paraId="17F9851A" w14:textId="77777777" w:rsidR="00B82EA8" w:rsidRPr="00F426CA" w:rsidRDefault="00B82EA8">
            <w:pPr>
              <w:pStyle w:val="TableParagraph"/>
              <w:jc w:val="center"/>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409" w:type="dxa"/>
            <w:shd w:val="clear" w:color="auto" w:fill="DBDBDB"/>
            <w:textDirection w:val="btLr"/>
            <w:vAlign w:val="center"/>
          </w:tcPr>
          <w:p w14:paraId="5A73E46A" w14:textId="77777777" w:rsidR="00B82EA8" w:rsidRPr="00F426CA" w:rsidRDefault="00B82EA8">
            <w:pPr>
              <w:pStyle w:val="TableParagraph"/>
              <w:jc w:val="center"/>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100" w:type="dxa"/>
            <w:shd w:val="clear" w:color="auto" w:fill="DBDBDB"/>
            <w:vAlign w:val="center"/>
          </w:tcPr>
          <w:p w14:paraId="2B0E8DEA" w14:textId="77777777" w:rsidR="00B82EA8" w:rsidRPr="00F426CA" w:rsidRDefault="00B82EA8">
            <w:pPr>
              <w:pStyle w:val="TableParagraph"/>
              <w:jc w:val="center"/>
              <w:rPr>
                <w:b/>
                <w:sz w:val="24"/>
                <w:szCs w:val="24"/>
              </w:rPr>
            </w:pPr>
            <w:r w:rsidRPr="00F426CA">
              <w:rPr>
                <w:b/>
                <w:sz w:val="24"/>
                <w:szCs w:val="24"/>
              </w:rPr>
              <w:t>Start Date of Coverage****</w:t>
            </w:r>
          </w:p>
        </w:tc>
      </w:tr>
      <w:tr w:rsidR="00B82EA8" w:rsidRPr="00F426CA" w14:paraId="0FAF2E4E" w14:textId="77777777" w:rsidTr="00BB7FDA">
        <w:trPr>
          <w:trHeight w:hRule="exact" w:val="1390"/>
        </w:trPr>
        <w:tc>
          <w:tcPr>
            <w:tcW w:w="3830" w:type="dxa"/>
            <w:vAlign w:val="center"/>
          </w:tcPr>
          <w:p w14:paraId="544D963E" w14:textId="77777777" w:rsidR="00B82EA8" w:rsidRPr="00F426CA" w:rsidRDefault="00B82EA8">
            <w:pPr>
              <w:pStyle w:val="TableParagraph"/>
              <w:rPr>
                <w:sz w:val="24"/>
                <w:szCs w:val="24"/>
              </w:rPr>
            </w:pPr>
            <w:r w:rsidRPr="00F426CA">
              <w:rPr>
                <w:sz w:val="24"/>
                <w:szCs w:val="24"/>
              </w:rPr>
              <w:t>Provisionally eligible pregnant women and children, for an up to 90-day period, before self- attested family income is verified</w:t>
            </w:r>
          </w:p>
        </w:tc>
        <w:tc>
          <w:tcPr>
            <w:tcW w:w="1661" w:type="dxa"/>
            <w:vAlign w:val="center"/>
          </w:tcPr>
          <w:p w14:paraId="3F899BB2" w14:textId="77777777" w:rsidR="00B82EA8" w:rsidRPr="00F426CA" w:rsidRDefault="00B82EA8">
            <w:pPr>
              <w:pStyle w:val="TableParagraph"/>
              <w:rPr>
                <w:sz w:val="24"/>
                <w:szCs w:val="24"/>
              </w:rPr>
            </w:pPr>
            <w:r w:rsidRPr="00F426CA">
              <w:rPr>
                <w:sz w:val="24"/>
                <w:szCs w:val="24"/>
              </w:rPr>
              <w:t>FFS</w:t>
            </w:r>
          </w:p>
        </w:tc>
        <w:tc>
          <w:tcPr>
            <w:tcW w:w="360" w:type="dxa"/>
            <w:vAlign w:val="center"/>
          </w:tcPr>
          <w:p w14:paraId="1D26C6F8" w14:textId="77777777" w:rsidR="00B82EA8" w:rsidRPr="00F426CA" w:rsidRDefault="00B82EA8" w:rsidP="00BB7FDA">
            <w:pPr>
              <w:rPr>
                <w:sz w:val="24"/>
                <w:szCs w:val="24"/>
              </w:rPr>
            </w:pPr>
          </w:p>
        </w:tc>
        <w:tc>
          <w:tcPr>
            <w:tcW w:w="360" w:type="dxa"/>
            <w:vAlign w:val="center"/>
          </w:tcPr>
          <w:p w14:paraId="73ABE09F" w14:textId="77777777" w:rsidR="00B82EA8" w:rsidRPr="00F426CA" w:rsidRDefault="00B82EA8" w:rsidP="00BB7FDA">
            <w:pPr>
              <w:rPr>
                <w:sz w:val="24"/>
                <w:szCs w:val="24"/>
              </w:rPr>
            </w:pPr>
          </w:p>
        </w:tc>
        <w:tc>
          <w:tcPr>
            <w:tcW w:w="409" w:type="dxa"/>
            <w:vAlign w:val="center"/>
          </w:tcPr>
          <w:p w14:paraId="23D52D5F" w14:textId="77777777" w:rsidR="00B82EA8" w:rsidRPr="00F426CA" w:rsidRDefault="00B82EA8">
            <w:pPr>
              <w:pStyle w:val="TableParagraph"/>
              <w:jc w:val="center"/>
              <w:rPr>
                <w:sz w:val="24"/>
                <w:szCs w:val="24"/>
              </w:rPr>
            </w:pPr>
            <w:r>
              <w:rPr>
                <w:sz w:val="24"/>
                <w:szCs w:val="24"/>
              </w:rPr>
              <w:t>X</w:t>
            </w:r>
          </w:p>
        </w:tc>
        <w:tc>
          <w:tcPr>
            <w:tcW w:w="3100" w:type="dxa"/>
            <w:vAlign w:val="center"/>
          </w:tcPr>
          <w:p w14:paraId="443A67DC" w14:textId="77777777" w:rsidR="00B82EA8" w:rsidRPr="00F426CA" w:rsidRDefault="00B82EA8">
            <w:pPr>
              <w:pStyle w:val="TableParagraph"/>
              <w:rPr>
                <w:sz w:val="24"/>
                <w:szCs w:val="24"/>
              </w:rPr>
            </w:pPr>
            <w:r w:rsidRPr="00F426CA">
              <w:rPr>
                <w:sz w:val="24"/>
                <w:szCs w:val="24"/>
              </w:rPr>
              <w:t>10 days prior to date of application if citizenship/immigration status is verified</w:t>
            </w:r>
          </w:p>
        </w:tc>
      </w:tr>
      <w:tr w:rsidR="00B82EA8" w:rsidRPr="00F426CA" w14:paraId="05464415" w14:textId="77777777" w:rsidTr="00BB7FDA">
        <w:trPr>
          <w:trHeight w:hRule="exact" w:val="1882"/>
        </w:trPr>
        <w:tc>
          <w:tcPr>
            <w:tcW w:w="3830" w:type="dxa"/>
            <w:vAlign w:val="center"/>
          </w:tcPr>
          <w:p w14:paraId="4E900F79" w14:textId="77777777" w:rsidR="00B82EA8" w:rsidRPr="00F426CA" w:rsidRDefault="00B82EA8">
            <w:pPr>
              <w:pStyle w:val="TableParagraph"/>
              <w:rPr>
                <w:sz w:val="24"/>
                <w:szCs w:val="24"/>
              </w:rPr>
            </w:pPr>
            <w:r w:rsidRPr="00F426CA">
              <w:rPr>
                <w:sz w:val="24"/>
                <w:szCs w:val="24"/>
              </w:rPr>
              <w:t>Individuals in the Breast and Cervical Cancer Treatment Program</w:t>
            </w:r>
          </w:p>
        </w:tc>
        <w:tc>
          <w:tcPr>
            <w:tcW w:w="1661" w:type="dxa"/>
            <w:vAlign w:val="center"/>
          </w:tcPr>
          <w:p w14:paraId="07AE6416" w14:textId="77777777" w:rsidR="00B82EA8" w:rsidRPr="00F426CA" w:rsidRDefault="00B82EA8">
            <w:pPr>
              <w:pStyle w:val="TableParagraph"/>
              <w:rPr>
                <w:sz w:val="24"/>
                <w:szCs w:val="24"/>
              </w:rPr>
            </w:pPr>
            <w:r w:rsidRPr="00F426CA">
              <w:rPr>
                <w:sz w:val="24"/>
                <w:szCs w:val="24"/>
              </w:rPr>
              <w:t>Managed Care</w:t>
            </w:r>
          </w:p>
        </w:tc>
        <w:tc>
          <w:tcPr>
            <w:tcW w:w="360" w:type="dxa"/>
            <w:vAlign w:val="center"/>
          </w:tcPr>
          <w:p w14:paraId="48424C46" w14:textId="77777777" w:rsidR="00B82EA8" w:rsidRPr="00F426CA" w:rsidRDefault="00B82EA8">
            <w:pPr>
              <w:pStyle w:val="TableParagraph"/>
              <w:jc w:val="center"/>
              <w:rPr>
                <w:b/>
                <w:sz w:val="24"/>
                <w:szCs w:val="24"/>
              </w:rPr>
            </w:pPr>
          </w:p>
          <w:p w14:paraId="327500AF" w14:textId="77777777" w:rsidR="00B82EA8" w:rsidRPr="00F426CA" w:rsidRDefault="00B82EA8">
            <w:pPr>
              <w:pStyle w:val="TableParagraph"/>
              <w:jc w:val="center"/>
              <w:rPr>
                <w:sz w:val="24"/>
                <w:szCs w:val="24"/>
              </w:rPr>
            </w:pPr>
            <w:r w:rsidRPr="00F426CA">
              <w:rPr>
                <w:w w:val="99"/>
                <w:sz w:val="24"/>
                <w:szCs w:val="24"/>
              </w:rPr>
              <w:t>X</w:t>
            </w:r>
          </w:p>
        </w:tc>
        <w:tc>
          <w:tcPr>
            <w:tcW w:w="360" w:type="dxa"/>
            <w:vAlign w:val="center"/>
          </w:tcPr>
          <w:p w14:paraId="4DA7F897" w14:textId="77777777" w:rsidR="00B82EA8" w:rsidRPr="00F426CA" w:rsidRDefault="00B82EA8" w:rsidP="00BB7FDA">
            <w:pPr>
              <w:rPr>
                <w:sz w:val="24"/>
                <w:szCs w:val="24"/>
              </w:rPr>
            </w:pPr>
          </w:p>
        </w:tc>
        <w:tc>
          <w:tcPr>
            <w:tcW w:w="409" w:type="dxa"/>
            <w:vAlign w:val="center"/>
          </w:tcPr>
          <w:p w14:paraId="3FF8897B" w14:textId="77777777" w:rsidR="00B82EA8" w:rsidRPr="00F426CA" w:rsidRDefault="00B82EA8" w:rsidP="00BB7FDA">
            <w:pPr>
              <w:rPr>
                <w:sz w:val="24"/>
                <w:szCs w:val="24"/>
              </w:rPr>
            </w:pPr>
          </w:p>
        </w:tc>
        <w:tc>
          <w:tcPr>
            <w:tcW w:w="3100" w:type="dxa"/>
            <w:vAlign w:val="center"/>
          </w:tcPr>
          <w:p w14:paraId="3CBEF83E" w14:textId="77777777" w:rsidR="00B82EA8" w:rsidRPr="00F426CA" w:rsidRDefault="00B82EA8">
            <w:pPr>
              <w:pStyle w:val="TableParagraph"/>
              <w:rPr>
                <w:sz w:val="24"/>
                <w:szCs w:val="24"/>
              </w:rPr>
            </w:pPr>
            <w:r w:rsidRPr="00F426CA">
              <w:rPr>
                <w:sz w:val="24"/>
                <w:szCs w:val="24"/>
              </w:rPr>
              <w:t>10 days prior to date of application</w:t>
            </w:r>
          </w:p>
        </w:tc>
      </w:tr>
      <w:tr w:rsidR="00B82EA8" w:rsidRPr="00F426CA" w14:paraId="0D4235A3" w14:textId="77777777" w:rsidTr="00BB7FDA">
        <w:trPr>
          <w:trHeight w:hRule="exact" w:val="288"/>
        </w:trPr>
        <w:tc>
          <w:tcPr>
            <w:tcW w:w="9720" w:type="dxa"/>
            <w:gridSpan w:val="6"/>
            <w:vAlign w:val="center"/>
          </w:tcPr>
          <w:p w14:paraId="73AEA022" w14:textId="77777777" w:rsidR="00B82EA8" w:rsidRPr="00F426CA" w:rsidRDefault="00B82EA8">
            <w:pPr>
              <w:pStyle w:val="TableParagraph"/>
              <w:rPr>
                <w:sz w:val="24"/>
                <w:szCs w:val="24"/>
              </w:rPr>
            </w:pPr>
            <w:r w:rsidRPr="00F426CA">
              <w:rPr>
                <w:sz w:val="24"/>
                <w:szCs w:val="24"/>
                <w:u w:val="single"/>
              </w:rPr>
              <w:t>CommonHealth*</w:t>
            </w:r>
          </w:p>
        </w:tc>
      </w:tr>
      <w:tr w:rsidR="00B82EA8" w:rsidRPr="00F426CA" w14:paraId="756F4B0D" w14:textId="77777777" w:rsidTr="00BB7FDA">
        <w:trPr>
          <w:trHeight w:hRule="exact" w:val="1594"/>
        </w:trPr>
        <w:tc>
          <w:tcPr>
            <w:tcW w:w="3830" w:type="dxa"/>
            <w:vAlign w:val="center"/>
          </w:tcPr>
          <w:p w14:paraId="4010564D" w14:textId="77777777" w:rsidR="00B82EA8" w:rsidRPr="00F426CA" w:rsidRDefault="00B82EA8">
            <w:pPr>
              <w:pStyle w:val="TableParagraph"/>
              <w:rPr>
                <w:sz w:val="24"/>
                <w:szCs w:val="24"/>
              </w:rPr>
            </w:pPr>
            <w:r w:rsidRPr="00F426CA">
              <w:rPr>
                <w:sz w:val="24"/>
                <w:szCs w:val="24"/>
              </w:rPr>
              <w:t>Individuals with no TPL</w:t>
            </w:r>
          </w:p>
        </w:tc>
        <w:tc>
          <w:tcPr>
            <w:tcW w:w="1661" w:type="dxa"/>
            <w:vAlign w:val="center"/>
          </w:tcPr>
          <w:p w14:paraId="4DCBA8A1" w14:textId="77777777" w:rsidR="00B82EA8" w:rsidRPr="00F426CA" w:rsidRDefault="00B82EA8">
            <w:pPr>
              <w:pStyle w:val="TableParagraph"/>
              <w:rPr>
                <w:sz w:val="24"/>
                <w:szCs w:val="24"/>
              </w:rPr>
            </w:pPr>
            <w:r w:rsidRPr="00F426CA">
              <w:rPr>
                <w:sz w:val="24"/>
                <w:szCs w:val="24"/>
              </w:rPr>
              <w:t>Managed Care **</w:t>
            </w:r>
          </w:p>
        </w:tc>
        <w:tc>
          <w:tcPr>
            <w:tcW w:w="360" w:type="dxa"/>
            <w:vAlign w:val="center"/>
          </w:tcPr>
          <w:p w14:paraId="19110E78" w14:textId="77777777" w:rsidR="00B82EA8" w:rsidRPr="00F426CA" w:rsidRDefault="00B82EA8">
            <w:pPr>
              <w:pStyle w:val="TableParagraph"/>
              <w:jc w:val="center"/>
              <w:rPr>
                <w:sz w:val="24"/>
                <w:szCs w:val="24"/>
              </w:rPr>
            </w:pPr>
            <w:r w:rsidRPr="00F426CA">
              <w:rPr>
                <w:w w:val="99"/>
                <w:sz w:val="24"/>
                <w:szCs w:val="24"/>
              </w:rPr>
              <w:t>X</w:t>
            </w:r>
          </w:p>
        </w:tc>
        <w:tc>
          <w:tcPr>
            <w:tcW w:w="360" w:type="dxa"/>
            <w:vAlign w:val="center"/>
          </w:tcPr>
          <w:p w14:paraId="3E64CD3D" w14:textId="77777777" w:rsidR="00B82EA8" w:rsidRPr="00F426CA" w:rsidRDefault="00B82EA8">
            <w:pPr>
              <w:jc w:val="center"/>
              <w:rPr>
                <w:sz w:val="24"/>
                <w:szCs w:val="24"/>
              </w:rPr>
            </w:pPr>
          </w:p>
        </w:tc>
        <w:tc>
          <w:tcPr>
            <w:tcW w:w="409" w:type="dxa"/>
            <w:vAlign w:val="center"/>
          </w:tcPr>
          <w:p w14:paraId="3C22671D" w14:textId="77777777" w:rsidR="00B82EA8" w:rsidRPr="00F426CA" w:rsidRDefault="00B82EA8">
            <w:pPr>
              <w:jc w:val="center"/>
              <w:rPr>
                <w:sz w:val="24"/>
                <w:szCs w:val="24"/>
              </w:rPr>
            </w:pPr>
          </w:p>
        </w:tc>
        <w:tc>
          <w:tcPr>
            <w:tcW w:w="3100" w:type="dxa"/>
            <w:vAlign w:val="center"/>
          </w:tcPr>
          <w:p w14:paraId="0EDAA818" w14:textId="77777777" w:rsidR="00B82EA8" w:rsidRPr="00F426CA" w:rsidRDefault="00B82EA8">
            <w:pPr>
              <w:pStyle w:val="TableParagraph"/>
              <w:rPr>
                <w:sz w:val="24"/>
                <w:szCs w:val="24"/>
              </w:rPr>
            </w:pPr>
            <w:r w:rsidRPr="00F426CA">
              <w:rPr>
                <w:sz w:val="24"/>
                <w:szCs w:val="24"/>
              </w:rPr>
              <w:t>10 days prior to date of application</w:t>
            </w:r>
          </w:p>
        </w:tc>
      </w:tr>
      <w:tr w:rsidR="00B82EA8" w:rsidRPr="00F426CA" w14:paraId="33337B09" w14:textId="77777777" w:rsidTr="00BB7FDA">
        <w:trPr>
          <w:trHeight w:hRule="exact" w:val="838"/>
        </w:trPr>
        <w:tc>
          <w:tcPr>
            <w:tcW w:w="3830" w:type="dxa"/>
            <w:vAlign w:val="center"/>
          </w:tcPr>
          <w:p w14:paraId="499F239D" w14:textId="77777777" w:rsidR="00B82EA8" w:rsidRPr="00F426CA" w:rsidRDefault="00B82EA8">
            <w:pPr>
              <w:pStyle w:val="TableParagraph"/>
              <w:rPr>
                <w:sz w:val="24"/>
                <w:szCs w:val="24"/>
              </w:rPr>
            </w:pPr>
            <w:r w:rsidRPr="00F426CA">
              <w:rPr>
                <w:sz w:val="24"/>
                <w:szCs w:val="24"/>
              </w:rPr>
              <w:t>Adults with TPL</w:t>
            </w:r>
          </w:p>
        </w:tc>
        <w:tc>
          <w:tcPr>
            <w:tcW w:w="1661" w:type="dxa"/>
            <w:vAlign w:val="center"/>
          </w:tcPr>
          <w:p w14:paraId="79261B78" w14:textId="77777777" w:rsidR="00B82EA8" w:rsidRPr="00F426CA" w:rsidRDefault="00B82EA8">
            <w:pPr>
              <w:pStyle w:val="TableParagraph"/>
              <w:rPr>
                <w:sz w:val="24"/>
                <w:szCs w:val="24"/>
              </w:rPr>
            </w:pPr>
            <w:r w:rsidRPr="00F426CA">
              <w:rPr>
                <w:sz w:val="24"/>
                <w:szCs w:val="24"/>
              </w:rPr>
              <w:t>Receive wrap benefits via FFS</w:t>
            </w:r>
          </w:p>
        </w:tc>
        <w:tc>
          <w:tcPr>
            <w:tcW w:w="360" w:type="dxa"/>
            <w:vAlign w:val="center"/>
          </w:tcPr>
          <w:p w14:paraId="45F8B7D7" w14:textId="77777777" w:rsidR="00B82EA8" w:rsidRPr="00F426CA" w:rsidRDefault="00B82EA8">
            <w:pPr>
              <w:jc w:val="center"/>
              <w:rPr>
                <w:sz w:val="24"/>
                <w:szCs w:val="24"/>
              </w:rPr>
            </w:pPr>
          </w:p>
        </w:tc>
        <w:tc>
          <w:tcPr>
            <w:tcW w:w="360" w:type="dxa"/>
            <w:vAlign w:val="center"/>
          </w:tcPr>
          <w:p w14:paraId="71B186A6" w14:textId="77777777" w:rsidR="00B82EA8" w:rsidRPr="00F426CA" w:rsidRDefault="00B82EA8">
            <w:pPr>
              <w:jc w:val="center"/>
              <w:rPr>
                <w:sz w:val="24"/>
                <w:szCs w:val="24"/>
              </w:rPr>
            </w:pPr>
          </w:p>
        </w:tc>
        <w:tc>
          <w:tcPr>
            <w:tcW w:w="409" w:type="dxa"/>
            <w:vAlign w:val="center"/>
          </w:tcPr>
          <w:p w14:paraId="42877C73" w14:textId="77777777" w:rsidR="00B82EA8" w:rsidRPr="00F426CA" w:rsidRDefault="00B82EA8">
            <w:pPr>
              <w:pStyle w:val="TableParagraph"/>
              <w:jc w:val="center"/>
              <w:rPr>
                <w:sz w:val="24"/>
                <w:szCs w:val="24"/>
              </w:rPr>
            </w:pPr>
            <w:r>
              <w:rPr>
                <w:sz w:val="24"/>
                <w:szCs w:val="24"/>
              </w:rPr>
              <w:t>X</w:t>
            </w:r>
          </w:p>
        </w:tc>
        <w:tc>
          <w:tcPr>
            <w:tcW w:w="3100" w:type="dxa"/>
            <w:vAlign w:val="center"/>
          </w:tcPr>
          <w:p w14:paraId="62BE2237" w14:textId="77777777" w:rsidR="00B82EA8" w:rsidRPr="00F426CA" w:rsidRDefault="00B82EA8">
            <w:pPr>
              <w:pStyle w:val="TableParagraph"/>
              <w:rPr>
                <w:sz w:val="24"/>
                <w:szCs w:val="24"/>
              </w:rPr>
            </w:pPr>
            <w:r w:rsidRPr="00F426CA">
              <w:rPr>
                <w:sz w:val="24"/>
                <w:szCs w:val="24"/>
              </w:rPr>
              <w:t>10 days prior to date of application</w:t>
            </w:r>
          </w:p>
        </w:tc>
      </w:tr>
    </w:tbl>
    <w:p w14:paraId="5903E70D" w14:textId="77777777" w:rsidR="00B82EA8" w:rsidRPr="00F426CA" w:rsidRDefault="00B82EA8">
      <w:pPr>
        <w:spacing w:line="274" w:lineRule="exact"/>
        <w:rPr>
          <w:sz w:val="24"/>
          <w:szCs w:val="24"/>
        </w:rPr>
        <w:sectPr w:rsidR="00B82EA8" w:rsidRPr="00F426CA">
          <w:pgSz w:w="12240" w:h="15840" w:code="1"/>
          <w:pgMar w:top="1440" w:right="1200" w:bottom="1680" w:left="860" w:header="0" w:footer="720" w:gutter="0"/>
          <w:cols w:space="720"/>
          <w:docGrid w:linePitch="299"/>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499"/>
        <w:gridCol w:w="3010"/>
      </w:tblGrid>
      <w:tr w:rsidR="00B82EA8" w:rsidRPr="00F426CA" w14:paraId="3E12F2A1" w14:textId="77777777" w:rsidTr="00BB7FDA">
        <w:trPr>
          <w:trHeight w:hRule="exact" w:val="1540"/>
        </w:trPr>
        <w:tc>
          <w:tcPr>
            <w:tcW w:w="3830" w:type="dxa"/>
            <w:shd w:val="clear" w:color="auto" w:fill="E7E6E6"/>
            <w:vAlign w:val="center"/>
          </w:tcPr>
          <w:p w14:paraId="05C3D550" w14:textId="77777777" w:rsidR="00B82EA8" w:rsidRPr="00F426CA" w:rsidRDefault="00B82EA8">
            <w:pPr>
              <w:pStyle w:val="TableParagraph"/>
              <w:contextualSpacing/>
              <w:jc w:val="center"/>
              <w:rPr>
                <w:b/>
                <w:sz w:val="24"/>
                <w:szCs w:val="24"/>
              </w:rPr>
            </w:pPr>
            <w:r w:rsidRPr="00F426CA">
              <w:rPr>
                <w:b/>
                <w:sz w:val="24"/>
                <w:szCs w:val="24"/>
              </w:rPr>
              <w:lastRenderedPageBreak/>
              <w:t>Coverage Type</w:t>
            </w:r>
          </w:p>
        </w:tc>
        <w:tc>
          <w:tcPr>
            <w:tcW w:w="1661" w:type="dxa"/>
            <w:shd w:val="clear" w:color="auto" w:fill="E7E6E6"/>
            <w:vAlign w:val="center"/>
          </w:tcPr>
          <w:p w14:paraId="44DB0DA4" w14:textId="77777777" w:rsidR="00B82EA8" w:rsidRPr="00F426CA" w:rsidRDefault="00B82EA8">
            <w:pPr>
              <w:pStyle w:val="TableParagraph"/>
              <w:contextualSpacing/>
              <w:jc w:val="center"/>
              <w:rPr>
                <w:sz w:val="24"/>
                <w:szCs w:val="24"/>
              </w:rPr>
            </w:pPr>
            <w:r w:rsidRPr="00F426CA">
              <w:rPr>
                <w:b/>
                <w:sz w:val="24"/>
                <w:szCs w:val="24"/>
              </w:rPr>
              <w:t>Delivery System Type</w:t>
            </w:r>
          </w:p>
        </w:tc>
        <w:tc>
          <w:tcPr>
            <w:tcW w:w="360" w:type="dxa"/>
            <w:shd w:val="clear" w:color="auto" w:fill="E7E6E6"/>
            <w:textDirection w:val="btLr"/>
            <w:vAlign w:val="center"/>
          </w:tcPr>
          <w:p w14:paraId="22A73388" w14:textId="77777777" w:rsidR="00B82EA8" w:rsidRPr="00F426CA" w:rsidRDefault="00B82EA8">
            <w:pPr>
              <w:pStyle w:val="TableParagraph"/>
              <w:contextualSpacing/>
              <w:jc w:val="center"/>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E7E6E6"/>
            <w:textDirection w:val="btLr"/>
            <w:vAlign w:val="center"/>
          </w:tcPr>
          <w:p w14:paraId="0370B1EA" w14:textId="77777777" w:rsidR="00B82EA8" w:rsidRPr="001E1269" w:rsidRDefault="00B82EA8" w:rsidP="00BB7FDA">
            <w:pPr>
              <w:pStyle w:val="Heading2"/>
            </w:pPr>
            <w:r w:rsidRPr="002B406D">
              <w:rPr>
                <w:b/>
                <w:spacing w:val="-1"/>
                <w:w w:val="98"/>
              </w:rPr>
              <w:t>V</w:t>
            </w:r>
            <w:r w:rsidRPr="002B406D">
              <w:rPr>
                <w:b/>
              </w:rPr>
              <w:t>ol</w:t>
            </w:r>
            <w:r w:rsidRPr="002B406D">
              <w:rPr>
                <w:b/>
                <w:w w:val="98"/>
              </w:rPr>
              <w:t>unt</w:t>
            </w:r>
            <w:r w:rsidRPr="002B406D">
              <w:rPr>
                <w:b/>
                <w:spacing w:val="-1"/>
                <w:w w:val="98"/>
              </w:rPr>
              <w:t>a</w:t>
            </w:r>
            <w:r w:rsidRPr="002B406D">
              <w:rPr>
                <w:b/>
                <w:w w:val="98"/>
              </w:rPr>
              <w:t>ry</w:t>
            </w:r>
          </w:p>
        </w:tc>
        <w:tc>
          <w:tcPr>
            <w:tcW w:w="499" w:type="dxa"/>
            <w:shd w:val="clear" w:color="auto" w:fill="E7E6E6"/>
            <w:textDirection w:val="btLr"/>
            <w:vAlign w:val="center"/>
          </w:tcPr>
          <w:p w14:paraId="156618C1" w14:textId="77777777" w:rsidR="00B82EA8" w:rsidRPr="00F426CA" w:rsidRDefault="00B82EA8">
            <w:pPr>
              <w:pStyle w:val="TableParagraph"/>
              <w:contextualSpacing/>
              <w:jc w:val="center"/>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010" w:type="dxa"/>
            <w:shd w:val="clear" w:color="auto" w:fill="E7E6E6"/>
            <w:vAlign w:val="center"/>
          </w:tcPr>
          <w:p w14:paraId="08D0672E" w14:textId="77777777" w:rsidR="00B82EA8" w:rsidRPr="00F426CA" w:rsidRDefault="00B82EA8">
            <w:pPr>
              <w:pStyle w:val="TableParagraph"/>
              <w:contextualSpacing/>
              <w:jc w:val="center"/>
              <w:rPr>
                <w:b/>
                <w:sz w:val="24"/>
                <w:szCs w:val="24"/>
              </w:rPr>
            </w:pPr>
            <w:r w:rsidRPr="00F426CA">
              <w:rPr>
                <w:b/>
                <w:sz w:val="24"/>
                <w:szCs w:val="24"/>
              </w:rPr>
              <w:t>Start Date of Coverage****</w:t>
            </w:r>
          </w:p>
        </w:tc>
      </w:tr>
      <w:tr w:rsidR="00B82EA8" w:rsidRPr="00F426CA" w14:paraId="16DD8CCA" w14:textId="77777777" w:rsidTr="00BB7FDA">
        <w:trPr>
          <w:trHeight w:hRule="exact" w:val="1981"/>
        </w:trPr>
        <w:tc>
          <w:tcPr>
            <w:tcW w:w="3830" w:type="dxa"/>
          </w:tcPr>
          <w:p w14:paraId="77F2D6B0" w14:textId="77777777" w:rsidR="00B82EA8" w:rsidRPr="00F426CA" w:rsidRDefault="00B82EA8">
            <w:pPr>
              <w:pStyle w:val="TableParagraph"/>
              <w:contextualSpacing/>
              <w:rPr>
                <w:b/>
                <w:sz w:val="24"/>
                <w:szCs w:val="24"/>
              </w:rPr>
            </w:pPr>
          </w:p>
          <w:p w14:paraId="3A2313BA" w14:textId="77777777" w:rsidR="00B82EA8" w:rsidRPr="00F426CA" w:rsidRDefault="00B82EA8">
            <w:pPr>
              <w:pStyle w:val="TableParagraph"/>
              <w:contextualSpacing/>
              <w:rPr>
                <w:b/>
                <w:sz w:val="24"/>
                <w:szCs w:val="24"/>
              </w:rPr>
            </w:pPr>
          </w:p>
          <w:p w14:paraId="6EB88EB9" w14:textId="77777777" w:rsidR="00B82EA8" w:rsidRPr="00F426CA" w:rsidRDefault="00B82EA8">
            <w:pPr>
              <w:pStyle w:val="TableParagraph"/>
              <w:contextualSpacing/>
              <w:rPr>
                <w:sz w:val="24"/>
                <w:szCs w:val="24"/>
              </w:rPr>
            </w:pPr>
            <w:r w:rsidRPr="00F426CA">
              <w:rPr>
                <w:sz w:val="24"/>
                <w:szCs w:val="24"/>
              </w:rPr>
              <w:t>Children with TPL</w:t>
            </w:r>
          </w:p>
        </w:tc>
        <w:tc>
          <w:tcPr>
            <w:tcW w:w="1661" w:type="dxa"/>
          </w:tcPr>
          <w:p w14:paraId="39484C57" w14:textId="77777777" w:rsidR="00B82EA8" w:rsidRPr="00F426CA" w:rsidRDefault="00B82EA8">
            <w:pPr>
              <w:pStyle w:val="TableParagraph"/>
              <w:contextualSpacing/>
              <w:rPr>
                <w:sz w:val="24"/>
                <w:szCs w:val="24"/>
              </w:rPr>
            </w:pPr>
            <w:r w:rsidRPr="00F426CA">
              <w:rPr>
                <w:sz w:val="24"/>
                <w:szCs w:val="24"/>
              </w:rPr>
              <w:t>Receive benefits FFS except for behavioral health via mandatory enrollment in BHP PIHP</w:t>
            </w:r>
          </w:p>
        </w:tc>
        <w:tc>
          <w:tcPr>
            <w:tcW w:w="360" w:type="dxa"/>
            <w:vAlign w:val="center"/>
          </w:tcPr>
          <w:p w14:paraId="25A56645" w14:textId="77777777" w:rsidR="00B82EA8" w:rsidRPr="00F426CA" w:rsidRDefault="00B82EA8">
            <w:pPr>
              <w:pStyle w:val="TableParagraph"/>
              <w:contextualSpacing/>
              <w:jc w:val="center"/>
              <w:rPr>
                <w:sz w:val="24"/>
                <w:szCs w:val="24"/>
              </w:rPr>
            </w:pPr>
            <w:r>
              <w:rPr>
                <w:sz w:val="24"/>
                <w:szCs w:val="24"/>
              </w:rPr>
              <w:t>X</w:t>
            </w:r>
          </w:p>
        </w:tc>
        <w:tc>
          <w:tcPr>
            <w:tcW w:w="360" w:type="dxa"/>
            <w:vAlign w:val="center"/>
          </w:tcPr>
          <w:p w14:paraId="5551358A" w14:textId="77777777" w:rsidR="00B82EA8" w:rsidRPr="00F426CA" w:rsidRDefault="00B82EA8">
            <w:pPr>
              <w:contextualSpacing/>
              <w:jc w:val="center"/>
              <w:rPr>
                <w:sz w:val="24"/>
                <w:szCs w:val="24"/>
              </w:rPr>
            </w:pPr>
          </w:p>
        </w:tc>
        <w:tc>
          <w:tcPr>
            <w:tcW w:w="499" w:type="dxa"/>
            <w:vAlign w:val="center"/>
          </w:tcPr>
          <w:p w14:paraId="277FCC1F" w14:textId="77777777" w:rsidR="00B82EA8" w:rsidRPr="00F426CA" w:rsidRDefault="00B82EA8">
            <w:pPr>
              <w:pStyle w:val="TableParagraph"/>
              <w:contextualSpacing/>
              <w:jc w:val="center"/>
              <w:rPr>
                <w:sz w:val="24"/>
                <w:szCs w:val="24"/>
              </w:rPr>
            </w:pPr>
            <w:r>
              <w:rPr>
                <w:sz w:val="24"/>
                <w:szCs w:val="24"/>
              </w:rPr>
              <w:t>X</w:t>
            </w:r>
          </w:p>
        </w:tc>
        <w:tc>
          <w:tcPr>
            <w:tcW w:w="3010" w:type="dxa"/>
            <w:vAlign w:val="center"/>
          </w:tcPr>
          <w:p w14:paraId="6CC684B2" w14:textId="77777777" w:rsidR="00B82EA8" w:rsidRPr="00F426CA" w:rsidRDefault="00B82EA8">
            <w:pPr>
              <w:pStyle w:val="TableParagraph"/>
              <w:contextualSpacing/>
              <w:rPr>
                <w:sz w:val="24"/>
                <w:szCs w:val="24"/>
              </w:rPr>
            </w:pPr>
            <w:r w:rsidRPr="00F426CA">
              <w:rPr>
                <w:sz w:val="24"/>
                <w:szCs w:val="24"/>
              </w:rPr>
              <w:t>10 days prior to date of application</w:t>
            </w:r>
          </w:p>
        </w:tc>
      </w:tr>
      <w:tr w:rsidR="00B82EA8" w:rsidRPr="00F426CA" w14:paraId="026E9A62" w14:textId="77777777" w:rsidTr="00BB7FDA">
        <w:trPr>
          <w:trHeight w:hRule="exact" w:val="1315"/>
        </w:trPr>
        <w:tc>
          <w:tcPr>
            <w:tcW w:w="3830" w:type="dxa"/>
            <w:vAlign w:val="center"/>
          </w:tcPr>
          <w:p w14:paraId="4C6ED90E" w14:textId="77777777" w:rsidR="00B82EA8" w:rsidRPr="00F426CA" w:rsidRDefault="00B82EA8">
            <w:pPr>
              <w:pStyle w:val="TableParagraph"/>
              <w:contextualSpacing/>
              <w:rPr>
                <w:sz w:val="24"/>
                <w:szCs w:val="24"/>
              </w:rPr>
            </w:pPr>
            <w:r w:rsidRPr="00F426CA">
              <w:rPr>
                <w:sz w:val="24"/>
                <w:szCs w:val="24"/>
              </w:rPr>
              <w:t>Individuals with qualifying ESI or SHIP</w:t>
            </w:r>
          </w:p>
        </w:tc>
        <w:tc>
          <w:tcPr>
            <w:tcW w:w="1661" w:type="dxa"/>
            <w:vAlign w:val="center"/>
          </w:tcPr>
          <w:p w14:paraId="5389C65A" w14:textId="77777777" w:rsidR="00B82EA8" w:rsidRPr="00F426CA" w:rsidRDefault="00B82EA8">
            <w:pPr>
              <w:pStyle w:val="TableParagraph"/>
              <w:contextualSpacing/>
              <w:rPr>
                <w:sz w:val="24"/>
                <w:szCs w:val="24"/>
              </w:rPr>
            </w:pPr>
            <w:r w:rsidRPr="00F426CA">
              <w:rPr>
                <w:sz w:val="24"/>
                <w:szCs w:val="24"/>
              </w:rPr>
              <w:t>Premium assistance with wrap</w:t>
            </w:r>
          </w:p>
        </w:tc>
        <w:tc>
          <w:tcPr>
            <w:tcW w:w="360" w:type="dxa"/>
            <w:vAlign w:val="center"/>
          </w:tcPr>
          <w:p w14:paraId="678B437C" w14:textId="77777777" w:rsidR="00B82EA8" w:rsidRPr="00F426CA" w:rsidRDefault="00B82EA8">
            <w:pPr>
              <w:contextualSpacing/>
              <w:jc w:val="center"/>
              <w:rPr>
                <w:sz w:val="24"/>
                <w:szCs w:val="24"/>
              </w:rPr>
            </w:pPr>
          </w:p>
        </w:tc>
        <w:tc>
          <w:tcPr>
            <w:tcW w:w="360" w:type="dxa"/>
            <w:vAlign w:val="center"/>
          </w:tcPr>
          <w:p w14:paraId="64A8CF40" w14:textId="77777777" w:rsidR="00B82EA8" w:rsidRPr="00F426CA" w:rsidRDefault="00B82EA8">
            <w:pPr>
              <w:contextualSpacing/>
              <w:jc w:val="center"/>
              <w:rPr>
                <w:sz w:val="24"/>
                <w:szCs w:val="24"/>
              </w:rPr>
            </w:pPr>
          </w:p>
        </w:tc>
        <w:tc>
          <w:tcPr>
            <w:tcW w:w="499" w:type="dxa"/>
            <w:vAlign w:val="center"/>
          </w:tcPr>
          <w:p w14:paraId="3B23B6F9" w14:textId="77777777" w:rsidR="00B82EA8" w:rsidRPr="00F426CA" w:rsidRDefault="00B82EA8">
            <w:pPr>
              <w:pStyle w:val="TableParagraph"/>
              <w:contextualSpacing/>
              <w:jc w:val="center"/>
              <w:rPr>
                <w:sz w:val="24"/>
                <w:szCs w:val="24"/>
              </w:rPr>
            </w:pPr>
            <w:r>
              <w:rPr>
                <w:sz w:val="24"/>
                <w:szCs w:val="24"/>
              </w:rPr>
              <w:t>X</w:t>
            </w:r>
          </w:p>
        </w:tc>
        <w:tc>
          <w:tcPr>
            <w:tcW w:w="3010" w:type="dxa"/>
            <w:vAlign w:val="center"/>
          </w:tcPr>
          <w:p w14:paraId="642F376F" w14:textId="77777777" w:rsidR="00B82EA8" w:rsidRPr="00F426CA" w:rsidRDefault="00B82EA8">
            <w:pPr>
              <w:pStyle w:val="TableParagraph"/>
              <w:contextualSpacing/>
              <w:rPr>
                <w:sz w:val="24"/>
                <w:szCs w:val="24"/>
              </w:rPr>
            </w:pPr>
            <w:r w:rsidRPr="00F426CA">
              <w:rPr>
                <w:sz w:val="24"/>
                <w:szCs w:val="24"/>
              </w:rPr>
              <w:t>10 days prior to date of application</w:t>
            </w:r>
          </w:p>
        </w:tc>
      </w:tr>
      <w:tr w:rsidR="00B82EA8" w:rsidRPr="00F426CA" w14:paraId="7C268776" w14:textId="77777777" w:rsidTr="00BB7FDA">
        <w:trPr>
          <w:trHeight w:hRule="exact" w:val="286"/>
        </w:trPr>
        <w:tc>
          <w:tcPr>
            <w:tcW w:w="9720" w:type="dxa"/>
            <w:gridSpan w:val="6"/>
            <w:vAlign w:val="center"/>
          </w:tcPr>
          <w:p w14:paraId="68255B25" w14:textId="77777777" w:rsidR="00B82EA8" w:rsidRPr="00F426CA" w:rsidRDefault="00B82EA8">
            <w:pPr>
              <w:pStyle w:val="TableParagraph"/>
              <w:contextualSpacing/>
              <w:jc w:val="center"/>
              <w:rPr>
                <w:sz w:val="24"/>
                <w:szCs w:val="24"/>
              </w:rPr>
            </w:pPr>
            <w:r w:rsidRPr="00F426CA">
              <w:rPr>
                <w:sz w:val="24"/>
                <w:szCs w:val="24"/>
                <w:u w:val="single"/>
              </w:rPr>
              <w:t>Family Assistance for HIV/AIDS*</w:t>
            </w:r>
          </w:p>
        </w:tc>
      </w:tr>
      <w:tr w:rsidR="00B82EA8" w:rsidRPr="00F426CA" w14:paraId="0B906553" w14:textId="77777777" w:rsidTr="00BB7FDA">
        <w:trPr>
          <w:trHeight w:hRule="exact" w:val="1009"/>
        </w:trPr>
        <w:tc>
          <w:tcPr>
            <w:tcW w:w="3830" w:type="dxa"/>
            <w:vAlign w:val="center"/>
          </w:tcPr>
          <w:p w14:paraId="6D27B5B9" w14:textId="77777777" w:rsidR="00B82EA8" w:rsidRPr="00F426CA" w:rsidRDefault="00B82EA8">
            <w:pPr>
              <w:pStyle w:val="TableParagraph"/>
              <w:contextualSpacing/>
              <w:rPr>
                <w:sz w:val="24"/>
                <w:szCs w:val="24"/>
              </w:rPr>
            </w:pPr>
            <w:r w:rsidRPr="00F426CA">
              <w:rPr>
                <w:sz w:val="24"/>
                <w:szCs w:val="24"/>
              </w:rPr>
              <w:t>Individuals with no TPL</w:t>
            </w:r>
          </w:p>
        </w:tc>
        <w:tc>
          <w:tcPr>
            <w:tcW w:w="1661" w:type="dxa"/>
            <w:vAlign w:val="center"/>
          </w:tcPr>
          <w:p w14:paraId="27735DCA" w14:textId="77777777" w:rsidR="00B82EA8" w:rsidRPr="00F426CA" w:rsidRDefault="00B82EA8">
            <w:pPr>
              <w:pStyle w:val="TableParagraph"/>
              <w:contextualSpacing/>
              <w:rPr>
                <w:sz w:val="24"/>
                <w:szCs w:val="24"/>
              </w:rPr>
            </w:pPr>
            <w:r w:rsidRPr="00F426CA">
              <w:rPr>
                <w:sz w:val="24"/>
                <w:szCs w:val="24"/>
              </w:rPr>
              <w:t>Managed Care **</w:t>
            </w:r>
          </w:p>
        </w:tc>
        <w:tc>
          <w:tcPr>
            <w:tcW w:w="360" w:type="dxa"/>
            <w:vAlign w:val="center"/>
          </w:tcPr>
          <w:p w14:paraId="0FE1D14C" w14:textId="77777777" w:rsidR="00B82EA8" w:rsidRPr="00F426CA" w:rsidRDefault="00B82EA8">
            <w:pPr>
              <w:pStyle w:val="TableParagraph"/>
              <w:contextualSpacing/>
              <w:jc w:val="center"/>
              <w:rPr>
                <w:sz w:val="24"/>
                <w:szCs w:val="24"/>
              </w:rPr>
            </w:pPr>
            <w:r w:rsidRPr="00F426CA">
              <w:rPr>
                <w:w w:val="99"/>
                <w:sz w:val="24"/>
                <w:szCs w:val="24"/>
              </w:rPr>
              <w:t>X</w:t>
            </w:r>
          </w:p>
        </w:tc>
        <w:tc>
          <w:tcPr>
            <w:tcW w:w="360" w:type="dxa"/>
            <w:vAlign w:val="center"/>
          </w:tcPr>
          <w:p w14:paraId="65270BF3" w14:textId="77777777" w:rsidR="00B82EA8" w:rsidRPr="00F426CA" w:rsidRDefault="00B82EA8">
            <w:pPr>
              <w:contextualSpacing/>
              <w:jc w:val="center"/>
              <w:rPr>
                <w:sz w:val="24"/>
                <w:szCs w:val="24"/>
              </w:rPr>
            </w:pPr>
          </w:p>
        </w:tc>
        <w:tc>
          <w:tcPr>
            <w:tcW w:w="499" w:type="dxa"/>
            <w:vAlign w:val="center"/>
          </w:tcPr>
          <w:p w14:paraId="26026416" w14:textId="77777777" w:rsidR="00B82EA8" w:rsidRPr="00F426CA" w:rsidRDefault="00B82EA8">
            <w:pPr>
              <w:contextualSpacing/>
              <w:jc w:val="center"/>
              <w:rPr>
                <w:sz w:val="24"/>
                <w:szCs w:val="24"/>
              </w:rPr>
            </w:pPr>
          </w:p>
        </w:tc>
        <w:tc>
          <w:tcPr>
            <w:tcW w:w="3010" w:type="dxa"/>
            <w:vAlign w:val="center"/>
          </w:tcPr>
          <w:p w14:paraId="44C66EAB" w14:textId="77777777" w:rsidR="00B82EA8" w:rsidRPr="00F426CA" w:rsidRDefault="00B82EA8">
            <w:pPr>
              <w:pStyle w:val="TableParagraph"/>
              <w:contextualSpacing/>
              <w:rPr>
                <w:sz w:val="24"/>
                <w:szCs w:val="24"/>
              </w:rPr>
            </w:pPr>
            <w:r w:rsidRPr="00F426CA">
              <w:rPr>
                <w:sz w:val="24"/>
                <w:szCs w:val="24"/>
              </w:rPr>
              <w:t>10 days prior to date of application</w:t>
            </w:r>
          </w:p>
        </w:tc>
      </w:tr>
      <w:tr w:rsidR="00B82EA8" w:rsidRPr="00F426CA" w14:paraId="1DA45B82" w14:textId="77777777" w:rsidTr="00BB7FDA">
        <w:trPr>
          <w:trHeight w:hRule="exact" w:val="838"/>
        </w:trPr>
        <w:tc>
          <w:tcPr>
            <w:tcW w:w="3830" w:type="dxa"/>
            <w:vAlign w:val="center"/>
          </w:tcPr>
          <w:p w14:paraId="3D8BD467" w14:textId="77777777" w:rsidR="00B82EA8" w:rsidRPr="00F426CA" w:rsidRDefault="00B82EA8">
            <w:pPr>
              <w:pStyle w:val="TableParagraph"/>
              <w:contextualSpacing/>
              <w:rPr>
                <w:sz w:val="24"/>
                <w:szCs w:val="24"/>
              </w:rPr>
            </w:pPr>
            <w:r w:rsidRPr="00F426CA">
              <w:rPr>
                <w:sz w:val="24"/>
                <w:szCs w:val="24"/>
              </w:rPr>
              <w:t>Individuals with TPL</w:t>
            </w:r>
          </w:p>
        </w:tc>
        <w:tc>
          <w:tcPr>
            <w:tcW w:w="1661" w:type="dxa"/>
            <w:vAlign w:val="center"/>
          </w:tcPr>
          <w:p w14:paraId="3860568D" w14:textId="77777777" w:rsidR="00B82EA8" w:rsidRPr="00F426CA" w:rsidRDefault="00B82EA8">
            <w:pPr>
              <w:pStyle w:val="TableParagraph"/>
              <w:contextualSpacing/>
              <w:rPr>
                <w:sz w:val="24"/>
                <w:szCs w:val="24"/>
              </w:rPr>
            </w:pPr>
            <w:r w:rsidRPr="00F426CA">
              <w:rPr>
                <w:sz w:val="24"/>
                <w:szCs w:val="24"/>
              </w:rPr>
              <w:t>Receive wrap benefits via FFS</w:t>
            </w:r>
          </w:p>
        </w:tc>
        <w:tc>
          <w:tcPr>
            <w:tcW w:w="360" w:type="dxa"/>
            <w:vAlign w:val="center"/>
          </w:tcPr>
          <w:p w14:paraId="62E51E9C" w14:textId="77777777" w:rsidR="00B82EA8" w:rsidRPr="00F426CA" w:rsidRDefault="00B82EA8">
            <w:pPr>
              <w:contextualSpacing/>
              <w:jc w:val="center"/>
              <w:rPr>
                <w:sz w:val="24"/>
                <w:szCs w:val="24"/>
              </w:rPr>
            </w:pPr>
          </w:p>
        </w:tc>
        <w:tc>
          <w:tcPr>
            <w:tcW w:w="360" w:type="dxa"/>
            <w:vAlign w:val="center"/>
          </w:tcPr>
          <w:p w14:paraId="0AD43A24" w14:textId="77777777" w:rsidR="00B82EA8" w:rsidRPr="00F426CA" w:rsidRDefault="00B82EA8">
            <w:pPr>
              <w:contextualSpacing/>
              <w:jc w:val="center"/>
              <w:rPr>
                <w:sz w:val="24"/>
                <w:szCs w:val="24"/>
              </w:rPr>
            </w:pPr>
          </w:p>
        </w:tc>
        <w:tc>
          <w:tcPr>
            <w:tcW w:w="499" w:type="dxa"/>
            <w:vAlign w:val="center"/>
          </w:tcPr>
          <w:p w14:paraId="0AC72709" w14:textId="77777777" w:rsidR="00B82EA8" w:rsidRPr="00F426CA" w:rsidRDefault="00B82EA8">
            <w:pPr>
              <w:pStyle w:val="TableParagraph"/>
              <w:contextualSpacing/>
              <w:jc w:val="center"/>
              <w:rPr>
                <w:sz w:val="24"/>
                <w:szCs w:val="24"/>
              </w:rPr>
            </w:pPr>
            <w:r>
              <w:rPr>
                <w:sz w:val="24"/>
                <w:szCs w:val="24"/>
              </w:rPr>
              <w:t>X</w:t>
            </w:r>
          </w:p>
        </w:tc>
        <w:tc>
          <w:tcPr>
            <w:tcW w:w="3010" w:type="dxa"/>
            <w:vAlign w:val="center"/>
          </w:tcPr>
          <w:p w14:paraId="15314157" w14:textId="77777777" w:rsidR="00B82EA8" w:rsidRPr="00F426CA" w:rsidRDefault="00B82EA8">
            <w:pPr>
              <w:pStyle w:val="TableParagraph"/>
              <w:contextualSpacing/>
              <w:rPr>
                <w:sz w:val="24"/>
                <w:szCs w:val="24"/>
              </w:rPr>
            </w:pPr>
            <w:r w:rsidRPr="00F426CA">
              <w:rPr>
                <w:sz w:val="24"/>
                <w:szCs w:val="24"/>
              </w:rPr>
              <w:t>10 days prior to date of application</w:t>
            </w:r>
          </w:p>
        </w:tc>
      </w:tr>
    </w:tbl>
    <w:p w14:paraId="455746D8" w14:textId="77777777" w:rsidR="00B82EA8" w:rsidRPr="00F426CA" w:rsidRDefault="00B82EA8">
      <w:pPr>
        <w:spacing w:line="274" w:lineRule="exact"/>
        <w:rPr>
          <w:sz w:val="24"/>
          <w:szCs w:val="24"/>
        </w:rPr>
        <w:sectPr w:rsidR="00B82EA8" w:rsidRPr="00F426CA">
          <w:pgSz w:w="12240" w:h="15840" w:code="1"/>
          <w:pgMar w:top="1440" w:right="1200" w:bottom="1680" w:left="860" w:header="0" w:footer="720" w:gutter="0"/>
          <w:cols w:space="720"/>
          <w:docGrid w:linePitch="299"/>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499"/>
        <w:gridCol w:w="3010"/>
      </w:tblGrid>
      <w:tr w:rsidR="00B82EA8" w:rsidRPr="00F426CA" w14:paraId="699B31CA" w14:textId="77777777" w:rsidTr="00BB7FDA">
        <w:trPr>
          <w:trHeight w:hRule="exact" w:val="1502"/>
          <w:tblHeader/>
        </w:trPr>
        <w:tc>
          <w:tcPr>
            <w:tcW w:w="3830" w:type="dxa"/>
            <w:shd w:val="clear" w:color="auto" w:fill="DBDBDB"/>
            <w:vAlign w:val="center"/>
          </w:tcPr>
          <w:p w14:paraId="4045A449" w14:textId="77777777" w:rsidR="00B82EA8" w:rsidRPr="00F426CA" w:rsidRDefault="00B82EA8">
            <w:pPr>
              <w:pStyle w:val="TableParagraph"/>
              <w:contextualSpacing/>
              <w:jc w:val="center"/>
              <w:rPr>
                <w:b/>
                <w:sz w:val="24"/>
                <w:szCs w:val="24"/>
              </w:rPr>
            </w:pPr>
            <w:r w:rsidRPr="00F426CA">
              <w:rPr>
                <w:b/>
                <w:sz w:val="24"/>
                <w:szCs w:val="24"/>
              </w:rPr>
              <w:lastRenderedPageBreak/>
              <w:t>Coverage Type</w:t>
            </w:r>
          </w:p>
        </w:tc>
        <w:tc>
          <w:tcPr>
            <w:tcW w:w="1661" w:type="dxa"/>
            <w:shd w:val="clear" w:color="auto" w:fill="DBDBDB"/>
            <w:vAlign w:val="center"/>
          </w:tcPr>
          <w:p w14:paraId="4ABC59DD" w14:textId="77777777" w:rsidR="00B82EA8" w:rsidRPr="00F426CA" w:rsidRDefault="00B82EA8">
            <w:pPr>
              <w:pStyle w:val="TableParagraph"/>
              <w:contextualSpacing/>
              <w:jc w:val="center"/>
              <w:rPr>
                <w:b/>
                <w:sz w:val="24"/>
                <w:szCs w:val="24"/>
              </w:rPr>
            </w:pPr>
            <w:r w:rsidRPr="00F426CA">
              <w:rPr>
                <w:b/>
                <w:sz w:val="24"/>
                <w:szCs w:val="24"/>
              </w:rPr>
              <w:t>Delivery System Type</w:t>
            </w:r>
          </w:p>
        </w:tc>
        <w:tc>
          <w:tcPr>
            <w:tcW w:w="360" w:type="dxa"/>
            <w:shd w:val="clear" w:color="auto" w:fill="DBDBDB"/>
            <w:textDirection w:val="btLr"/>
            <w:vAlign w:val="center"/>
          </w:tcPr>
          <w:p w14:paraId="36D048DB" w14:textId="77777777" w:rsidR="00B82EA8" w:rsidRPr="00F426CA" w:rsidRDefault="00B82EA8">
            <w:pPr>
              <w:pStyle w:val="TableParagraph"/>
              <w:contextualSpacing/>
              <w:jc w:val="center"/>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DBDBDB"/>
            <w:textDirection w:val="btLr"/>
            <w:vAlign w:val="center"/>
          </w:tcPr>
          <w:p w14:paraId="6F87BDAA" w14:textId="77777777" w:rsidR="00B82EA8" w:rsidRPr="00F426CA" w:rsidRDefault="00B82EA8">
            <w:pPr>
              <w:pStyle w:val="TableParagraph"/>
              <w:contextualSpacing/>
              <w:jc w:val="center"/>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499" w:type="dxa"/>
            <w:shd w:val="clear" w:color="auto" w:fill="DBDBDB"/>
            <w:textDirection w:val="btLr"/>
            <w:vAlign w:val="center"/>
          </w:tcPr>
          <w:p w14:paraId="4584273B" w14:textId="77777777" w:rsidR="00B82EA8" w:rsidRPr="00F426CA" w:rsidRDefault="00B82EA8">
            <w:pPr>
              <w:pStyle w:val="TableParagraph"/>
              <w:contextualSpacing/>
              <w:jc w:val="center"/>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010" w:type="dxa"/>
            <w:shd w:val="clear" w:color="auto" w:fill="DBDBDB"/>
            <w:vAlign w:val="center"/>
          </w:tcPr>
          <w:p w14:paraId="79E1E1AA" w14:textId="77777777" w:rsidR="00B82EA8" w:rsidRPr="00F426CA" w:rsidRDefault="00B82EA8">
            <w:pPr>
              <w:pStyle w:val="TableParagraph"/>
              <w:contextualSpacing/>
              <w:jc w:val="center"/>
              <w:rPr>
                <w:b/>
                <w:sz w:val="24"/>
                <w:szCs w:val="24"/>
              </w:rPr>
            </w:pPr>
            <w:r w:rsidRPr="00F426CA">
              <w:rPr>
                <w:b/>
                <w:sz w:val="24"/>
                <w:szCs w:val="24"/>
              </w:rPr>
              <w:t>Start Date of Coverage****</w:t>
            </w:r>
          </w:p>
        </w:tc>
      </w:tr>
      <w:tr w:rsidR="00B82EA8" w:rsidRPr="00F426CA" w14:paraId="1E1B2F2E" w14:textId="77777777" w:rsidTr="00BB7FDA">
        <w:trPr>
          <w:trHeight w:hRule="exact" w:val="838"/>
        </w:trPr>
        <w:tc>
          <w:tcPr>
            <w:tcW w:w="3830" w:type="dxa"/>
            <w:vAlign w:val="center"/>
          </w:tcPr>
          <w:p w14:paraId="01D1F61E" w14:textId="77777777" w:rsidR="00B82EA8" w:rsidRPr="00F426CA" w:rsidRDefault="00B82EA8" w:rsidP="00BB7FDA">
            <w:pPr>
              <w:pStyle w:val="TableParagraph"/>
              <w:contextualSpacing/>
              <w:rPr>
                <w:sz w:val="24"/>
                <w:szCs w:val="24"/>
              </w:rPr>
            </w:pPr>
            <w:r w:rsidRPr="00F426CA">
              <w:rPr>
                <w:sz w:val="24"/>
                <w:szCs w:val="24"/>
              </w:rPr>
              <w:t>Individuals with qualifying ESI or</w:t>
            </w:r>
          </w:p>
          <w:p w14:paraId="6EDB874E" w14:textId="77777777" w:rsidR="00B82EA8" w:rsidRPr="00F426CA" w:rsidRDefault="00B82EA8">
            <w:pPr>
              <w:pStyle w:val="TableParagraph"/>
              <w:contextualSpacing/>
              <w:rPr>
                <w:sz w:val="24"/>
                <w:szCs w:val="24"/>
              </w:rPr>
            </w:pPr>
            <w:r w:rsidRPr="00F426CA">
              <w:rPr>
                <w:sz w:val="24"/>
                <w:szCs w:val="24"/>
              </w:rPr>
              <w:t>SHIP</w:t>
            </w:r>
          </w:p>
        </w:tc>
        <w:tc>
          <w:tcPr>
            <w:tcW w:w="1661" w:type="dxa"/>
            <w:vAlign w:val="center"/>
          </w:tcPr>
          <w:p w14:paraId="76E2B432" w14:textId="77777777" w:rsidR="00B82EA8" w:rsidRPr="00F426CA" w:rsidRDefault="00B82EA8">
            <w:pPr>
              <w:pStyle w:val="TableParagraph"/>
              <w:contextualSpacing/>
              <w:rPr>
                <w:sz w:val="24"/>
                <w:szCs w:val="24"/>
              </w:rPr>
            </w:pPr>
            <w:r w:rsidRPr="00F426CA">
              <w:rPr>
                <w:sz w:val="24"/>
                <w:szCs w:val="24"/>
              </w:rPr>
              <w:t>Premium assistance with wrap</w:t>
            </w:r>
          </w:p>
        </w:tc>
        <w:tc>
          <w:tcPr>
            <w:tcW w:w="360" w:type="dxa"/>
            <w:vAlign w:val="center"/>
          </w:tcPr>
          <w:p w14:paraId="7227D27B" w14:textId="77777777" w:rsidR="00B82EA8" w:rsidRPr="00F426CA" w:rsidRDefault="00B82EA8">
            <w:pPr>
              <w:contextualSpacing/>
              <w:rPr>
                <w:sz w:val="24"/>
                <w:szCs w:val="24"/>
              </w:rPr>
            </w:pPr>
          </w:p>
        </w:tc>
        <w:tc>
          <w:tcPr>
            <w:tcW w:w="360" w:type="dxa"/>
            <w:vAlign w:val="center"/>
          </w:tcPr>
          <w:p w14:paraId="7CC29D4F" w14:textId="77777777" w:rsidR="00B82EA8" w:rsidRPr="00F426CA" w:rsidRDefault="00B82EA8">
            <w:pPr>
              <w:contextualSpacing/>
              <w:rPr>
                <w:sz w:val="24"/>
                <w:szCs w:val="24"/>
              </w:rPr>
            </w:pPr>
          </w:p>
        </w:tc>
        <w:tc>
          <w:tcPr>
            <w:tcW w:w="499" w:type="dxa"/>
            <w:vAlign w:val="center"/>
          </w:tcPr>
          <w:p w14:paraId="5119DDCE" w14:textId="77777777" w:rsidR="00B82EA8" w:rsidRPr="00F426CA" w:rsidRDefault="00B82EA8">
            <w:pPr>
              <w:pStyle w:val="TableParagraph"/>
              <w:contextualSpacing/>
              <w:jc w:val="center"/>
              <w:rPr>
                <w:sz w:val="24"/>
                <w:szCs w:val="24"/>
              </w:rPr>
            </w:pPr>
            <w:r>
              <w:rPr>
                <w:sz w:val="24"/>
                <w:szCs w:val="24"/>
              </w:rPr>
              <w:t>X</w:t>
            </w:r>
          </w:p>
        </w:tc>
        <w:tc>
          <w:tcPr>
            <w:tcW w:w="3010" w:type="dxa"/>
            <w:vAlign w:val="center"/>
          </w:tcPr>
          <w:p w14:paraId="685EF649" w14:textId="77777777" w:rsidR="00B82EA8" w:rsidRPr="00F426CA" w:rsidRDefault="00B82EA8">
            <w:pPr>
              <w:pStyle w:val="TableParagraph"/>
              <w:contextualSpacing/>
              <w:rPr>
                <w:sz w:val="24"/>
                <w:szCs w:val="24"/>
              </w:rPr>
            </w:pPr>
            <w:r w:rsidRPr="00F426CA">
              <w:rPr>
                <w:sz w:val="24"/>
                <w:szCs w:val="24"/>
              </w:rPr>
              <w:t>10 days prior to date of application</w:t>
            </w:r>
          </w:p>
        </w:tc>
      </w:tr>
      <w:tr w:rsidR="00B82EA8" w:rsidRPr="00F426CA" w14:paraId="219ECD29" w14:textId="77777777" w:rsidTr="00BB7FDA">
        <w:trPr>
          <w:trHeight w:hRule="exact" w:val="288"/>
        </w:trPr>
        <w:tc>
          <w:tcPr>
            <w:tcW w:w="9720" w:type="dxa"/>
            <w:gridSpan w:val="6"/>
            <w:vAlign w:val="center"/>
          </w:tcPr>
          <w:p w14:paraId="13EDB754" w14:textId="77777777" w:rsidR="00B82EA8" w:rsidRPr="00F426CA" w:rsidRDefault="00B82EA8">
            <w:pPr>
              <w:pStyle w:val="TableParagraph"/>
              <w:contextualSpacing/>
              <w:rPr>
                <w:sz w:val="24"/>
                <w:szCs w:val="24"/>
              </w:rPr>
            </w:pPr>
            <w:r w:rsidRPr="00F426CA">
              <w:rPr>
                <w:sz w:val="24"/>
                <w:szCs w:val="24"/>
                <w:u w:val="single"/>
              </w:rPr>
              <w:t>Family Assistance for Children***</w:t>
            </w:r>
          </w:p>
        </w:tc>
      </w:tr>
      <w:tr w:rsidR="00B82EA8" w:rsidRPr="00F426CA" w14:paraId="3D6D58DC" w14:textId="77777777" w:rsidTr="00BB7FDA">
        <w:trPr>
          <w:trHeight w:hRule="exact" w:val="1081"/>
        </w:trPr>
        <w:tc>
          <w:tcPr>
            <w:tcW w:w="3830" w:type="dxa"/>
            <w:vAlign w:val="center"/>
          </w:tcPr>
          <w:p w14:paraId="643167D9" w14:textId="77777777" w:rsidR="00B82EA8" w:rsidRPr="00F426CA" w:rsidRDefault="00B82EA8">
            <w:pPr>
              <w:pStyle w:val="TableParagraph"/>
              <w:contextualSpacing/>
              <w:rPr>
                <w:sz w:val="24"/>
                <w:szCs w:val="24"/>
              </w:rPr>
            </w:pPr>
            <w:r w:rsidRPr="00F426CA">
              <w:rPr>
                <w:sz w:val="24"/>
                <w:szCs w:val="24"/>
              </w:rPr>
              <w:t>Individuals with no TPL</w:t>
            </w:r>
          </w:p>
        </w:tc>
        <w:tc>
          <w:tcPr>
            <w:tcW w:w="1661" w:type="dxa"/>
            <w:vAlign w:val="center"/>
          </w:tcPr>
          <w:p w14:paraId="5669D462" w14:textId="77777777" w:rsidR="00B82EA8" w:rsidRPr="00F426CA" w:rsidRDefault="00B82EA8">
            <w:pPr>
              <w:pStyle w:val="TableParagraph"/>
              <w:contextualSpacing/>
              <w:rPr>
                <w:sz w:val="24"/>
                <w:szCs w:val="24"/>
              </w:rPr>
            </w:pPr>
            <w:r w:rsidRPr="00F426CA">
              <w:rPr>
                <w:sz w:val="24"/>
                <w:szCs w:val="24"/>
              </w:rPr>
              <w:t>Managed Care **</w:t>
            </w:r>
          </w:p>
        </w:tc>
        <w:tc>
          <w:tcPr>
            <w:tcW w:w="360" w:type="dxa"/>
            <w:vAlign w:val="center"/>
          </w:tcPr>
          <w:p w14:paraId="3505AAAA" w14:textId="77777777" w:rsidR="00B82EA8" w:rsidRPr="00F426CA" w:rsidRDefault="00B82EA8">
            <w:pPr>
              <w:pStyle w:val="TableParagraph"/>
              <w:contextualSpacing/>
              <w:jc w:val="center"/>
              <w:rPr>
                <w:sz w:val="24"/>
                <w:szCs w:val="24"/>
              </w:rPr>
            </w:pPr>
            <w:r w:rsidRPr="00F426CA">
              <w:rPr>
                <w:w w:val="99"/>
                <w:sz w:val="24"/>
                <w:szCs w:val="24"/>
              </w:rPr>
              <w:t>X</w:t>
            </w:r>
          </w:p>
        </w:tc>
        <w:tc>
          <w:tcPr>
            <w:tcW w:w="360" w:type="dxa"/>
            <w:vAlign w:val="center"/>
          </w:tcPr>
          <w:p w14:paraId="35710749" w14:textId="77777777" w:rsidR="00B82EA8" w:rsidRPr="00F426CA" w:rsidRDefault="00B82EA8">
            <w:pPr>
              <w:contextualSpacing/>
              <w:jc w:val="center"/>
              <w:rPr>
                <w:sz w:val="24"/>
                <w:szCs w:val="24"/>
              </w:rPr>
            </w:pPr>
          </w:p>
        </w:tc>
        <w:tc>
          <w:tcPr>
            <w:tcW w:w="499" w:type="dxa"/>
            <w:vAlign w:val="center"/>
          </w:tcPr>
          <w:p w14:paraId="4C3158F4" w14:textId="77777777" w:rsidR="00B82EA8" w:rsidRPr="00F426CA" w:rsidRDefault="00B82EA8">
            <w:pPr>
              <w:contextualSpacing/>
              <w:jc w:val="center"/>
              <w:rPr>
                <w:sz w:val="24"/>
                <w:szCs w:val="24"/>
              </w:rPr>
            </w:pPr>
          </w:p>
        </w:tc>
        <w:tc>
          <w:tcPr>
            <w:tcW w:w="3010" w:type="dxa"/>
            <w:vAlign w:val="center"/>
          </w:tcPr>
          <w:p w14:paraId="1C2E75E3" w14:textId="77777777" w:rsidR="00B82EA8" w:rsidRPr="00F426CA" w:rsidRDefault="00B82EA8">
            <w:pPr>
              <w:pStyle w:val="TableParagraph"/>
              <w:contextualSpacing/>
              <w:rPr>
                <w:sz w:val="24"/>
                <w:szCs w:val="24"/>
              </w:rPr>
            </w:pPr>
            <w:r w:rsidRPr="00F426CA">
              <w:rPr>
                <w:sz w:val="24"/>
                <w:szCs w:val="24"/>
              </w:rPr>
              <w:t>10 days prior to date of application</w:t>
            </w:r>
          </w:p>
        </w:tc>
      </w:tr>
      <w:tr w:rsidR="00B82EA8" w:rsidRPr="00F426CA" w14:paraId="021F7CE1" w14:textId="77777777" w:rsidTr="00BB7FDA">
        <w:trPr>
          <w:trHeight w:hRule="exact" w:val="1126"/>
        </w:trPr>
        <w:tc>
          <w:tcPr>
            <w:tcW w:w="3830" w:type="dxa"/>
            <w:vAlign w:val="center"/>
          </w:tcPr>
          <w:p w14:paraId="26F6D022" w14:textId="77777777" w:rsidR="00B82EA8" w:rsidRPr="00F426CA" w:rsidRDefault="00B82EA8">
            <w:pPr>
              <w:pStyle w:val="TableParagraph"/>
              <w:contextualSpacing/>
              <w:rPr>
                <w:b/>
                <w:sz w:val="24"/>
                <w:szCs w:val="24"/>
              </w:rPr>
            </w:pPr>
          </w:p>
          <w:p w14:paraId="659B6484" w14:textId="77777777" w:rsidR="00B82EA8" w:rsidRPr="00F426CA" w:rsidRDefault="00B82EA8" w:rsidP="00BB7FDA">
            <w:pPr>
              <w:pStyle w:val="TableParagraph"/>
              <w:contextualSpacing/>
              <w:rPr>
                <w:sz w:val="24"/>
                <w:szCs w:val="24"/>
              </w:rPr>
            </w:pPr>
            <w:r w:rsidRPr="00F426CA">
              <w:rPr>
                <w:sz w:val="24"/>
                <w:szCs w:val="24"/>
              </w:rPr>
              <w:t>Individuals with qualifying ESI or</w:t>
            </w:r>
          </w:p>
          <w:p w14:paraId="156C16B0" w14:textId="77777777" w:rsidR="00B82EA8" w:rsidRPr="00F426CA" w:rsidRDefault="00B82EA8">
            <w:pPr>
              <w:pStyle w:val="TableParagraph"/>
              <w:contextualSpacing/>
              <w:rPr>
                <w:sz w:val="24"/>
                <w:szCs w:val="24"/>
              </w:rPr>
            </w:pPr>
            <w:r w:rsidRPr="00F426CA">
              <w:rPr>
                <w:sz w:val="24"/>
                <w:szCs w:val="24"/>
              </w:rPr>
              <w:t>SHIP</w:t>
            </w:r>
          </w:p>
        </w:tc>
        <w:tc>
          <w:tcPr>
            <w:tcW w:w="1661" w:type="dxa"/>
            <w:vAlign w:val="center"/>
          </w:tcPr>
          <w:p w14:paraId="6EAF25A4" w14:textId="77777777" w:rsidR="00B82EA8" w:rsidRPr="00F426CA" w:rsidRDefault="00B82EA8">
            <w:pPr>
              <w:pStyle w:val="TableParagraph"/>
              <w:contextualSpacing/>
              <w:rPr>
                <w:sz w:val="24"/>
                <w:szCs w:val="24"/>
              </w:rPr>
            </w:pPr>
            <w:r w:rsidRPr="00F426CA">
              <w:rPr>
                <w:sz w:val="24"/>
                <w:szCs w:val="24"/>
              </w:rPr>
              <w:t>Premium assistance with wrap</w:t>
            </w:r>
          </w:p>
        </w:tc>
        <w:tc>
          <w:tcPr>
            <w:tcW w:w="360" w:type="dxa"/>
            <w:vAlign w:val="center"/>
          </w:tcPr>
          <w:p w14:paraId="5043FE43" w14:textId="77777777" w:rsidR="00B82EA8" w:rsidRPr="00F426CA" w:rsidRDefault="00B82EA8">
            <w:pPr>
              <w:contextualSpacing/>
              <w:jc w:val="center"/>
              <w:rPr>
                <w:sz w:val="24"/>
                <w:szCs w:val="24"/>
              </w:rPr>
            </w:pPr>
          </w:p>
        </w:tc>
        <w:tc>
          <w:tcPr>
            <w:tcW w:w="360" w:type="dxa"/>
            <w:vAlign w:val="center"/>
          </w:tcPr>
          <w:p w14:paraId="5B7E2994" w14:textId="77777777" w:rsidR="00B82EA8" w:rsidRPr="00F426CA" w:rsidRDefault="00B82EA8">
            <w:pPr>
              <w:contextualSpacing/>
              <w:jc w:val="center"/>
              <w:rPr>
                <w:sz w:val="24"/>
                <w:szCs w:val="24"/>
              </w:rPr>
            </w:pPr>
          </w:p>
        </w:tc>
        <w:tc>
          <w:tcPr>
            <w:tcW w:w="499" w:type="dxa"/>
            <w:vAlign w:val="center"/>
          </w:tcPr>
          <w:p w14:paraId="120DF96C" w14:textId="77777777" w:rsidR="00B82EA8" w:rsidRPr="00F426CA" w:rsidRDefault="00B82EA8">
            <w:pPr>
              <w:pStyle w:val="TableParagraph"/>
              <w:contextualSpacing/>
              <w:jc w:val="center"/>
              <w:rPr>
                <w:sz w:val="24"/>
                <w:szCs w:val="24"/>
              </w:rPr>
            </w:pPr>
            <w:r>
              <w:rPr>
                <w:sz w:val="24"/>
                <w:szCs w:val="24"/>
              </w:rPr>
              <w:t>X</w:t>
            </w:r>
          </w:p>
        </w:tc>
        <w:tc>
          <w:tcPr>
            <w:tcW w:w="3010" w:type="dxa"/>
            <w:vAlign w:val="center"/>
          </w:tcPr>
          <w:p w14:paraId="3D2651DE" w14:textId="77777777" w:rsidR="00B82EA8" w:rsidRPr="00F426CA" w:rsidRDefault="00B82EA8">
            <w:pPr>
              <w:pStyle w:val="TableParagraph"/>
              <w:contextualSpacing/>
              <w:rPr>
                <w:sz w:val="24"/>
                <w:szCs w:val="24"/>
              </w:rPr>
            </w:pPr>
            <w:r w:rsidRPr="00F426CA">
              <w:rPr>
                <w:sz w:val="24"/>
                <w:szCs w:val="24"/>
              </w:rPr>
              <w:t>10 days prior to date of application</w:t>
            </w:r>
          </w:p>
        </w:tc>
      </w:tr>
      <w:tr w:rsidR="00B82EA8" w:rsidRPr="00F426CA" w14:paraId="4E34B257" w14:textId="77777777">
        <w:trPr>
          <w:trHeight w:hRule="exact" w:val="286"/>
        </w:trPr>
        <w:tc>
          <w:tcPr>
            <w:tcW w:w="9720" w:type="dxa"/>
            <w:gridSpan w:val="6"/>
          </w:tcPr>
          <w:p w14:paraId="0D06854E" w14:textId="77777777" w:rsidR="00B82EA8" w:rsidRPr="00F426CA" w:rsidRDefault="00B82EA8">
            <w:pPr>
              <w:pStyle w:val="TableParagraph"/>
              <w:contextualSpacing/>
              <w:rPr>
                <w:sz w:val="24"/>
                <w:szCs w:val="24"/>
              </w:rPr>
            </w:pPr>
            <w:proofErr w:type="spellStart"/>
            <w:r w:rsidRPr="00F426CA">
              <w:rPr>
                <w:sz w:val="24"/>
                <w:szCs w:val="24"/>
                <w:u w:val="single"/>
              </w:rPr>
              <w:t>CarePlus</w:t>
            </w:r>
            <w:proofErr w:type="spellEnd"/>
          </w:p>
        </w:tc>
      </w:tr>
      <w:tr w:rsidR="00B82EA8" w:rsidRPr="00F426CA" w14:paraId="62636663" w14:textId="77777777" w:rsidTr="00BB7FDA">
        <w:trPr>
          <w:trHeight w:hRule="exact" w:val="3799"/>
        </w:trPr>
        <w:tc>
          <w:tcPr>
            <w:tcW w:w="3830" w:type="dxa"/>
            <w:vAlign w:val="center"/>
          </w:tcPr>
          <w:p w14:paraId="56AA9C7F" w14:textId="77777777" w:rsidR="00B82EA8" w:rsidRPr="00F426CA" w:rsidRDefault="00B82EA8">
            <w:pPr>
              <w:pStyle w:val="TableParagraph"/>
              <w:contextualSpacing/>
              <w:rPr>
                <w:sz w:val="24"/>
                <w:szCs w:val="24"/>
              </w:rPr>
            </w:pPr>
            <w:r w:rsidRPr="00F426CA">
              <w:rPr>
                <w:sz w:val="24"/>
                <w:szCs w:val="24"/>
              </w:rPr>
              <w:t>Individuals with no TPL</w:t>
            </w:r>
          </w:p>
        </w:tc>
        <w:tc>
          <w:tcPr>
            <w:tcW w:w="1661" w:type="dxa"/>
            <w:vAlign w:val="center"/>
          </w:tcPr>
          <w:p w14:paraId="6A428A14" w14:textId="77777777" w:rsidR="00B82EA8" w:rsidRPr="00F426CA" w:rsidRDefault="00B82EA8">
            <w:pPr>
              <w:pStyle w:val="TableParagraph"/>
              <w:contextualSpacing/>
              <w:rPr>
                <w:sz w:val="24"/>
                <w:szCs w:val="24"/>
              </w:rPr>
            </w:pPr>
            <w:r w:rsidRPr="00F426CA">
              <w:rPr>
                <w:sz w:val="24"/>
                <w:szCs w:val="24"/>
              </w:rPr>
              <w:t>Managed Care</w:t>
            </w:r>
          </w:p>
        </w:tc>
        <w:tc>
          <w:tcPr>
            <w:tcW w:w="360" w:type="dxa"/>
            <w:vAlign w:val="center"/>
          </w:tcPr>
          <w:p w14:paraId="15B80838" w14:textId="77777777" w:rsidR="00B82EA8" w:rsidRPr="00F426CA" w:rsidRDefault="00B82EA8">
            <w:pPr>
              <w:pStyle w:val="TableParagraph"/>
              <w:contextualSpacing/>
              <w:jc w:val="center"/>
              <w:rPr>
                <w:sz w:val="24"/>
                <w:szCs w:val="24"/>
              </w:rPr>
            </w:pPr>
            <w:r w:rsidRPr="00F426CA">
              <w:rPr>
                <w:w w:val="99"/>
                <w:sz w:val="24"/>
                <w:szCs w:val="24"/>
              </w:rPr>
              <w:t>X</w:t>
            </w:r>
          </w:p>
        </w:tc>
        <w:tc>
          <w:tcPr>
            <w:tcW w:w="360" w:type="dxa"/>
            <w:vAlign w:val="center"/>
          </w:tcPr>
          <w:p w14:paraId="502015D9" w14:textId="77777777" w:rsidR="00B82EA8" w:rsidRPr="00F426CA" w:rsidRDefault="00B82EA8">
            <w:pPr>
              <w:contextualSpacing/>
              <w:jc w:val="center"/>
              <w:rPr>
                <w:sz w:val="24"/>
                <w:szCs w:val="24"/>
              </w:rPr>
            </w:pPr>
          </w:p>
        </w:tc>
        <w:tc>
          <w:tcPr>
            <w:tcW w:w="499" w:type="dxa"/>
            <w:vAlign w:val="center"/>
          </w:tcPr>
          <w:p w14:paraId="79F306F0" w14:textId="77777777" w:rsidR="00B82EA8" w:rsidRPr="00F426CA" w:rsidRDefault="00B82EA8">
            <w:pPr>
              <w:contextualSpacing/>
              <w:jc w:val="center"/>
              <w:rPr>
                <w:sz w:val="24"/>
                <w:szCs w:val="24"/>
              </w:rPr>
            </w:pPr>
          </w:p>
        </w:tc>
        <w:tc>
          <w:tcPr>
            <w:tcW w:w="3010" w:type="dxa"/>
            <w:vAlign w:val="center"/>
          </w:tcPr>
          <w:p w14:paraId="7B5E0E9C" w14:textId="77777777" w:rsidR="00B82EA8" w:rsidRPr="00F426CA" w:rsidRDefault="00B82EA8">
            <w:pPr>
              <w:pStyle w:val="TableParagraph"/>
              <w:contextualSpacing/>
              <w:rPr>
                <w:sz w:val="24"/>
                <w:szCs w:val="24"/>
              </w:rPr>
            </w:pPr>
            <w:r w:rsidRPr="00F426CA">
              <w:rPr>
                <w:sz w:val="24"/>
                <w:szCs w:val="24"/>
              </w:rPr>
              <w:t>10 days prior to date of application</w:t>
            </w:r>
          </w:p>
        </w:tc>
      </w:tr>
      <w:tr w:rsidR="00B82EA8" w:rsidRPr="00F426CA" w14:paraId="67643300" w14:textId="77777777" w:rsidTr="00BB7FDA">
        <w:trPr>
          <w:trHeight w:hRule="exact" w:val="838"/>
        </w:trPr>
        <w:tc>
          <w:tcPr>
            <w:tcW w:w="3830" w:type="dxa"/>
            <w:vAlign w:val="center"/>
          </w:tcPr>
          <w:p w14:paraId="1A5BDD93" w14:textId="77777777" w:rsidR="00B82EA8" w:rsidRPr="00F426CA" w:rsidRDefault="00B82EA8">
            <w:pPr>
              <w:pStyle w:val="TableParagraph"/>
              <w:contextualSpacing/>
              <w:rPr>
                <w:sz w:val="24"/>
                <w:szCs w:val="24"/>
              </w:rPr>
            </w:pPr>
            <w:r w:rsidRPr="00F426CA">
              <w:rPr>
                <w:sz w:val="24"/>
                <w:szCs w:val="24"/>
              </w:rPr>
              <w:t>Individuals with TPL</w:t>
            </w:r>
          </w:p>
        </w:tc>
        <w:tc>
          <w:tcPr>
            <w:tcW w:w="1661" w:type="dxa"/>
            <w:vAlign w:val="center"/>
          </w:tcPr>
          <w:p w14:paraId="515022AC" w14:textId="77777777" w:rsidR="00B82EA8" w:rsidRPr="00F426CA" w:rsidRDefault="00B82EA8">
            <w:pPr>
              <w:pStyle w:val="TableParagraph"/>
              <w:contextualSpacing/>
              <w:rPr>
                <w:sz w:val="24"/>
                <w:szCs w:val="24"/>
              </w:rPr>
            </w:pPr>
            <w:r w:rsidRPr="00F426CA">
              <w:rPr>
                <w:sz w:val="24"/>
                <w:szCs w:val="24"/>
              </w:rPr>
              <w:t>Receive wrap benefits via FFS</w:t>
            </w:r>
          </w:p>
        </w:tc>
        <w:tc>
          <w:tcPr>
            <w:tcW w:w="360" w:type="dxa"/>
            <w:vAlign w:val="center"/>
          </w:tcPr>
          <w:p w14:paraId="0A4F0B43" w14:textId="77777777" w:rsidR="00B82EA8" w:rsidRPr="00F426CA" w:rsidRDefault="00B82EA8">
            <w:pPr>
              <w:contextualSpacing/>
              <w:jc w:val="center"/>
              <w:rPr>
                <w:sz w:val="24"/>
                <w:szCs w:val="24"/>
              </w:rPr>
            </w:pPr>
          </w:p>
        </w:tc>
        <w:tc>
          <w:tcPr>
            <w:tcW w:w="360" w:type="dxa"/>
            <w:vAlign w:val="center"/>
          </w:tcPr>
          <w:p w14:paraId="156FB699" w14:textId="77777777" w:rsidR="00B82EA8" w:rsidRPr="00F426CA" w:rsidRDefault="00B82EA8">
            <w:pPr>
              <w:contextualSpacing/>
              <w:jc w:val="center"/>
              <w:rPr>
                <w:sz w:val="24"/>
                <w:szCs w:val="24"/>
              </w:rPr>
            </w:pPr>
          </w:p>
        </w:tc>
        <w:tc>
          <w:tcPr>
            <w:tcW w:w="499" w:type="dxa"/>
            <w:vAlign w:val="center"/>
          </w:tcPr>
          <w:p w14:paraId="79BCDA54" w14:textId="77777777" w:rsidR="00B82EA8" w:rsidRPr="00F426CA" w:rsidRDefault="00B82EA8">
            <w:pPr>
              <w:pStyle w:val="TableParagraph"/>
              <w:contextualSpacing/>
              <w:jc w:val="center"/>
              <w:rPr>
                <w:sz w:val="24"/>
                <w:szCs w:val="24"/>
              </w:rPr>
            </w:pPr>
            <w:r w:rsidRPr="00F426CA">
              <w:rPr>
                <w:w w:val="99"/>
                <w:sz w:val="24"/>
                <w:szCs w:val="24"/>
              </w:rPr>
              <w:t>X</w:t>
            </w:r>
          </w:p>
        </w:tc>
        <w:tc>
          <w:tcPr>
            <w:tcW w:w="3010" w:type="dxa"/>
            <w:vAlign w:val="center"/>
          </w:tcPr>
          <w:p w14:paraId="5D10C50C" w14:textId="77777777" w:rsidR="00B82EA8" w:rsidRPr="00F426CA" w:rsidRDefault="00B82EA8">
            <w:pPr>
              <w:pStyle w:val="TableParagraph"/>
              <w:contextualSpacing/>
              <w:rPr>
                <w:sz w:val="24"/>
                <w:szCs w:val="24"/>
              </w:rPr>
            </w:pPr>
            <w:r w:rsidRPr="00F426CA">
              <w:rPr>
                <w:sz w:val="24"/>
                <w:szCs w:val="24"/>
              </w:rPr>
              <w:t>10 days prior to date of application</w:t>
            </w:r>
          </w:p>
        </w:tc>
      </w:tr>
      <w:tr w:rsidR="00B82EA8" w:rsidRPr="00F426CA" w14:paraId="0C0D3ED3" w14:textId="77777777" w:rsidTr="00BB7FDA">
        <w:trPr>
          <w:trHeight w:hRule="exact" w:val="1756"/>
        </w:trPr>
        <w:tc>
          <w:tcPr>
            <w:tcW w:w="3830" w:type="dxa"/>
            <w:vAlign w:val="center"/>
          </w:tcPr>
          <w:p w14:paraId="0A057872" w14:textId="77777777" w:rsidR="00B82EA8" w:rsidRPr="00F426CA" w:rsidRDefault="00B82EA8" w:rsidP="00BB7FDA">
            <w:pPr>
              <w:pStyle w:val="TableParagraph"/>
              <w:contextualSpacing/>
              <w:rPr>
                <w:sz w:val="24"/>
                <w:szCs w:val="24"/>
              </w:rPr>
            </w:pPr>
            <w:r w:rsidRPr="00F426CA">
              <w:rPr>
                <w:sz w:val="24"/>
                <w:szCs w:val="24"/>
              </w:rPr>
              <w:t>Individuals with qualifying ESI or</w:t>
            </w:r>
          </w:p>
          <w:p w14:paraId="0EEA610B" w14:textId="77777777" w:rsidR="00B82EA8" w:rsidRPr="00F426CA" w:rsidRDefault="00B82EA8" w:rsidP="00BB7FDA">
            <w:pPr>
              <w:pStyle w:val="TableParagraph"/>
              <w:contextualSpacing/>
              <w:rPr>
                <w:sz w:val="24"/>
                <w:szCs w:val="24"/>
              </w:rPr>
            </w:pPr>
            <w:r w:rsidRPr="00F426CA">
              <w:rPr>
                <w:sz w:val="24"/>
                <w:szCs w:val="24"/>
              </w:rPr>
              <w:t>SHIP</w:t>
            </w:r>
          </w:p>
        </w:tc>
        <w:tc>
          <w:tcPr>
            <w:tcW w:w="1661" w:type="dxa"/>
            <w:vAlign w:val="center"/>
          </w:tcPr>
          <w:p w14:paraId="50999C3E" w14:textId="77777777" w:rsidR="00B82EA8" w:rsidRPr="00F426CA" w:rsidRDefault="00B82EA8">
            <w:pPr>
              <w:pStyle w:val="TableParagraph"/>
              <w:contextualSpacing/>
              <w:rPr>
                <w:sz w:val="24"/>
                <w:szCs w:val="24"/>
              </w:rPr>
            </w:pPr>
            <w:r w:rsidRPr="00F426CA">
              <w:rPr>
                <w:sz w:val="24"/>
                <w:szCs w:val="24"/>
              </w:rPr>
              <w:t>Premium assistance with wrap</w:t>
            </w:r>
          </w:p>
        </w:tc>
        <w:tc>
          <w:tcPr>
            <w:tcW w:w="360" w:type="dxa"/>
            <w:vAlign w:val="center"/>
          </w:tcPr>
          <w:p w14:paraId="300BC7AC" w14:textId="77777777" w:rsidR="00B82EA8" w:rsidRPr="00F426CA" w:rsidRDefault="00B82EA8">
            <w:pPr>
              <w:contextualSpacing/>
              <w:jc w:val="center"/>
              <w:rPr>
                <w:sz w:val="24"/>
                <w:szCs w:val="24"/>
              </w:rPr>
            </w:pPr>
          </w:p>
        </w:tc>
        <w:tc>
          <w:tcPr>
            <w:tcW w:w="360" w:type="dxa"/>
            <w:vAlign w:val="center"/>
          </w:tcPr>
          <w:p w14:paraId="4EF7E075" w14:textId="77777777" w:rsidR="00B82EA8" w:rsidRPr="00F426CA" w:rsidRDefault="00B82EA8">
            <w:pPr>
              <w:contextualSpacing/>
              <w:jc w:val="center"/>
              <w:rPr>
                <w:sz w:val="24"/>
                <w:szCs w:val="24"/>
              </w:rPr>
            </w:pPr>
          </w:p>
        </w:tc>
        <w:tc>
          <w:tcPr>
            <w:tcW w:w="499" w:type="dxa"/>
            <w:vAlign w:val="center"/>
          </w:tcPr>
          <w:p w14:paraId="166AD394" w14:textId="77777777" w:rsidR="00B82EA8" w:rsidRPr="00F426CA" w:rsidRDefault="00B82EA8">
            <w:pPr>
              <w:pStyle w:val="TableParagraph"/>
              <w:contextualSpacing/>
              <w:jc w:val="center"/>
              <w:rPr>
                <w:sz w:val="24"/>
                <w:szCs w:val="24"/>
              </w:rPr>
            </w:pPr>
            <w:r w:rsidRPr="00F426CA">
              <w:rPr>
                <w:w w:val="99"/>
                <w:sz w:val="24"/>
                <w:szCs w:val="24"/>
              </w:rPr>
              <w:t>X</w:t>
            </w:r>
          </w:p>
        </w:tc>
        <w:tc>
          <w:tcPr>
            <w:tcW w:w="3010" w:type="dxa"/>
            <w:vAlign w:val="center"/>
          </w:tcPr>
          <w:p w14:paraId="1B439DE6" w14:textId="77777777" w:rsidR="00B82EA8" w:rsidRPr="00F426CA" w:rsidRDefault="00B82EA8">
            <w:pPr>
              <w:pStyle w:val="TableParagraph"/>
              <w:contextualSpacing/>
              <w:rPr>
                <w:sz w:val="24"/>
                <w:szCs w:val="24"/>
              </w:rPr>
            </w:pPr>
            <w:r w:rsidRPr="00F426CA">
              <w:rPr>
                <w:sz w:val="24"/>
                <w:szCs w:val="24"/>
              </w:rPr>
              <w:t>10 days prior to date of application</w:t>
            </w:r>
          </w:p>
        </w:tc>
      </w:tr>
    </w:tbl>
    <w:p w14:paraId="732FD5F4" w14:textId="77777777" w:rsidR="00B82EA8" w:rsidRPr="00F426CA" w:rsidRDefault="00B82EA8">
      <w:pPr>
        <w:rPr>
          <w:sz w:val="24"/>
          <w:szCs w:val="24"/>
        </w:rPr>
        <w:sectPr w:rsidR="00B82EA8" w:rsidRPr="00F426CA">
          <w:pgSz w:w="12240" w:h="15840" w:code="1"/>
          <w:pgMar w:top="1440" w:right="1060" w:bottom="1660" w:left="860" w:header="0" w:footer="720" w:gutter="0"/>
          <w:cols w:space="720"/>
          <w:docGrid w:linePitch="299"/>
        </w:sectPr>
      </w:pPr>
    </w:p>
    <w:tbl>
      <w:tblPr>
        <w:tblW w:w="10438"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1802"/>
        <w:gridCol w:w="362"/>
        <w:gridCol w:w="453"/>
        <w:gridCol w:w="531"/>
        <w:gridCol w:w="3160"/>
        <w:gridCol w:w="28"/>
      </w:tblGrid>
      <w:tr w:rsidR="00B82EA8" w:rsidRPr="00F426CA" w14:paraId="19C40C86" w14:textId="77777777" w:rsidTr="00BB7FDA">
        <w:trPr>
          <w:trHeight w:hRule="exact" w:val="1538"/>
        </w:trPr>
        <w:tc>
          <w:tcPr>
            <w:tcW w:w="4102" w:type="dxa"/>
            <w:shd w:val="clear" w:color="auto" w:fill="DBDBDB"/>
            <w:vAlign w:val="center"/>
          </w:tcPr>
          <w:p w14:paraId="0D2FDF6A" w14:textId="77777777" w:rsidR="00B82EA8" w:rsidRPr="00F426CA" w:rsidRDefault="00B82EA8">
            <w:pPr>
              <w:pStyle w:val="TableParagraph"/>
              <w:jc w:val="center"/>
              <w:rPr>
                <w:sz w:val="24"/>
                <w:szCs w:val="24"/>
                <w:u w:val="single"/>
              </w:rPr>
            </w:pPr>
            <w:r w:rsidRPr="00F426CA">
              <w:rPr>
                <w:b/>
                <w:sz w:val="24"/>
                <w:szCs w:val="24"/>
              </w:rPr>
              <w:lastRenderedPageBreak/>
              <w:t>Coverage Type</w:t>
            </w:r>
          </w:p>
        </w:tc>
        <w:tc>
          <w:tcPr>
            <w:tcW w:w="1802" w:type="dxa"/>
            <w:shd w:val="clear" w:color="auto" w:fill="DBDBDB"/>
            <w:vAlign w:val="center"/>
          </w:tcPr>
          <w:p w14:paraId="009A9D09" w14:textId="77777777" w:rsidR="00B82EA8" w:rsidRPr="00F426CA" w:rsidRDefault="00B82EA8">
            <w:pPr>
              <w:pStyle w:val="TableParagraph"/>
              <w:jc w:val="center"/>
              <w:rPr>
                <w:sz w:val="24"/>
                <w:szCs w:val="24"/>
                <w:u w:val="single"/>
              </w:rPr>
            </w:pPr>
            <w:r w:rsidRPr="00F426CA">
              <w:rPr>
                <w:b/>
                <w:sz w:val="24"/>
                <w:szCs w:val="24"/>
              </w:rPr>
              <w:t>Delivery System Type</w:t>
            </w:r>
          </w:p>
        </w:tc>
        <w:tc>
          <w:tcPr>
            <w:tcW w:w="362" w:type="dxa"/>
            <w:shd w:val="clear" w:color="auto" w:fill="DBDBDB"/>
            <w:textDirection w:val="btLr"/>
            <w:vAlign w:val="center"/>
          </w:tcPr>
          <w:p w14:paraId="4687063C" w14:textId="77777777" w:rsidR="00B82EA8" w:rsidRPr="00F426CA" w:rsidRDefault="00B82EA8">
            <w:pPr>
              <w:pStyle w:val="TableParagraph"/>
              <w:jc w:val="center"/>
              <w:rPr>
                <w:sz w:val="24"/>
                <w:szCs w:val="24"/>
                <w:u w:val="single"/>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453" w:type="dxa"/>
            <w:shd w:val="clear" w:color="auto" w:fill="DBDBDB"/>
            <w:textDirection w:val="btLr"/>
            <w:vAlign w:val="center"/>
          </w:tcPr>
          <w:p w14:paraId="45070CD5" w14:textId="77777777" w:rsidR="00B82EA8" w:rsidRPr="00F426CA" w:rsidRDefault="00B82EA8">
            <w:pPr>
              <w:pStyle w:val="TableParagraph"/>
              <w:jc w:val="center"/>
              <w:rPr>
                <w:sz w:val="24"/>
                <w:szCs w:val="24"/>
                <w:u w:val="single"/>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531" w:type="dxa"/>
            <w:shd w:val="clear" w:color="auto" w:fill="DBDBDB"/>
            <w:textDirection w:val="btLr"/>
            <w:vAlign w:val="center"/>
          </w:tcPr>
          <w:p w14:paraId="3A840EF0" w14:textId="77777777" w:rsidR="00B82EA8" w:rsidRPr="00F426CA" w:rsidRDefault="00B82EA8">
            <w:pPr>
              <w:pStyle w:val="TableParagraph"/>
              <w:jc w:val="center"/>
              <w:rPr>
                <w:sz w:val="24"/>
                <w:szCs w:val="24"/>
                <w:u w:val="single"/>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188" w:type="dxa"/>
            <w:gridSpan w:val="2"/>
            <w:shd w:val="clear" w:color="auto" w:fill="DBDBDB"/>
            <w:vAlign w:val="center"/>
          </w:tcPr>
          <w:p w14:paraId="773DD291" w14:textId="77777777" w:rsidR="00B82EA8" w:rsidRPr="00F426CA" w:rsidRDefault="00B82EA8">
            <w:pPr>
              <w:pStyle w:val="TableParagraph"/>
              <w:jc w:val="center"/>
              <w:rPr>
                <w:sz w:val="24"/>
                <w:szCs w:val="24"/>
                <w:u w:val="single"/>
              </w:rPr>
            </w:pPr>
            <w:r w:rsidRPr="00F426CA">
              <w:rPr>
                <w:b/>
                <w:sz w:val="24"/>
                <w:szCs w:val="24"/>
              </w:rPr>
              <w:t>Start Date of Coverage****</w:t>
            </w:r>
          </w:p>
        </w:tc>
      </w:tr>
      <w:tr w:rsidR="00B82EA8" w:rsidRPr="00F426CA" w14:paraId="41468F41" w14:textId="77777777" w:rsidTr="00BB7FDA">
        <w:trPr>
          <w:gridAfter w:val="1"/>
          <w:wAfter w:w="28" w:type="dxa"/>
          <w:trHeight w:hRule="exact" w:val="288"/>
        </w:trPr>
        <w:tc>
          <w:tcPr>
            <w:tcW w:w="10410" w:type="dxa"/>
            <w:gridSpan w:val="6"/>
          </w:tcPr>
          <w:p w14:paraId="1121304C" w14:textId="77777777" w:rsidR="00B82EA8" w:rsidRPr="00F426CA" w:rsidRDefault="00B82EA8">
            <w:pPr>
              <w:pStyle w:val="TableParagraph"/>
              <w:rPr>
                <w:sz w:val="24"/>
                <w:szCs w:val="24"/>
              </w:rPr>
            </w:pPr>
            <w:r w:rsidRPr="00F426CA">
              <w:rPr>
                <w:sz w:val="24"/>
                <w:szCs w:val="24"/>
                <w:u w:val="single"/>
              </w:rPr>
              <w:t>Small Business Employee Premium Assistance</w:t>
            </w:r>
          </w:p>
        </w:tc>
      </w:tr>
      <w:tr w:rsidR="00B82EA8" w:rsidRPr="00F426CA" w14:paraId="36CE4A2F" w14:textId="77777777" w:rsidTr="00BB7FDA">
        <w:trPr>
          <w:gridAfter w:val="1"/>
          <w:wAfter w:w="28" w:type="dxa"/>
          <w:trHeight w:hRule="exact" w:val="839"/>
        </w:trPr>
        <w:tc>
          <w:tcPr>
            <w:tcW w:w="4102" w:type="dxa"/>
            <w:vAlign w:val="center"/>
          </w:tcPr>
          <w:p w14:paraId="4AF27A91" w14:textId="77777777" w:rsidR="00B82EA8" w:rsidRPr="00F426CA" w:rsidRDefault="00B82EA8" w:rsidP="00BB7FDA">
            <w:pPr>
              <w:pStyle w:val="TableParagraph"/>
              <w:rPr>
                <w:b/>
                <w:sz w:val="24"/>
                <w:szCs w:val="24"/>
              </w:rPr>
            </w:pPr>
          </w:p>
          <w:p w14:paraId="5354F13B" w14:textId="77777777" w:rsidR="00B82EA8" w:rsidRPr="00F426CA" w:rsidRDefault="00B82EA8">
            <w:pPr>
              <w:pStyle w:val="TableParagraph"/>
              <w:rPr>
                <w:sz w:val="24"/>
                <w:szCs w:val="24"/>
              </w:rPr>
            </w:pPr>
            <w:r w:rsidRPr="00F426CA">
              <w:rPr>
                <w:sz w:val="24"/>
                <w:szCs w:val="24"/>
              </w:rPr>
              <w:t>Individuals with qualifying ESI</w:t>
            </w:r>
          </w:p>
        </w:tc>
        <w:tc>
          <w:tcPr>
            <w:tcW w:w="1802" w:type="dxa"/>
            <w:vAlign w:val="center"/>
          </w:tcPr>
          <w:p w14:paraId="7CB73521" w14:textId="77777777" w:rsidR="00B82EA8" w:rsidRPr="00F426CA" w:rsidRDefault="00B82EA8">
            <w:pPr>
              <w:pStyle w:val="TableParagraph"/>
              <w:rPr>
                <w:sz w:val="24"/>
                <w:szCs w:val="24"/>
              </w:rPr>
            </w:pPr>
            <w:r w:rsidRPr="00F426CA">
              <w:rPr>
                <w:sz w:val="24"/>
                <w:szCs w:val="24"/>
              </w:rPr>
              <w:t>Premium assistance for employees</w:t>
            </w:r>
          </w:p>
        </w:tc>
        <w:tc>
          <w:tcPr>
            <w:tcW w:w="362" w:type="dxa"/>
            <w:vAlign w:val="center"/>
          </w:tcPr>
          <w:p w14:paraId="1B7E24E2" w14:textId="77777777" w:rsidR="00B82EA8" w:rsidRPr="00F426CA" w:rsidRDefault="00B82EA8" w:rsidP="00BB7FDA">
            <w:pPr>
              <w:rPr>
                <w:sz w:val="24"/>
                <w:szCs w:val="24"/>
              </w:rPr>
            </w:pPr>
          </w:p>
        </w:tc>
        <w:tc>
          <w:tcPr>
            <w:tcW w:w="453" w:type="dxa"/>
            <w:vAlign w:val="center"/>
          </w:tcPr>
          <w:p w14:paraId="5159A92C" w14:textId="77777777" w:rsidR="00B82EA8" w:rsidRPr="00F426CA" w:rsidRDefault="00B82EA8" w:rsidP="00BB7FDA">
            <w:pPr>
              <w:rPr>
                <w:sz w:val="24"/>
                <w:szCs w:val="24"/>
              </w:rPr>
            </w:pPr>
          </w:p>
        </w:tc>
        <w:tc>
          <w:tcPr>
            <w:tcW w:w="531" w:type="dxa"/>
            <w:vAlign w:val="center"/>
          </w:tcPr>
          <w:p w14:paraId="77BBEA3A" w14:textId="77777777" w:rsidR="00B82EA8" w:rsidRPr="00F426CA" w:rsidRDefault="00B82EA8" w:rsidP="00BB7FDA">
            <w:pPr>
              <w:pStyle w:val="TableParagraph"/>
              <w:jc w:val="center"/>
              <w:rPr>
                <w:b/>
                <w:sz w:val="24"/>
                <w:szCs w:val="24"/>
              </w:rPr>
            </w:pPr>
          </w:p>
          <w:p w14:paraId="7F15ACD3" w14:textId="77777777" w:rsidR="00B82EA8" w:rsidRPr="00F426CA" w:rsidRDefault="00B82EA8">
            <w:pPr>
              <w:pStyle w:val="TableParagraph"/>
              <w:jc w:val="center"/>
              <w:rPr>
                <w:sz w:val="24"/>
                <w:szCs w:val="24"/>
              </w:rPr>
            </w:pPr>
            <w:r w:rsidRPr="00F426CA">
              <w:rPr>
                <w:sz w:val="24"/>
                <w:szCs w:val="24"/>
              </w:rPr>
              <w:t>N/A</w:t>
            </w:r>
          </w:p>
        </w:tc>
        <w:tc>
          <w:tcPr>
            <w:tcW w:w="3160" w:type="dxa"/>
            <w:vAlign w:val="center"/>
          </w:tcPr>
          <w:p w14:paraId="7D94214C" w14:textId="77777777" w:rsidR="00B82EA8" w:rsidRPr="00F426CA" w:rsidRDefault="00B82EA8">
            <w:pPr>
              <w:pStyle w:val="TableParagraph"/>
              <w:rPr>
                <w:sz w:val="24"/>
                <w:szCs w:val="24"/>
              </w:rPr>
            </w:pPr>
            <w:r w:rsidRPr="00F426CA">
              <w:rPr>
                <w:sz w:val="24"/>
                <w:szCs w:val="24"/>
              </w:rPr>
              <w:t>First month’s premium payment following determination of eligibility</w:t>
            </w:r>
          </w:p>
        </w:tc>
      </w:tr>
      <w:tr w:rsidR="00B82EA8" w:rsidRPr="00F426CA" w14:paraId="6F7A1513" w14:textId="77777777" w:rsidTr="00BB7FDA">
        <w:trPr>
          <w:gridAfter w:val="1"/>
          <w:wAfter w:w="28" w:type="dxa"/>
          <w:trHeight w:hRule="exact" w:val="286"/>
        </w:trPr>
        <w:tc>
          <w:tcPr>
            <w:tcW w:w="10410" w:type="dxa"/>
            <w:gridSpan w:val="6"/>
            <w:vAlign w:val="center"/>
          </w:tcPr>
          <w:p w14:paraId="2300C45E" w14:textId="77777777" w:rsidR="00B82EA8" w:rsidRPr="00F426CA" w:rsidRDefault="00B82EA8">
            <w:pPr>
              <w:pStyle w:val="TableParagraph"/>
              <w:rPr>
                <w:sz w:val="24"/>
                <w:szCs w:val="24"/>
              </w:rPr>
            </w:pPr>
            <w:r w:rsidRPr="00F426CA">
              <w:rPr>
                <w:sz w:val="24"/>
                <w:szCs w:val="24"/>
                <w:u w:val="single"/>
              </w:rPr>
              <w:t>Limited</w:t>
            </w:r>
          </w:p>
        </w:tc>
      </w:tr>
      <w:tr w:rsidR="00B82EA8" w:rsidRPr="00F426CA" w14:paraId="22C70B5F" w14:textId="77777777" w:rsidTr="00BB7FDA">
        <w:trPr>
          <w:gridAfter w:val="1"/>
          <w:wAfter w:w="28" w:type="dxa"/>
          <w:trHeight w:hRule="exact" w:val="563"/>
        </w:trPr>
        <w:tc>
          <w:tcPr>
            <w:tcW w:w="4102" w:type="dxa"/>
            <w:vAlign w:val="center"/>
          </w:tcPr>
          <w:p w14:paraId="39876C52" w14:textId="77777777" w:rsidR="00B82EA8" w:rsidRPr="00F426CA" w:rsidRDefault="00B82EA8">
            <w:pPr>
              <w:pStyle w:val="TableParagraph"/>
              <w:rPr>
                <w:sz w:val="24"/>
                <w:szCs w:val="24"/>
              </w:rPr>
            </w:pPr>
            <w:r w:rsidRPr="00F426CA">
              <w:rPr>
                <w:sz w:val="24"/>
                <w:szCs w:val="24"/>
              </w:rPr>
              <w:t>Individuals receiving emergency services only</w:t>
            </w:r>
          </w:p>
        </w:tc>
        <w:tc>
          <w:tcPr>
            <w:tcW w:w="1802" w:type="dxa"/>
            <w:vAlign w:val="center"/>
          </w:tcPr>
          <w:p w14:paraId="1B53475B" w14:textId="77777777" w:rsidR="00B82EA8" w:rsidRPr="00F426CA" w:rsidRDefault="00B82EA8">
            <w:pPr>
              <w:pStyle w:val="TableParagraph"/>
              <w:rPr>
                <w:sz w:val="24"/>
                <w:szCs w:val="24"/>
              </w:rPr>
            </w:pPr>
            <w:r w:rsidRPr="00F426CA">
              <w:rPr>
                <w:sz w:val="24"/>
                <w:szCs w:val="24"/>
              </w:rPr>
              <w:t>FFS</w:t>
            </w:r>
          </w:p>
        </w:tc>
        <w:tc>
          <w:tcPr>
            <w:tcW w:w="362" w:type="dxa"/>
            <w:vAlign w:val="center"/>
          </w:tcPr>
          <w:p w14:paraId="64E51F0F" w14:textId="77777777" w:rsidR="00B82EA8" w:rsidRPr="00F426CA" w:rsidRDefault="00B82EA8">
            <w:pPr>
              <w:jc w:val="center"/>
              <w:rPr>
                <w:sz w:val="24"/>
                <w:szCs w:val="24"/>
              </w:rPr>
            </w:pPr>
          </w:p>
        </w:tc>
        <w:tc>
          <w:tcPr>
            <w:tcW w:w="453" w:type="dxa"/>
            <w:vAlign w:val="center"/>
          </w:tcPr>
          <w:p w14:paraId="44E57AB6" w14:textId="77777777" w:rsidR="00B82EA8" w:rsidRPr="00F426CA" w:rsidRDefault="00B82EA8">
            <w:pPr>
              <w:jc w:val="center"/>
              <w:rPr>
                <w:sz w:val="24"/>
                <w:szCs w:val="24"/>
              </w:rPr>
            </w:pPr>
          </w:p>
        </w:tc>
        <w:tc>
          <w:tcPr>
            <w:tcW w:w="531" w:type="dxa"/>
            <w:vAlign w:val="center"/>
          </w:tcPr>
          <w:p w14:paraId="32A1600D" w14:textId="77777777" w:rsidR="00B82EA8" w:rsidRPr="00F426CA" w:rsidRDefault="00B82EA8">
            <w:pPr>
              <w:pStyle w:val="TableParagraph"/>
              <w:jc w:val="center"/>
              <w:rPr>
                <w:sz w:val="24"/>
                <w:szCs w:val="24"/>
              </w:rPr>
            </w:pPr>
            <w:r w:rsidRPr="00F426CA">
              <w:rPr>
                <w:w w:val="99"/>
                <w:sz w:val="24"/>
                <w:szCs w:val="24"/>
              </w:rPr>
              <w:t>X</w:t>
            </w:r>
          </w:p>
        </w:tc>
        <w:tc>
          <w:tcPr>
            <w:tcW w:w="3160" w:type="dxa"/>
            <w:vAlign w:val="center"/>
          </w:tcPr>
          <w:p w14:paraId="73EE9495" w14:textId="77777777" w:rsidR="00B82EA8" w:rsidRPr="00F426CA" w:rsidRDefault="00B82EA8">
            <w:pPr>
              <w:pStyle w:val="TableParagraph"/>
              <w:rPr>
                <w:sz w:val="24"/>
                <w:szCs w:val="24"/>
              </w:rPr>
            </w:pPr>
            <w:r w:rsidRPr="00F426CA">
              <w:rPr>
                <w:sz w:val="24"/>
                <w:szCs w:val="24"/>
              </w:rPr>
              <w:t>10 days prior to date of application</w:t>
            </w:r>
          </w:p>
        </w:tc>
      </w:tr>
      <w:tr w:rsidR="00B82EA8" w:rsidRPr="00F426CA" w14:paraId="2C255C32" w14:textId="77777777" w:rsidTr="00BB7FDA">
        <w:trPr>
          <w:gridAfter w:val="1"/>
          <w:wAfter w:w="28" w:type="dxa"/>
          <w:trHeight w:hRule="exact" w:val="2443"/>
        </w:trPr>
        <w:tc>
          <w:tcPr>
            <w:tcW w:w="4102" w:type="dxa"/>
            <w:vAlign w:val="center"/>
          </w:tcPr>
          <w:p w14:paraId="490BFD13" w14:textId="77777777" w:rsidR="00B82EA8" w:rsidRPr="00F426CA" w:rsidRDefault="00B82EA8">
            <w:pPr>
              <w:pStyle w:val="TableParagraph"/>
              <w:rPr>
                <w:sz w:val="24"/>
                <w:szCs w:val="24"/>
              </w:rPr>
            </w:pPr>
            <w:r w:rsidRPr="00F426CA">
              <w:rPr>
                <w:sz w:val="24"/>
                <w:szCs w:val="24"/>
                <w:u w:val="single"/>
              </w:rPr>
              <w:t xml:space="preserve">Home and Community-Based Waiver, </w:t>
            </w:r>
            <w:proofErr w:type="gramStart"/>
            <w:r w:rsidRPr="00F426CA">
              <w:rPr>
                <w:sz w:val="24"/>
                <w:szCs w:val="24"/>
                <w:u w:val="single"/>
              </w:rPr>
              <w:t>under age</w:t>
            </w:r>
            <w:proofErr w:type="gramEnd"/>
            <w:r w:rsidRPr="00F426CA">
              <w:rPr>
                <w:sz w:val="24"/>
                <w:szCs w:val="24"/>
                <w:u w:val="single"/>
              </w:rPr>
              <w:t xml:space="preserve"> 65</w:t>
            </w:r>
          </w:p>
        </w:tc>
        <w:tc>
          <w:tcPr>
            <w:tcW w:w="1802" w:type="dxa"/>
            <w:vAlign w:val="center"/>
          </w:tcPr>
          <w:p w14:paraId="6BF89944" w14:textId="77777777" w:rsidR="00B82EA8" w:rsidRPr="00F426CA" w:rsidRDefault="00B82EA8">
            <w:pPr>
              <w:pStyle w:val="TableParagraph"/>
              <w:rPr>
                <w:sz w:val="24"/>
                <w:szCs w:val="24"/>
              </w:rPr>
            </w:pPr>
            <w:proofErr w:type="gramStart"/>
            <w:r w:rsidRPr="00F426CA">
              <w:rPr>
                <w:sz w:val="24"/>
                <w:szCs w:val="24"/>
              </w:rPr>
              <w:t>Generally</w:t>
            </w:r>
            <w:proofErr w:type="gramEnd"/>
            <w:r w:rsidRPr="00F426CA">
              <w:rPr>
                <w:sz w:val="24"/>
                <w:szCs w:val="24"/>
              </w:rPr>
              <w:t xml:space="preserve"> FFS, but also available through voluntary Managed Care</w:t>
            </w:r>
          </w:p>
        </w:tc>
        <w:tc>
          <w:tcPr>
            <w:tcW w:w="362" w:type="dxa"/>
            <w:vAlign w:val="center"/>
          </w:tcPr>
          <w:p w14:paraId="3B1CBDF7" w14:textId="77777777" w:rsidR="00B82EA8" w:rsidRPr="00F426CA" w:rsidRDefault="00B82EA8">
            <w:pPr>
              <w:jc w:val="center"/>
              <w:rPr>
                <w:sz w:val="24"/>
                <w:szCs w:val="24"/>
              </w:rPr>
            </w:pPr>
          </w:p>
        </w:tc>
        <w:tc>
          <w:tcPr>
            <w:tcW w:w="453" w:type="dxa"/>
            <w:vAlign w:val="center"/>
          </w:tcPr>
          <w:p w14:paraId="58B074BC" w14:textId="77777777" w:rsidR="00B82EA8" w:rsidRPr="00F426CA" w:rsidRDefault="00B82EA8">
            <w:pPr>
              <w:pStyle w:val="TableParagraph"/>
              <w:jc w:val="center"/>
              <w:rPr>
                <w:sz w:val="24"/>
                <w:szCs w:val="24"/>
              </w:rPr>
            </w:pPr>
            <w:r w:rsidRPr="00F426CA">
              <w:rPr>
                <w:w w:val="99"/>
                <w:sz w:val="24"/>
                <w:szCs w:val="24"/>
              </w:rPr>
              <w:t>X</w:t>
            </w:r>
          </w:p>
        </w:tc>
        <w:tc>
          <w:tcPr>
            <w:tcW w:w="531" w:type="dxa"/>
            <w:vAlign w:val="center"/>
          </w:tcPr>
          <w:p w14:paraId="047B3F7F" w14:textId="77777777" w:rsidR="00B82EA8" w:rsidRPr="00F426CA" w:rsidRDefault="00B82EA8">
            <w:pPr>
              <w:jc w:val="center"/>
              <w:rPr>
                <w:sz w:val="24"/>
                <w:szCs w:val="24"/>
              </w:rPr>
            </w:pPr>
          </w:p>
        </w:tc>
        <w:tc>
          <w:tcPr>
            <w:tcW w:w="3160" w:type="dxa"/>
            <w:vAlign w:val="center"/>
          </w:tcPr>
          <w:p w14:paraId="073F8D88" w14:textId="77777777" w:rsidR="00B82EA8" w:rsidRPr="00F426CA" w:rsidRDefault="00B82EA8">
            <w:pPr>
              <w:pStyle w:val="TableParagraph"/>
              <w:rPr>
                <w:sz w:val="24"/>
                <w:szCs w:val="24"/>
              </w:rPr>
            </w:pPr>
            <w:r w:rsidRPr="00F426CA">
              <w:rPr>
                <w:sz w:val="24"/>
                <w:szCs w:val="24"/>
              </w:rPr>
              <w:t>May be retroactive to first day of third month before month of application, if covered medical services were received during such period, and the applicant would have been eligible at the time services were provided.</w:t>
            </w:r>
          </w:p>
        </w:tc>
      </w:tr>
      <w:tr w:rsidR="00B82EA8" w:rsidRPr="00F426CA" w14:paraId="1FBD3335" w14:textId="77777777" w:rsidTr="00BB7FDA">
        <w:trPr>
          <w:gridAfter w:val="1"/>
          <w:wAfter w:w="28" w:type="dxa"/>
          <w:trHeight w:hRule="exact" w:val="1109"/>
        </w:trPr>
        <w:tc>
          <w:tcPr>
            <w:tcW w:w="4102" w:type="dxa"/>
            <w:vAlign w:val="center"/>
          </w:tcPr>
          <w:p w14:paraId="304EB013" w14:textId="77777777" w:rsidR="00B82EA8" w:rsidRPr="00F426CA" w:rsidRDefault="00B82EA8">
            <w:pPr>
              <w:pStyle w:val="TableParagraph"/>
              <w:rPr>
                <w:sz w:val="24"/>
                <w:szCs w:val="24"/>
              </w:rPr>
            </w:pPr>
            <w:r w:rsidRPr="00F426CA">
              <w:rPr>
                <w:sz w:val="24"/>
                <w:szCs w:val="24"/>
              </w:rPr>
              <w:t>Health Connector Subsidies</w:t>
            </w:r>
          </w:p>
        </w:tc>
        <w:tc>
          <w:tcPr>
            <w:tcW w:w="1802" w:type="dxa"/>
            <w:vAlign w:val="center"/>
          </w:tcPr>
          <w:p w14:paraId="55C58E6F" w14:textId="77777777" w:rsidR="00B82EA8" w:rsidRPr="00F426CA" w:rsidRDefault="00B82EA8">
            <w:pPr>
              <w:pStyle w:val="TableParagraph"/>
              <w:rPr>
                <w:sz w:val="24"/>
                <w:szCs w:val="24"/>
              </w:rPr>
            </w:pPr>
            <w:r w:rsidRPr="00F426CA">
              <w:rPr>
                <w:sz w:val="24"/>
                <w:szCs w:val="24"/>
              </w:rPr>
              <w:t>Premium and cost sharing assistance</w:t>
            </w:r>
          </w:p>
        </w:tc>
        <w:tc>
          <w:tcPr>
            <w:tcW w:w="362" w:type="dxa"/>
            <w:vAlign w:val="center"/>
          </w:tcPr>
          <w:p w14:paraId="16F627BF" w14:textId="77777777" w:rsidR="00B82EA8" w:rsidRPr="00F426CA" w:rsidRDefault="00B82EA8">
            <w:pPr>
              <w:pStyle w:val="TableParagraph"/>
              <w:jc w:val="center"/>
              <w:rPr>
                <w:sz w:val="24"/>
                <w:szCs w:val="24"/>
              </w:rPr>
            </w:pPr>
            <w:r w:rsidRPr="00F426CA">
              <w:rPr>
                <w:w w:val="99"/>
                <w:sz w:val="24"/>
                <w:szCs w:val="24"/>
              </w:rPr>
              <w:t>X</w:t>
            </w:r>
          </w:p>
        </w:tc>
        <w:tc>
          <w:tcPr>
            <w:tcW w:w="453" w:type="dxa"/>
            <w:vAlign w:val="center"/>
          </w:tcPr>
          <w:p w14:paraId="7C5F81AE" w14:textId="77777777" w:rsidR="00B82EA8" w:rsidRPr="00F426CA" w:rsidRDefault="00B82EA8">
            <w:pPr>
              <w:jc w:val="center"/>
              <w:rPr>
                <w:sz w:val="24"/>
                <w:szCs w:val="24"/>
              </w:rPr>
            </w:pPr>
          </w:p>
        </w:tc>
        <w:tc>
          <w:tcPr>
            <w:tcW w:w="531" w:type="dxa"/>
            <w:vAlign w:val="center"/>
          </w:tcPr>
          <w:p w14:paraId="76FEF25C" w14:textId="77777777" w:rsidR="00B82EA8" w:rsidRPr="00F426CA" w:rsidRDefault="00B82EA8">
            <w:pPr>
              <w:jc w:val="center"/>
              <w:rPr>
                <w:sz w:val="24"/>
                <w:szCs w:val="24"/>
              </w:rPr>
            </w:pPr>
          </w:p>
        </w:tc>
        <w:tc>
          <w:tcPr>
            <w:tcW w:w="3160" w:type="dxa"/>
            <w:vAlign w:val="center"/>
          </w:tcPr>
          <w:p w14:paraId="2DA4A0E5" w14:textId="77777777" w:rsidR="00B82EA8" w:rsidRPr="00F426CA" w:rsidRDefault="00B82EA8">
            <w:pPr>
              <w:pStyle w:val="TableParagraph"/>
              <w:rPr>
                <w:sz w:val="24"/>
                <w:szCs w:val="24"/>
              </w:rPr>
            </w:pPr>
            <w:r w:rsidRPr="00F426CA">
              <w:rPr>
                <w:sz w:val="24"/>
                <w:szCs w:val="24"/>
              </w:rPr>
              <w:t>Start date of Health Connector benefits</w:t>
            </w:r>
          </w:p>
        </w:tc>
      </w:tr>
      <w:tr w:rsidR="00B82EA8" w:rsidRPr="00F426CA" w14:paraId="2959D4ED" w14:textId="77777777" w:rsidTr="00BB7FDA">
        <w:trPr>
          <w:gridAfter w:val="1"/>
          <w:wAfter w:w="28" w:type="dxa"/>
          <w:trHeight w:hRule="exact" w:val="398"/>
        </w:trPr>
        <w:tc>
          <w:tcPr>
            <w:tcW w:w="10410" w:type="dxa"/>
            <w:gridSpan w:val="6"/>
          </w:tcPr>
          <w:p w14:paraId="38622CB4" w14:textId="77777777" w:rsidR="00B82EA8" w:rsidRPr="00F426CA" w:rsidRDefault="00B82EA8">
            <w:pPr>
              <w:pStyle w:val="TableParagraph"/>
              <w:rPr>
                <w:i/>
                <w:sz w:val="24"/>
                <w:szCs w:val="24"/>
              </w:rPr>
            </w:pPr>
            <w:r w:rsidRPr="00F426CA">
              <w:rPr>
                <w:i/>
                <w:sz w:val="24"/>
                <w:szCs w:val="24"/>
                <w:u w:val="single"/>
              </w:rPr>
              <w:t>Chart Notes</w:t>
            </w:r>
          </w:p>
        </w:tc>
      </w:tr>
      <w:tr w:rsidR="00B82EA8" w:rsidRPr="00F426CA" w14:paraId="1C4340E4" w14:textId="77777777" w:rsidTr="00BB7FDA">
        <w:trPr>
          <w:trHeight w:hRule="exact" w:val="269"/>
        </w:trPr>
        <w:tc>
          <w:tcPr>
            <w:tcW w:w="10438" w:type="dxa"/>
            <w:gridSpan w:val="7"/>
          </w:tcPr>
          <w:p w14:paraId="764A5246" w14:textId="77777777" w:rsidR="00B82EA8" w:rsidRPr="00F426CA" w:rsidRDefault="00B82EA8">
            <w:pPr>
              <w:pStyle w:val="TableParagraph"/>
              <w:rPr>
                <w:sz w:val="24"/>
                <w:szCs w:val="24"/>
              </w:rPr>
            </w:pPr>
            <w:r w:rsidRPr="00F426CA">
              <w:rPr>
                <w:b/>
                <w:sz w:val="24"/>
                <w:szCs w:val="24"/>
              </w:rPr>
              <w:t>*</w:t>
            </w:r>
            <w:r w:rsidRPr="00F426CA">
              <w:rPr>
                <w:sz w:val="24"/>
                <w:szCs w:val="24"/>
              </w:rPr>
              <w:t>TPL wrap could include premium payments</w:t>
            </w:r>
          </w:p>
        </w:tc>
      </w:tr>
      <w:tr w:rsidR="00B82EA8" w:rsidRPr="00F426CA" w14:paraId="09AA0AC9" w14:textId="77777777" w:rsidTr="00BB7FDA">
        <w:trPr>
          <w:trHeight w:hRule="exact" w:val="533"/>
        </w:trPr>
        <w:tc>
          <w:tcPr>
            <w:tcW w:w="10438" w:type="dxa"/>
            <w:gridSpan w:val="7"/>
          </w:tcPr>
          <w:p w14:paraId="5B1D2F3D" w14:textId="77777777" w:rsidR="00B82EA8" w:rsidRPr="00F426CA" w:rsidRDefault="00B82EA8">
            <w:pPr>
              <w:pStyle w:val="TableParagraph"/>
              <w:rPr>
                <w:sz w:val="24"/>
                <w:szCs w:val="24"/>
              </w:rPr>
            </w:pPr>
            <w:r w:rsidRPr="00F426CA">
              <w:rPr>
                <w:sz w:val="24"/>
                <w:szCs w:val="24"/>
              </w:rPr>
              <w:t xml:space="preserve">** FFS until member selects or is </w:t>
            </w:r>
            <w:proofErr w:type="gramStart"/>
            <w:r w:rsidRPr="00F426CA">
              <w:rPr>
                <w:sz w:val="24"/>
                <w:szCs w:val="24"/>
              </w:rPr>
              <w:t>auto-assigned</w:t>
            </w:r>
            <w:proofErr w:type="gramEnd"/>
            <w:r w:rsidRPr="00F426CA">
              <w:rPr>
                <w:sz w:val="24"/>
                <w:szCs w:val="24"/>
              </w:rPr>
              <w:t xml:space="preserve"> to MCO, ACO or PCC Plan</w:t>
            </w:r>
          </w:p>
        </w:tc>
      </w:tr>
      <w:tr w:rsidR="00B82EA8" w:rsidRPr="00F426CA" w14:paraId="691490F2" w14:textId="77777777" w:rsidTr="00BB7FDA">
        <w:trPr>
          <w:trHeight w:hRule="exact" w:val="472"/>
        </w:trPr>
        <w:tc>
          <w:tcPr>
            <w:tcW w:w="10438" w:type="dxa"/>
            <w:gridSpan w:val="7"/>
          </w:tcPr>
          <w:p w14:paraId="5B6C6968" w14:textId="77777777" w:rsidR="00B82EA8" w:rsidRPr="00F426CA" w:rsidRDefault="00B82EA8">
            <w:pPr>
              <w:pStyle w:val="TableParagraph"/>
              <w:rPr>
                <w:sz w:val="24"/>
                <w:szCs w:val="24"/>
              </w:rPr>
            </w:pPr>
          </w:p>
        </w:tc>
      </w:tr>
      <w:tr w:rsidR="00B82EA8" w:rsidRPr="00F426CA" w14:paraId="717F5E18" w14:textId="77777777" w:rsidTr="00BB7FDA">
        <w:trPr>
          <w:trHeight w:hRule="exact" w:val="269"/>
        </w:trPr>
        <w:tc>
          <w:tcPr>
            <w:tcW w:w="10438" w:type="dxa"/>
            <w:gridSpan w:val="7"/>
          </w:tcPr>
          <w:p w14:paraId="55098FC5" w14:textId="77777777" w:rsidR="00B82EA8" w:rsidRDefault="00B82EA8">
            <w:pPr>
              <w:pStyle w:val="TableParagraph"/>
              <w:rPr>
                <w:sz w:val="24"/>
                <w:szCs w:val="24"/>
              </w:rPr>
            </w:pPr>
            <w:r w:rsidRPr="00F426CA">
              <w:rPr>
                <w:sz w:val="24"/>
                <w:szCs w:val="24"/>
              </w:rPr>
              <w:t xml:space="preserve">*** All retroactive eligibility is made on </w:t>
            </w:r>
            <w:proofErr w:type="gramStart"/>
            <w:r w:rsidRPr="00F426CA">
              <w:rPr>
                <w:sz w:val="24"/>
                <w:szCs w:val="24"/>
              </w:rPr>
              <w:t>a</w:t>
            </w:r>
            <w:proofErr w:type="gramEnd"/>
            <w:r w:rsidRPr="00F426CA">
              <w:rPr>
                <w:sz w:val="24"/>
                <w:szCs w:val="24"/>
              </w:rPr>
              <w:t xml:space="preserve"> FFS basis.</w:t>
            </w:r>
          </w:p>
          <w:p w14:paraId="6ADD5C12" w14:textId="77777777" w:rsidR="00B82EA8" w:rsidRDefault="00B82EA8">
            <w:pPr>
              <w:pStyle w:val="TableParagraph"/>
              <w:rPr>
                <w:sz w:val="24"/>
                <w:szCs w:val="24"/>
              </w:rPr>
            </w:pPr>
          </w:p>
          <w:p w14:paraId="492200C5" w14:textId="77777777" w:rsidR="00B82EA8" w:rsidRDefault="00B82EA8">
            <w:pPr>
              <w:pStyle w:val="TableParagraph"/>
              <w:rPr>
                <w:sz w:val="24"/>
                <w:szCs w:val="24"/>
              </w:rPr>
            </w:pPr>
          </w:p>
          <w:p w14:paraId="38846480" w14:textId="77777777" w:rsidR="00B82EA8" w:rsidRDefault="00B82EA8">
            <w:pPr>
              <w:pStyle w:val="TableParagraph"/>
              <w:rPr>
                <w:sz w:val="24"/>
                <w:szCs w:val="24"/>
              </w:rPr>
            </w:pPr>
          </w:p>
          <w:p w14:paraId="4A1061A9" w14:textId="77777777" w:rsidR="00B82EA8" w:rsidRPr="00F426CA" w:rsidRDefault="00B82EA8">
            <w:pPr>
              <w:pStyle w:val="TableParagraph"/>
              <w:rPr>
                <w:sz w:val="24"/>
                <w:szCs w:val="24"/>
              </w:rPr>
            </w:pPr>
          </w:p>
        </w:tc>
      </w:tr>
    </w:tbl>
    <w:p w14:paraId="3E49A66C" w14:textId="77777777" w:rsidR="00B82EA8" w:rsidRDefault="00B82EA8" w:rsidP="00BB7FDA">
      <w:pPr>
        <w:pStyle w:val="Heading1"/>
        <w:tabs>
          <w:tab w:val="left" w:pos="941"/>
          <w:tab w:val="left" w:pos="942"/>
        </w:tabs>
        <w:spacing w:before="90"/>
        <w:ind w:left="941"/>
        <w:jc w:val="right"/>
      </w:pPr>
    </w:p>
    <w:p w14:paraId="2A823FB3" w14:textId="77777777" w:rsidR="00B82EA8" w:rsidRPr="00F426CA" w:rsidRDefault="00B82EA8" w:rsidP="00AC1725">
      <w:pPr>
        <w:pStyle w:val="Heading1"/>
        <w:numPr>
          <w:ilvl w:val="0"/>
          <w:numId w:val="7"/>
        </w:numPr>
        <w:tabs>
          <w:tab w:val="left" w:pos="941"/>
          <w:tab w:val="left" w:pos="942"/>
        </w:tabs>
        <w:spacing w:before="90"/>
        <w:ind w:left="941" w:hanging="720"/>
        <w:jc w:val="left"/>
      </w:pPr>
      <w:r w:rsidRPr="00F426CA">
        <w:t>COST</w:t>
      </w:r>
      <w:r w:rsidRPr="00F426CA">
        <w:rPr>
          <w:spacing w:val="-13"/>
        </w:rPr>
        <w:t xml:space="preserve"> </w:t>
      </w:r>
      <w:r w:rsidRPr="00F426CA">
        <w:t>SHARING</w:t>
      </w:r>
    </w:p>
    <w:p w14:paraId="61D26DEC" w14:textId="77777777" w:rsidR="00B82EA8" w:rsidRPr="00A60B3E" w:rsidRDefault="00B82EA8" w:rsidP="00BB7FDA">
      <w:pPr>
        <w:rPr>
          <w:b/>
          <w:sz w:val="24"/>
        </w:rPr>
      </w:pPr>
    </w:p>
    <w:p w14:paraId="60CFE3E7" w14:textId="77777777" w:rsidR="00B82EA8" w:rsidRPr="001E1269" w:rsidRDefault="00B82EA8" w:rsidP="00AC1725">
      <w:pPr>
        <w:pStyle w:val="ListParagraph"/>
        <w:numPr>
          <w:ilvl w:val="0"/>
          <w:numId w:val="82"/>
        </w:numPr>
        <w:contextualSpacing w:val="0"/>
        <w:rPr>
          <w:sz w:val="24"/>
        </w:rPr>
      </w:pPr>
      <w:bookmarkStart w:id="51" w:name="_Hlk99029739"/>
      <w:r w:rsidRPr="001E1269">
        <w:rPr>
          <w:b/>
          <w:sz w:val="24"/>
        </w:rPr>
        <w:t>Overview.</w:t>
      </w:r>
      <w:r w:rsidRPr="001E1269">
        <w:rPr>
          <w:sz w:val="24"/>
        </w:rPr>
        <w:t xml:space="preserve"> Cost-sharing imposed upon individuals enrolled in the demonstration and eligible under the state plan or in a “hypothetical” eligibility group is consistent with the provisions of the approved state plan except where expressly made not applicable in the demonstration expenditure authorities.</w:t>
      </w:r>
      <w:bookmarkStart w:id="52" w:name="_Hlk99029900"/>
      <w:r w:rsidRPr="001E1269">
        <w:rPr>
          <w:sz w:val="24"/>
        </w:rPr>
        <w:t xml:space="preserve"> Cost sharing for individuals eligible only through the demonstration may vary across delivery systems, demonstration programs and by FPL, except that no co-payments are charged for any benefits rendered to children under age 21 or pregnant women</w:t>
      </w:r>
      <w:r>
        <w:rPr>
          <w:sz w:val="24"/>
        </w:rPr>
        <w:t xml:space="preserve">. </w:t>
      </w:r>
      <w:bookmarkStart w:id="53" w:name="_Hlk100159121"/>
      <w:r>
        <w:rPr>
          <w:sz w:val="24"/>
        </w:rPr>
        <w:t>Effective July 1, 2020 no copayments are charged for any benefits rendered to individuals with income at or below 50% FPL and there is no cost sharing for preventive services, vaccines or for certain SUD services</w:t>
      </w:r>
      <w:r w:rsidRPr="001E1269">
        <w:rPr>
          <w:sz w:val="24"/>
        </w:rPr>
        <w:t xml:space="preserve">. </w:t>
      </w:r>
      <w:bookmarkEnd w:id="52"/>
      <w:r>
        <w:rPr>
          <w:sz w:val="24"/>
        </w:rPr>
        <w:t xml:space="preserve">Effective July 1, 2021 a MassHealth member’s cost-sharing obligation for copays and premiums combined will not </w:t>
      </w:r>
      <w:r>
        <w:rPr>
          <w:sz w:val="24"/>
        </w:rPr>
        <w:lastRenderedPageBreak/>
        <w:t xml:space="preserve">exceed 5% of the member’s monthly household income. </w:t>
      </w:r>
      <w:bookmarkEnd w:id="53"/>
      <w:r w:rsidRPr="001E1269">
        <w:rPr>
          <w:sz w:val="24"/>
        </w:rPr>
        <w:t>Additionally, no premium payments are required for any individual enrolled in the demonstration whose gross income is less than 150 percent FPL. Please see Attachment B for a full description of cost-sharing under the demonstration for MassHealth- administered programs. The Commonwealth has the authority to change cost-sharing for the Small Business Employee Premium Assistance programs without amendment. Updates to the cost- sharing will be provided upon request and in the annual reports,</w:t>
      </w:r>
    </w:p>
    <w:bookmarkEnd w:id="51"/>
    <w:p w14:paraId="226707B6" w14:textId="77777777" w:rsidR="00B82EA8" w:rsidRPr="00F426CA" w:rsidRDefault="00B82EA8">
      <w:pPr>
        <w:pStyle w:val="BodyText"/>
        <w:spacing w:before="11"/>
      </w:pPr>
    </w:p>
    <w:p w14:paraId="659F8F15" w14:textId="77777777" w:rsidR="00B82EA8" w:rsidRPr="00F426CA" w:rsidRDefault="00B82EA8" w:rsidP="00AC1725">
      <w:pPr>
        <w:pStyle w:val="Heading2"/>
        <w:numPr>
          <w:ilvl w:val="1"/>
          <w:numId w:val="29"/>
        </w:numPr>
      </w:pPr>
      <w:r w:rsidRPr="00EB4F36">
        <w:rPr>
          <w:b/>
          <w:u w:val="thick"/>
        </w:rPr>
        <w:t xml:space="preserve">State Differential Cost Sharing and Network Adequacy. </w:t>
      </w:r>
      <w:r w:rsidRPr="00F426CA">
        <w:t>The Commonwealth’s ability to implement premiums and copayments cost sharing that vary by eligibility group, income level, delivery system and service as described in Attachment B through June 30, 2020 may be extended with approval from CMS, based on findings of an evaluation of aggregate provider networks in the ACO and MCO programs relative to the PCC Plan, as further described in Section XI (language below in Evaluation section), using metrics created by the state. If the findings are satisfactory to CMS then the waiver authority and the waiver is extended, such renewal shall not require that the state submit an amendment request to the demonstration.</w:t>
      </w:r>
    </w:p>
    <w:p w14:paraId="3540FAC9" w14:textId="77777777" w:rsidR="00B82EA8" w:rsidRPr="00F426CA" w:rsidRDefault="00B82EA8">
      <w:pPr>
        <w:pStyle w:val="BodyText"/>
      </w:pPr>
    </w:p>
    <w:p w14:paraId="18E1C8EA" w14:textId="77777777" w:rsidR="00B82EA8" w:rsidRPr="00F426CA" w:rsidRDefault="00B82EA8" w:rsidP="00AC1725">
      <w:pPr>
        <w:pStyle w:val="Heading1"/>
        <w:numPr>
          <w:ilvl w:val="0"/>
          <w:numId w:val="7"/>
        </w:numPr>
        <w:tabs>
          <w:tab w:val="left" w:pos="941"/>
          <w:tab w:val="left" w:pos="942"/>
        </w:tabs>
        <w:spacing w:before="155"/>
        <w:ind w:left="941" w:hanging="720"/>
        <w:jc w:val="left"/>
      </w:pPr>
      <w:bookmarkStart w:id="54" w:name="VIII._THE_SAFETY_NET_CARE_POOL_(SNCP)"/>
      <w:bookmarkEnd w:id="54"/>
      <w:r w:rsidRPr="00F426CA">
        <w:t>THE SAFETY NET CARE POOL</w:t>
      </w:r>
      <w:r w:rsidRPr="00F426CA">
        <w:rPr>
          <w:spacing w:val="-37"/>
        </w:rPr>
        <w:t xml:space="preserve"> </w:t>
      </w:r>
      <w:r w:rsidRPr="00F426CA">
        <w:t>(SNCP)</w:t>
      </w:r>
    </w:p>
    <w:p w14:paraId="28E56EF5" w14:textId="77777777" w:rsidR="00B82EA8" w:rsidRPr="00F426CA" w:rsidRDefault="00B82EA8">
      <w:pPr>
        <w:pStyle w:val="BodyText"/>
        <w:spacing w:before="6"/>
        <w:rPr>
          <w:b/>
        </w:rPr>
      </w:pPr>
    </w:p>
    <w:p w14:paraId="04DE7E74" w14:textId="77777777" w:rsidR="00B82EA8" w:rsidRPr="00DB0144" w:rsidRDefault="00B82EA8" w:rsidP="00AC1725">
      <w:pPr>
        <w:pStyle w:val="Heading2"/>
        <w:numPr>
          <w:ilvl w:val="0"/>
          <w:numId w:val="82"/>
        </w:numPr>
      </w:pPr>
      <w:bookmarkStart w:id="55" w:name="50._Description.__The_Safety_Net_Care_Po"/>
      <w:bookmarkEnd w:id="55"/>
      <w:r w:rsidRPr="00612E52">
        <w:rPr>
          <w:b/>
        </w:rPr>
        <w:t>Description.</w:t>
      </w:r>
      <w:r w:rsidRPr="00F426CA">
        <w:t xml:space="preserve"> The Safety Net Care Pool (SNCP) was established effective July 1, 2005 for the purpose of reducing the rate of </w:t>
      </w:r>
      <w:proofErr w:type="spellStart"/>
      <w:r w:rsidRPr="00F426CA">
        <w:t>uninsurance</w:t>
      </w:r>
      <w:proofErr w:type="spellEnd"/>
      <w:r w:rsidRPr="00F426CA">
        <w:t xml:space="preserve"> in the Commonwealth while providing residual provider funding for uncompensated care, and care for Medicaid FFS, Medicaid managed care, Commonwealth Care and low-income uninsured individuals, as well as infrastructure expenditures and access to certain state health </w:t>
      </w:r>
      <w:r w:rsidRPr="00E554EA">
        <w:t>programs related to vulnerable individuals, including low-income populations as described in Attachment E. As the Commonwealth has achieved significant progress in increasing access to health coverage, the SNCP has evolved to support delivery system transformation and</w:t>
      </w:r>
      <w:r w:rsidRPr="00E554EA">
        <w:rPr>
          <w:spacing w:val="-19"/>
        </w:rPr>
        <w:t xml:space="preserve"> </w:t>
      </w:r>
      <w:r w:rsidRPr="00E554EA">
        <w:t>infrastructure expenditures, both aimed at improving health care delivery systems and thereby improving access to effective, quality care. During the current extension period, the SNCP has been restructured to include the following expenditure categories:</w:t>
      </w:r>
    </w:p>
    <w:p w14:paraId="66A5ECA0" w14:textId="77777777" w:rsidR="00B82EA8" w:rsidRPr="00F426CA" w:rsidRDefault="00B82EA8" w:rsidP="00AC1725">
      <w:pPr>
        <w:pStyle w:val="Heading2"/>
        <w:numPr>
          <w:ilvl w:val="1"/>
          <w:numId w:val="82"/>
        </w:numPr>
      </w:pPr>
      <w:r w:rsidRPr="00F426CA">
        <w:t>Payments that offset Medicaid FFS and managed care underpayment, and uncompensated care for uninsured and underinsured (DSH – shortfall and</w:t>
      </w:r>
      <w:r w:rsidRPr="00612E52">
        <w:rPr>
          <w:spacing w:val="-16"/>
        </w:rPr>
        <w:t xml:space="preserve"> </w:t>
      </w:r>
      <w:r w:rsidRPr="00F426CA">
        <w:t>uninsured).</w:t>
      </w:r>
    </w:p>
    <w:p w14:paraId="067390B8" w14:textId="77777777" w:rsidR="00B82EA8" w:rsidRPr="00F426CA" w:rsidRDefault="00B82EA8" w:rsidP="00AC1725">
      <w:pPr>
        <w:pStyle w:val="Heading2"/>
        <w:numPr>
          <w:ilvl w:val="1"/>
          <w:numId w:val="82"/>
        </w:numPr>
      </w:pPr>
      <w:r w:rsidRPr="00F426CA">
        <w:t>Uncompensated care pool restricted to charity care for uninsured and underinsured, aligned with CMS uncompensated care pool policy as applied in other states (UCC – uninsured care). CMS will only make changes to the base methodology during the negotiation of another demonstration extension with the</w:t>
      </w:r>
      <w:r w:rsidRPr="00F426CA">
        <w:rPr>
          <w:spacing w:val="-14"/>
        </w:rPr>
        <w:t xml:space="preserve"> </w:t>
      </w:r>
      <w:r w:rsidRPr="00F426CA">
        <w:t>Commonwealth.</w:t>
      </w:r>
    </w:p>
    <w:p w14:paraId="1A83871D" w14:textId="77777777" w:rsidR="00B82EA8" w:rsidRPr="00F426CA" w:rsidRDefault="00B82EA8" w:rsidP="00AC1725">
      <w:pPr>
        <w:pStyle w:val="Heading2"/>
        <w:numPr>
          <w:ilvl w:val="1"/>
          <w:numId w:val="82"/>
        </w:numPr>
      </w:pPr>
      <w:r w:rsidRPr="00F426CA">
        <w:t xml:space="preserve">Time-limited </w:t>
      </w:r>
      <w:proofErr w:type="gramStart"/>
      <w:r w:rsidRPr="00F426CA">
        <w:t>incentive based</w:t>
      </w:r>
      <w:proofErr w:type="gramEnd"/>
      <w:r w:rsidRPr="00F426CA">
        <w:t xml:space="preserve"> pools, that phase down over the course the five</w:t>
      </w:r>
      <w:r w:rsidRPr="00F426CA">
        <w:rPr>
          <w:spacing w:val="-19"/>
        </w:rPr>
        <w:t>-</w:t>
      </w:r>
      <w:r w:rsidRPr="00F426CA">
        <w:t>year extension period;</w:t>
      </w:r>
      <w:r w:rsidRPr="00F426CA">
        <w:rPr>
          <w:spacing w:val="-4"/>
        </w:rPr>
        <w:t xml:space="preserve"> </w:t>
      </w:r>
      <w:r w:rsidRPr="00F426CA">
        <w:t>and</w:t>
      </w:r>
    </w:p>
    <w:p w14:paraId="42E313B7" w14:textId="77777777" w:rsidR="00B82EA8" w:rsidRPr="00F426CA" w:rsidRDefault="00B82EA8" w:rsidP="00AC1725">
      <w:pPr>
        <w:pStyle w:val="Heading2"/>
        <w:numPr>
          <w:ilvl w:val="1"/>
          <w:numId w:val="82"/>
        </w:numPr>
      </w:pPr>
      <w:r w:rsidRPr="00F426CA">
        <w:t>Expenditures for Health Connector</w:t>
      </w:r>
      <w:r w:rsidRPr="00F426CA">
        <w:rPr>
          <w:spacing w:val="-10"/>
        </w:rPr>
        <w:t xml:space="preserve"> </w:t>
      </w:r>
      <w:r w:rsidRPr="00F426CA">
        <w:t>subsidies.</w:t>
      </w:r>
    </w:p>
    <w:p w14:paraId="1C782574" w14:textId="77777777" w:rsidR="00B82EA8" w:rsidRPr="00F426CA" w:rsidRDefault="00B82EA8">
      <w:pPr>
        <w:pStyle w:val="BodyText"/>
        <w:spacing w:before="11"/>
      </w:pPr>
    </w:p>
    <w:p w14:paraId="4841A20A" w14:textId="77777777" w:rsidR="00B82EA8" w:rsidRPr="00F426CA" w:rsidRDefault="00B82EA8" w:rsidP="00AC1725">
      <w:pPr>
        <w:pStyle w:val="Heading2"/>
        <w:numPr>
          <w:ilvl w:val="0"/>
          <w:numId w:val="82"/>
        </w:numPr>
      </w:pPr>
      <w:bookmarkStart w:id="56" w:name="51._Expenditures_Authorized_under_the_SN"/>
      <w:bookmarkEnd w:id="56"/>
      <w:r w:rsidRPr="00612E52">
        <w:rPr>
          <w:b/>
        </w:rPr>
        <w:t>Expenditures Authorized under the SNCP.</w:t>
      </w:r>
      <w:r w:rsidRPr="00F426CA">
        <w:t xml:space="preserve"> The Commonwealth is authorized to claim as allowable expenditures under the demonstration, to the extent permitted under the SNCP limits under </w:t>
      </w:r>
      <w:r w:rsidRPr="000C2A4A">
        <w:t xml:space="preserve">STC </w:t>
      </w:r>
      <w:r w:rsidRPr="000C2A4A">
        <w:rPr>
          <w:bCs/>
        </w:rPr>
        <w:t>65</w:t>
      </w:r>
      <w:r w:rsidRPr="000C2A4A">
        <w:t xml:space="preserve">, </w:t>
      </w:r>
      <w:r w:rsidRPr="00F426CA">
        <w:t xml:space="preserve">for the following categories of payments and expenditures. The </w:t>
      </w:r>
      <w:r w:rsidRPr="00F426CA">
        <w:lastRenderedPageBreak/>
        <w:t xml:space="preserve">Commonwealth must identify the provider and the source of non-federal share for each component of the SNCP. </w:t>
      </w:r>
      <w:proofErr w:type="gramStart"/>
      <w:r w:rsidRPr="00F426CA">
        <w:t>Federally-approved</w:t>
      </w:r>
      <w:proofErr w:type="gramEnd"/>
      <w:r w:rsidRPr="00F426CA">
        <w:t xml:space="preserve"> payments and expenditures within these categories are specified in Attachment E. The Commonwealth must only claim expenditures at the regular FMAP for these</w:t>
      </w:r>
      <w:r w:rsidRPr="00F426CA">
        <w:rPr>
          <w:spacing w:val="-31"/>
        </w:rPr>
        <w:t xml:space="preserve"> </w:t>
      </w:r>
      <w:r w:rsidRPr="00F426CA">
        <w:t>programs.</w:t>
      </w:r>
    </w:p>
    <w:p w14:paraId="18F23DBD" w14:textId="77777777" w:rsidR="00B82EA8" w:rsidRPr="005861B4" w:rsidRDefault="00B82EA8" w:rsidP="00AC1725">
      <w:pPr>
        <w:pStyle w:val="Heading2"/>
        <w:numPr>
          <w:ilvl w:val="1"/>
          <w:numId w:val="30"/>
        </w:numPr>
        <w:jc w:val="right"/>
      </w:pPr>
      <w:r w:rsidRPr="00EB4F36">
        <w:t>Payments for Uncompensated</w:t>
      </w:r>
      <w:r w:rsidRPr="00EB4F36">
        <w:rPr>
          <w:spacing w:val="-15"/>
        </w:rPr>
        <w:t xml:space="preserve"> </w:t>
      </w:r>
      <w:r w:rsidRPr="00EB4F36">
        <w:t>Care</w:t>
      </w:r>
    </w:p>
    <w:p w14:paraId="203748EA" w14:textId="77777777" w:rsidR="00B82EA8" w:rsidRPr="000C2A4A" w:rsidRDefault="00B82EA8" w:rsidP="00AC1725">
      <w:pPr>
        <w:pStyle w:val="Title"/>
        <w:numPr>
          <w:ilvl w:val="2"/>
          <w:numId w:val="30"/>
        </w:numPr>
      </w:pPr>
      <w:r w:rsidRPr="00612E52">
        <w:rPr>
          <w:b/>
        </w:rPr>
        <w:t xml:space="preserve">Disproportionate Share Hospital-like (DSH-like) Pool. </w:t>
      </w:r>
      <w:r w:rsidRPr="00F426CA">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DSRIP and PHTII incentive payments will not be included as patient care revenues for this purpose. The Commonwealth may also claim as allowable expenditures payments not otherwise eligible for FFP that are for otherwise covered services furnished to individuals who are inpatients in an Institution for Mental Disease. Payments </w:t>
      </w:r>
      <w:r>
        <w:t xml:space="preserve">to providers other than community health centers </w:t>
      </w:r>
      <w:r w:rsidRPr="00F426CA">
        <w:t xml:space="preserve">are limited to uncompensated care costs incurred by providers and verified in cost reports or other cost records, in serving individuals who are eligible for Medicaid, or have no health care insurance for the service. These payments are subject to the SNCP limits </w:t>
      </w:r>
      <w:r w:rsidRPr="000C2A4A">
        <w:t>under STC 57. The DSH Pool may include expenditures</w:t>
      </w:r>
      <w:r w:rsidRPr="000C2A4A">
        <w:rPr>
          <w:spacing w:val="-7"/>
        </w:rPr>
        <w:t xml:space="preserve"> </w:t>
      </w:r>
      <w:r w:rsidRPr="000C2A4A">
        <w:t>for:</w:t>
      </w:r>
    </w:p>
    <w:p w14:paraId="03F4F6E7" w14:textId="77777777" w:rsidR="00B82EA8" w:rsidRPr="000C2A4A" w:rsidRDefault="00B82EA8" w:rsidP="00AC1725">
      <w:pPr>
        <w:pStyle w:val="Subtitle"/>
        <w:numPr>
          <w:ilvl w:val="3"/>
          <w:numId w:val="31"/>
        </w:numPr>
      </w:pPr>
      <w:r w:rsidRPr="000C2A4A">
        <w:t>Public Service Hospital Safety Net Care payments to hospitals for care provided to eligible low income uninsured and underinsured</w:t>
      </w:r>
      <w:r w:rsidRPr="000C2A4A">
        <w:rPr>
          <w:spacing w:val="-12"/>
        </w:rPr>
        <w:t xml:space="preserve"> </w:t>
      </w:r>
      <w:proofErr w:type="gramStart"/>
      <w:r w:rsidRPr="000C2A4A">
        <w:t>patients;</w:t>
      </w:r>
      <w:proofErr w:type="gramEnd"/>
    </w:p>
    <w:p w14:paraId="67B0B0BE" w14:textId="77777777" w:rsidR="00B82EA8" w:rsidRPr="000C2A4A" w:rsidRDefault="00B82EA8" w:rsidP="00AC1725">
      <w:pPr>
        <w:pStyle w:val="Subtitle"/>
        <w:numPr>
          <w:ilvl w:val="3"/>
          <w:numId w:val="31"/>
        </w:numPr>
      </w:pPr>
      <w:r w:rsidRPr="000C2A4A">
        <w:t>Health Safety Net Trust Fund payments to hospitals and community health</w:t>
      </w:r>
      <w:r w:rsidRPr="000C2A4A">
        <w:rPr>
          <w:spacing w:val="-21"/>
        </w:rPr>
        <w:t xml:space="preserve"> </w:t>
      </w:r>
      <w:r w:rsidRPr="000C2A4A">
        <w:t>centers for care provided to eligible low income uninsured and underinsured</w:t>
      </w:r>
      <w:r w:rsidRPr="000C2A4A">
        <w:rPr>
          <w:spacing w:val="-14"/>
        </w:rPr>
        <w:t xml:space="preserve"> </w:t>
      </w:r>
      <w:proofErr w:type="gramStart"/>
      <w:r w:rsidRPr="000C2A4A">
        <w:t>patients;</w:t>
      </w:r>
      <w:proofErr w:type="gramEnd"/>
    </w:p>
    <w:p w14:paraId="0079450A" w14:textId="77777777" w:rsidR="00B82EA8" w:rsidRPr="000C2A4A" w:rsidRDefault="00B82EA8" w:rsidP="00AC1725">
      <w:pPr>
        <w:pStyle w:val="Subtitle"/>
        <w:numPr>
          <w:ilvl w:val="3"/>
          <w:numId w:val="31"/>
        </w:numPr>
      </w:pPr>
      <w:r w:rsidRPr="000C2A4A">
        <w:t>Payments to Institutions for Mental Disease (IMDs) for care provided to MassHealth Members, to the extent these expenditures are not claimed under</w:t>
      </w:r>
      <w:r w:rsidRPr="000C2A4A">
        <w:rPr>
          <w:spacing w:val="-17"/>
        </w:rPr>
        <w:t xml:space="preserve"> </w:t>
      </w:r>
      <w:r w:rsidRPr="000C2A4A">
        <w:t>the Diversionary Behavioral Health authority described in STC 40, the SUD authority described in STC</w:t>
      </w:r>
      <w:r w:rsidRPr="000C2A4A">
        <w:rPr>
          <w:spacing w:val="-9"/>
        </w:rPr>
        <w:t xml:space="preserve"> </w:t>
      </w:r>
      <w:r w:rsidRPr="000C2A4A">
        <w:t>41 or the SMI authority described in STC 43-45;</w:t>
      </w:r>
    </w:p>
    <w:p w14:paraId="475A4635" w14:textId="77777777" w:rsidR="00B82EA8" w:rsidRDefault="00B82EA8" w:rsidP="00AC1725">
      <w:pPr>
        <w:pStyle w:val="Subtitle"/>
        <w:numPr>
          <w:ilvl w:val="3"/>
          <w:numId w:val="31"/>
        </w:numPr>
      </w:pPr>
      <w:r w:rsidRPr="00F426CA">
        <w:t>Certified public expenditures for uncompensated care provided by Department of Public Health (DPH) and Department of Mental Health (DMH) hospitals;</w:t>
      </w:r>
      <w:r w:rsidRPr="00F426CA">
        <w:rPr>
          <w:spacing w:val="-20"/>
        </w:rPr>
        <w:t xml:space="preserve"> </w:t>
      </w:r>
      <w:r w:rsidRPr="00F426CA">
        <w:t>and</w:t>
      </w:r>
    </w:p>
    <w:p w14:paraId="6D443439" w14:textId="77777777" w:rsidR="00B82EA8" w:rsidRPr="001E1269" w:rsidRDefault="00B82EA8" w:rsidP="00AC1725">
      <w:pPr>
        <w:pStyle w:val="Subtitle"/>
        <w:numPr>
          <w:ilvl w:val="3"/>
          <w:numId w:val="31"/>
        </w:numPr>
      </w:pPr>
      <w:r w:rsidRPr="00F426CA">
        <w:t>Safety Net Provider Payments to qualifying hospitals, as described in (2)</w:t>
      </w:r>
      <w:r w:rsidRPr="001E1269">
        <w:rPr>
          <w:spacing w:val="-23"/>
        </w:rPr>
        <w:t xml:space="preserve"> </w:t>
      </w:r>
      <w:r w:rsidRPr="00F426CA">
        <w:t>below.</w:t>
      </w:r>
      <w:r w:rsidRPr="001E1269">
        <w:rPr>
          <w:b/>
        </w:rPr>
        <w:t xml:space="preserve"> </w:t>
      </w:r>
    </w:p>
    <w:p w14:paraId="6C945342" w14:textId="77777777" w:rsidR="00B82EA8" w:rsidRPr="00F426CA" w:rsidRDefault="00B82EA8" w:rsidP="00AC1725">
      <w:pPr>
        <w:pStyle w:val="Heading2"/>
        <w:numPr>
          <w:ilvl w:val="2"/>
          <w:numId w:val="31"/>
        </w:numPr>
      </w:pPr>
      <w:r w:rsidRPr="00F426CA">
        <w:rPr>
          <w:b/>
        </w:rPr>
        <w:t xml:space="preserve">Safety Net Provider Payments. </w:t>
      </w:r>
      <w:r w:rsidRPr="00F426CA">
        <w:t>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consistent with the definition of 42 CFR 447.299. These payments are intended to provide ongoing and necessary operational support; as such, they are not specifically for the purposes of delivery system reform and are not time</w:t>
      </w:r>
      <w:r w:rsidRPr="00F426CA">
        <w:rPr>
          <w:spacing w:val="-14"/>
        </w:rPr>
        <w:t xml:space="preserve"> </w:t>
      </w:r>
      <w:r>
        <w:t>limited</w:t>
      </w:r>
    </w:p>
    <w:p w14:paraId="114B0231" w14:textId="77777777" w:rsidR="00B82EA8" w:rsidRPr="00F426CA" w:rsidRDefault="00B82EA8" w:rsidP="00BB7FDA">
      <w:pPr>
        <w:pStyle w:val="BodyText"/>
        <w:spacing w:before="11"/>
      </w:pPr>
    </w:p>
    <w:p w14:paraId="059FC4FB" w14:textId="77777777" w:rsidR="00B82EA8" w:rsidRPr="00F426CA" w:rsidRDefault="00B82EA8">
      <w:pPr>
        <w:pStyle w:val="Title"/>
        <w:ind w:left="1080"/>
      </w:pPr>
      <w:r w:rsidRPr="00F426CA">
        <w:t>The</w:t>
      </w:r>
      <w:r w:rsidRPr="00F426CA">
        <w:rPr>
          <w:spacing w:val="-15"/>
        </w:rPr>
        <w:t xml:space="preserve"> </w:t>
      </w:r>
      <w:r w:rsidRPr="00F426CA">
        <w:t>Commonwealth</w:t>
      </w:r>
      <w:r w:rsidRPr="00F426CA">
        <w:rPr>
          <w:spacing w:val="-14"/>
        </w:rPr>
        <w:t xml:space="preserve"> </w:t>
      </w:r>
      <w:r w:rsidRPr="00F426CA">
        <w:t>will</w:t>
      </w:r>
      <w:r w:rsidRPr="00F426CA">
        <w:rPr>
          <w:spacing w:val="-16"/>
        </w:rPr>
        <w:t xml:space="preserve"> </w:t>
      </w:r>
      <w:r w:rsidRPr="00F426CA">
        <w:t>determine,</w:t>
      </w:r>
      <w:r w:rsidRPr="00F426CA">
        <w:rPr>
          <w:spacing w:val="-14"/>
        </w:rPr>
        <w:t xml:space="preserve"> </w:t>
      </w:r>
      <w:r w:rsidRPr="00F426CA">
        <w:t>based</w:t>
      </w:r>
      <w:r w:rsidRPr="00F426CA">
        <w:rPr>
          <w:spacing w:val="-15"/>
        </w:rPr>
        <w:t xml:space="preserve"> </w:t>
      </w:r>
      <w:r w:rsidRPr="00F426CA">
        <w:t>on</w:t>
      </w:r>
      <w:r w:rsidRPr="00F426CA">
        <w:rPr>
          <w:spacing w:val="-14"/>
        </w:rPr>
        <w:t xml:space="preserve"> </w:t>
      </w:r>
      <w:r w:rsidRPr="00F426CA">
        <w:t>the</w:t>
      </w:r>
      <w:r w:rsidRPr="00F426CA">
        <w:rPr>
          <w:spacing w:val="-15"/>
        </w:rPr>
        <w:t xml:space="preserve"> </w:t>
      </w:r>
      <w:r w:rsidRPr="00F426CA">
        <w:t>eligibility</w:t>
      </w:r>
      <w:r w:rsidRPr="00F426CA">
        <w:rPr>
          <w:spacing w:val="-22"/>
        </w:rPr>
        <w:t xml:space="preserve"> </w:t>
      </w:r>
      <w:r w:rsidRPr="00F426CA">
        <w:t>criteria</w:t>
      </w:r>
      <w:r w:rsidRPr="00F426CA">
        <w:rPr>
          <w:spacing w:val="-15"/>
        </w:rPr>
        <w:t xml:space="preserve"> </w:t>
      </w:r>
      <w:r w:rsidRPr="00F426CA">
        <w:t>listed</w:t>
      </w:r>
      <w:r w:rsidRPr="00F426CA">
        <w:rPr>
          <w:spacing w:val="-14"/>
        </w:rPr>
        <w:t xml:space="preserve"> </w:t>
      </w:r>
      <w:r w:rsidRPr="00F426CA">
        <w:t>below,</w:t>
      </w:r>
      <w:r w:rsidRPr="00F426CA">
        <w:rPr>
          <w:spacing w:val="-14"/>
        </w:rPr>
        <w:t xml:space="preserve"> </w:t>
      </w:r>
      <w:r w:rsidRPr="00F426CA">
        <w:t>the</w:t>
      </w:r>
      <w:r w:rsidRPr="00F426CA">
        <w:rPr>
          <w:spacing w:val="-15"/>
        </w:rPr>
        <w:t xml:space="preserve"> </w:t>
      </w:r>
      <w:r w:rsidRPr="00F426CA">
        <w:t>hospitals that are eligible to receive the Safety Net Provider Payments. The eligibility criteria below use</w:t>
      </w:r>
      <w:r w:rsidRPr="00F426CA">
        <w:rPr>
          <w:spacing w:val="-5"/>
        </w:rPr>
        <w:t xml:space="preserve"> </w:t>
      </w:r>
      <w:r w:rsidRPr="00F426CA">
        <w:t>hospitals’</w:t>
      </w:r>
      <w:r w:rsidRPr="00F426CA">
        <w:rPr>
          <w:spacing w:val="-5"/>
        </w:rPr>
        <w:t xml:space="preserve"> </w:t>
      </w:r>
      <w:r w:rsidRPr="00F426CA">
        <w:t>fiscal year</w:t>
      </w:r>
      <w:r w:rsidRPr="00F426CA">
        <w:rPr>
          <w:spacing w:val="-1"/>
        </w:rPr>
        <w:t xml:space="preserve"> </w:t>
      </w:r>
      <w:r w:rsidRPr="00F426CA">
        <w:t>2014</w:t>
      </w:r>
      <w:r w:rsidRPr="00F426CA">
        <w:rPr>
          <w:spacing w:val="-4"/>
        </w:rPr>
        <w:t xml:space="preserve"> </w:t>
      </w:r>
      <w:r w:rsidRPr="00F426CA">
        <w:t>Uncompensated</w:t>
      </w:r>
      <w:r w:rsidRPr="00F426CA">
        <w:rPr>
          <w:spacing w:val="-4"/>
        </w:rPr>
        <w:t xml:space="preserve"> </w:t>
      </w:r>
      <w:r w:rsidRPr="00F426CA">
        <w:t>Care</w:t>
      </w:r>
      <w:r w:rsidRPr="00F426CA">
        <w:rPr>
          <w:spacing w:val="-5"/>
        </w:rPr>
        <w:t xml:space="preserve"> </w:t>
      </w:r>
      <w:r w:rsidRPr="00F426CA">
        <w:t>Cost</w:t>
      </w:r>
      <w:r w:rsidRPr="00F426CA">
        <w:rPr>
          <w:spacing w:val="-3"/>
        </w:rPr>
        <w:t xml:space="preserve"> </w:t>
      </w:r>
      <w:r w:rsidRPr="00F426CA">
        <w:t>Report</w:t>
      </w:r>
      <w:r w:rsidRPr="00F426CA">
        <w:rPr>
          <w:spacing w:val="-2"/>
        </w:rPr>
        <w:t xml:space="preserve"> </w:t>
      </w:r>
      <w:r w:rsidRPr="00F426CA">
        <w:t>(UCCR)</w:t>
      </w:r>
      <w:r w:rsidRPr="00F426CA">
        <w:rPr>
          <w:spacing w:val="-2"/>
        </w:rPr>
        <w:t xml:space="preserve"> </w:t>
      </w:r>
      <w:r w:rsidRPr="00F426CA">
        <w:t>and,</w:t>
      </w:r>
      <w:r w:rsidRPr="00F426CA">
        <w:rPr>
          <w:spacing w:val="-4"/>
        </w:rPr>
        <w:t xml:space="preserve"> </w:t>
      </w:r>
      <w:r w:rsidRPr="00F426CA">
        <w:t>if</w:t>
      </w:r>
      <w:r w:rsidRPr="00F426CA">
        <w:rPr>
          <w:spacing w:val="-5"/>
        </w:rPr>
        <w:t xml:space="preserve"> </w:t>
      </w:r>
      <w:r w:rsidRPr="00F426CA">
        <w:t>a</w:t>
      </w:r>
      <w:r w:rsidRPr="00F426CA">
        <w:rPr>
          <w:spacing w:val="-2"/>
        </w:rPr>
        <w:t xml:space="preserve"> </w:t>
      </w:r>
      <w:r w:rsidRPr="00F426CA">
        <w:t>UCCR</w:t>
      </w:r>
      <w:r w:rsidRPr="00F426CA">
        <w:rPr>
          <w:spacing w:val="-3"/>
        </w:rPr>
        <w:t xml:space="preserve"> </w:t>
      </w:r>
      <w:r w:rsidRPr="00F426CA">
        <w:t>is unavailable, Massachusetts 403 hospital cost reports for these</w:t>
      </w:r>
      <w:r w:rsidRPr="00F426CA">
        <w:rPr>
          <w:spacing w:val="-16"/>
        </w:rPr>
        <w:t xml:space="preserve"> </w:t>
      </w:r>
      <w:r w:rsidRPr="00F426CA">
        <w:t>calculations:</w:t>
      </w:r>
    </w:p>
    <w:p w14:paraId="5D5486FB" w14:textId="77777777" w:rsidR="00B82EA8" w:rsidRPr="00F426CA" w:rsidRDefault="00B82EA8">
      <w:pPr>
        <w:pStyle w:val="Title"/>
        <w:ind w:left="1800"/>
      </w:pPr>
    </w:p>
    <w:p w14:paraId="0ECB3510" w14:textId="77777777" w:rsidR="00B82EA8" w:rsidRPr="00F426CA" w:rsidRDefault="00B82EA8">
      <w:pPr>
        <w:pStyle w:val="Title"/>
        <w:ind w:left="1080"/>
      </w:pPr>
      <w:r w:rsidRPr="00F426CA">
        <w:t>To be eligible, the hospital must meet the following three criteria:</w:t>
      </w:r>
    </w:p>
    <w:p w14:paraId="24BF4D2E" w14:textId="77777777" w:rsidR="00B82EA8" w:rsidRPr="00F426CA" w:rsidRDefault="00B82EA8" w:rsidP="00AC1725">
      <w:pPr>
        <w:pStyle w:val="Subtitle"/>
        <w:numPr>
          <w:ilvl w:val="4"/>
          <w:numId w:val="32"/>
        </w:numPr>
        <w:ind w:left="2016"/>
      </w:pPr>
      <w:r w:rsidRPr="00F426CA">
        <w:lastRenderedPageBreak/>
        <w:t>Medicaid and Uninsured payer mix by charges of at least</w:t>
      </w:r>
      <w:r w:rsidRPr="00612E52">
        <w:rPr>
          <w:spacing w:val="-16"/>
        </w:rPr>
        <w:t xml:space="preserve"> </w:t>
      </w:r>
      <w:proofErr w:type="gramStart"/>
      <w:r w:rsidRPr="00F426CA">
        <w:t>20.00%;</w:t>
      </w:r>
      <w:proofErr w:type="gramEnd"/>
    </w:p>
    <w:p w14:paraId="5A00912F" w14:textId="77777777" w:rsidR="00B82EA8" w:rsidRPr="00F426CA" w:rsidRDefault="00B82EA8" w:rsidP="00AC1725">
      <w:pPr>
        <w:pStyle w:val="Subtitle"/>
        <w:numPr>
          <w:ilvl w:val="4"/>
          <w:numId w:val="32"/>
        </w:numPr>
        <w:ind w:left="2016"/>
      </w:pPr>
      <w:r w:rsidRPr="00F426CA">
        <w:t>Commercial payer mix by charges of less than</w:t>
      </w:r>
      <w:r w:rsidRPr="00F426CA">
        <w:rPr>
          <w:spacing w:val="-13"/>
        </w:rPr>
        <w:t xml:space="preserve"> </w:t>
      </w:r>
      <w:proofErr w:type="gramStart"/>
      <w:r w:rsidRPr="00F426CA">
        <w:t>50.00%;</w:t>
      </w:r>
      <w:proofErr w:type="gramEnd"/>
    </w:p>
    <w:p w14:paraId="62CEB01C" w14:textId="77777777" w:rsidR="00B82EA8" w:rsidRPr="00F426CA" w:rsidRDefault="00B82EA8" w:rsidP="00AC1725">
      <w:pPr>
        <w:pStyle w:val="Subtitle"/>
        <w:numPr>
          <w:ilvl w:val="4"/>
          <w:numId w:val="32"/>
        </w:numPr>
        <w:ind w:left="2016"/>
      </w:pPr>
      <w:r w:rsidRPr="00F426CA">
        <w:t>Is not a MassHealth Essential hospital as defined in Massachusetts’</w:t>
      </w:r>
      <w:r w:rsidRPr="00F426CA">
        <w:rPr>
          <w:spacing w:val="-18"/>
        </w:rPr>
        <w:t xml:space="preserve"> </w:t>
      </w:r>
      <w:r w:rsidRPr="00F426CA">
        <w:t>approved State</w:t>
      </w:r>
      <w:r w:rsidRPr="00F426CA">
        <w:rPr>
          <w:spacing w:val="-4"/>
        </w:rPr>
        <w:t xml:space="preserve"> </w:t>
      </w:r>
      <w:r w:rsidRPr="00F426CA">
        <w:t>Plan.</w:t>
      </w:r>
    </w:p>
    <w:p w14:paraId="2E46FB90" w14:textId="77777777" w:rsidR="00B82EA8" w:rsidRPr="00F426CA" w:rsidRDefault="00B82EA8">
      <w:pPr>
        <w:pStyle w:val="Title"/>
        <w:ind w:left="1152"/>
      </w:pPr>
    </w:p>
    <w:p w14:paraId="742D9189" w14:textId="77777777" w:rsidR="00B82EA8" w:rsidRPr="00F426CA" w:rsidRDefault="00B82EA8">
      <w:pPr>
        <w:pStyle w:val="Title"/>
        <w:ind w:left="1080"/>
      </w:pPr>
      <w:r w:rsidRPr="00F426CA">
        <w:t>Once meeting the above eligibility criteria, a hospital may only receive a Safety Net</w:t>
      </w:r>
      <w:r w:rsidRPr="00F426CA">
        <w:rPr>
          <w:spacing w:val="-26"/>
        </w:rPr>
        <w:t xml:space="preserve"> </w:t>
      </w:r>
      <w:r w:rsidRPr="00F426CA">
        <w:t>Provider payment if its FY14 UCCR or, if an FY14 UCCR is unavailable, its FY14 403 cost report demonstrates that it experienced a shortfall for the combination of its Medicaid FFS, managed care, and Uninsured payments versus costs for Medicaid and Uninsured patients, excluding Safety Net Care Pool payments other than Health Safety Net Trust Fund payments. Hospitals that qualify for Safety Net Provider payments because they meet these eligibility criteria and have a demonstrated Medicaid and Uninsured shortfall are listed in Attachment N. Safety Net Provider Payments to any provider may not exceed the amount of documented uncompensated care indicated on these</w:t>
      </w:r>
      <w:r w:rsidRPr="00F426CA">
        <w:rPr>
          <w:spacing w:val="-12"/>
        </w:rPr>
        <w:t xml:space="preserve"> </w:t>
      </w:r>
      <w:r w:rsidRPr="00F426CA">
        <w:t>reports.</w:t>
      </w:r>
    </w:p>
    <w:p w14:paraId="133526E3" w14:textId="77777777" w:rsidR="00B82EA8" w:rsidRPr="00F426CA" w:rsidRDefault="00B82EA8">
      <w:pPr>
        <w:pStyle w:val="Title"/>
        <w:ind w:left="792"/>
      </w:pPr>
    </w:p>
    <w:p w14:paraId="79219E84" w14:textId="77777777" w:rsidR="00B82EA8" w:rsidRPr="00F426CA" w:rsidRDefault="00B82EA8">
      <w:pPr>
        <w:pStyle w:val="Title"/>
        <w:ind w:left="1080"/>
      </w:pPr>
      <w:r w:rsidRPr="00F426CA">
        <w:t>Safety Net Provider Payments will have accountability requirements, aligned with the Commonwealth’s overall delivery system and payment reform goals. In each year of the demonstration extension period, hospitals that receive Safety Net Provider Payments must participate in one of MassHealth’s ACO models. In addition, an increasing portion of Safety Net Provider Payments each year of the demonstration extension period will be tied to ACO performance measures as defined in the approved DSRIP Protocol. The benchmarks for ACO performance and methodology for calculating the ACO Accountability Score and associated payment will be the same as the benchmarks and methodology used in the DSRIP program and specified in the approved DSRIP Protocol. The risk levels for each year are specified below.</w:t>
      </w:r>
    </w:p>
    <w:p w14:paraId="19CB15CE" w14:textId="77777777" w:rsidR="00B82EA8" w:rsidRPr="00F426CA" w:rsidRDefault="00B82EA8">
      <w:pPr>
        <w:pStyle w:val="Title"/>
        <w:ind w:left="792"/>
      </w:pPr>
    </w:p>
    <w:p w14:paraId="1F105063" w14:textId="77777777" w:rsidR="00B82EA8" w:rsidRPr="00612E52" w:rsidRDefault="00B82EA8">
      <w:pPr>
        <w:pStyle w:val="Title"/>
        <w:ind w:left="1080"/>
      </w:pPr>
      <w:r w:rsidRPr="00F426CA">
        <w:t xml:space="preserve">The portion of </w:t>
      </w:r>
      <w:r w:rsidRPr="00612E52">
        <w:t>the</w:t>
      </w:r>
      <w:r w:rsidRPr="00F426CA">
        <w:t xml:space="preserve"> Safety Net Provider Payments that is at-risk will follow the same at-risk Budget Period structure as for the ACOs. The Budget Period is January 1 through December 31. Funds for the 6-month Preparation Budget Period (July 1, 2017 to December 31, 2017) for each safety net provider will be equal to half of the provider’s Safety Net</w:t>
      </w:r>
      <w:r w:rsidRPr="00612E52">
        <w:t xml:space="preserve"> Provider Payments in Demonstration Year 1. Budget Period 1 funds for each safety net provider will be equal to the sum of half of the provider’s Safety Net Provider Payments in Demonstration Year 1, and half of the Payments in Demonstration Year 2.  Budget Periods 2 through 4 for each safety net provider will be sourced by the same funding pattern as Budget Period 1. Budget Period 5 funds for each safety net provider will be equal to half of the provider’s Safety Net Provider Payments in Demonstration Year 5.</w:t>
      </w:r>
    </w:p>
    <w:p w14:paraId="4FE8A38E" w14:textId="77777777" w:rsidR="00B82EA8" w:rsidRPr="00612E52" w:rsidRDefault="00B82EA8"/>
    <w:p w14:paraId="2AD76444" w14:textId="77777777" w:rsidR="00B82EA8" w:rsidRPr="00F426CA" w:rsidRDefault="00B82EA8">
      <w:pPr>
        <w:pStyle w:val="Title"/>
        <w:ind w:left="1080"/>
      </w:pPr>
      <w:r w:rsidRPr="00F426CA">
        <w:t>The risk levels for each Budget Period are specified below:</w:t>
      </w:r>
    </w:p>
    <w:p w14:paraId="242E4AD7" w14:textId="77777777" w:rsidR="00B82EA8" w:rsidRPr="00F426CA" w:rsidRDefault="00B82EA8" w:rsidP="00AC1725">
      <w:pPr>
        <w:pStyle w:val="Subtitle"/>
        <w:numPr>
          <w:ilvl w:val="3"/>
          <w:numId w:val="33"/>
        </w:numPr>
      </w:pPr>
      <w:r w:rsidRPr="00F426CA">
        <w:t xml:space="preserve">6-month Preparation Budget Period: 5% of each provider’s total Safety Net Provider Payments / – hospitals that participate in a MassHealth ACO model will have met the accountability requirement for the </w:t>
      </w:r>
      <w:proofErr w:type="gramStart"/>
      <w:r w:rsidRPr="00F426CA">
        <w:t>6 month</w:t>
      </w:r>
      <w:proofErr w:type="gramEnd"/>
      <w:r w:rsidRPr="00F426CA">
        <w:t xml:space="preserve"> Preparation Budget</w:t>
      </w:r>
      <w:r w:rsidRPr="00897E46">
        <w:rPr>
          <w:spacing w:val="-9"/>
        </w:rPr>
        <w:t xml:space="preserve"> </w:t>
      </w:r>
      <w:r w:rsidRPr="00F426CA">
        <w:t>Period</w:t>
      </w:r>
    </w:p>
    <w:p w14:paraId="1EF9CE2F" w14:textId="77777777" w:rsidR="00B82EA8" w:rsidRPr="00F426CA" w:rsidRDefault="00B82EA8" w:rsidP="00AC1725">
      <w:pPr>
        <w:pStyle w:val="Subtitle"/>
        <w:numPr>
          <w:ilvl w:val="3"/>
          <w:numId w:val="33"/>
        </w:numPr>
      </w:pPr>
      <w:r w:rsidRPr="00F426CA">
        <w:t>Budget Period 1: 5% of each provider’s total Safety Net Provider Payments at risk – tied to ACO performance on DSRIP</w:t>
      </w:r>
      <w:r w:rsidRPr="00F426CA">
        <w:rPr>
          <w:spacing w:val="-19"/>
        </w:rPr>
        <w:t xml:space="preserve"> </w:t>
      </w:r>
      <w:r w:rsidRPr="00F426CA">
        <w:t>measures</w:t>
      </w:r>
    </w:p>
    <w:p w14:paraId="70679DC3" w14:textId="77777777" w:rsidR="00B82EA8" w:rsidRPr="00F426CA" w:rsidRDefault="00B82EA8" w:rsidP="00AC1725">
      <w:pPr>
        <w:pStyle w:val="Subtitle"/>
        <w:numPr>
          <w:ilvl w:val="3"/>
          <w:numId w:val="33"/>
        </w:numPr>
      </w:pPr>
      <w:r w:rsidRPr="00F426CA">
        <w:lastRenderedPageBreak/>
        <w:t>Budget Period 2: 5% of each provider’s total Safety Net Provider Payments at risk – tied to ACO performance on DSRIP</w:t>
      </w:r>
      <w:r w:rsidRPr="00F426CA">
        <w:rPr>
          <w:spacing w:val="-20"/>
        </w:rPr>
        <w:t xml:space="preserve"> </w:t>
      </w:r>
      <w:r w:rsidRPr="00F426CA">
        <w:t>measures</w:t>
      </w:r>
    </w:p>
    <w:p w14:paraId="521C46FD" w14:textId="77777777" w:rsidR="00B82EA8" w:rsidRPr="00F426CA" w:rsidRDefault="00B82EA8" w:rsidP="00AC1725">
      <w:pPr>
        <w:pStyle w:val="Subtitle"/>
        <w:numPr>
          <w:ilvl w:val="3"/>
          <w:numId w:val="33"/>
        </w:numPr>
      </w:pPr>
      <w:r w:rsidRPr="00F426CA">
        <w:t>Budget Period 3: 10% of each provider’s total Safety Net</w:t>
      </w:r>
      <w:r w:rsidRPr="00F426CA">
        <w:rPr>
          <w:spacing w:val="-18"/>
        </w:rPr>
        <w:t xml:space="preserve"> </w:t>
      </w:r>
      <w:r w:rsidRPr="00F426CA">
        <w:t>Provider Payments at risk – tied to ACO performance on DSRIP</w:t>
      </w:r>
      <w:r w:rsidRPr="00F426CA">
        <w:rPr>
          <w:spacing w:val="-19"/>
        </w:rPr>
        <w:t xml:space="preserve"> </w:t>
      </w:r>
      <w:r w:rsidRPr="00F426CA">
        <w:t>measures</w:t>
      </w:r>
    </w:p>
    <w:p w14:paraId="21DC2936" w14:textId="77777777" w:rsidR="00B82EA8" w:rsidRPr="00F426CA" w:rsidRDefault="00B82EA8" w:rsidP="00AC1725">
      <w:pPr>
        <w:pStyle w:val="Subtitle"/>
        <w:numPr>
          <w:ilvl w:val="3"/>
          <w:numId w:val="33"/>
        </w:numPr>
      </w:pPr>
      <w:r w:rsidRPr="00F426CA">
        <w:t>Budget Period 4: 15% of each provider’s total Safety Net</w:t>
      </w:r>
      <w:r w:rsidRPr="00F426CA">
        <w:rPr>
          <w:spacing w:val="-18"/>
        </w:rPr>
        <w:t xml:space="preserve"> </w:t>
      </w:r>
      <w:r w:rsidRPr="00F426CA">
        <w:t>Provider Payments at risk – tied to ACO performance on DSRIP</w:t>
      </w:r>
      <w:r w:rsidRPr="00F426CA">
        <w:rPr>
          <w:spacing w:val="-19"/>
        </w:rPr>
        <w:t xml:space="preserve"> </w:t>
      </w:r>
      <w:r w:rsidRPr="00F426CA">
        <w:t>measures</w:t>
      </w:r>
    </w:p>
    <w:p w14:paraId="1625B32B" w14:textId="77777777" w:rsidR="00B82EA8" w:rsidRDefault="00B82EA8" w:rsidP="00AC1725">
      <w:pPr>
        <w:pStyle w:val="Subtitle"/>
        <w:numPr>
          <w:ilvl w:val="3"/>
          <w:numId w:val="33"/>
        </w:numPr>
      </w:pPr>
      <w:r w:rsidRPr="00F426CA">
        <w:t>Budget Period 5: 20% of each provider’s total Safety Net</w:t>
      </w:r>
      <w:r w:rsidRPr="00F426CA">
        <w:rPr>
          <w:spacing w:val="-18"/>
        </w:rPr>
        <w:t xml:space="preserve"> </w:t>
      </w:r>
      <w:r w:rsidRPr="00F426CA">
        <w:t>Provider Payments at risk – tied to ACO performance on DSRIP</w:t>
      </w:r>
      <w:r w:rsidRPr="00F426CA">
        <w:rPr>
          <w:spacing w:val="-19"/>
        </w:rPr>
        <w:t xml:space="preserve"> </w:t>
      </w:r>
      <w:r w:rsidRPr="00F426CA">
        <w:t>measures</w:t>
      </w:r>
    </w:p>
    <w:p w14:paraId="3F573517" w14:textId="77777777" w:rsidR="00B82EA8" w:rsidRPr="0012155C" w:rsidRDefault="00B82EA8" w:rsidP="00AC1725">
      <w:pPr>
        <w:pStyle w:val="Subtitle"/>
        <w:numPr>
          <w:ilvl w:val="2"/>
          <w:numId w:val="32"/>
        </w:numPr>
      </w:pPr>
      <w:r w:rsidRPr="001E1269">
        <w:rPr>
          <w:b/>
        </w:rPr>
        <w:t>Uncompensated Care (UC)</w:t>
      </w:r>
      <w:r w:rsidRPr="001E1269">
        <w:rPr>
          <w:b/>
          <w:spacing w:val="-12"/>
        </w:rPr>
        <w:t xml:space="preserve"> </w:t>
      </w:r>
      <w:r w:rsidRPr="001E1269">
        <w:rPr>
          <w:b/>
        </w:rPr>
        <w:t>Pool</w:t>
      </w:r>
    </w:p>
    <w:p w14:paraId="0F9C7D3D" w14:textId="77777777" w:rsidR="00B82EA8" w:rsidRPr="00F426CA" w:rsidRDefault="00B82EA8" w:rsidP="00AC1725">
      <w:pPr>
        <w:pStyle w:val="Subtitle"/>
        <w:numPr>
          <w:ilvl w:val="3"/>
          <w:numId w:val="32"/>
        </w:numPr>
      </w:pPr>
      <w:r w:rsidRPr="00F426CA">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non-Medicaid-eligible, uninsured individuals. Payments to an individual provider cannot exceed uncompensated care expenditures documented in cost reports or other records, except that DSRIP and PHTII incentive payments will not be included as hospital patient care revenues for this purpose. Consistent with the Cost Limit Protocol, incentive payments, including DSRIP and PHTII, will not be included as hospital patient care revenues for this purpose. Expenditures provided under the UCC Pool are not subject to the Provider Cap for the DSH Pool described </w:t>
      </w:r>
      <w:r w:rsidRPr="000C2A4A">
        <w:t>in STC 65.</w:t>
      </w:r>
      <w:r w:rsidRPr="00F426CA">
        <w:t xml:space="preserve"> The UCC Pool will include expenditures</w:t>
      </w:r>
      <w:r w:rsidRPr="009D38B5">
        <w:rPr>
          <w:spacing w:val="-20"/>
        </w:rPr>
        <w:t xml:space="preserve"> </w:t>
      </w:r>
      <w:r w:rsidRPr="00F426CA">
        <w:t>for:</w:t>
      </w:r>
    </w:p>
    <w:p w14:paraId="017D4463" w14:textId="77777777" w:rsidR="00B82EA8" w:rsidRPr="00F426CA" w:rsidRDefault="00B82EA8" w:rsidP="00BB7FDA">
      <w:pPr>
        <w:pStyle w:val="BodyText"/>
        <w:spacing w:before="4"/>
      </w:pPr>
    </w:p>
    <w:p w14:paraId="3DB5386C" w14:textId="77777777" w:rsidR="00B82EA8" w:rsidRPr="001E1269" w:rsidRDefault="00B82EA8" w:rsidP="00AC1725">
      <w:pPr>
        <w:pStyle w:val="ListParagraph"/>
        <w:numPr>
          <w:ilvl w:val="4"/>
          <w:numId w:val="32"/>
        </w:numPr>
        <w:tabs>
          <w:tab w:val="left" w:pos="2961"/>
          <w:tab w:val="left" w:pos="2962"/>
        </w:tabs>
        <w:ind w:right="219"/>
        <w:contextualSpacing w:val="0"/>
        <w:rPr>
          <w:sz w:val="24"/>
          <w:szCs w:val="24"/>
        </w:rPr>
      </w:pPr>
      <w:r w:rsidRPr="001E1269">
        <w:rPr>
          <w:sz w:val="24"/>
          <w:szCs w:val="24"/>
        </w:rPr>
        <w:t>Health Safety Net payments to hospitals specifically for costs incurred by the hospital in providing care to Health-Safety Net qualified low income, uninsured</w:t>
      </w:r>
      <w:r w:rsidRPr="001E1269">
        <w:rPr>
          <w:spacing w:val="-5"/>
          <w:sz w:val="24"/>
          <w:szCs w:val="24"/>
        </w:rPr>
        <w:t xml:space="preserve"> </w:t>
      </w:r>
      <w:proofErr w:type="gramStart"/>
      <w:r w:rsidRPr="001E1269">
        <w:rPr>
          <w:sz w:val="24"/>
          <w:szCs w:val="24"/>
        </w:rPr>
        <w:t>patients;</w:t>
      </w:r>
      <w:proofErr w:type="gramEnd"/>
    </w:p>
    <w:p w14:paraId="6C425263" w14:textId="77777777" w:rsidR="00B82EA8" w:rsidRPr="001E1269" w:rsidRDefault="00B82EA8" w:rsidP="00AC1725">
      <w:pPr>
        <w:pStyle w:val="ListParagraph"/>
        <w:numPr>
          <w:ilvl w:val="4"/>
          <w:numId w:val="32"/>
        </w:numPr>
        <w:tabs>
          <w:tab w:val="left" w:pos="2961"/>
          <w:tab w:val="left" w:pos="2962"/>
        </w:tabs>
        <w:ind w:right="238"/>
        <w:contextualSpacing w:val="0"/>
        <w:rPr>
          <w:sz w:val="24"/>
          <w:szCs w:val="24"/>
        </w:rPr>
      </w:pPr>
      <w:r w:rsidRPr="001E1269">
        <w:rPr>
          <w:sz w:val="24"/>
          <w:szCs w:val="24"/>
        </w:rPr>
        <w:t xml:space="preserve">Certified public expenditures for DPH and DMH hospital expenditures for care provided to uninsured patients, when the source of the non-federal share of such expenditures is not derived from </w:t>
      </w:r>
      <w:proofErr w:type="gramStart"/>
      <w:r w:rsidRPr="001E1269">
        <w:rPr>
          <w:sz w:val="24"/>
          <w:szCs w:val="24"/>
        </w:rPr>
        <w:t>federally-supported</w:t>
      </w:r>
      <w:proofErr w:type="gramEnd"/>
      <w:r w:rsidRPr="001E1269">
        <w:rPr>
          <w:spacing w:val="-16"/>
          <w:sz w:val="24"/>
          <w:szCs w:val="24"/>
        </w:rPr>
        <w:t xml:space="preserve"> </w:t>
      </w:r>
      <w:r w:rsidRPr="001E1269">
        <w:rPr>
          <w:sz w:val="24"/>
          <w:szCs w:val="24"/>
        </w:rPr>
        <w:t>funds.</w:t>
      </w:r>
    </w:p>
    <w:p w14:paraId="475F8C63" w14:textId="77777777" w:rsidR="00B82EA8" w:rsidRPr="001E1269" w:rsidRDefault="00B82EA8">
      <w:pPr>
        <w:pStyle w:val="BodyText"/>
        <w:spacing w:before="8"/>
      </w:pPr>
    </w:p>
    <w:p w14:paraId="37998583" w14:textId="77777777" w:rsidR="00B82EA8" w:rsidRPr="005F251A" w:rsidRDefault="00B82EA8" w:rsidP="00AC1725">
      <w:pPr>
        <w:pStyle w:val="ListParagraph"/>
        <w:numPr>
          <w:ilvl w:val="3"/>
          <w:numId w:val="32"/>
        </w:numPr>
        <w:contextualSpacing w:val="0"/>
      </w:pPr>
      <w:r w:rsidRPr="001E1269">
        <w:rPr>
          <w:sz w:val="24"/>
          <w:szCs w:val="24"/>
        </w:rPr>
        <w:t>Massachusetts will only claim expenditures under the UC Pool to the extent that such expenditures for a particular hospital, when added to amounts paid through the</w:t>
      </w:r>
      <w:r w:rsidRPr="001E1269">
        <w:rPr>
          <w:spacing w:val="-13"/>
          <w:sz w:val="24"/>
          <w:szCs w:val="24"/>
        </w:rPr>
        <w:t xml:space="preserve"> </w:t>
      </w:r>
      <w:r w:rsidRPr="001E1269">
        <w:rPr>
          <w:sz w:val="24"/>
          <w:szCs w:val="24"/>
        </w:rPr>
        <w:t>DSH Pool, do not exceed the hospital’s documented uncompensated care (except as specified below, for critical access hospitals).  The methodology used by the state to determine UC payments will ensure that payments to hospitals are in no way subject to any manifest partiality based on sources of nonfederal share or other funding considerations</w:t>
      </w:r>
      <w:r w:rsidRPr="005F251A">
        <w:t>.</w:t>
      </w:r>
    </w:p>
    <w:p w14:paraId="17A3BA60" w14:textId="77777777" w:rsidR="00B82EA8" w:rsidRPr="001E1269" w:rsidRDefault="00B82EA8" w:rsidP="00AC1725">
      <w:pPr>
        <w:pStyle w:val="ListParagraph"/>
        <w:numPr>
          <w:ilvl w:val="3"/>
          <w:numId w:val="32"/>
        </w:numPr>
        <w:tabs>
          <w:tab w:val="left" w:pos="1902"/>
        </w:tabs>
        <w:ind w:right="265"/>
        <w:contextualSpacing w:val="0"/>
        <w:rPr>
          <w:sz w:val="24"/>
          <w:szCs w:val="24"/>
        </w:rPr>
      </w:pPr>
      <w:r w:rsidRPr="001E1269">
        <w:rPr>
          <w:sz w:val="24"/>
          <w:szCs w:val="24"/>
        </w:rPr>
        <w:t>Prior to the initiation of the Uncompensated Care Pool and at any time in which there is a material change in the pool’s distribution methodology, the Commonwealth shall submit an Uncompensated Care Pool Distribution Methodology Report that describes the specific allocation methodology of the pool and demonstrates compliance with the above</w:t>
      </w:r>
      <w:r w:rsidRPr="001E1269">
        <w:rPr>
          <w:spacing w:val="-4"/>
          <w:sz w:val="24"/>
          <w:szCs w:val="24"/>
        </w:rPr>
        <w:t xml:space="preserve"> </w:t>
      </w:r>
      <w:r w:rsidRPr="001E1269">
        <w:rPr>
          <w:sz w:val="24"/>
          <w:szCs w:val="24"/>
        </w:rPr>
        <w:t>STCs.</w:t>
      </w:r>
    </w:p>
    <w:p w14:paraId="7F31A8CC" w14:textId="77777777" w:rsidR="00B82EA8" w:rsidRPr="00F426CA" w:rsidRDefault="00B82EA8">
      <w:pPr>
        <w:pStyle w:val="BodyText"/>
        <w:spacing w:before="7"/>
      </w:pPr>
    </w:p>
    <w:p w14:paraId="2F259598" w14:textId="77777777" w:rsidR="00B82EA8" w:rsidRPr="0012155C" w:rsidRDefault="00B82EA8" w:rsidP="00AC1725">
      <w:pPr>
        <w:pStyle w:val="Heading2"/>
        <w:numPr>
          <w:ilvl w:val="0"/>
          <w:numId w:val="82"/>
        </w:numPr>
      </w:pPr>
      <w:r w:rsidRPr="009D38B5">
        <w:rPr>
          <w:b/>
        </w:rPr>
        <w:t>Expenditure Limits under the</w:t>
      </w:r>
      <w:r w:rsidRPr="009D38B5">
        <w:rPr>
          <w:b/>
          <w:spacing w:val="-19"/>
        </w:rPr>
        <w:t xml:space="preserve"> </w:t>
      </w:r>
      <w:r w:rsidRPr="009D38B5">
        <w:rPr>
          <w:b/>
        </w:rPr>
        <w:t>SNCP.</w:t>
      </w:r>
    </w:p>
    <w:p w14:paraId="4FE8A8E2" w14:textId="77777777" w:rsidR="00B82EA8" w:rsidRPr="00F426CA" w:rsidRDefault="00B82EA8">
      <w:pPr>
        <w:pStyle w:val="BodyText"/>
        <w:spacing w:before="4"/>
      </w:pPr>
    </w:p>
    <w:p w14:paraId="2BA3B693" w14:textId="77777777" w:rsidR="00B82EA8" w:rsidRPr="00F426CA" w:rsidRDefault="00B82EA8" w:rsidP="00AC1725">
      <w:pPr>
        <w:pStyle w:val="Heading2"/>
        <w:numPr>
          <w:ilvl w:val="1"/>
          <w:numId w:val="34"/>
        </w:numPr>
      </w:pPr>
      <w:r w:rsidRPr="00EB4F36">
        <w:rPr>
          <w:u w:val="single"/>
        </w:rPr>
        <w:t>Aggregate SNCP Cap</w:t>
      </w:r>
      <w:r w:rsidRPr="00F426CA">
        <w:t xml:space="preserve">. For SFYs 2018-2022 (July 1, 2017 through June 30, 2022) (SNCP extension period), the SNCP will be subject to an </w:t>
      </w:r>
      <w:r w:rsidRPr="00B9010F">
        <w:t xml:space="preserve">aggregate cap of up to $4.514 billion </w:t>
      </w:r>
      <w:r w:rsidRPr="00B9010F">
        <w:lastRenderedPageBreak/>
        <w:t>added</w:t>
      </w:r>
      <w:r w:rsidRPr="00B9010F">
        <w:rPr>
          <w:spacing w:val="-18"/>
        </w:rPr>
        <w:t xml:space="preserve"> </w:t>
      </w:r>
      <w:r w:rsidRPr="00B9010F">
        <w:t xml:space="preserve">to the provider cap for the DSH-like pool described in STC 65(b) below, as well as the overall budget neutrality limit established in section XI of the STCs, provided, however, that allowable expenditures for Health Connector subsidies will not be subject to the aggregate SNCP cap. Because the aggregate SNCP cap is based, in part, on an 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 Such a change shall be reflected in STC </w:t>
      </w:r>
      <w:proofErr w:type="gramStart"/>
      <w:r w:rsidRPr="00B9010F">
        <w:t xml:space="preserve">65(b), </w:t>
      </w:r>
      <w:r w:rsidRPr="00F426CA">
        <w:t>and</w:t>
      </w:r>
      <w:proofErr w:type="gramEnd"/>
      <w:r w:rsidRPr="00F426CA">
        <w:t xml:space="preserve"> shall not require a demonstration</w:t>
      </w:r>
      <w:r w:rsidRPr="00EB4F36">
        <w:rPr>
          <w:spacing w:val="-13"/>
        </w:rPr>
        <w:t xml:space="preserve"> </w:t>
      </w:r>
      <w:r w:rsidRPr="00F426CA">
        <w:t>amendment.</w:t>
      </w:r>
    </w:p>
    <w:p w14:paraId="42A00263" w14:textId="77777777" w:rsidR="00B82EA8" w:rsidRPr="00F426CA" w:rsidRDefault="00B82EA8">
      <w:pPr>
        <w:pStyle w:val="BodyText"/>
        <w:spacing w:before="10"/>
      </w:pPr>
    </w:p>
    <w:p w14:paraId="0F8879C4" w14:textId="77777777" w:rsidR="00B82EA8" w:rsidRPr="00F426CA" w:rsidRDefault="00B82EA8" w:rsidP="00AC1725">
      <w:pPr>
        <w:pStyle w:val="Heading2"/>
        <w:numPr>
          <w:ilvl w:val="1"/>
          <w:numId w:val="34"/>
        </w:numPr>
      </w:pPr>
      <w:r w:rsidRPr="00F426CA">
        <w:rPr>
          <w:u w:val="single"/>
        </w:rPr>
        <w:t xml:space="preserve">Provider Cap </w:t>
      </w:r>
      <w:r w:rsidRPr="00974EB7">
        <w:rPr>
          <w:u w:val="single"/>
        </w:rPr>
        <w:t>for</w:t>
      </w:r>
      <w:r w:rsidRPr="00F426CA">
        <w:rPr>
          <w:u w:val="single"/>
        </w:rPr>
        <w:t xml:space="preserve"> the DSH-like Pool. </w:t>
      </w:r>
      <w:r w:rsidRPr="00F426CA">
        <w:t xml:space="preserve">The Commonwealth may expend an amount for purposes specified </w:t>
      </w:r>
      <w:r w:rsidRPr="00B9010F">
        <w:t>in STC 64(a) equal</w:t>
      </w:r>
      <w:r w:rsidRPr="00F426CA">
        <w:t xml:space="preserve"> to no more than the cumulative amount of the Commonwealth’s annual DSH allotments for the SNCP extension period. Any change in the Commonwealth’s federal DSH allotment that would have applied for the SNCP extension period absent the demonstration shall result in an equal change to the aggregate amount available for the DSH-like pool. Such change shall not require a demonstration amendment. The DSH-like Pool funding is based on the amount equal to the state’s entire DSH allotment as set forth in section 1923(f) of</w:t>
      </w:r>
      <w:r w:rsidRPr="00F426CA">
        <w:rPr>
          <w:spacing w:val="-27"/>
        </w:rPr>
        <w:t xml:space="preserve"> </w:t>
      </w:r>
      <w:r w:rsidRPr="00F426CA">
        <w:t xml:space="preserve">the Act, (“DSH”). </w:t>
      </w:r>
      <w:proofErr w:type="gramStart"/>
      <w:r w:rsidRPr="00F426CA">
        <w:t>In order to</w:t>
      </w:r>
      <w:proofErr w:type="gramEnd"/>
      <w:r w:rsidRPr="00F426CA">
        <w:t xml:space="preserve"> align DSH amounts with each SFY, the state’s DSH allotment for the federal fiscal year will be pro-rated. In any year to which reductions to Massachusetts’ DSH allotment are required by section 1923(f)(7) of the Social Security Act, the amount of the DSH allotment attributable to the SNCP </w:t>
      </w:r>
      <w:proofErr w:type="gramStart"/>
      <w:r w:rsidRPr="00F426CA">
        <w:t>in a given</w:t>
      </w:r>
      <w:proofErr w:type="gramEnd"/>
      <w:r w:rsidRPr="00F426CA">
        <w:t xml:space="preserve"> DY shall be reduced </w:t>
      </w:r>
      <w:r>
        <w:t xml:space="preserve">consistent with CMS guidelines. </w:t>
      </w:r>
      <w:r w:rsidRPr="00F426CA">
        <w:t>The funding limit does not apply to expenditures under the UC Pool,</w:t>
      </w:r>
      <w:r w:rsidRPr="00F426CA">
        <w:rPr>
          <w:spacing w:val="-12"/>
        </w:rPr>
        <w:t xml:space="preserve"> </w:t>
      </w:r>
      <w:r w:rsidRPr="00F426CA">
        <w:t>though</w:t>
      </w:r>
      <w:r w:rsidRPr="00F426CA">
        <w:rPr>
          <w:spacing w:val="-1"/>
        </w:rPr>
        <w:t xml:space="preserve"> </w:t>
      </w:r>
      <w:r w:rsidRPr="00F426CA">
        <w:t>the Commonwealth may only claim expenditures under the UC Pool to the extent that the DSH Pool has been fully</w:t>
      </w:r>
      <w:r w:rsidRPr="00F426CA">
        <w:rPr>
          <w:spacing w:val="-5"/>
        </w:rPr>
        <w:t xml:space="preserve"> </w:t>
      </w:r>
      <w:r w:rsidRPr="00F426CA">
        <w:t>expended.</w:t>
      </w:r>
    </w:p>
    <w:p w14:paraId="01B419F7" w14:textId="77777777" w:rsidR="00B82EA8" w:rsidRPr="00F426CA" w:rsidRDefault="00B82EA8" w:rsidP="00BB7FDA">
      <w:pPr>
        <w:pStyle w:val="BodyText"/>
        <w:spacing w:before="11"/>
      </w:pPr>
    </w:p>
    <w:p w14:paraId="7554D053" w14:textId="77777777" w:rsidR="00B82EA8" w:rsidRPr="00F426CA" w:rsidRDefault="00B82EA8" w:rsidP="00AC1725">
      <w:pPr>
        <w:pStyle w:val="Heading2"/>
        <w:numPr>
          <w:ilvl w:val="1"/>
          <w:numId w:val="34"/>
        </w:numPr>
      </w:pPr>
      <w:r w:rsidRPr="00F426CA">
        <w:rPr>
          <w:u w:val="single"/>
        </w:rPr>
        <w:t xml:space="preserve">Uncompensated Care Pool Cap. </w:t>
      </w:r>
      <w:r w:rsidRPr="00F426CA">
        <w:t>The Commonwealth may expend up to $212 million (total computable) for SFY 2018 and up to $100.4 million (total computable) annually in SFYs</w:t>
      </w:r>
      <w:r w:rsidRPr="00F426CA">
        <w:rPr>
          <w:spacing w:val="-19"/>
        </w:rPr>
        <w:t xml:space="preserve"> </w:t>
      </w:r>
      <w:r w:rsidRPr="00F426CA">
        <w:t xml:space="preserve">2019- 2022 for allowable UC Pool expenditures, as further described in Attachment E. Any unused expenditure authority in SFY 2018 can be expended in SFY 2019, subject to any applicable approval processes described in </w:t>
      </w:r>
      <w:r w:rsidRPr="00EE6A73">
        <w:t>STC</w:t>
      </w:r>
      <w:r w:rsidRPr="00EE6A73">
        <w:rPr>
          <w:spacing w:val="-7"/>
        </w:rPr>
        <w:t xml:space="preserve"> 86</w:t>
      </w:r>
      <w:r w:rsidRPr="00EE6A73">
        <w:t>.</w:t>
      </w:r>
    </w:p>
    <w:p w14:paraId="51C8F7D0" w14:textId="77777777" w:rsidR="00B82EA8" w:rsidRPr="00F426CA" w:rsidRDefault="00B82EA8" w:rsidP="00AC1725">
      <w:pPr>
        <w:pStyle w:val="Heading2"/>
        <w:numPr>
          <w:ilvl w:val="1"/>
          <w:numId w:val="34"/>
        </w:numPr>
      </w:pPr>
      <w:r w:rsidRPr="00F426CA">
        <w:rPr>
          <w:u w:val="single"/>
        </w:rPr>
        <w:t>Budget Neutrality Reconciliation</w:t>
      </w:r>
      <w:r w:rsidRPr="00F426CA">
        <w:t xml:space="preserve">. The Commonwealth is bound by the budget neutrality agreement described in section XIII of the STCs. The Commonwealth agrees to reduce spending in the SNCP to comply with budget neutrality </w:t>
      </w:r>
      <w:proofErr w:type="gramStart"/>
      <w:r w:rsidRPr="00F426CA">
        <w:t>in the event that</w:t>
      </w:r>
      <w:proofErr w:type="gramEnd"/>
      <w:r w:rsidRPr="00F426CA">
        <w:t xml:space="preserve"> expenditures under</w:t>
      </w:r>
      <w:r w:rsidRPr="00F426CA">
        <w:rPr>
          <w:spacing w:val="-23"/>
        </w:rPr>
        <w:t xml:space="preserve"> </w:t>
      </w:r>
      <w:r w:rsidRPr="00F426CA">
        <w:t xml:space="preserve">the demonstration exceed the budget neutrality ceiling outlined in section XIV, </w:t>
      </w:r>
      <w:r w:rsidRPr="000C2A4A">
        <w:t>STC</w:t>
      </w:r>
      <w:r w:rsidRPr="000C2A4A">
        <w:rPr>
          <w:spacing w:val="-18"/>
        </w:rPr>
        <w:t xml:space="preserve"> </w:t>
      </w:r>
      <w:r w:rsidRPr="000C2A4A">
        <w:t>118.</w:t>
      </w:r>
    </w:p>
    <w:p w14:paraId="25D7DA7A" w14:textId="77777777" w:rsidR="00B82EA8" w:rsidRPr="00F426CA" w:rsidRDefault="00B82EA8">
      <w:pPr>
        <w:pStyle w:val="BodyText"/>
      </w:pPr>
    </w:p>
    <w:p w14:paraId="64E55415" w14:textId="77777777" w:rsidR="00B82EA8" w:rsidRPr="00F426CA" w:rsidRDefault="00B82EA8" w:rsidP="00AC1725">
      <w:pPr>
        <w:pStyle w:val="Heading2"/>
        <w:numPr>
          <w:ilvl w:val="0"/>
          <w:numId w:val="82"/>
        </w:numPr>
      </w:pPr>
      <w:r w:rsidRPr="009D38B5">
        <w:rPr>
          <w:b/>
        </w:rPr>
        <w:t>Cost for Uncompensated Care.</w:t>
      </w:r>
      <w:r w:rsidRPr="00F426CA">
        <w:t xml:space="preserve"> The SNCP payments pursuant to </w:t>
      </w:r>
      <w:r w:rsidRPr="000C2A4A">
        <w:t>STC 64(a</w:t>
      </w:r>
      <w:r w:rsidRPr="000C2A4A">
        <w:rPr>
          <w:b/>
        </w:rPr>
        <w:t>)</w:t>
      </w:r>
      <w:r w:rsidRPr="000C2A4A">
        <w:t xml:space="preserve"> support providers for furnishing uncompensated care. This protocol ensures that payments to providers other than community health centers for uncompensated care pursuant to STC 64(a</w:t>
      </w:r>
      <w:r w:rsidRPr="000C2A4A">
        <w:rPr>
          <w:b/>
        </w:rPr>
        <w:t xml:space="preserve">) </w:t>
      </w:r>
      <w:r w:rsidRPr="00F426CA">
        <w:t xml:space="preserve">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DSRIP and PHTII revenues will not </w:t>
      </w:r>
      <w:proofErr w:type="gramStart"/>
      <w:r w:rsidRPr="00F426CA">
        <w:t>be considered to be</w:t>
      </w:r>
      <w:proofErr w:type="gramEnd"/>
      <w:r w:rsidRPr="00F426CA">
        <w:t xml:space="preserve"> patient care revenues for this purpose along with other revenues as </w:t>
      </w:r>
      <w:r w:rsidRPr="00F426CA">
        <w:lastRenderedPageBreak/>
        <w:t>described in Massachusetts’ Cost Limit Protocol approved by CMS in December 2013. Notwithstanding the generality of the foregoing, Critical Access Hospitals may receive 101% of the cost of providing Medicaid services, and 100% of uncompensated care costs as specified by the provisions of Section 1923(g) of the Act as implemented by</w:t>
      </w:r>
      <w:r w:rsidRPr="00F426CA">
        <w:rPr>
          <w:spacing w:val="-3"/>
        </w:rPr>
        <w:t xml:space="preserve"> </w:t>
      </w:r>
      <w:r w:rsidRPr="00F426CA">
        <w:t>447.295(d).</w:t>
      </w:r>
    </w:p>
    <w:p w14:paraId="4CD79AB2" w14:textId="77777777" w:rsidR="00B82EA8" w:rsidRPr="00F426CA" w:rsidRDefault="00B82EA8">
      <w:pPr>
        <w:pStyle w:val="BodyText"/>
        <w:spacing w:before="4"/>
      </w:pPr>
    </w:p>
    <w:p w14:paraId="06567C2E" w14:textId="77777777" w:rsidR="00B82EA8" w:rsidRPr="00F426CA" w:rsidRDefault="00B82EA8" w:rsidP="00AC1725">
      <w:pPr>
        <w:pStyle w:val="Heading2"/>
        <w:numPr>
          <w:ilvl w:val="0"/>
          <w:numId w:val="82"/>
        </w:numPr>
      </w:pPr>
      <w:r w:rsidRPr="009D38B5">
        <w:rPr>
          <w:b/>
        </w:rPr>
        <w:t>Transition of Specified Safety Net Provider Payments and Public Hospital Transformation and Incentive Initiatives into Medicaid Managed Care/ACO Incentive Payment Mechanisms.</w:t>
      </w:r>
      <w:r w:rsidRPr="00F426CA">
        <w:t xml:space="preserve"> As the delivery system reforms are implemented, the Commonwealth and CMS seek to shift payments to risk- based alternative payment models focused on accountability for quality, </w:t>
      </w:r>
      <w:proofErr w:type="gramStart"/>
      <w:r w:rsidRPr="00F426CA">
        <w:t>integration</w:t>
      </w:r>
      <w:proofErr w:type="gramEnd"/>
      <w:r w:rsidRPr="00F426CA">
        <w:t xml:space="preserve"> and total cost of care.  These payments are described in Attachment Q, MassHealth MCO</w:t>
      </w:r>
      <w:r w:rsidRPr="00F426CA">
        <w:rPr>
          <w:spacing w:val="-23"/>
        </w:rPr>
        <w:t xml:space="preserve"> </w:t>
      </w:r>
      <w:r w:rsidRPr="00F426CA">
        <w:t>Incentives.</w:t>
      </w:r>
    </w:p>
    <w:p w14:paraId="3EE69833" w14:textId="77777777" w:rsidR="00B82EA8" w:rsidRPr="00F426CA" w:rsidRDefault="00B82EA8">
      <w:pPr>
        <w:pStyle w:val="BodyText"/>
        <w:spacing w:before="4"/>
      </w:pPr>
    </w:p>
    <w:p w14:paraId="2F69ABCE" w14:textId="77777777" w:rsidR="00B82EA8" w:rsidRDefault="00B82EA8" w:rsidP="00AC1725">
      <w:pPr>
        <w:pStyle w:val="Heading2"/>
        <w:numPr>
          <w:ilvl w:val="0"/>
          <w:numId w:val="82"/>
        </w:numPr>
      </w:pPr>
      <w:r w:rsidRPr="009D38B5">
        <w:rPr>
          <w:b/>
        </w:rPr>
        <w:t>Designated State Health Programs.</w:t>
      </w:r>
      <w:r w:rsidRPr="00F426CA">
        <w:t xml:space="preserve"> The Commonwealth may claim as allowable expenditures under the demonstration Health Connector subsidies as described below. The state may claim as allowable expenditures under the demonstration the payments made through its state-funded</w:t>
      </w:r>
      <w:r w:rsidRPr="00F426CA">
        <w:rPr>
          <w:spacing w:val="-21"/>
        </w:rPr>
        <w:t xml:space="preserve"> </w:t>
      </w:r>
      <w:r w:rsidRPr="00F426CA">
        <w:t>program to provide subsidies for individuals with incomes at or below 300 percent of the FPL who purchase health insurance through the Health Connector.  Subsidies will be provided on behalf of individuals</w:t>
      </w:r>
      <w:r w:rsidRPr="00F426CA">
        <w:rPr>
          <w:spacing w:val="-19"/>
        </w:rPr>
        <w:t xml:space="preserve"> </w:t>
      </w:r>
      <w:r w:rsidRPr="00F426CA">
        <w:t>who:</w:t>
      </w:r>
      <w:r>
        <w:t xml:space="preserve"> </w:t>
      </w:r>
      <w:r w:rsidRPr="00F426CA">
        <w:t xml:space="preserve">(1) are not Medicaid eligible; and (2) whose income is at or below 300 percent of the FPL through 300 percent of the FPL. </w:t>
      </w:r>
    </w:p>
    <w:p w14:paraId="03F0B80F" w14:textId="77777777" w:rsidR="00B82EA8" w:rsidRDefault="00B82EA8" w:rsidP="00BB7FDA">
      <w:pPr>
        <w:pStyle w:val="Heading3"/>
        <w:numPr>
          <w:ilvl w:val="0"/>
          <w:numId w:val="0"/>
        </w:numPr>
        <w:ind w:left="461"/>
      </w:pPr>
    </w:p>
    <w:p w14:paraId="44D1D018" w14:textId="77777777" w:rsidR="00B82EA8" w:rsidRPr="00F426CA" w:rsidRDefault="00B82EA8" w:rsidP="00BB7FDA">
      <w:pPr>
        <w:pStyle w:val="Heading3"/>
        <w:numPr>
          <w:ilvl w:val="0"/>
          <w:numId w:val="0"/>
        </w:numPr>
        <w:ind w:left="461"/>
      </w:pPr>
      <w:r w:rsidRPr="00F426CA">
        <w:t>The state may also claim as allowable expenditures under the demonstration the payments made through its state-funded Health Safety Net (HSN) program to provide gap coverage subsidies for individuals eligible for coverage through the Health Connector with incomes at or below 300% FPL. HSN-Health Connector gap coverage subsidies are provided to eligible individuals during the time designated to select and enroll in a plan through the Health Connector.</w:t>
      </w:r>
    </w:p>
    <w:p w14:paraId="40290ED9" w14:textId="77777777" w:rsidR="00B82EA8" w:rsidRPr="00F426CA" w:rsidRDefault="00B82EA8" w:rsidP="00BB7FDA">
      <w:pPr>
        <w:pStyle w:val="Heading3"/>
        <w:numPr>
          <w:ilvl w:val="0"/>
          <w:numId w:val="0"/>
        </w:numPr>
        <w:ind w:left="461"/>
      </w:pPr>
    </w:p>
    <w:p w14:paraId="022B646A" w14:textId="77777777" w:rsidR="00B82EA8" w:rsidRPr="00F426CA" w:rsidRDefault="00B82EA8">
      <w:pPr>
        <w:pStyle w:val="BodyText"/>
        <w:ind w:left="430" w:right="138"/>
      </w:pPr>
      <w:r w:rsidRPr="00F426CA">
        <w:t xml:space="preserve">Federal financial participation for the premium assistance, gap coverage, and cost-sharing portions of Health Connector subsidies for citizens and eligible qualified non-citizens will be provided through the Designated State Health Programs authority under the SNCP pursuant to this STC. Allowable expenditures for Health Connector subsidies will not be subject to the aggregate SNCP limit described in </w:t>
      </w:r>
      <w:r w:rsidRPr="000C2A4A">
        <w:t xml:space="preserve">STC 65 </w:t>
      </w:r>
      <w:r w:rsidRPr="00F426CA">
        <w:t>or other SNCP</w:t>
      </w:r>
      <w:r w:rsidRPr="00F426CA">
        <w:rPr>
          <w:spacing w:val="-25"/>
        </w:rPr>
        <w:t xml:space="preserve"> </w:t>
      </w:r>
      <w:r w:rsidRPr="00F426CA">
        <w:t>sub-caps.</w:t>
      </w:r>
    </w:p>
    <w:p w14:paraId="55B7F838" w14:textId="77777777" w:rsidR="00B82EA8" w:rsidRPr="00F426CA" w:rsidRDefault="00B82EA8">
      <w:pPr>
        <w:pStyle w:val="BodyText"/>
        <w:spacing w:before="8"/>
      </w:pPr>
    </w:p>
    <w:p w14:paraId="0DBA61A7" w14:textId="77777777" w:rsidR="00B82EA8" w:rsidRPr="00F426CA" w:rsidRDefault="00B82EA8" w:rsidP="00AC1725">
      <w:pPr>
        <w:pStyle w:val="Heading2"/>
        <w:numPr>
          <w:ilvl w:val="0"/>
          <w:numId w:val="82"/>
        </w:numPr>
      </w:pPr>
      <w:r w:rsidRPr="009D38B5">
        <w:rPr>
          <w:b/>
        </w:rPr>
        <w:t>Cambridge Health Alliance (CHA) Public Hospital Transformation and Incentive Initiatives (PHTII).</w:t>
      </w:r>
      <w:r w:rsidRPr="00F426CA">
        <w:rPr>
          <w:b/>
        </w:rPr>
        <w:t xml:space="preserve"> </w:t>
      </w:r>
      <w:r w:rsidRPr="00F426CA">
        <w:t>CHA is the Commonwealth’s only non-state, non-federal public acute hospital and</w:t>
      </w:r>
      <w:r w:rsidRPr="00F426CA">
        <w:rPr>
          <w:spacing w:val="-25"/>
        </w:rPr>
        <w:t xml:space="preserve"> </w:t>
      </w:r>
      <w:r w:rsidRPr="00F426CA">
        <w:t>has among the highest concentration of patients participating in MassHealth demonstration programs of any acute hospital in the Commonwealth.</w:t>
      </w:r>
    </w:p>
    <w:p w14:paraId="4240FDF6" w14:textId="77777777" w:rsidR="00B82EA8" w:rsidRPr="00F426CA" w:rsidRDefault="00B82EA8" w:rsidP="00BB7FDA">
      <w:pPr>
        <w:pStyle w:val="BodyText"/>
        <w:spacing w:before="11"/>
      </w:pPr>
    </w:p>
    <w:p w14:paraId="525BAC58" w14:textId="77777777" w:rsidR="00B82EA8" w:rsidRPr="00F426CA" w:rsidRDefault="00B82EA8">
      <w:pPr>
        <w:pStyle w:val="BodyText"/>
        <w:ind w:left="360" w:right="381"/>
      </w:pPr>
      <w:r w:rsidRPr="00F426CA">
        <w:t>The PHTII program, which was established in the previous demonstration extension period, will evolve to focus on two areas that align with the Commonwealth’s plans for a restructured MassHealth delivery system centered around ACOs and emphasizing the integration of care across physical and behavioral health care, long term services and supports, and health related social services. The two areas of focus for PHTII are:</w:t>
      </w:r>
    </w:p>
    <w:p w14:paraId="21EF8DFA" w14:textId="77777777" w:rsidR="00B82EA8" w:rsidRPr="00F426CA" w:rsidRDefault="00B82EA8" w:rsidP="00BB7FDA">
      <w:pPr>
        <w:pStyle w:val="BodyText"/>
        <w:spacing w:before="11"/>
      </w:pPr>
    </w:p>
    <w:p w14:paraId="7E2679C5" w14:textId="77777777" w:rsidR="00B82EA8" w:rsidRPr="00F426CA" w:rsidRDefault="00B82EA8" w:rsidP="00AC1725">
      <w:pPr>
        <w:pStyle w:val="Heading2"/>
        <w:numPr>
          <w:ilvl w:val="1"/>
          <w:numId w:val="35"/>
        </w:numPr>
      </w:pPr>
      <w:r w:rsidRPr="00F426CA">
        <w:t xml:space="preserve">Participation in an ACO model and demonstrating success on the corresponding ACO performance measures, utilizing the same performance measures as specified for the </w:t>
      </w:r>
      <w:r w:rsidRPr="00F426CA">
        <w:lastRenderedPageBreak/>
        <w:t>DSRIP initiative; because CHA relies on PHTII as an important component of its overall MassHealth funding structure, enhancing the level of incentive funding tied to these critical measures will ensure alignment across payment streams and enable CHA to devote attention and resources</w:t>
      </w:r>
      <w:r w:rsidRPr="00EB4F36">
        <w:rPr>
          <w:spacing w:val="-19"/>
        </w:rPr>
        <w:t xml:space="preserve"> </w:t>
      </w:r>
      <w:r w:rsidRPr="00F426CA">
        <w:t>to improving these</w:t>
      </w:r>
      <w:r w:rsidRPr="00EB4F36">
        <w:rPr>
          <w:spacing w:val="-5"/>
        </w:rPr>
        <w:t xml:space="preserve"> </w:t>
      </w:r>
      <w:r w:rsidRPr="00F426CA">
        <w:t>outcomes;</w:t>
      </w:r>
    </w:p>
    <w:p w14:paraId="251A857C" w14:textId="77777777" w:rsidR="00B82EA8" w:rsidRPr="00F426CA" w:rsidRDefault="00B82EA8">
      <w:pPr>
        <w:pStyle w:val="BodyText"/>
        <w:spacing w:before="11"/>
      </w:pPr>
    </w:p>
    <w:p w14:paraId="057FB6E6" w14:textId="77777777" w:rsidR="00B82EA8" w:rsidRPr="00F426CA" w:rsidRDefault="00B82EA8" w:rsidP="00AC1725">
      <w:pPr>
        <w:pStyle w:val="Heading2"/>
        <w:numPr>
          <w:ilvl w:val="1"/>
          <w:numId w:val="35"/>
        </w:numPr>
      </w:pPr>
      <w:r w:rsidRPr="00F426CA">
        <w:t>Continuation and strengthening of initiatives approved through PHTII from the prior demonstration period, including but not limited to initiatives focusing on access to behavioral health services and integration of behavioral health care with physical health care, given CHA’s role as a major provider of behavioral health services. These PHTII initiatives will build on work done during the 2014-2017 period and will include a strengthened set of outcome and improvement measure slates that reflect the potential for greater measurable impact over</w:t>
      </w:r>
      <w:r w:rsidRPr="00F426CA">
        <w:rPr>
          <w:spacing w:val="-25"/>
        </w:rPr>
        <w:t xml:space="preserve"> </w:t>
      </w:r>
      <w:r w:rsidRPr="00F426CA">
        <w:t>time.</w:t>
      </w:r>
    </w:p>
    <w:p w14:paraId="0F9848A9" w14:textId="77777777" w:rsidR="00B82EA8" w:rsidRPr="00F426CA" w:rsidRDefault="00B82EA8">
      <w:pPr>
        <w:pStyle w:val="BodyText"/>
        <w:spacing w:before="11"/>
      </w:pPr>
    </w:p>
    <w:p w14:paraId="60282A39" w14:textId="77777777" w:rsidR="00B82EA8" w:rsidRPr="00F426CA" w:rsidRDefault="00B82EA8">
      <w:pPr>
        <w:pStyle w:val="BodyText"/>
        <w:ind w:left="720" w:right="268"/>
      </w:pPr>
      <w:r w:rsidRPr="00F426CA">
        <w:t xml:space="preserve">Attachment E specifies the total potential funding available for CHA’s Public Hospital Transformation and Incentive Initiatives. An increasing proportion of PHTII funding will be at-risk based on ACO performance, </w:t>
      </w:r>
      <w:proofErr w:type="gramStart"/>
      <w:r w:rsidRPr="00F426CA">
        <w:t>outcome</w:t>
      </w:r>
      <w:proofErr w:type="gramEnd"/>
      <w:r w:rsidRPr="00F426CA">
        <w:t xml:space="preserve"> and improvement measures over the course of the demonstration period. For example, the proportion of total PHTII funding tied to CHA’s performance on MassHealth DSRIP accountability measures as part of an ACO increases from 5% to 20% over the course of the demonstration period. In addition, 10 percent of total PHTII funding each year will be tied to performance on outcomes and improvement measures associated with continuing PHTII initiatives from the prior demonstration period. The remainder of PHTII incentive funding is contingent on CHA’s successful completion of initiative activities and reporting. Further details regarding the Metrics and Evaluation of the initiatives are outlined in Attachment K.</w:t>
      </w:r>
    </w:p>
    <w:p w14:paraId="7FE8BAB3" w14:textId="77777777" w:rsidR="00B82EA8" w:rsidRPr="00F426CA" w:rsidRDefault="00B82EA8" w:rsidP="00BB7FDA">
      <w:pPr>
        <w:pStyle w:val="BodyText"/>
        <w:spacing w:before="11"/>
      </w:pPr>
    </w:p>
    <w:p w14:paraId="1E4F57BF" w14:textId="77777777" w:rsidR="00B82EA8" w:rsidRPr="00F426CA" w:rsidRDefault="00B82EA8">
      <w:pPr>
        <w:pStyle w:val="BodyText"/>
        <w:ind w:left="720" w:right="381"/>
      </w:pPr>
      <w:r w:rsidRPr="00F426CA">
        <w:t>PHTII payments are an incentive for successfully meeting associated metrics and outcomes rather than payment of claims for the provision of medical care. For this reason, Public Hospital Transformation and Incentive Initiative payments shall not be considered patient care revenue for purposes of offsetting allowable uncompensated care costs under the cost limit protocol approved under the demonstration authority.</w:t>
      </w:r>
    </w:p>
    <w:p w14:paraId="64E5F175" w14:textId="77777777" w:rsidR="00B82EA8" w:rsidRPr="00F426CA" w:rsidRDefault="00B82EA8" w:rsidP="00BB7FDA">
      <w:pPr>
        <w:pStyle w:val="BodyText"/>
        <w:spacing w:before="11"/>
      </w:pPr>
    </w:p>
    <w:p w14:paraId="646D02BF" w14:textId="77777777" w:rsidR="00B82EA8" w:rsidRPr="00F426CA" w:rsidRDefault="00B82EA8">
      <w:pPr>
        <w:pStyle w:val="BodyText"/>
        <w:ind w:left="720" w:right="895"/>
      </w:pPr>
      <w:r w:rsidRPr="00F426CA">
        <w:t>To the extent that CHA fails to meet PHTII accountability measures and does not receive PHTII payments, the expenditure authority for PHTII will be reduced by the amount not payable.</w:t>
      </w:r>
    </w:p>
    <w:p w14:paraId="450F5325" w14:textId="77777777" w:rsidR="00B82EA8" w:rsidRPr="00F426CA" w:rsidRDefault="00B82EA8" w:rsidP="00BB7FDA">
      <w:pPr>
        <w:pStyle w:val="BodyText"/>
        <w:spacing w:before="11"/>
      </w:pPr>
    </w:p>
    <w:p w14:paraId="77F592A5" w14:textId="77777777" w:rsidR="00B82EA8" w:rsidRPr="00F426CA" w:rsidRDefault="00B82EA8">
      <w:pPr>
        <w:pStyle w:val="BodyText"/>
        <w:tabs>
          <w:tab w:val="left" w:pos="900"/>
        </w:tabs>
        <w:ind w:left="720" w:right="368"/>
      </w:pPr>
      <w:r w:rsidRPr="00F426CA">
        <w:t>Intended Funding Source: The non-federal share of PHTII payments will be provided through permissible intergovernmental transfer provided by CHA (from funds that are not federal funds or are</w:t>
      </w:r>
      <w:r>
        <w:t xml:space="preserve"> </w:t>
      </w:r>
      <w:r w:rsidRPr="00F426CA">
        <w:t>federal funds authorized by federal law to be used to match other federal funds in accordance with 1903(w) of the Act and implementing regulations).</w:t>
      </w:r>
    </w:p>
    <w:p w14:paraId="2307CCD6" w14:textId="77777777" w:rsidR="00B82EA8" w:rsidRPr="00F426CA" w:rsidRDefault="00B82EA8">
      <w:pPr>
        <w:pStyle w:val="BodyText"/>
        <w:spacing w:before="11"/>
      </w:pPr>
    </w:p>
    <w:p w14:paraId="7D4A022F" w14:textId="77777777" w:rsidR="00B82EA8" w:rsidRPr="00F426CA" w:rsidRDefault="00B82EA8" w:rsidP="00AC1725">
      <w:pPr>
        <w:pStyle w:val="Heading2"/>
        <w:numPr>
          <w:ilvl w:val="0"/>
          <w:numId w:val="82"/>
        </w:numPr>
      </w:pPr>
      <w:r w:rsidRPr="009D38B5">
        <w:rPr>
          <w:b/>
        </w:rPr>
        <w:t>Delivery System Reform Incentive Program (DSRIP).</w:t>
      </w:r>
      <w:r w:rsidRPr="009D38B5">
        <w:t xml:space="preserve"> </w:t>
      </w:r>
      <w:r w:rsidRPr="00F426CA">
        <w:t xml:space="preserve">The state may claim, as authorized expenditures under the demonstration, up to $1.8 billion (total computable) for five years, performance- based incentive payments to entities that support change in how care is provided to Medicaid beneficiaries through payment and delivery system reforms. </w:t>
      </w:r>
      <w:r w:rsidRPr="00F426CA">
        <w:lastRenderedPageBreak/>
        <w:t>DSRIP payments are an incentive for successfully meeting associated metrics and outcomes rather than payment of claims for the provision of medical care. For this reason, DSRIP payments shall not be considered patient care revenue for</w:t>
      </w:r>
      <w:r w:rsidRPr="00F426CA">
        <w:rPr>
          <w:spacing w:val="-29"/>
        </w:rPr>
        <w:t xml:space="preserve"> </w:t>
      </w:r>
      <w:r w:rsidRPr="00F426CA">
        <w:t>purposes of offsetting allowable uncompensated care costs under the Safety Net Care Pool Uncompensated Care Cost Limit Protocol under demonstration authority. DSRIP will be a time limited program, and Massachusetts’ efforts undertaken through DSRIP will be sustainable after the demonstration period concludes.</w:t>
      </w:r>
    </w:p>
    <w:p w14:paraId="1B42BA1D" w14:textId="77777777" w:rsidR="00B82EA8" w:rsidRPr="00F426CA" w:rsidRDefault="00B82EA8" w:rsidP="00BB7FDA">
      <w:pPr>
        <w:pStyle w:val="Heading3"/>
        <w:numPr>
          <w:ilvl w:val="0"/>
          <w:numId w:val="0"/>
        </w:numPr>
        <w:ind w:left="461"/>
      </w:pPr>
    </w:p>
    <w:p w14:paraId="69EAB9E2" w14:textId="77777777" w:rsidR="00B82EA8" w:rsidRDefault="00B82EA8" w:rsidP="00BB7FDA">
      <w:pPr>
        <w:pStyle w:val="Heading3"/>
        <w:numPr>
          <w:ilvl w:val="0"/>
          <w:numId w:val="0"/>
        </w:numPr>
        <w:ind w:left="461"/>
      </w:pPr>
      <w:r w:rsidRPr="00F426CA">
        <w:t>Specifically, the Commonwealth may claim as allowable expenditures under the demonstration, payments to Accountable Care Organizations (ACOs), certified Community Partners (CPs), social service organizations, providers, sister agencies, full-time staff, and contracted vendors for activities that will likely increase the success of the payment and care delivery reform efforts and the overall goals as outlined above and in the 1115 demonstration.  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funding; (4)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6CE9FAA6" w14:textId="77777777" w:rsidR="00B82EA8" w:rsidRPr="00F426CA" w:rsidRDefault="00B82EA8" w:rsidP="00BB7FDA">
      <w:pPr>
        <w:pStyle w:val="Heading3"/>
        <w:numPr>
          <w:ilvl w:val="0"/>
          <w:numId w:val="0"/>
        </w:numPr>
        <w:ind w:left="461"/>
      </w:pPr>
    </w:p>
    <w:p w14:paraId="6741B38E" w14:textId="77777777" w:rsidR="00B82EA8" w:rsidRDefault="00B82EA8" w:rsidP="00BB7FDA">
      <w:pPr>
        <w:pStyle w:val="Heading3"/>
        <w:numPr>
          <w:ilvl w:val="0"/>
          <w:numId w:val="0"/>
        </w:numPr>
        <w:ind w:left="461"/>
      </w:pPr>
      <w:r w:rsidRPr="00F426CA">
        <w:t xml:space="preserve">Massachusetts may also claim as allowable expenditures under the demonstration payments for </w:t>
      </w:r>
      <w:r w:rsidRPr="00AE4C04">
        <w:t xml:space="preserve">state implementation and robust oversight of the DSRIP program as described below in </w:t>
      </w:r>
      <w:r w:rsidRPr="004C465B">
        <w:t>STC 70(b</w:t>
      </w:r>
      <w:r w:rsidRPr="000C2A4A">
        <w:t>).</w:t>
      </w:r>
    </w:p>
    <w:p w14:paraId="5E923529" w14:textId="77777777" w:rsidR="00B82EA8" w:rsidRPr="00F426CA" w:rsidRDefault="00B82EA8" w:rsidP="00BB7FDA">
      <w:pPr>
        <w:pStyle w:val="Heading3"/>
        <w:numPr>
          <w:ilvl w:val="0"/>
          <w:numId w:val="0"/>
        </w:numPr>
        <w:ind w:left="461"/>
      </w:pPr>
    </w:p>
    <w:p w14:paraId="2A0E5949" w14:textId="77777777" w:rsidR="00B82EA8" w:rsidRPr="00F426CA" w:rsidRDefault="00B82EA8" w:rsidP="00BB7FDA">
      <w:pPr>
        <w:pStyle w:val="Heading3"/>
        <w:numPr>
          <w:ilvl w:val="0"/>
          <w:numId w:val="0"/>
        </w:numPr>
        <w:ind w:left="461"/>
      </w:pPr>
      <w:r w:rsidRPr="00F426CA">
        <w:t>DSRIP payments are incentive payments and are therefore not subject to the Safety Net Care Pool Uncompensated Care Cost Limit Protocol.</w:t>
      </w:r>
    </w:p>
    <w:p w14:paraId="038414DF" w14:textId="77777777" w:rsidR="00B82EA8" w:rsidRPr="00F426CA" w:rsidRDefault="00B82EA8">
      <w:pPr>
        <w:pStyle w:val="BodyText"/>
        <w:spacing w:before="8"/>
      </w:pPr>
    </w:p>
    <w:p w14:paraId="7D217032" w14:textId="77777777" w:rsidR="00B82EA8" w:rsidRPr="00F426CA" w:rsidRDefault="00B82EA8" w:rsidP="00AC1725">
      <w:pPr>
        <w:pStyle w:val="Heading2"/>
        <w:numPr>
          <w:ilvl w:val="1"/>
          <w:numId w:val="36"/>
        </w:numPr>
      </w:pPr>
      <w:r w:rsidRPr="00EB4F36">
        <w:rPr>
          <w:b/>
          <w:u w:val="thick"/>
        </w:rPr>
        <w:t xml:space="preserve">Objective and Goals. </w:t>
      </w:r>
      <w:r w:rsidRPr="00F426CA">
        <w:t>The objective of the DSRIP program is to further key goals of the 1115 demonstration, including: (1) enacting payment and delivery system reforms that promote member-driven, integrated, coordinated care and hold providers accountable for the quality and total cost of care; (2) improving integration among physical health, behavioral health, long-term services and supports, and health-related social services; and (3) sustainably supporting safety</w:t>
      </w:r>
      <w:r w:rsidRPr="00EB4F36">
        <w:rPr>
          <w:spacing w:val="-21"/>
        </w:rPr>
        <w:t xml:space="preserve"> </w:t>
      </w:r>
      <w:r w:rsidRPr="00F426CA">
        <w:t>net providers to ensure continued access to care for Medicaid and low-income uninsured</w:t>
      </w:r>
      <w:r w:rsidRPr="00EB4F36">
        <w:rPr>
          <w:spacing w:val="-18"/>
        </w:rPr>
        <w:t xml:space="preserve"> </w:t>
      </w:r>
      <w:r w:rsidRPr="00F426CA">
        <w:t>individuals.</w:t>
      </w:r>
    </w:p>
    <w:p w14:paraId="06DA2F6B" w14:textId="77777777" w:rsidR="00B82EA8" w:rsidRPr="00F426CA" w:rsidRDefault="00B82EA8" w:rsidP="00BB7FDA">
      <w:pPr>
        <w:pStyle w:val="BodyText"/>
      </w:pPr>
    </w:p>
    <w:p w14:paraId="7B59DC15" w14:textId="77777777" w:rsidR="00B82EA8" w:rsidRPr="00F426CA" w:rsidRDefault="00B82EA8" w:rsidP="00BB7FDA">
      <w:pPr>
        <w:pStyle w:val="BodyText"/>
        <w:ind w:left="720" w:right="875"/>
      </w:pPr>
      <w:r w:rsidRPr="00F426CA">
        <w:t>The goal of the DSRIP program is to provide a time-limited investment into the provider community that will facilitate transition away from a fee-for service payment model to one that moves toward alternative payment models.  These models assure that health care services</w:t>
      </w:r>
      <w:r>
        <w:t xml:space="preserve"> </w:t>
      </w:r>
      <w:r w:rsidRPr="00F426CA">
        <w:t>are member-driven, integrated, and coordinated and that begins to address social determinants of health while moderating the cost trend.</w:t>
      </w:r>
    </w:p>
    <w:p w14:paraId="415D0505" w14:textId="77777777" w:rsidR="00B82EA8" w:rsidRPr="00F426CA" w:rsidRDefault="00B82EA8">
      <w:pPr>
        <w:pStyle w:val="BodyText"/>
        <w:spacing w:before="11"/>
      </w:pPr>
    </w:p>
    <w:p w14:paraId="2896602B" w14:textId="77777777" w:rsidR="00B82EA8" w:rsidRPr="00F426CA" w:rsidRDefault="00B82EA8" w:rsidP="00AC1725">
      <w:pPr>
        <w:pStyle w:val="Heading2"/>
        <w:numPr>
          <w:ilvl w:val="1"/>
          <w:numId w:val="36"/>
        </w:numPr>
      </w:pPr>
      <w:r w:rsidRPr="00F426CA">
        <w:rPr>
          <w:b/>
          <w:u w:val="thick"/>
        </w:rPr>
        <w:t xml:space="preserve">Accomplishment of Goals. </w:t>
      </w:r>
      <w:r w:rsidRPr="00F426CA">
        <w:t>Massachusetts seeks to accomplish its goals through the creation of three ACO models, certification of and investment in Community Partners, and investments in statewide infrastructure and workforce development. Minimal funds will be used for state implementation and</w:t>
      </w:r>
      <w:r w:rsidRPr="00F426CA">
        <w:rPr>
          <w:spacing w:val="-7"/>
        </w:rPr>
        <w:t xml:space="preserve"> </w:t>
      </w:r>
      <w:r w:rsidRPr="00F426CA">
        <w:t>oversight.</w:t>
      </w:r>
    </w:p>
    <w:p w14:paraId="2BF412CF" w14:textId="77777777" w:rsidR="00B82EA8" w:rsidRPr="00F426CA" w:rsidRDefault="00B82EA8">
      <w:pPr>
        <w:pStyle w:val="BodyText"/>
        <w:spacing w:before="11"/>
      </w:pPr>
    </w:p>
    <w:p w14:paraId="4D826A16" w14:textId="77777777" w:rsidR="00B82EA8" w:rsidRPr="00F426CA" w:rsidRDefault="00B82EA8" w:rsidP="00AC1725">
      <w:pPr>
        <w:pStyle w:val="Heading2"/>
        <w:numPr>
          <w:ilvl w:val="1"/>
          <w:numId w:val="36"/>
        </w:numPr>
      </w:pPr>
      <w:r w:rsidRPr="00F426CA">
        <w:rPr>
          <w:b/>
          <w:u w:val="thick"/>
        </w:rPr>
        <w:t xml:space="preserve">Funding Sources. </w:t>
      </w:r>
      <w:r w:rsidRPr="00F426CA">
        <w:t>MassHealth must use a permissible source of non-federal share to support the DSRIP program. FFP is only available for DSRIP payments to Participant ACOs and CPs that comply with the DSRIP Protocol and Participation Plans; or to other entities that receive funding through the DSRIP statewide investments or DSRIP-supported state operations and implementation funding streams.  The Commonwealth may claim FFP for up to two years after the calendar quarter in which the State made DSRIP payments to eligible entities. MassHealth’s DSRIP expenditures are subject to availability of</w:t>
      </w:r>
      <w:r w:rsidRPr="00F426CA">
        <w:rPr>
          <w:spacing w:val="-16"/>
        </w:rPr>
        <w:t xml:space="preserve"> </w:t>
      </w:r>
      <w:r w:rsidRPr="00F426CA">
        <w:t>funds.</w:t>
      </w:r>
    </w:p>
    <w:p w14:paraId="1F2CB47F" w14:textId="77777777" w:rsidR="00B82EA8" w:rsidRPr="00F426CA" w:rsidRDefault="00B82EA8">
      <w:pPr>
        <w:pStyle w:val="BodyText"/>
        <w:spacing w:before="11"/>
      </w:pPr>
    </w:p>
    <w:p w14:paraId="11153233" w14:textId="77777777" w:rsidR="00B82EA8" w:rsidRPr="00F426CA" w:rsidRDefault="00B82EA8" w:rsidP="00AC1725">
      <w:pPr>
        <w:pStyle w:val="Heading2"/>
        <w:numPr>
          <w:ilvl w:val="1"/>
          <w:numId w:val="36"/>
        </w:numPr>
      </w:pPr>
      <w:r w:rsidRPr="00F426CA">
        <w:rPr>
          <w:b/>
          <w:u w:val="thick"/>
        </w:rPr>
        <w:t xml:space="preserve">Expenditure Limits. </w:t>
      </w:r>
      <w:r w:rsidRPr="00F426CA">
        <w:t>The Commonwealth may claim FFP for up to $1.8 billion in</w:t>
      </w:r>
      <w:r w:rsidRPr="00F426CA">
        <w:rPr>
          <w:spacing w:val="-27"/>
        </w:rPr>
        <w:t xml:space="preserve"> </w:t>
      </w:r>
      <w:r w:rsidRPr="00F426CA">
        <w:t>DSRIP expenditures.</w:t>
      </w:r>
    </w:p>
    <w:p w14:paraId="75337BA2" w14:textId="77777777" w:rsidR="00B82EA8" w:rsidRPr="00F426CA" w:rsidRDefault="00B82EA8">
      <w:pPr>
        <w:pStyle w:val="BodyText"/>
        <w:spacing w:before="11"/>
      </w:pPr>
    </w:p>
    <w:p w14:paraId="531ADD07" w14:textId="77777777" w:rsidR="00B82EA8" w:rsidRPr="00C50DB0" w:rsidRDefault="00B82EA8" w:rsidP="00AC1725">
      <w:pPr>
        <w:pStyle w:val="Heading2"/>
        <w:numPr>
          <w:ilvl w:val="2"/>
          <w:numId w:val="36"/>
        </w:numPr>
      </w:pPr>
      <w:r w:rsidRPr="00C50DB0">
        <w:t>An increasing amount of state DSRIP expenditure authority will be at-risk over the five-year period (</w:t>
      </w:r>
      <w:r w:rsidRPr="00EE6A73">
        <w:t xml:space="preserve">See </w:t>
      </w:r>
      <w:r w:rsidRPr="000C2A4A">
        <w:t>STC 81).</w:t>
      </w:r>
    </w:p>
    <w:p w14:paraId="489E3407" w14:textId="77777777" w:rsidR="00B82EA8" w:rsidRPr="00C50DB0" w:rsidRDefault="00B82EA8" w:rsidP="00AC1725">
      <w:pPr>
        <w:pStyle w:val="Title"/>
        <w:numPr>
          <w:ilvl w:val="3"/>
          <w:numId w:val="36"/>
        </w:numPr>
      </w:pPr>
      <w:r w:rsidRPr="00C50DB0">
        <w:t>The State’s expenditure authority will be reduced based on the State’s DSRIP Accountability Score (</w:t>
      </w:r>
      <w:r w:rsidRPr="00EE6A73">
        <w:t xml:space="preserve">See STC </w:t>
      </w:r>
      <w:r>
        <w:t>81</w:t>
      </w:r>
      <w:r w:rsidRPr="00C50DB0">
        <w:t>). MassHealth will reduce DSRIP payments in proportion to the reduced expenditure</w:t>
      </w:r>
      <w:r w:rsidRPr="00C50DB0">
        <w:rPr>
          <w:spacing w:val="-17"/>
        </w:rPr>
        <w:t xml:space="preserve"> </w:t>
      </w:r>
      <w:r w:rsidRPr="00C50DB0">
        <w:t>authority.</w:t>
      </w:r>
    </w:p>
    <w:p w14:paraId="783ECC41" w14:textId="77777777" w:rsidR="00B82EA8" w:rsidRPr="00F426CA" w:rsidRDefault="00B82EA8" w:rsidP="00AC1725">
      <w:pPr>
        <w:pStyle w:val="Heading2"/>
        <w:numPr>
          <w:ilvl w:val="2"/>
          <w:numId w:val="36"/>
        </w:numPr>
      </w:pPr>
      <w:r w:rsidRPr="00C50DB0">
        <w:rPr>
          <w:u w:val="single"/>
        </w:rPr>
        <w:t>Enrollment Adjustments</w:t>
      </w:r>
      <w:r w:rsidRPr="00F426CA">
        <w:t>. Given that a significant portion of DSRIP expenditure authority will be disbursed on a PMPM bases, lower than anticipated member participation in the ACO or CP programs may lead to lower actual expenditures in a given DSRIP year. Therefore, the state may carry forward prior year DSRIP expenditure authority from one year to the next. The state may only carry forward expenditure authority from one DSRIP year to the next for reasons related to member participation fluctuations. If the carry forward amount from any given year to the next is more than 15%, the state must obtain CMS approval. The state must ensure that carry over does not result in the amount of DSRIP for DY 25 being greater than the amount for DY</w:t>
      </w:r>
      <w:r w:rsidRPr="00C50DB0">
        <w:rPr>
          <w:spacing w:val="-3"/>
        </w:rPr>
        <w:t xml:space="preserve"> </w:t>
      </w:r>
      <w:r w:rsidRPr="00F426CA">
        <w:t xml:space="preserve">24. </w:t>
      </w:r>
    </w:p>
    <w:p w14:paraId="1C2EC00B" w14:textId="77777777" w:rsidR="00B82EA8" w:rsidRPr="00884E0D" w:rsidRDefault="00B82EA8" w:rsidP="00AC1725">
      <w:pPr>
        <w:pStyle w:val="Heading2"/>
        <w:numPr>
          <w:ilvl w:val="1"/>
          <w:numId w:val="36"/>
        </w:numPr>
      </w:pPr>
      <w:r w:rsidRPr="00F426CA">
        <w:rPr>
          <w:b/>
          <w:u w:val="thick"/>
        </w:rPr>
        <w:t>Funding Allocation and Methodologies</w:t>
      </w:r>
      <w:r w:rsidRPr="00F426CA">
        <w:rPr>
          <w:b/>
        </w:rPr>
        <w:t xml:space="preserve">. </w:t>
      </w:r>
      <w:r w:rsidRPr="00F426CA">
        <w:t>The funding table below shows anticipated amounts of funding per DSRIP funding stream by waiver demonstration year. The State and CMS recognize that these funding amounts may vary due to a variety of reasons, including fluctuations in the number of members enrolled in ACOs, and the number of members who require BH and LTSS CPs services. As such, the state may reallocate funding amounts between funding streams at its discretion. If the actual funding amounts per DSRIP funding stream vary by more than 15% from the amounts provided in the table below, the state must notify CMS 60 calendar days prior to</w:t>
      </w:r>
      <w:r w:rsidRPr="00F426CA">
        <w:rPr>
          <w:spacing w:val="-21"/>
        </w:rPr>
        <w:t xml:space="preserve"> </w:t>
      </w:r>
      <w:r w:rsidRPr="00F426CA">
        <w:t>the</w:t>
      </w:r>
      <w:r>
        <w:t xml:space="preserve"> </w:t>
      </w:r>
      <w:r w:rsidRPr="00884E0D">
        <w:t>effective reallocation of funds. CMS reserves the right to disapprove any such reallocations.</w:t>
      </w:r>
    </w:p>
    <w:p w14:paraId="488A2529" w14:textId="77777777" w:rsidR="00B82EA8" w:rsidRPr="00F426CA" w:rsidRDefault="00B82EA8">
      <w:pPr>
        <w:pStyle w:val="BodyText"/>
        <w:spacing w:before="4"/>
      </w:pPr>
    </w:p>
    <w:p w14:paraId="76C07473" w14:textId="77777777" w:rsidR="00B82EA8" w:rsidRPr="00F426CA" w:rsidRDefault="00B82EA8">
      <w:pPr>
        <w:pStyle w:val="Heading1"/>
        <w:spacing w:after="3"/>
        <w:ind w:right="806"/>
        <w:jc w:val="center"/>
      </w:pPr>
      <w:r w:rsidRPr="00F426CA">
        <w:t>Table G. DSRIP Funding Allocation Total Computable (In Millions)</w:t>
      </w: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1104"/>
        <w:gridCol w:w="1102"/>
        <w:gridCol w:w="1104"/>
        <w:gridCol w:w="1104"/>
        <w:gridCol w:w="1114"/>
        <w:gridCol w:w="1397"/>
      </w:tblGrid>
      <w:tr w:rsidR="00B82EA8" w:rsidRPr="00F426CA" w14:paraId="11A4F714" w14:textId="77777777">
        <w:trPr>
          <w:trHeight w:hRule="exact" w:val="286"/>
        </w:trPr>
        <w:tc>
          <w:tcPr>
            <w:tcW w:w="3041" w:type="dxa"/>
          </w:tcPr>
          <w:p w14:paraId="504068D2" w14:textId="77777777" w:rsidR="00B82EA8" w:rsidRPr="00F426CA" w:rsidRDefault="00B82EA8">
            <w:pPr>
              <w:pStyle w:val="TableParagraph"/>
              <w:spacing w:line="273" w:lineRule="exact"/>
              <w:ind w:left="380"/>
              <w:rPr>
                <w:b/>
                <w:sz w:val="24"/>
                <w:szCs w:val="24"/>
              </w:rPr>
            </w:pPr>
            <w:r w:rsidRPr="00F426CA">
              <w:rPr>
                <w:b/>
                <w:sz w:val="24"/>
                <w:szCs w:val="24"/>
              </w:rPr>
              <w:t>Funding Stream</w:t>
            </w:r>
          </w:p>
        </w:tc>
        <w:tc>
          <w:tcPr>
            <w:tcW w:w="1104" w:type="dxa"/>
          </w:tcPr>
          <w:p w14:paraId="520222AB" w14:textId="77777777" w:rsidR="00B82EA8" w:rsidRPr="00F426CA" w:rsidRDefault="00B82EA8">
            <w:pPr>
              <w:pStyle w:val="TableParagraph"/>
              <w:spacing w:line="273" w:lineRule="exact"/>
              <w:ind w:left="124"/>
              <w:rPr>
                <w:b/>
                <w:sz w:val="24"/>
                <w:szCs w:val="24"/>
              </w:rPr>
            </w:pPr>
            <w:r w:rsidRPr="00F426CA">
              <w:rPr>
                <w:b/>
                <w:sz w:val="24"/>
                <w:szCs w:val="24"/>
              </w:rPr>
              <w:t>DY 21</w:t>
            </w:r>
          </w:p>
        </w:tc>
        <w:tc>
          <w:tcPr>
            <w:tcW w:w="1102" w:type="dxa"/>
          </w:tcPr>
          <w:p w14:paraId="36F8E6EB" w14:textId="77777777" w:rsidR="00B82EA8" w:rsidRPr="00F426CA" w:rsidRDefault="00B82EA8">
            <w:pPr>
              <w:pStyle w:val="TableParagraph"/>
              <w:spacing w:line="273" w:lineRule="exact"/>
              <w:ind w:left="124"/>
              <w:rPr>
                <w:b/>
                <w:sz w:val="24"/>
                <w:szCs w:val="24"/>
              </w:rPr>
            </w:pPr>
            <w:r w:rsidRPr="00F426CA">
              <w:rPr>
                <w:b/>
                <w:sz w:val="24"/>
                <w:szCs w:val="24"/>
              </w:rPr>
              <w:t>DY 22</w:t>
            </w:r>
          </w:p>
        </w:tc>
        <w:tc>
          <w:tcPr>
            <w:tcW w:w="1104" w:type="dxa"/>
          </w:tcPr>
          <w:p w14:paraId="05BF9553" w14:textId="77777777" w:rsidR="00B82EA8" w:rsidRPr="00F426CA" w:rsidRDefault="00B82EA8">
            <w:pPr>
              <w:pStyle w:val="TableParagraph"/>
              <w:spacing w:line="273" w:lineRule="exact"/>
              <w:ind w:left="126"/>
              <w:rPr>
                <w:b/>
                <w:sz w:val="24"/>
                <w:szCs w:val="24"/>
              </w:rPr>
            </w:pPr>
            <w:r w:rsidRPr="00F426CA">
              <w:rPr>
                <w:b/>
                <w:sz w:val="24"/>
                <w:szCs w:val="24"/>
              </w:rPr>
              <w:t>DY 23</w:t>
            </w:r>
          </w:p>
        </w:tc>
        <w:tc>
          <w:tcPr>
            <w:tcW w:w="1104" w:type="dxa"/>
          </w:tcPr>
          <w:p w14:paraId="21D03D5D" w14:textId="77777777" w:rsidR="00B82EA8" w:rsidRPr="00F426CA" w:rsidRDefault="00B82EA8">
            <w:pPr>
              <w:pStyle w:val="TableParagraph"/>
              <w:spacing w:line="273" w:lineRule="exact"/>
              <w:ind w:left="124"/>
              <w:rPr>
                <w:b/>
                <w:sz w:val="24"/>
                <w:szCs w:val="24"/>
              </w:rPr>
            </w:pPr>
            <w:r w:rsidRPr="00F426CA">
              <w:rPr>
                <w:b/>
                <w:sz w:val="24"/>
                <w:szCs w:val="24"/>
              </w:rPr>
              <w:t>DY 24</w:t>
            </w:r>
          </w:p>
        </w:tc>
        <w:tc>
          <w:tcPr>
            <w:tcW w:w="1114" w:type="dxa"/>
          </w:tcPr>
          <w:p w14:paraId="4CCED2B4" w14:textId="77777777" w:rsidR="00B82EA8" w:rsidRPr="00F426CA" w:rsidRDefault="00B82EA8">
            <w:pPr>
              <w:pStyle w:val="TableParagraph"/>
              <w:spacing w:line="273" w:lineRule="exact"/>
              <w:ind w:left="128"/>
              <w:rPr>
                <w:b/>
                <w:sz w:val="24"/>
                <w:szCs w:val="24"/>
              </w:rPr>
            </w:pPr>
            <w:r w:rsidRPr="00F426CA">
              <w:rPr>
                <w:b/>
                <w:sz w:val="24"/>
                <w:szCs w:val="24"/>
              </w:rPr>
              <w:t>DY 25</w:t>
            </w:r>
          </w:p>
        </w:tc>
        <w:tc>
          <w:tcPr>
            <w:tcW w:w="1397" w:type="dxa"/>
          </w:tcPr>
          <w:p w14:paraId="35762CE4" w14:textId="77777777" w:rsidR="00B82EA8" w:rsidRPr="00F426CA" w:rsidRDefault="00B82EA8">
            <w:pPr>
              <w:pStyle w:val="TableParagraph"/>
              <w:spacing w:line="273" w:lineRule="exact"/>
              <w:ind w:left="234"/>
              <w:rPr>
                <w:b/>
                <w:sz w:val="24"/>
                <w:szCs w:val="24"/>
              </w:rPr>
            </w:pPr>
            <w:r w:rsidRPr="00F426CA">
              <w:rPr>
                <w:b/>
                <w:sz w:val="24"/>
                <w:szCs w:val="24"/>
              </w:rPr>
              <w:t>Total</w:t>
            </w:r>
          </w:p>
        </w:tc>
      </w:tr>
      <w:tr w:rsidR="00B82EA8" w:rsidRPr="00F426CA" w14:paraId="3942B16C" w14:textId="77777777">
        <w:trPr>
          <w:trHeight w:hRule="exact" w:val="286"/>
        </w:trPr>
        <w:tc>
          <w:tcPr>
            <w:tcW w:w="3041" w:type="dxa"/>
          </w:tcPr>
          <w:p w14:paraId="00A7825A" w14:textId="77777777" w:rsidR="00B82EA8" w:rsidRPr="00F426CA" w:rsidRDefault="00B82EA8">
            <w:pPr>
              <w:pStyle w:val="TableParagraph"/>
              <w:spacing w:line="268" w:lineRule="exact"/>
              <w:ind w:left="57"/>
              <w:rPr>
                <w:sz w:val="24"/>
                <w:szCs w:val="24"/>
              </w:rPr>
            </w:pPr>
            <w:r w:rsidRPr="00F426CA">
              <w:rPr>
                <w:sz w:val="24"/>
                <w:szCs w:val="24"/>
              </w:rPr>
              <w:t>ACO Funding</w:t>
            </w:r>
          </w:p>
        </w:tc>
        <w:tc>
          <w:tcPr>
            <w:tcW w:w="1104" w:type="dxa"/>
          </w:tcPr>
          <w:p w14:paraId="35406022" w14:textId="77777777" w:rsidR="00B82EA8" w:rsidRPr="00F426CA" w:rsidRDefault="00B82EA8">
            <w:pPr>
              <w:pStyle w:val="TableParagraph"/>
              <w:spacing w:line="268" w:lineRule="exact"/>
              <w:ind w:left="57"/>
              <w:rPr>
                <w:sz w:val="24"/>
                <w:szCs w:val="24"/>
              </w:rPr>
            </w:pPr>
            <w:r w:rsidRPr="00F426CA">
              <w:rPr>
                <w:sz w:val="24"/>
                <w:szCs w:val="24"/>
              </w:rPr>
              <w:t>$329.2M</w:t>
            </w:r>
          </w:p>
        </w:tc>
        <w:tc>
          <w:tcPr>
            <w:tcW w:w="1102" w:type="dxa"/>
          </w:tcPr>
          <w:p w14:paraId="01B4BCFE" w14:textId="77777777" w:rsidR="00B82EA8" w:rsidRPr="00F426CA" w:rsidRDefault="00B82EA8">
            <w:pPr>
              <w:pStyle w:val="TableParagraph"/>
              <w:spacing w:line="268" w:lineRule="exact"/>
              <w:ind w:left="57"/>
              <w:rPr>
                <w:sz w:val="24"/>
                <w:szCs w:val="24"/>
              </w:rPr>
            </w:pPr>
            <w:r w:rsidRPr="00F426CA">
              <w:rPr>
                <w:sz w:val="24"/>
                <w:szCs w:val="24"/>
              </w:rPr>
              <w:t>$289.9M</w:t>
            </w:r>
          </w:p>
        </w:tc>
        <w:tc>
          <w:tcPr>
            <w:tcW w:w="1104" w:type="dxa"/>
          </w:tcPr>
          <w:p w14:paraId="0DC30394" w14:textId="77777777" w:rsidR="00B82EA8" w:rsidRPr="00F426CA" w:rsidRDefault="00B82EA8">
            <w:pPr>
              <w:pStyle w:val="TableParagraph"/>
              <w:spacing w:line="268" w:lineRule="exact"/>
              <w:ind w:left="58"/>
              <w:rPr>
                <w:sz w:val="24"/>
                <w:szCs w:val="24"/>
              </w:rPr>
            </w:pPr>
            <w:r w:rsidRPr="00F426CA">
              <w:rPr>
                <w:sz w:val="24"/>
                <w:szCs w:val="24"/>
              </w:rPr>
              <w:t>$229.4M</w:t>
            </w:r>
          </w:p>
        </w:tc>
        <w:tc>
          <w:tcPr>
            <w:tcW w:w="1104" w:type="dxa"/>
          </w:tcPr>
          <w:p w14:paraId="0D6CEF71" w14:textId="77777777" w:rsidR="00B82EA8" w:rsidRPr="00F426CA" w:rsidRDefault="00B82EA8">
            <w:pPr>
              <w:pStyle w:val="TableParagraph"/>
              <w:spacing w:line="268" w:lineRule="exact"/>
              <w:ind w:left="57"/>
              <w:rPr>
                <w:sz w:val="24"/>
                <w:szCs w:val="24"/>
              </w:rPr>
            </w:pPr>
            <w:r w:rsidRPr="00F426CA">
              <w:rPr>
                <w:sz w:val="24"/>
                <w:szCs w:val="24"/>
              </w:rPr>
              <w:t>$152.0M</w:t>
            </w:r>
          </w:p>
        </w:tc>
        <w:tc>
          <w:tcPr>
            <w:tcW w:w="1114" w:type="dxa"/>
          </w:tcPr>
          <w:p w14:paraId="272A8A65" w14:textId="77777777" w:rsidR="00B82EA8" w:rsidRPr="00F426CA" w:rsidRDefault="00B82EA8">
            <w:pPr>
              <w:pStyle w:val="TableParagraph"/>
              <w:spacing w:line="268" w:lineRule="exact"/>
              <w:ind w:left="57"/>
              <w:rPr>
                <w:sz w:val="24"/>
                <w:szCs w:val="24"/>
              </w:rPr>
            </w:pPr>
            <w:r w:rsidRPr="00F426CA">
              <w:rPr>
                <w:sz w:val="24"/>
                <w:szCs w:val="24"/>
              </w:rPr>
              <w:t>$65.1M</w:t>
            </w:r>
          </w:p>
        </w:tc>
        <w:tc>
          <w:tcPr>
            <w:tcW w:w="1397" w:type="dxa"/>
          </w:tcPr>
          <w:p w14:paraId="260C19B3" w14:textId="77777777" w:rsidR="00B82EA8" w:rsidRPr="00F426CA" w:rsidRDefault="00B82EA8">
            <w:pPr>
              <w:pStyle w:val="TableParagraph"/>
              <w:spacing w:line="268" w:lineRule="exact"/>
              <w:ind w:left="57"/>
              <w:rPr>
                <w:sz w:val="24"/>
                <w:szCs w:val="24"/>
              </w:rPr>
            </w:pPr>
            <w:r w:rsidRPr="00F426CA">
              <w:rPr>
                <w:sz w:val="24"/>
                <w:szCs w:val="24"/>
              </w:rPr>
              <w:t>$1,065.6M</w:t>
            </w:r>
          </w:p>
        </w:tc>
      </w:tr>
      <w:tr w:rsidR="00B82EA8" w:rsidRPr="00F426CA" w14:paraId="5F474784" w14:textId="77777777">
        <w:trPr>
          <w:trHeight w:hRule="exact" w:val="286"/>
        </w:trPr>
        <w:tc>
          <w:tcPr>
            <w:tcW w:w="3041" w:type="dxa"/>
          </w:tcPr>
          <w:p w14:paraId="4E9D3FB5" w14:textId="77777777" w:rsidR="00B82EA8" w:rsidRPr="00F426CA" w:rsidRDefault="00B82EA8">
            <w:pPr>
              <w:pStyle w:val="TableParagraph"/>
              <w:spacing w:line="268" w:lineRule="exact"/>
              <w:ind w:left="57"/>
              <w:rPr>
                <w:sz w:val="24"/>
                <w:szCs w:val="24"/>
              </w:rPr>
            </w:pPr>
            <w:r w:rsidRPr="00F426CA">
              <w:rPr>
                <w:sz w:val="24"/>
                <w:szCs w:val="24"/>
              </w:rPr>
              <w:lastRenderedPageBreak/>
              <w:t>Community Partners</w:t>
            </w:r>
          </w:p>
        </w:tc>
        <w:tc>
          <w:tcPr>
            <w:tcW w:w="1104" w:type="dxa"/>
          </w:tcPr>
          <w:p w14:paraId="01A1DF38" w14:textId="77777777" w:rsidR="00B82EA8" w:rsidRPr="00F426CA" w:rsidRDefault="00B82EA8">
            <w:pPr>
              <w:pStyle w:val="TableParagraph"/>
              <w:spacing w:line="268" w:lineRule="exact"/>
              <w:ind w:left="57"/>
              <w:rPr>
                <w:sz w:val="24"/>
                <w:szCs w:val="24"/>
              </w:rPr>
            </w:pPr>
            <w:r w:rsidRPr="00F426CA">
              <w:rPr>
                <w:sz w:val="24"/>
                <w:szCs w:val="24"/>
              </w:rPr>
              <w:t>$57.0M</w:t>
            </w:r>
          </w:p>
        </w:tc>
        <w:tc>
          <w:tcPr>
            <w:tcW w:w="1102" w:type="dxa"/>
          </w:tcPr>
          <w:p w14:paraId="39FD205D" w14:textId="77777777" w:rsidR="00B82EA8" w:rsidRPr="00F426CA" w:rsidRDefault="00B82EA8">
            <w:pPr>
              <w:pStyle w:val="TableParagraph"/>
              <w:spacing w:line="268" w:lineRule="exact"/>
              <w:ind w:left="57"/>
              <w:rPr>
                <w:sz w:val="24"/>
                <w:szCs w:val="24"/>
              </w:rPr>
            </w:pPr>
            <w:r w:rsidRPr="00F426CA">
              <w:rPr>
                <w:sz w:val="24"/>
                <w:szCs w:val="24"/>
              </w:rPr>
              <w:t>$95.9M</w:t>
            </w:r>
          </w:p>
        </w:tc>
        <w:tc>
          <w:tcPr>
            <w:tcW w:w="1104" w:type="dxa"/>
          </w:tcPr>
          <w:p w14:paraId="3ECF7264" w14:textId="77777777" w:rsidR="00B82EA8" w:rsidRPr="00F426CA" w:rsidRDefault="00B82EA8">
            <w:pPr>
              <w:pStyle w:val="TableParagraph"/>
              <w:spacing w:line="268" w:lineRule="exact"/>
              <w:ind w:left="58"/>
              <w:rPr>
                <w:sz w:val="24"/>
                <w:szCs w:val="24"/>
              </w:rPr>
            </w:pPr>
            <w:r w:rsidRPr="00F426CA">
              <w:rPr>
                <w:sz w:val="24"/>
                <w:szCs w:val="24"/>
              </w:rPr>
              <w:t>$132.2M</w:t>
            </w:r>
          </w:p>
        </w:tc>
        <w:tc>
          <w:tcPr>
            <w:tcW w:w="1104" w:type="dxa"/>
          </w:tcPr>
          <w:p w14:paraId="37644D21" w14:textId="77777777" w:rsidR="00B82EA8" w:rsidRPr="00F426CA" w:rsidRDefault="00B82EA8">
            <w:pPr>
              <w:pStyle w:val="TableParagraph"/>
              <w:spacing w:line="268" w:lineRule="exact"/>
              <w:ind w:left="57"/>
              <w:rPr>
                <w:sz w:val="24"/>
                <w:szCs w:val="24"/>
              </w:rPr>
            </w:pPr>
            <w:r w:rsidRPr="00F426CA">
              <w:rPr>
                <w:sz w:val="24"/>
                <w:szCs w:val="24"/>
              </w:rPr>
              <w:t>$133.6M</w:t>
            </w:r>
          </w:p>
        </w:tc>
        <w:tc>
          <w:tcPr>
            <w:tcW w:w="1114" w:type="dxa"/>
          </w:tcPr>
          <w:p w14:paraId="1DEFCCEC" w14:textId="77777777" w:rsidR="00B82EA8" w:rsidRPr="00F426CA" w:rsidRDefault="00B82EA8">
            <w:pPr>
              <w:pStyle w:val="TableParagraph"/>
              <w:spacing w:line="268" w:lineRule="exact"/>
              <w:ind w:left="57"/>
              <w:rPr>
                <w:sz w:val="24"/>
                <w:szCs w:val="24"/>
              </w:rPr>
            </w:pPr>
            <w:r w:rsidRPr="00F426CA">
              <w:rPr>
                <w:sz w:val="24"/>
                <w:szCs w:val="24"/>
              </w:rPr>
              <w:t>$128.0M</w:t>
            </w:r>
          </w:p>
        </w:tc>
        <w:tc>
          <w:tcPr>
            <w:tcW w:w="1397" w:type="dxa"/>
          </w:tcPr>
          <w:p w14:paraId="13953CB9" w14:textId="77777777" w:rsidR="00B82EA8" w:rsidRPr="00F426CA" w:rsidRDefault="00B82EA8">
            <w:pPr>
              <w:pStyle w:val="TableParagraph"/>
              <w:spacing w:line="268" w:lineRule="exact"/>
              <w:ind w:left="57"/>
              <w:rPr>
                <w:sz w:val="24"/>
                <w:szCs w:val="24"/>
              </w:rPr>
            </w:pPr>
            <w:r w:rsidRPr="00F426CA">
              <w:rPr>
                <w:sz w:val="24"/>
                <w:szCs w:val="24"/>
              </w:rPr>
              <w:t>$546.6M</w:t>
            </w:r>
          </w:p>
        </w:tc>
      </w:tr>
      <w:tr w:rsidR="00B82EA8" w:rsidRPr="00F426CA" w14:paraId="2F59CE9B" w14:textId="77777777">
        <w:trPr>
          <w:trHeight w:hRule="exact" w:val="286"/>
        </w:trPr>
        <w:tc>
          <w:tcPr>
            <w:tcW w:w="3041" w:type="dxa"/>
          </w:tcPr>
          <w:p w14:paraId="4C8F89A4" w14:textId="77777777" w:rsidR="00B82EA8" w:rsidRPr="00F426CA" w:rsidRDefault="00B82EA8">
            <w:pPr>
              <w:pStyle w:val="TableParagraph"/>
              <w:spacing w:line="268" w:lineRule="exact"/>
              <w:ind w:left="57"/>
              <w:rPr>
                <w:sz w:val="24"/>
                <w:szCs w:val="24"/>
              </w:rPr>
            </w:pPr>
            <w:r w:rsidRPr="00F426CA">
              <w:rPr>
                <w:sz w:val="24"/>
                <w:szCs w:val="24"/>
              </w:rPr>
              <w:t>Statewide Investments</w:t>
            </w:r>
          </w:p>
        </w:tc>
        <w:tc>
          <w:tcPr>
            <w:tcW w:w="1104" w:type="dxa"/>
          </w:tcPr>
          <w:p w14:paraId="39A027A1" w14:textId="77777777" w:rsidR="00B82EA8" w:rsidRPr="00F426CA" w:rsidRDefault="00B82EA8">
            <w:pPr>
              <w:pStyle w:val="TableParagraph"/>
              <w:spacing w:line="268" w:lineRule="exact"/>
              <w:ind w:left="57"/>
              <w:rPr>
                <w:sz w:val="24"/>
                <w:szCs w:val="24"/>
              </w:rPr>
            </w:pPr>
            <w:r w:rsidRPr="00F426CA">
              <w:rPr>
                <w:sz w:val="24"/>
                <w:szCs w:val="24"/>
              </w:rPr>
              <w:t>$24.2M</w:t>
            </w:r>
          </w:p>
        </w:tc>
        <w:tc>
          <w:tcPr>
            <w:tcW w:w="1102" w:type="dxa"/>
          </w:tcPr>
          <w:p w14:paraId="501D172A" w14:textId="77777777" w:rsidR="00B82EA8" w:rsidRPr="00F426CA" w:rsidRDefault="00B82EA8">
            <w:pPr>
              <w:pStyle w:val="TableParagraph"/>
              <w:spacing w:line="268" w:lineRule="exact"/>
              <w:ind w:left="57"/>
              <w:rPr>
                <w:sz w:val="24"/>
                <w:szCs w:val="24"/>
              </w:rPr>
            </w:pPr>
            <w:r w:rsidRPr="00F426CA">
              <w:rPr>
                <w:sz w:val="24"/>
                <w:szCs w:val="24"/>
              </w:rPr>
              <w:t>$24.6M</w:t>
            </w:r>
          </w:p>
        </w:tc>
        <w:tc>
          <w:tcPr>
            <w:tcW w:w="1104" w:type="dxa"/>
          </w:tcPr>
          <w:p w14:paraId="070E91A2" w14:textId="77777777" w:rsidR="00B82EA8" w:rsidRPr="00F426CA" w:rsidRDefault="00B82EA8">
            <w:pPr>
              <w:pStyle w:val="TableParagraph"/>
              <w:spacing w:line="268" w:lineRule="exact"/>
              <w:ind w:left="58"/>
              <w:rPr>
                <w:sz w:val="24"/>
                <w:szCs w:val="24"/>
              </w:rPr>
            </w:pPr>
            <w:r w:rsidRPr="00F426CA">
              <w:rPr>
                <w:sz w:val="24"/>
                <w:szCs w:val="24"/>
              </w:rPr>
              <w:t>$23.8M</w:t>
            </w:r>
          </w:p>
        </w:tc>
        <w:tc>
          <w:tcPr>
            <w:tcW w:w="1104" w:type="dxa"/>
          </w:tcPr>
          <w:p w14:paraId="54F5B27E" w14:textId="77777777" w:rsidR="00B82EA8" w:rsidRPr="00F426CA" w:rsidRDefault="00B82EA8">
            <w:pPr>
              <w:pStyle w:val="TableParagraph"/>
              <w:spacing w:line="268" w:lineRule="exact"/>
              <w:ind w:left="57"/>
              <w:rPr>
                <w:sz w:val="24"/>
                <w:szCs w:val="24"/>
              </w:rPr>
            </w:pPr>
            <w:r w:rsidRPr="00F426CA">
              <w:rPr>
                <w:sz w:val="24"/>
                <w:szCs w:val="24"/>
              </w:rPr>
              <w:t>$24.8M</w:t>
            </w:r>
          </w:p>
        </w:tc>
        <w:tc>
          <w:tcPr>
            <w:tcW w:w="1114" w:type="dxa"/>
          </w:tcPr>
          <w:p w14:paraId="70CD5FEA" w14:textId="77777777" w:rsidR="00B82EA8" w:rsidRPr="00F426CA" w:rsidRDefault="00B82EA8">
            <w:pPr>
              <w:pStyle w:val="TableParagraph"/>
              <w:spacing w:line="268" w:lineRule="exact"/>
              <w:ind w:left="57"/>
              <w:rPr>
                <w:sz w:val="24"/>
                <w:szCs w:val="24"/>
              </w:rPr>
            </w:pPr>
            <w:r w:rsidRPr="00F426CA">
              <w:rPr>
                <w:sz w:val="24"/>
                <w:szCs w:val="24"/>
              </w:rPr>
              <w:t>$17.4M</w:t>
            </w:r>
          </w:p>
        </w:tc>
        <w:tc>
          <w:tcPr>
            <w:tcW w:w="1397" w:type="dxa"/>
          </w:tcPr>
          <w:p w14:paraId="11E5938A" w14:textId="77777777" w:rsidR="00B82EA8" w:rsidRPr="00F426CA" w:rsidRDefault="00B82EA8">
            <w:pPr>
              <w:pStyle w:val="TableParagraph"/>
              <w:spacing w:line="268" w:lineRule="exact"/>
              <w:ind w:left="57"/>
              <w:rPr>
                <w:sz w:val="24"/>
                <w:szCs w:val="24"/>
              </w:rPr>
            </w:pPr>
            <w:r w:rsidRPr="00F426CA">
              <w:rPr>
                <w:sz w:val="24"/>
                <w:szCs w:val="24"/>
              </w:rPr>
              <w:t>$114.8M</w:t>
            </w:r>
          </w:p>
        </w:tc>
      </w:tr>
      <w:tr w:rsidR="00B82EA8" w:rsidRPr="00F426CA" w14:paraId="12963225" w14:textId="77777777">
        <w:trPr>
          <w:trHeight w:hRule="exact" w:val="564"/>
        </w:trPr>
        <w:tc>
          <w:tcPr>
            <w:tcW w:w="3041" w:type="dxa"/>
          </w:tcPr>
          <w:p w14:paraId="2357D000" w14:textId="77777777" w:rsidR="00B82EA8" w:rsidRPr="00F426CA" w:rsidRDefault="00B82EA8">
            <w:pPr>
              <w:pStyle w:val="TableParagraph"/>
              <w:ind w:left="57"/>
              <w:rPr>
                <w:sz w:val="24"/>
                <w:szCs w:val="24"/>
              </w:rPr>
            </w:pPr>
            <w:r w:rsidRPr="00F426CA">
              <w:rPr>
                <w:sz w:val="24"/>
                <w:szCs w:val="24"/>
              </w:rPr>
              <w:t>State Operations and Implementation</w:t>
            </w:r>
          </w:p>
        </w:tc>
        <w:tc>
          <w:tcPr>
            <w:tcW w:w="1104" w:type="dxa"/>
          </w:tcPr>
          <w:p w14:paraId="7AD3529C" w14:textId="77777777" w:rsidR="00B82EA8" w:rsidRPr="00F426CA" w:rsidRDefault="00B82EA8">
            <w:pPr>
              <w:pStyle w:val="TableParagraph"/>
              <w:spacing w:before="73"/>
              <w:ind w:left="57"/>
              <w:rPr>
                <w:sz w:val="24"/>
                <w:szCs w:val="24"/>
              </w:rPr>
            </w:pPr>
            <w:r w:rsidRPr="00F426CA">
              <w:rPr>
                <w:sz w:val="24"/>
                <w:szCs w:val="24"/>
              </w:rPr>
              <w:t>$14.6M</w:t>
            </w:r>
          </w:p>
        </w:tc>
        <w:tc>
          <w:tcPr>
            <w:tcW w:w="1102" w:type="dxa"/>
          </w:tcPr>
          <w:p w14:paraId="181516DF" w14:textId="77777777" w:rsidR="00B82EA8" w:rsidRPr="00F426CA" w:rsidRDefault="00B82EA8">
            <w:pPr>
              <w:pStyle w:val="TableParagraph"/>
              <w:spacing w:before="73"/>
              <w:ind w:left="57"/>
              <w:rPr>
                <w:sz w:val="24"/>
                <w:szCs w:val="24"/>
              </w:rPr>
            </w:pPr>
            <w:r w:rsidRPr="00F426CA">
              <w:rPr>
                <w:sz w:val="24"/>
                <w:szCs w:val="24"/>
              </w:rPr>
              <w:t>$14.6M</w:t>
            </w:r>
          </w:p>
        </w:tc>
        <w:tc>
          <w:tcPr>
            <w:tcW w:w="1104" w:type="dxa"/>
          </w:tcPr>
          <w:p w14:paraId="7C1B2793" w14:textId="77777777" w:rsidR="00B82EA8" w:rsidRPr="00F426CA" w:rsidRDefault="00B82EA8">
            <w:pPr>
              <w:pStyle w:val="TableParagraph"/>
              <w:spacing w:before="73"/>
              <w:ind w:left="58"/>
              <w:rPr>
                <w:sz w:val="24"/>
                <w:szCs w:val="24"/>
              </w:rPr>
            </w:pPr>
            <w:r w:rsidRPr="00F426CA">
              <w:rPr>
                <w:sz w:val="24"/>
                <w:szCs w:val="24"/>
              </w:rPr>
              <w:t>$14.6M</w:t>
            </w:r>
          </w:p>
        </w:tc>
        <w:tc>
          <w:tcPr>
            <w:tcW w:w="1104" w:type="dxa"/>
          </w:tcPr>
          <w:p w14:paraId="38CA25F1" w14:textId="77777777" w:rsidR="00B82EA8" w:rsidRPr="00F426CA" w:rsidRDefault="00B82EA8">
            <w:pPr>
              <w:pStyle w:val="TableParagraph"/>
              <w:spacing w:before="73"/>
              <w:ind w:left="57"/>
              <w:rPr>
                <w:sz w:val="24"/>
                <w:szCs w:val="24"/>
              </w:rPr>
            </w:pPr>
            <w:r w:rsidRPr="00F426CA">
              <w:rPr>
                <w:sz w:val="24"/>
                <w:szCs w:val="24"/>
              </w:rPr>
              <w:t>$14.6M</w:t>
            </w:r>
          </w:p>
        </w:tc>
        <w:tc>
          <w:tcPr>
            <w:tcW w:w="1114" w:type="dxa"/>
          </w:tcPr>
          <w:p w14:paraId="3E1E6BFD" w14:textId="77777777" w:rsidR="00B82EA8" w:rsidRPr="00F426CA" w:rsidRDefault="00B82EA8">
            <w:pPr>
              <w:pStyle w:val="TableParagraph"/>
              <w:spacing w:before="73"/>
              <w:ind w:left="57"/>
              <w:rPr>
                <w:sz w:val="24"/>
                <w:szCs w:val="24"/>
              </w:rPr>
            </w:pPr>
            <w:r w:rsidRPr="00F426CA">
              <w:rPr>
                <w:sz w:val="24"/>
                <w:szCs w:val="24"/>
              </w:rPr>
              <w:t>$14.6M</w:t>
            </w:r>
          </w:p>
        </w:tc>
        <w:tc>
          <w:tcPr>
            <w:tcW w:w="1397" w:type="dxa"/>
          </w:tcPr>
          <w:p w14:paraId="30218FCB" w14:textId="77777777" w:rsidR="00B82EA8" w:rsidRPr="00F426CA" w:rsidRDefault="00B82EA8">
            <w:pPr>
              <w:pStyle w:val="TableParagraph"/>
              <w:spacing w:before="73"/>
              <w:ind w:left="57"/>
              <w:rPr>
                <w:sz w:val="24"/>
                <w:szCs w:val="24"/>
              </w:rPr>
            </w:pPr>
            <w:r w:rsidRPr="00F426CA">
              <w:rPr>
                <w:sz w:val="24"/>
                <w:szCs w:val="24"/>
              </w:rPr>
              <w:t>$73.0M</w:t>
            </w:r>
          </w:p>
        </w:tc>
      </w:tr>
      <w:tr w:rsidR="00B82EA8" w:rsidRPr="00F426CA" w14:paraId="6F023AD0" w14:textId="77777777">
        <w:trPr>
          <w:trHeight w:hRule="exact" w:val="286"/>
        </w:trPr>
        <w:tc>
          <w:tcPr>
            <w:tcW w:w="3041" w:type="dxa"/>
          </w:tcPr>
          <w:p w14:paraId="270E6F4A" w14:textId="77777777" w:rsidR="00B82EA8" w:rsidRPr="00F426CA" w:rsidRDefault="00B82EA8">
            <w:pPr>
              <w:pStyle w:val="TableParagraph"/>
              <w:spacing w:line="273" w:lineRule="exact"/>
              <w:ind w:right="56"/>
              <w:jc w:val="right"/>
              <w:rPr>
                <w:b/>
                <w:sz w:val="24"/>
                <w:szCs w:val="24"/>
              </w:rPr>
            </w:pPr>
            <w:r w:rsidRPr="00F426CA">
              <w:rPr>
                <w:b/>
                <w:sz w:val="24"/>
                <w:szCs w:val="24"/>
              </w:rPr>
              <w:t>Total:</w:t>
            </w:r>
          </w:p>
        </w:tc>
        <w:tc>
          <w:tcPr>
            <w:tcW w:w="1104" w:type="dxa"/>
          </w:tcPr>
          <w:p w14:paraId="6FD0260C" w14:textId="77777777" w:rsidR="00B82EA8" w:rsidRPr="00F426CA" w:rsidRDefault="00B82EA8">
            <w:pPr>
              <w:pStyle w:val="TableParagraph"/>
              <w:spacing w:line="273" w:lineRule="exact"/>
              <w:ind w:left="57"/>
              <w:rPr>
                <w:b/>
                <w:sz w:val="24"/>
                <w:szCs w:val="24"/>
              </w:rPr>
            </w:pPr>
            <w:r w:rsidRPr="00F426CA">
              <w:rPr>
                <w:b/>
                <w:sz w:val="24"/>
                <w:szCs w:val="24"/>
              </w:rPr>
              <w:t>$425.0</w:t>
            </w:r>
          </w:p>
        </w:tc>
        <w:tc>
          <w:tcPr>
            <w:tcW w:w="1102" w:type="dxa"/>
          </w:tcPr>
          <w:p w14:paraId="1F509518" w14:textId="77777777" w:rsidR="00B82EA8" w:rsidRPr="00F426CA" w:rsidRDefault="00B82EA8">
            <w:pPr>
              <w:pStyle w:val="TableParagraph"/>
              <w:spacing w:line="273" w:lineRule="exact"/>
              <w:ind w:left="57"/>
              <w:rPr>
                <w:b/>
                <w:sz w:val="24"/>
                <w:szCs w:val="24"/>
              </w:rPr>
            </w:pPr>
            <w:r w:rsidRPr="00F426CA">
              <w:rPr>
                <w:b/>
                <w:sz w:val="24"/>
                <w:szCs w:val="24"/>
              </w:rPr>
              <w:t>$425.0</w:t>
            </w:r>
          </w:p>
        </w:tc>
        <w:tc>
          <w:tcPr>
            <w:tcW w:w="1104" w:type="dxa"/>
          </w:tcPr>
          <w:p w14:paraId="71748193" w14:textId="77777777" w:rsidR="00B82EA8" w:rsidRPr="00F426CA" w:rsidRDefault="00B82EA8">
            <w:pPr>
              <w:pStyle w:val="TableParagraph"/>
              <w:spacing w:line="273" w:lineRule="exact"/>
              <w:ind w:left="58"/>
              <w:rPr>
                <w:b/>
                <w:sz w:val="24"/>
                <w:szCs w:val="24"/>
              </w:rPr>
            </w:pPr>
            <w:r w:rsidRPr="00F426CA">
              <w:rPr>
                <w:b/>
                <w:sz w:val="24"/>
                <w:szCs w:val="24"/>
              </w:rPr>
              <w:t>$400.0</w:t>
            </w:r>
          </w:p>
        </w:tc>
        <w:tc>
          <w:tcPr>
            <w:tcW w:w="1104" w:type="dxa"/>
          </w:tcPr>
          <w:p w14:paraId="1D9BC5A9" w14:textId="77777777" w:rsidR="00B82EA8" w:rsidRPr="00F426CA" w:rsidRDefault="00B82EA8">
            <w:pPr>
              <w:pStyle w:val="TableParagraph"/>
              <w:spacing w:line="273" w:lineRule="exact"/>
              <w:ind w:left="57"/>
              <w:rPr>
                <w:b/>
                <w:sz w:val="24"/>
                <w:szCs w:val="24"/>
              </w:rPr>
            </w:pPr>
            <w:r w:rsidRPr="00F426CA">
              <w:rPr>
                <w:b/>
                <w:sz w:val="24"/>
                <w:szCs w:val="24"/>
              </w:rPr>
              <w:t>$325.0</w:t>
            </w:r>
          </w:p>
        </w:tc>
        <w:tc>
          <w:tcPr>
            <w:tcW w:w="1114" w:type="dxa"/>
          </w:tcPr>
          <w:p w14:paraId="7BFAB58A" w14:textId="77777777" w:rsidR="00B82EA8" w:rsidRPr="00F426CA" w:rsidRDefault="00B82EA8">
            <w:pPr>
              <w:pStyle w:val="TableParagraph"/>
              <w:spacing w:line="273" w:lineRule="exact"/>
              <w:ind w:left="57"/>
              <w:rPr>
                <w:b/>
                <w:sz w:val="24"/>
                <w:szCs w:val="24"/>
              </w:rPr>
            </w:pPr>
            <w:r w:rsidRPr="00F426CA">
              <w:rPr>
                <w:b/>
                <w:sz w:val="24"/>
                <w:szCs w:val="24"/>
              </w:rPr>
              <w:t>$225.0</w:t>
            </w:r>
          </w:p>
        </w:tc>
        <w:tc>
          <w:tcPr>
            <w:tcW w:w="1397" w:type="dxa"/>
          </w:tcPr>
          <w:p w14:paraId="5C136478" w14:textId="77777777" w:rsidR="00B82EA8" w:rsidRPr="00F426CA" w:rsidRDefault="00B82EA8">
            <w:pPr>
              <w:pStyle w:val="TableParagraph"/>
              <w:spacing w:line="273" w:lineRule="exact"/>
              <w:ind w:left="57"/>
              <w:rPr>
                <w:b/>
                <w:sz w:val="24"/>
                <w:szCs w:val="24"/>
              </w:rPr>
            </w:pPr>
            <w:r w:rsidRPr="00F426CA">
              <w:rPr>
                <w:b/>
                <w:sz w:val="24"/>
                <w:szCs w:val="24"/>
              </w:rPr>
              <w:t>$1,800.0</w:t>
            </w:r>
          </w:p>
        </w:tc>
      </w:tr>
    </w:tbl>
    <w:p w14:paraId="43973AFE" w14:textId="77777777" w:rsidR="00B82EA8" w:rsidRPr="00F426CA" w:rsidRDefault="00B82EA8">
      <w:pPr>
        <w:pStyle w:val="BodyText"/>
        <w:spacing w:before="3"/>
        <w:rPr>
          <w:b/>
        </w:rPr>
      </w:pPr>
    </w:p>
    <w:p w14:paraId="1BBEFED0" w14:textId="77777777" w:rsidR="00B82EA8" w:rsidRPr="00F426CA" w:rsidRDefault="00B82EA8" w:rsidP="00AC1725">
      <w:pPr>
        <w:pStyle w:val="Heading2"/>
        <w:numPr>
          <w:ilvl w:val="0"/>
          <w:numId w:val="82"/>
        </w:numPr>
      </w:pPr>
      <w:r w:rsidRPr="009D38B5">
        <w:rPr>
          <w:b/>
        </w:rPr>
        <w:t>DSRIP Protocol.</w:t>
      </w:r>
      <w:r w:rsidRPr="00BB7EDF">
        <w:rPr>
          <w:b/>
        </w:rPr>
        <w:t xml:space="preserve"> </w:t>
      </w:r>
      <w:r w:rsidRPr="00F426CA">
        <w:t xml:space="preserve">The State must develop and submit to CMS for approval a DSRIP Protocol, and work collaboratively with CMS towards an approval date of December 15, 2016. Once approved by CMS, this document will be incorporated as Attachment M of these STCs, and once incorporated may be altered only with CMS approval, and only to the extent consistent with the approved waivers, expenditure authorities and STCs. The Protocol lays out the permissible uses of DSRIP specific funding for ACO, CP, and statewide investments, as well as state implementation and oversight of the DSRIP program. Changes to the Protocol will apply prospectively, unless otherwise indicated in the Protocols. DSRIP payments for each participating entity or organization are contingent on fully meeting requirements as specified in the DSRIP Protocol. </w:t>
      </w:r>
      <w:proofErr w:type="gramStart"/>
      <w:r w:rsidRPr="00F426CA">
        <w:t>In order to</w:t>
      </w:r>
      <w:proofErr w:type="gramEnd"/>
      <w:r w:rsidRPr="00F426CA">
        <w:t xml:space="preserve"> receive incentive funding the entity must submit all required reporting, as outlined in the DSRIP</w:t>
      </w:r>
      <w:r w:rsidRPr="00F426CA">
        <w:rPr>
          <w:spacing w:val="-14"/>
        </w:rPr>
        <w:t xml:space="preserve"> </w:t>
      </w:r>
      <w:r w:rsidRPr="00F426CA">
        <w:t>Protocol.</w:t>
      </w:r>
    </w:p>
    <w:p w14:paraId="0942318E" w14:textId="77777777" w:rsidR="00B82EA8" w:rsidRPr="00F426CA" w:rsidRDefault="00B82EA8">
      <w:pPr>
        <w:pStyle w:val="BodyText"/>
        <w:spacing w:before="11"/>
      </w:pPr>
    </w:p>
    <w:p w14:paraId="4B73CCB5" w14:textId="77777777" w:rsidR="00B82EA8" w:rsidRPr="00F426CA" w:rsidRDefault="00B82EA8" w:rsidP="00AC1725">
      <w:pPr>
        <w:pStyle w:val="Heading2"/>
        <w:numPr>
          <w:ilvl w:val="1"/>
          <w:numId w:val="37"/>
        </w:numPr>
      </w:pPr>
      <w:r w:rsidRPr="00EB4F36">
        <w:rPr>
          <w:b/>
          <w:u w:val="thick"/>
        </w:rPr>
        <w:t xml:space="preserve">Protocol Purpose: </w:t>
      </w:r>
      <w:r w:rsidRPr="00F426CA">
        <w:t>The Commonwealth may only claim FFP for DSRIP expenditures in accordance with the DSRIP Protocol.  The DSRIP</w:t>
      </w:r>
      <w:r w:rsidRPr="00EB4F36">
        <w:rPr>
          <w:spacing w:val="-16"/>
        </w:rPr>
        <w:t xml:space="preserve"> </w:t>
      </w:r>
      <w:r w:rsidRPr="00F426CA">
        <w:t>Protocol:</w:t>
      </w:r>
    </w:p>
    <w:p w14:paraId="34811778" w14:textId="77777777" w:rsidR="00B82EA8" w:rsidRPr="00F426CA" w:rsidRDefault="00B82EA8" w:rsidP="00AC1725">
      <w:pPr>
        <w:pStyle w:val="Title"/>
        <w:numPr>
          <w:ilvl w:val="2"/>
          <w:numId w:val="37"/>
        </w:numPr>
      </w:pPr>
      <w:r w:rsidRPr="00F426CA">
        <w:t>Outlines the context, goals, and outcomes that the Commonwealth seeks to achieve through payment</w:t>
      </w:r>
      <w:r w:rsidRPr="009D38B5">
        <w:rPr>
          <w:spacing w:val="-10"/>
        </w:rPr>
        <w:t xml:space="preserve"> </w:t>
      </w:r>
      <w:proofErr w:type="gramStart"/>
      <w:r w:rsidRPr="00F426CA">
        <w:t>reform;</w:t>
      </w:r>
      <w:proofErr w:type="gramEnd"/>
    </w:p>
    <w:p w14:paraId="576E16A8" w14:textId="77777777" w:rsidR="00B82EA8" w:rsidRPr="00F426CA" w:rsidRDefault="00B82EA8" w:rsidP="00AC1725">
      <w:pPr>
        <w:pStyle w:val="Heading2"/>
        <w:numPr>
          <w:ilvl w:val="2"/>
          <w:numId w:val="37"/>
        </w:numPr>
      </w:pPr>
      <w:r w:rsidRPr="00F426CA">
        <w:t>Specifies the allowed uses for DSRIP funding, and the methodologies/process by which the Commonwealth will determine how to distribute DSRIP funding and ensure robust oversight of</w:t>
      </w:r>
      <w:r w:rsidRPr="00F426CA">
        <w:rPr>
          <w:spacing w:val="-16"/>
        </w:rPr>
        <w:t xml:space="preserve"> </w:t>
      </w:r>
      <w:r w:rsidRPr="00F426CA">
        <w:t xml:space="preserve">said </w:t>
      </w:r>
      <w:proofErr w:type="gramStart"/>
      <w:r w:rsidRPr="00F426CA">
        <w:t>funds;</w:t>
      </w:r>
      <w:proofErr w:type="gramEnd"/>
    </w:p>
    <w:p w14:paraId="3568107C" w14:textId="77777777" w:rsidR="00B82EA8" w:rsidRPr="00F426CA" w:rsidRDefault="00B82EA8" w:rsidP="00AC1725">
      <w:pPr>
        <w:pStyle w:val="Heading2"/>
        <w:numPr>
          <w:ilvl w:val="2"/>
          <w:numId w:val="37"/>
        </w:numPr>
      </w:pPr>
      <w:r w:rsidRPr="00F426CA">
        <w:t>Specifies requirements for the DSRIP Participation Plans and</w:t>
      </w:r>
      <w:r w:rsidRPr="00F426CA">
        <w:rPr>
          <w:spacing w:val="-20"/>
        </w:rPr>
        <w:t xml:space="preserve"> </w:t>
      </w:r>
      <w:r w:rsidRPr="00F426CA">
        <w:t xml:space="preserve">Budgets that ACOs and CPs are required to submit and have approved by the </w:t>
      </w:r>
      <w:proofErr w:type="gramStart"/>
      <w:r w:rsidRPr="00F426CA">
        <w:t>Commonwealth;</w:t>
      </w:r>
      <w:proofErr w:type="gramEnd"/>
    </w:p>
    <w:p w14:paraId="744D3CA3" w14:textId="77777777" w:rsidR="00B82EA8" w:rsidRPr="00F426CA" w:rsidRDefault="00B82EA8" w:rsidP="00AC1725">
      <w:pPr>
        <w:pStyle w:val="Heading2"/>
        <w:numPr>
          <w:ilvl w:val="2"/>
          <w:numId w:val="37"/>
        </w:numPr>
      </w:pPr>
      <w:r w:rsidRPr="00F426CA">
        <w:t>Specifies requirements for how the Commonwealth will procure</w:t>
      </w:r>
      <w:r w:rsidRPr="00F426CA">
        <w:rPr>
          <w:spacing w:val="-16"/>
        </w:rPr>
        <w:t xml:space="preserve"> </w:t>
      </w:r>
      <w:r w:rsidRPr="00F426CA">
        <w:t>and oversee any statewide investments in support of the key goals of the demonstration.</w:t>
      </w:r>
    </w:p>
    <w:p w14:paraId="521C2004" w14:textId="77777777" w:rsidR="00B82EA8" w:rsidRPr="00F426CA" w:rsidRDefault="00B82EA8" w:rsidP="00BB7FDA">
      <w:pPr>
        <w:pStyle w:val="BodyText"/>
        <w:spacing w:before="11"/>
      </w:pPr>
    </w:p>
    <w:p w14:paraId="1C051B63" w14:textId="77777777" w:rsidR="00B82EA8" w:rsidRPr="00F426CA" w:rsidRDefault="00B82EA8" w:rsidP="00AC1725">
      <w:pPr>
        <w:pStyle w:val="Heading2"/>
        <w:numPr>
          <w:ilvl w:val="1"/>
          <w:numId w:val="37"/>
        </w:numPr>
      </w:pPr>
      <w:r w:rsidRPr="00F426CA">
        <w:rPr>
          <w:b/>
          <w:u w:val="thick"/>
        </w:rPr>
        <w:t>DSRIP Protocol Requirements:</w:t>
      </w:r>
      <w:r w:rsidRPr="000A2BCA">
        <w:t xml:space="preserve"> </w:t>
      </w:r>
      <w:r w:rsidRPr="00F426CA">
        <w:t>At a minimum the DSRIP protocol must contain the following</w:t>
      </w:r>
      <w:r w:rsidRPr="00F426CA">
        <w:rPr>
          <w:spacing w:val="-8"/>
        </w:rPr>
        <w:t xml:space="preserve"> </w:t>
      </w:r>
      <w:r w:rsidRPr="00F426CA">
        <w:t>information:</w:t>
      </w:r>
    </w:p>
    <w:p w14:paraId="0AF867F4" w14:textId="77777777" w:rsidR="00B82EA8" w:rsidRPr="00F426CA" w:rsidRDefault="00B82EA8" w:rsidP="00AC1725">
      <w:pPr>
        <w:pStyle w:val="Title"/>
        <w:numPr>
          <w:ilvl w:val="2"/>
          <w:numId w:val="37"/>
        </w:numPr>
      </w:pPr>
      <w:r w:rsidRPr="00F426CA">
        <w:t>Specify a State review process and criteria to evaluate and monitor each ACOs and Community Partners individual DSRIP plan and develop its recommendation for approval or disapproval prior to submission to CMS</w:t>
      </w:r>
      <w:r w:rsidRPr="009D38B5">
        <w:rPr>
          <w:spacing w:val="-17"/>
        </w:rPr>
        <w:t xml:space="preserve"> </w:t>
      </w:r>
      <w:r w:rsidRPr="00F426CA">
        <w:t>for final</w:t>
      </w:r>
      <w:r w:rsidRPr="009D38B5">
        <w:rPr>
          <w:spacing w:val="-5"/>
        </w:rPr>
        <w:t xml:space="preserve"> </w:t>
      </w:r>
      <w:proofErr w:type="gramStart"/>
      <w:r w:rsidRPr="00F426CA">
        <w:t>approval;</w:t>
      </w:r>
      <w:proofErr w:type="gramEnd"/>
    </w:p>
    <w:p w14:paraId="76B8BDF3" w14:textId="77777777" w:rsidR="00B82EA8" w:rsidRPr="00F426CA" w:rsidRDefault="00B82EA8" w:rsidP="00AC1725">
      <w:pPr>
        <w:pStyle w:val="Heading2"/>
        <w:numPr>
          <w:ilvl w:val="2"/>
          <w:numId w:val="37"/>
        </w:numPr>
      </w:pPr>
      <w:r w:rsidRPr="00F426CA">
        <w:t xml:space="preserve">Specify a review process and timeline to evaluate DSRIP progress, in which first the State and then CMS must certify that a </w:t>
      </w:r>
      <w:proofErr w:type="gramStart"/>
      <w:r w:rsidRPr="00F426CA">
        <w:t>targets</w:t>
      </w:r>
      <w:proofErr w:type="gramEnd"/>
      <w:r w:rsidRPr="00F426CA">
        <w:t xml:space="preserve"> were met as a condition for FFP for the continued release of associated DSRIP</w:t>
      </w:r>
      <w:r w:rsidRPr="00F426CA">
        <w:rPr>
          <w:spacing w:val="-17"/>
        </w:rPr>
        <w:t xml:space="preserve"> </w:t>
      </w:r>
      <w:r w:rsidRPr="00F426CA">
        <w:t>funds;</w:t>
      </w:r>
    </w:p>
    <w:p w14:paraId="285C09F7" w14:textId="77777777" w:rsidR="00B82EA8" w:rsidRPr="00F426CA" w:rsidRDefault="00B82EA8">
      <w:pPr>
        <w:pStyle w:val="Title"/>
        <w:ind w:left="1800"/>
      </w:pPr>
    </w:p>
    <w:p w14:paraId="6DF717C7" w14:textId="77777777" w:rsidR="00B82EA8" w:rsidRPr="00F426CA" w:rsidRDefault="00B82EA8" w:rsidP="00AC1725">
      <w:pPr>
        <w:pStyle w:val="Heading2"/>
        <w:numPr>
          <w:ilvl w:val="2"/>
          <w:numId w:val="37"/>
        </w:numPr>
      </w:pPr>
      <w:r w:rsidRPr="00F426CA">
        <w:t>Specify an incentive payment formula to determine the total annual amount of DSRIP incentive payments each participating entity may be eligible to receive during the implementation of the DSRIP project, and a formula for determining the incentive payment amounts, quality incentive payments, any other outcomes- or performance-based payments,</w:t>
      </w:r>
      <w:r w:rsidRPr="00F426CA">
        <w:rPr>
          <w:spacing w:val="-13"/>
        </w:rPr>
        <w:t xml:space="preserve"> </w:t>
      </w:r>
      <w:r w:rsidRPr="00F426CA">
        <w:t>etc.;</w:t>
      </w:r>
    </w:p>
    <w:p w14:paraId="3B581F56" w14:textId="77777777" w:rsidR="00B82EA8" w:rsidRPr="00F426CA" w:rsidRDefault="00B82EA8">
      <w:pPr>
        <w:pStyle w:val="Title"/>
        <w:ind w:left="1800"/>
      </w:pPr>
    </w:p>
    <w:p w14:paraId="3EB6EB67" w14:textId="77777777" w:rsidR="00B82EA8" w:rsidRPr="00F426CA" w:rsidRDefault="00B82EA8" w:rsidP="00AC1725">
      <w:pPr>
        <w:pStyle w:val="Heading2"/>
        <w:numPr>
          <w:ilvl w:val="2"/>
          <w:numId w:val="37"/>
        </w:numPr>
      </w:pPr>
      <w:r w:rsidRPr="00F426CA">
        <w:lastRenderedPageBreak/>
        <w:t>Specify that an entity’s failure to fully meet performance targets under its DSRIP Plan within the time frame specified will result in forfeiture of the associated incentive payment (i.e., no payment for partial</w:t>
      </w:r>
      <w:r w:rsidRPr="00F426CA">
        <w:rPr>
          <w:spacing w:val="-19"/>
        </w:rPr>
        <w:t xml:space="preserve"> </w:t>
      </w:r>
      <w:r w:rsidRPr="00F426CA">
        <w:t>fulfillment</w:t>
      </w:r>
      <w:proofErr w:type="gramStart"/>
      <w:r w:rsidRPr="00F426CA">
        <w:t>);</w:t>
      </w:r>
      <w:proofErr w:type="gramEnd"/>
    </w:p>
    <w:p w14:paraId="0A719B00" w14:textId="77777777" w:rsidR="00B82EA8" w:rsidRPr="00F426CA" w:rsidRDefault="00B82EA8">
      <w:pPr>
        <w:pStyle w:val="Title"/>
        <w:ind w:left="1800"/>
      </w:pPr>
    </w:p>
    <w:p w14:paraId="4353F48A" w14:textId="77777777" w:rsidR="00B82EA8" w:rsidRPr="00F426CA" w:rsidRDefault="00B82EA8" w:rsidP="00AC1725">
      <w:pPr>
        <w:pStyle w:val="Heading2"/>
        <w:numPr>
          <w:ilvl w:val="2"/>
          <w:numId w:val="37"/>
        </w:numPr>
      </w:pPr>
      <w:r w:rsidRPr="00F426CA">
        <w:t>Include a process that allows for potential modification (including possible reclamation, or redistribution, pending State and CMS approval) and an identification of circumstances under which potential protocol modification may be considered, which shall stipulate that CMS may require that a plan be modified if it becomes evident that the previous targeting/estimation is no longer appropriate or that targets were greatly exceeded or underachieved; and</w:t>
      </w:r>
    </w:p>
    <w:p w14:paraId="06D92C0D" w14:textId="77777777" w:rsidR="00B82EA8" w:rsidRPr="00F426CA" w:rsidRDefault="00B82EA8">
      <w:pPr>
        <w:pStyle w:val="Title"/>
        <w:ind w:left="1800"/>
      </w:pPr>
    </w:p>
    <w:p w14:paraId="547BA100" w14:textId="77777777" w:rsidR="00B82EA8" w:rsidRPr="00F426CA" w:rsidRDefault="00B82EA8" w:rsidP="00AC1725">
      <w:pPr>
        <w:pStyle w:val="Heading2"/>
        <w:numPr>
          <w:ilvl w:val="2"/>
          <w:numId w:val="37"/>
        </w:numPr>
      </w:pPr>
      <w:r w:rsidRPr="00F426CA">
        <w:t xml:space="preserve">Include a State process of developing an evaluation of DSRIP as a component of the evaluation design as required </w:t>
      </w:r>
      <w:r w:rsidRPr="00121D6E">
        <w:t>by STC 98</w:t>
      </w:r>
      <w:r w:rsidRPr="000C2A4A">
        <w:t xml:space="preserve"> </w:t>
      </w:r>
      <w:r w:rsidRPr="00F426CA">
        <w:t xml:space="preserve">When developing the DSRIP Protocol, the State should consider ways to structure the different projects that will facilitate the collection, dissemination, and comparison of valid quantitative data to support the Evaluation Design required in section XI of the STCs. The State must select a preferred evaluation plan for the applicable evaluation </w:t>
      </w:r>
      <w:proofErr w:type="gramStart"/>
      <w:r w:rsidRPr="00F426CA">
        <w:t>question, and</w:t>
      </w:r>
      <w:proofErr w:type="gramEnd"/>
      <w:r w:rsidRPr="00F426CA">
        <w:t xml:space="preserve"> provide a rationale for its selection. To the extent possible, participating entities should use similar metrics for similar projects to enhance evaluation and learning experience. To facilitate evaluation, the DSRIP Protocol must identify a core set performance targets that all participating entities and/or the State must be required to</w:t>
      </w:r>
      <w:r w:rsidRPr="00F426CA">
        <w:rPr>
          <w:spacing w:val="-18"/>
        </w:rPr>
        <w:t xml:space="preserve"> </w:t>
      </w:r>
      <w:r w:rsidRPr="00F426CA">
        <w:t>report.</w:t>
      </w:r>
    </w:p>
    <w:p w14:paraId="25DC5245" w14:textId="77777777" w:rsidR="00B82EA8" w:rsidRPr="00F426CA" w:rsidRDefault="00B82EA8">
      <w:pPr>
        <w:pStyle w:val="BodyText"/>
        <w:spacing w:before="8"/>
      </w:pPr>
    </w:p>
    <w:p w14:paraId="104CEFAB" w14:textId="77777777" w:rsidR="00B82EA8" w:rsidRPr="00F426CA" w:rsidRDefault="00B82EA8" w:rsidP="00AC1725">
      <w:pPr>
        <w:pStyle w:val="Heading2"/>
        <w:numPr>
          <w:ilvl w:val="1"/>
          <w:numId w:val="35"/>
        </w:numPr>
      </w:pPr>
      <w:r w:rsidRPr="00F426CA">
        <w:rPr>
          <w:b/>
          <w:u w:val="thick"/>
        </w:rPr>
        <w:t>Review and Approval of Modifications to DSRIP Protocol:</w:t>
      </w:r>
      <w:r w:rsidRPr="000A2BCA">
        <w:t xml:space="preserve"> </w:t>
      </w:r>
      <w:r w:rsidRPr="00F426CA">
        <w:t xml:space="preserve">Massachusetts has the right to modify the DSRIP Protocol over time with CMS approval, </w:t>
      </w:r>
      <w:proofErr w:type="gramStart"/>
      <w:r w:rsidRPr="00F426CA">
        <w:t>taking into account</w:t>
      </w:r>
      <w:proofErr w:type="gramEnd"/>
      <w:r w:rsidRPr="00F426CA">
        <w:t xml:space="preserve"> evidence and learnings from experience; unforeseen circumstances; or other good</w:t>
      </w:r>
      <w:r w:rsidRPr="00F426CA">
        <w:rPr>
          <w:spacing w:val="-18"/>
        </w:rPr>
        <w:t xml:space="preserve"> </w:t>
      </w:r>
      <w:r w:rsidRPr="00F426CA">
        <w:t>cause.</w:t>
      </w:r>
    </w:p>
    <w:p w14:paraId="72933B59" w14:textId="77777777" w:rsidR="00B82EA8" w:rsidRPr="00F426CA" w:rsidRDefault="00B82EA8">
      <w:pPr>
        <w:pStyle w:val="BodyText"/>
      </w:pPr>
    </w:p>
    <w:p w14:paraId="1558C96F" w14:textId="77777777" w:rsidR="00B82EA8" w:rsidRPr="00F426CA" w:rsidRDefault="00B82EA8" w:rsidP="00AC1725">
      <w:pPr>
        <w:pStyle w:val="Title"/>
        <w:numPr>
          <w:ilvl w:val="2"/>
          <w:numId w:val="38"/>
        </w:numPr>
      </w:pPr>
      <w:r w:rsidRPr="00F426CA">
        <w:t>CMS and Massachusetts agree to a targeted approval date of 60 business days</w:t>
      </w:r>
      <w:r w:rsidRPr="009D38B5">
        <w:rPr>
          <w:spacing w:val="-19"/>
        </w:rPr>
        <w:t xml:space="preserve"> </w:t>
      </w:r>
      <w:r w:rsidRPr="00F426CA">
        <w:t>after submission of the DSRIP Protocol</w:t>
      </w:r>
      <w:r w:rsidRPr="009D38B5">
        <w:rPr>
          <w:spacing w:val="-12"/>
        </w:rPr>
        <w:t xml:space="preserve"> </w:t>
      </w:r>
      <w:r w:rsidRPr="00F426CA">
        <w:t>modification.</w:t>
      </w:r>
    </w:p>
    <w:p w14:paraId="0A3463CC" w14:textId="77777777" w:rsidR="00B82EA8" w:rsidRDefault="00B82EA8" w:rsidP="00AC1725">
      <w:pPr>
        <w:pStyle w:val="Heading2"/>
        <w:numPr>
          <w:ilvl w:val="2"/>
          <w:numId w:val="38"/>
        </w:numPr>
      </w:pPr>
      <w:r w:rsidRPr="00F426CA">
        <w:t>If CMS determines that the DSRIP Protocol modifications are not ready for approval by the target date, CMS will notify Massachusetts of its determination, and CMS and Massachusetts will then work collaboratively together to address the reasons provided by CMS for not granting</w:t>
      </w:r>
      <w:r w:rsidRPr="00F426CA">
        <w:rPr>
          <w:spacing w:val="-12"/>
        </w:rPr>
        <w:t xml:space="preserve"> </w:t>
      </w:r>
      <w:r w:rsidRPr="00F426CA">
        <w:t>approval.</w:t>
      </w:r>
    </w:p>
    <w:p w14:paraId="16E52CA1" w14:textId="77777777" w:rsidR="00B82EA8" w:rsidRPr="00C50DB0" w:rsidRDefault="00B82EA8" w:rsidP="00BB7FDA">
      <w:pPr>
        <w:pStyle w:val="List"/>
      </w:pPr>
    </w:p>
    <w:p w14:paraId="70EDD3B5" w14:textId="77777777" w:rsidR="00B82EA8" w:rsidRPr="00F426CA" w:rsidRDefault="00B82EA8" w:rsidP="00AC1725">
      <w:pPr>
        <w:pStyle w:val="Heading2"/>
        <w:numPr>
          <w:ilvl w:val="0"/>
          <w:numId w:val="82"/>
        </w:numPr>
      </w:pPr>
      <w:r w:rsidRPr="009D38B5">
        <w:rPr>
          <w:b/>
        </w:rPr>
        <w:t>ACO &amp; CP Participation Plans.</w:t>
      </w:r>
      <w:r w:rsidRPr="009C0755">
        <w:t xml:space="preserve"> </w:t>
      </w:r>
      <w:proofErr w:type="gramStart"/>
      <w:r w:rsidRPr="00F426CA">
        <w:t>In order to</w:t>
      </w:r>
      <w:proofErr w:type="gramEnd"/>
      <w:r w:rsidRPr="00F426CA">
        <w:t xml:space="preserve"> receive DSRIP funding, ACOs must submit their Participation Plan, Budget, and Budget Narratives to MassHealth, and receive MassHealth approval. The Participation Plans must describe how the ACO will use DSRIP funding to support the transition to the new MassHealth ACO</w:t>
      </w:r>
      <w:r w:rsidRPr="00F426CA">
        <w:rPr>
          <w:spacing w:val="-9"/>
        </w:rPr>
        <w:t xml:space="preserve"> </w:t>
      </w:r>
      <w:r w:rsidRPr="00F426CA">
        <w:t>models.</w:t>
      </w:r>
    </w:p>
    <w:p w14:paraId="6EDFC1EF" w14:textId="77777777" w:rsidR="00B82EA8" w:rsidRPr="00F426CA" w:rsidRDefault="00B82EA8">
      <w:pPr>
        <w:pStyle w:val="BodyText"/>
        <w:spacing w:before="11"/>
      </w:pPr>
    </w:p>
    <w:p w14:paraId="191FDF58" w14:textId="77777777" w:rsidR="00B82EA8" w:rsidRPr="00C50DB0" w:rsidRDefault="00B82EA8" w:rsidP="00AC1725">
      <w:pPr>
        <w:pStyle w:val="ListParagraph"/>
        <w:numPr>
          <w:ilvl w:val="1"/>
          <w:numId w:val="39"/>
        </w:numPr>
        <w:tabs>
          <w:tab w:val="left" w:pos="1902"/>
        </w:tabs>
        <w:ind w:right="517"/>
        <w:contextualSpacing w:val="0"/>
        <w:rPr>
          <w:sz w:val="24"/>
          <w:szCs w:val="24"/>
        </w:rPr>
      </w:pPr>
      <w:r w:rsidRPr="00C50DB0">
        <w:rPr>
          <w:sz w:val="24"/>
          <w:szCs w:val="24"/>
        </w:rPr>
        <w:t>At a minimum, the Participation Plans must include the following sections: executive summary, patient and community population, partnerships, narrative, timeline, milestones and metrics, and</w:t>
      </w:r>
      <w:r w:rsidRPr="00C50DB0">
        <w:rPr>
          <w:spacing w:val="-13"/>
          <w:sz w:val="24"/>
          <w:szCs w:val="24"/>
        </w:rPr>
        <w:t xml:space="preserve"> </w:t>
      </w:r>
      <w:r w:rsidRPr="00C50DB0">
        <w:rPr>
          <w:sz w:val="24"/>
          <w:szCs w:val="24"/>
        </w:rPr>
        <w:t>sustainability.</w:t>
      </w:r>
    </w:p>
    <w:p w14:paraId="76C7EDA2" w14:textId="77777777" w:rsidR="00B82EA8" w:rsidRPr="00C50DB0" w:rsidRDefault="00B82EA8" w:rsidP="00AC1725">
      <w:pPr>
        <w:pStyle w:val="ListParagraph"/>
        <w:numPr>
          <w:ilvl w:val="1"/>
          <w:numId w:val="39"/>
        </w:numPr>
        <w:tabs>
          <w:tab w:val="left" w:pos="1902"/>
        </w:tabs>
        <w:ind w:right="111"/>
        <w:contextualSpacing w:val="0"/>
        <w:rPr>
          <w:sz w:val="24"/>
          <w:szCs w:val="24"/>
        </w:rPr>
      </w:pPr>
      <w:r w:rsidRPr="00C50DB0">
        <w:rPr>
          <w:sz w:val="24"/>
          <w:szCs w:val="24"/>
        </w:rPr>
        <w:t>The Budget is a line item budget for the ACO’s proposed DSRIP-funded investments and programs; the accompanying Budget Narrative explains uses of the funds. See DSRIP Protocol for more details about the Participation Plans and</w:t>
      </w:r>
      <w:r w:rsidRPr="00C50DB0">
        <w:rPr>
          <w:spacing w:val="-16"/>
          <w:sz w:val="24"/>
          <w:szCs w:val="24"/>
        </w:rPr>
        <w:t xml:space="preserve"> </w:t>
      </w:r>
      <w:r w:rsidRPr="00C50DB0">
        <w:rPr>
          <w:sz w:val="24"/>
          <w:szCs w:val="24"/>
        </w:rPr>
        <w:t>Budgets.</w:t>
      </w:r>
    </w:p>
    <w:p w14:paraId="6EF468AB" w14:textId="77777777" w:rsidR="00B82EA8" w:rsidRPr="00C50DB0" w:rsidRDefault="00B82EA8" w:rsidP="00AC1725">
      <w:pPr>
        <w:pStyle w:val="ListParagraph"/>
        <w:numPr>
          <w:ilvl w:val="1"/>
          <w:numId w:val="39"/>
        </w:numPr>
        <w:tabs>
          <w:tab w:val="left" w:pos="1902"/>
        </w:tabs>
        <w:ind w:right="683"/>
        <w:contextualSpacing w:val="0"/>
        <w:rPr>
          <w:sz w:val="24"/>
          <w:szCs w:val="24"/>
        </w:rPr>
      </w:pPr>
      <w:r w:rsidRPr="00C50DB0">
        <w:rPr>
          <w:sz w:val="24"/>
          <w:szCs w:val="24"/>
          <w:u w:val="single"/>
        </w:rPr>
        <w:t xml:space="preserve">MassHealth Review and Approval: </w:t>
      </w:r>
      <w:r w:rsidRPr="00C50DB0">
        <w:rPr>
          <w:sz w:val="24"/>
          <w:szCs w:val="24"/>
        </w:rPr>
        <w:t>MassHealth must review the ACO Participation Plans, Budgets, and Budget Narratives and notify ACOs of</w:t>
      </w:r>
      <w:r w:rsidRPr="00C50DB0">
        <w:rPr>
          <w:spacing w:val="-16"/>
          <w:sz w:val="24"/>
          <w:szCs w:val="24"/>
        </w:rPr>
        <w:t xml:space="preserve"> </w:t>
      </w:r>
      <w:r w:rsidRPr="00C50DB0">
        <w:rPr>
          <w:sz w:val="24"/>
          <w:szCs w:val="24"/>
        </w:rPr>
        <w:t>approval.</w:t>
      </w:r>
    </w:p>
    <w:p w14:paraId="31605C09" w14:textId="77777777" w:rsidR="00B82EA8" w:rsidRPr="00C50DB0" w:rsidRDefault="00B82EA8" w:rsidP="00AC1725">
      <w:pPr>
        <w:pStyle w:val="ListParagraph"/>
        <w:numPr>
          <w:ilvl w:val="1"/>
          <w:numId w:val="39"/>
        </w:numPr>
        <w:tabs>
          <w:tab w:val="left" w:pos="1902"/>
        </w:tabs>
        <w:ind w:right="242"/>
        <w:contextualSpacing w:val="0"/>
        <w:rPr>
          <w:sz w:val="24"/>
          <w:szCs w:val="24"/>
        </w:rPr>
      </w:pPr>
      <w:r w:rsidRPr="00C50DB0">
        <w:rPr>
          <w:sz w:val="24"/>
          <w:szCs w:val="24"/>
          <w:u w:val="single"/>
        </w:rPr>
        <w:lastRenderedPageBreak/>
        <w:t xml:space="preserve">Participation Plan, Budget, and Budget Narrative Modification Process. </w:t>
      </w:r>
      <w:r w:rsidRPr="00C50DB0">
        <w:rPr>
          <w:sz w:val="24"/>
          <w:szCs w:val="24"/>
        </w:rPr>
        <w:t>An ACO or CP may request modifications to its Participation Plan, Budget, and Budget Narrative by submitting a request for modification to MassHealth in</w:t>
      </w:r>
      <w:r w:rsidRPr="00C50DB0">
        <w:rPr>
          <w:spacing w:val="-16"/>
          <w:sz w:val="24"/>
          <w:szCs w:val="24"/>
        </w:rPr>
        <w:t xml:space="preserve"> </w:t>
      </w:r>
      <w:r w:rsidRPr="00C50DB0">
        <w:rPr>
          <w:sz w:val="24"/>
          <w:szCs w:val="24"/>
        </w:rPr>
        <w:t>writing.</w:t>
      </w:r>
    </w:p>
    <w:p w14:paraId="58B79F1B" w14:textId="77777777" w:rsidR="00B82EA8" w:rsidRPr="00C50DB0" w:rsidRDefault="00B82EA8" w:rsidP="00AC1725">
      <w:pPr>
        <w:pStyle w:val="ListParagraph"/>
        <w:numPr>
          <w:ilvl w:val="1"/>
          <w:numId w:val="39"/>
        </w:numPr>
        <w:tabs>
          <w:tab w:val="left" w:pos="1902"/>
        </w:tabs>
        <w:spacing w:before="2"/>
        <w:contextualSpacing w:val="0"/>
        <w:rPr>
          <w:sz w:val="24"/>
        </w:rPr>
      </w:pPr>
      <w:r w:rsidRPr="00C50DB0">
        <w:rPr>
          <w:sz w:val="24"/>
        </w:rPr>
        <w:t>MassHealth will provide CMS with approved Participation Plans upon</w:t>
      </w:r>
      <w:r w:rsidRPr="00C50DB0">
        <w:rPr>
          <w:spacing w:val="-18"/>
          <w:sz w:val="24"/>
        </w:rPr>
        <w:t xml:space="preserve"> </w:t>
      </w:r>
      <w:r w:rsidRPr="00C50DB0">
        <w:rPr>
          <w:sz w:val="24"/>
        </w:rPr>
        <w:t>request.</w:t>
      </w:r>
    </w:p>
    <w:p w14:paraId="175FC6D9" w14:textId="77777777" w:rsidR="00B82EA8" w:rsidRPr="00F426CA" w:rsidRDefault="00B82EA8">
      <w:pPr>
        <w:pStyle w:val="BodyText"/>
      </w:pPr>
    </w:p>
    <w:p w14:paraId="505C25DC" w14:textId="77777777" w:rsidR="00B82EA8" w:rsidRPr="00F426CA" w:rsidRDefault="00B82EA8" w:rsidP="00AC1725">
      <w:pPr>
        <w:pStyle w:val="Heading2"/>
        <w:numPr>
          <w:ilvl w:val="0"/>
          <w:numId w:val="82"/>
        </w:numPr>
      </w:pPr>
      <w:r w:rsidRPr="00C50DB0">
        <w:rPr>
          <w:b/>
        </w:rPr>
        <w:t>Accountable Care Organizations.</w:t>
      </w:r>
      <w:r w:rsidRPr="00F426CA">
        <w:t xml:space="preserve"> 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  MassHealth’s ACO models are described in </w:t>
      </w:r>
      <w:r w:rsidRPr="00903D45">
        <w:t xml:space="preserve">STC </w:t>
      </w:r>
      <w:r w:rsidRPr="00903D45">
        <w:rPr>
          <w:bCs/>
        </w:rPr>
        <w:t>55</w:t>
      </w:r>
      <w:r w:rsidRPr="00974EB7">
        <w:t>-</w:t>
      </w:r>
      <w:r w:rsidRPr="00974EB7">
        <w:rPr>
          <w:bCs/>
        </w:rPr>
        <w:t>57</w:t>
      </w:r>
      <w:r w:rsidRPr="00974EB7">
        <w:rPr>
          <w:spacing w:val="-13"/>
        </w:rPr>
        <w:t xml:space="preserve"> </w:t>
      </w:r>
      <w:r w:rsidRPr="00974EB7">
        <w:t>above</w:t>
      </w:r>
      <w:r w:rsidRPr="00F426CA">
        <w:t>.</w:t>
      </w:r>
    </w:p>
    <w:p w14:paraId="7A253725" w14:textId="77777777" w:rsidR="00B82EA8" w:rsidRPr="00C50DB0" w:rsidRDefault="00B82EA8">
      <w:pPr>
        <w:pStyle w:val="BodyText"/>
        <w:spacing w:before="10"/>
      </w:pPr>
    </w:p>
    <w:p w14:paraId="00C17890" w14:textId="77777777" w:rsidR="00B82EA8" w:rsidRPr="00C50DB0" w:rsidRDefault="00B82EA8" w:rsidP="00AC1725">
      <w:pPr>
        <w:pStyle w:val="Heading2"/>
        <w:numPr>
          <w:ilvl w:val="1"/>
          <w:numId w:val="40"/>
        </w:numPr>
      </w:pPr>
      <w:r w:rsidRPr="00C50DB0">
        <w:rPr>
          <w:u w:val="single"/>
        </w:rPr>
        <w:t xml:space="preserve">Eligibility: </w:t>
      </w:r>
      <w:r w:rsidRPr="00C50DB0">
        <w:t>ACO entities that are eligible to receive DSRIP payments from MassHealth are entities that have signed contracts to be MassHealth ACOs (i.e., Accountable Care Partnership Plans, Primary Care ACOs, and MCO-Contracted</w:t>
      </w:r>
      <w:r w:rsidRPr="00C50DB0">
        <w:rPr>
          <w:spacing w:val="-18"/>
        </w:rPr>
        <w:t xml:space="preserve"> </w:t>
      </w:r>
      <w:r w:rsidRPr="00C50DB0">
        <w:t>ACOs).</w:t>
      </w:r>
    </w:p>
    <w:p w14:paraId="193AD201" w14:textId="77777777" w:rsidR="00B82EA8" w:rsidRPr="00C50DB0" w:rsidRDefault="00B82EA8" w:rsidP="00AC1725">
      <w:pPr>
        <w:pStyle w:val="Heading2"/>
        <w:numPr>
          <w:ilvl w:val="1"/>
          <w:numId w:val="40"/>
        </w:numPr>
      </w:pPr>
      <w:r w:rsidRPr="00C50DB0">
        <w:rPr>
          <w:u w:val="single"/>
        </w:rPr>
        <w:t xml:space="preserve">Funding Use: </w:t>
      </w:r>
      <w:r w:rsidRPr="00C50DB0">
        <w:t>MassHealth may pay ACOs under the DSRIP expenditure authority for</w:t>
      </w:r>
      <w:r w:rsidRPr="00C50DB0">
        <w:rPr>
          <w:spacing w:val="-24"/>
        </w:rPr>
        <w:t xml:space="preserve"> </w:t>
      </w:r>
      <w:r w:rsidRPr="00C50DB0">
        <w:t>the following:</w:t>
      </w:r>
    </w:p>
    <w:p w14:paraId="009731DB" w14:textId="77777777" w:rsidR="00B82EA8" w:rsidRPr="00C50DB0" w:rsidRDefault="00B82EA8" w:rsidP="00AC1725">
      <w:pPr>
        <w:pStyle w:val="Title"/>
        <w:numPr>
          <w:ilvl w:val="2"/>
          <w:numId w:val="40"/>
        </w:numPr>
      </w:pPr>
      <w:r w:rsidRPr="00C50DB0">
        <w:t>ACO startup/ongoing</w:t>
      </w:r>
      <w:r w:rsidRPr="00C50DB0">
        <w:rPr>
          <w:spacing w:val="-8"/>
        </w:rPr>
        <w:t xml:space="preserve"> </w:t>
      </w:r>
      <w:r w:rsidRPr="00C50DB0">
        <w:t>support</w:t>
      </w:r>
    </w:p>
    <w:p w14:paraId="43605418" w14:textId="77777777" w:rsidR="00B82EA8" w:rsidRPr="00C50DB0" w:rsidRDefault="00B82EA8" w:rsidP="00AC1725">
      <w:pPr>
        <w:pStyle w:val="ListParagraph"/>
        <w:numPr>
          <w:ilvl w:val="2"/>
          <w:numId w:val="40"/>
        </w:numPr>
        <w:tabs>
          <w:tab w:val="left" w:pos="1613"/>
          <w:tab w:val="left" w:pos="1614"/>
        </w:tabs>
        <w:ind w:right="159"/>
        <w:contextualSpacing w:val="0"/>
        <w:rPr>
          <w:sz w:val="24"/>
          <w:szCs w:val="24"/>
        </w:rPr>
      </w:pPr>
      <w:r w:rsidRPr="00C50DB0">
        <w:rPr>
          <w:sz w:val="24"/>
          <w:szCs w:val="24"/>
        </w:rPr>
        <w:t>Support for flexible services. These services will be delineated in the post-approval Flexible Services Protocol. The Commonwealth will submit the protocol for CMS review and approval by May 2017. The protocol will include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The State may provide a portion of flexible services funding directly to social service organizations to help them build infrastructure and capacity to better support ACOs in delivering flexible services, subject to expenditure limits set forth in the Flexible Services Protocol. Flexible services</w:t>
      </w:r>
      <w:r w:rsidRPr="00C50DB0">
        <w:rPr>
          <w:spacing w:val="-11"/>
          <w:sz w:val="24"/>
          <w:szCs w:val="24"/>
        </w:rPr>
        <w:t xml:space="preserve"> </w:t>
      </w:r>
      <w:r w:rsidRPr="00C50DB0">
        <w:rPr>
          <w:sz w:val="24"/>
          <w:szCs w:val="24"/>
        </w:rPr>
        <w:t>include:</w:t>
      </w:r>
    </w:p>
    <w:p w14:paraId="61870162" w14:textId="77777777" w:rsidR="00B82EA8" w:rsidRPr="00C50DB0" w:rsidRDefault="00B82EA8" w:rsidP="00AC1725">
      <w:pPr>
        <w:pStyle w:val="ListParagraph"/>
        <w:numPr>
          <w:ilvl w:val="3"/>
          <w:numId w:val="40"/>
        </w:numPr>
        <w:tabs>
          <w:tab w:val="left" w:pos="2363"/>
        </w:tabs>
        <w:ind w:right="733"/>
        <w:contextualSpacing w:val="0"/>
        <w:rPr>
          <w:sz w:val="24"/>
          <w:szCs w:val="24"/>
        </w:rPr>
      </w:pPr>
      <w:r w:rsidRPr="00C50DB0">
        <w:rPr>
          <w:sz w:val="24"/>
          <w:szCs w:val="24"/>
        </w:rPr>
        <w:t>Transition services for individuals transitioning from institutional settings into community settings consistent with the guidance provided on the provision</w:t>
      </w:r>
      <w:r w:rsidRPr="00C50DB0">
        <w:rPr>
          <w:spacing w:val="-17"/>
          <w:sz w:val="24"/>
          <w:szCs w:val="24"/>
        </w:rPr>
        <w:t xml:space="preserve"> </w:t>
      </w:r>
      <w:r w:rsidRPr="00C50DB0">
        <w:rPr>
          <w:sz w:val="24"/>
          <w:szCs w:val="24"/>
        </w:rPr>
        <w:t xml:space="preserve">of transition services as a home and </w:t>
      </w:r>
      <w:proofErr w:type="gramStart"/>
      <w:r w:rsidRPr="00C50DB0">
        <w:rPr>
          <w:sz w:val="24"/>
          <w:szCs w:val="24"/>
        </w:rPr>
        <w:t>community based</w:t>
      </w:r>
      <w:proofErr w:type="gramEnd"/>
      <w:r w:rsidRPr="00C50DB0">
        <w:rPr>
          <w:sz w:val="24"/>
          <w:szCs w:val="24"/>
        </w:rPr>
        <w:t xml:space="preserve"> service.</w:t>
      </w:r>
    </w:p>
    <w:p w14:paraId="134D0670" w14:textId="77777777" w:rsidR="00B82EA8" w:rsidRPr="00C50DB0" w:rsidRDefault="00B82EA8" w:rsidP="00AC1725">
      <w:pPr>
        <w:pStyle w:val="Subtitle"/>
        <w:numPr>
          <w:ilvl w:val="3"/>
          <w:numId w:val="40"/>
        </w:numPr>
      </w:pPr>
      <w:r w:rsidRPr="00C50DB0">
        <w:t>Home and Community-Based Services to divert individuals from institutional placements.</w:t>
      </w:r>
    </w:p>
    <w:p w14:paraId="0CFCB781" w14:textId="77777777" w:rsidR="00B82EA8" w:rsidRPr="00C50DB0" w:rsidRDefault="00B82EA8" w:rsidP="00AC1725">
      <w:pPr>
        <w:pStyle w:val="Subtitle"/>
        <w:numPr>
          <w:ilvl w:val="3"/>
          <w:numId w:val="40"/>
        </w:numPr>
      </w:pPr>
      <w:r w:rsidRPr="00C50DB0">
        <w:t>Services to maintain a safe and healthy living</w:t>
      </w:r>
      <w:r w:rsidRPr="00C50DB0">
        <w:rPr>
          <w:spacing w:val="-15"/>
        </w:rPr>
        <w:t xml:space="preserve"> </w:t>
      </w:r>
      <w:r w:rsidRPr="00C50DB0">
        <w:t>environment.</w:t>
      </w:r>
    </w:p>
    <w:p w14:paraId="561887E9" w14:textId="77777777" w:rsidR="00B82EA8" w:rsidRPr="00C50DB0" w:rsidRDefault="00B82EA8" w:rsidP="00AC1725">
      <w:pPr>
        <w:pStyle w:val="Subtitle"/>
        <w:numPr>
          <w:ilvl w:val="3"/>
          <w:numId w:val="40"/>
        </w:numPr>
      </w:pPr>
      <w:r w:rsidRPr="00C50DB0">
        <w:t>Physical activity and</w:t>
      </w:r>
      <w:r w:rsidRPr="00C50DB0">
        <w:rPr>
          <w:spacing w:val="-9"/>
        </w:rPr>
        <w:t xml:space="preserve"> </w:t>
      </w:r>
      <w:r w:rsidRPr="00C50DB0">
        <w:t>nutrition.</w:t>
      </w:r>
    </w:p>
    <w:p w14:paraId="0622CA64" w14:textId="77777777" w:rsidR="00B82EA8" w:rsidRPr="00C50DB0" w:rsidRDefault="00B82EA8" w:rsidP="00AC1725">
      <w:pPr>
        <w:pStyle w:val="Subtitle"/>
        <w:numPr>
          <w:ilvl w:val="3"/>
          <w:numId w:val="40"/>
        </w:numPr>
      </w:pPr>
      <w:r w:rsidRPr="00C50DB0">
        <w:t>Experience of violence</w:t>
      </w:r>
      <w:r w:rsidRPr="00C50DB0">
        <w:rPr>
          <w:spacing w:val="-6"/>
        </w:rPr>
        <w:t xml:space="preserve"> </w:t>
      </w:r>
      <w:r w:rsidRPr="00C50DB0">
        <w:t>support.</w:t>
      </w:r>
    </w:p>
    <w:p w14:paraId="7FBB2282" w14:textId="77777777" w:rsidR="00B82EA8" w:rsidRPr="00C50DB0" w:rsidRDefault="00B82EA8" w:rsidP="00AC1725">
      <w:pPr>
        <w:pStyle w:val="Subtitle"/>
        <w:numPr>
          <w:ilvl w:val="3"/>
          <w:numId w:val="40"/>
        </w:numPr>
      </w:pPr>
      <w:r w:rsidRPr="00C50DB0">
        <w:t>Other individual goods and</w:t>
      </w:r>
      <w:r w:rsidRPr="00C50DB0">
        <w:rPr>
          <w:spacing w:val="-9"/>
        </w:rPr>
        <w:t xml:space="preserve"> </w:t>
      </w:r>
      <w:r w:rsidRPr="00C50DB0">
        <w:t>services.</w:t>
      </w:r>
    </w:p>
    <w:p w14:paraId="4927E0AB" w14:textId="77777777" w:rsidR="00B82EA8" w:rsidRPr="00C50DB0" w:rsidRDefault="00B82EA8" w:rsidP="00AC1725">
      <w:pPr>
        <w:pStyle w:val="ListParagraph"/>
        <w:numPr>
          <w:ilvl w:val="4"/>
          <w:numId w:val="40"/>
        </w:numPr>
        <w:tabs>
          <w:tab w:val="left" w:pos="3063"/>
        </w:tabs>
        <w:ind w:right="261"/>
        <w:contextualSpacing w:val="0"/>
        <w:rPr>
          <w:sz w:val="24"/>
          <w:szCs w:val="24"/>
        </w:rPr>
      </w:pPr>
      <w:r w:rsidRPr="00C50DB0">
        <w:rPr>
          <w:sz w:val="24"/>
          <w:szCs w:val="24"/>
        </w:rPr>
        <w:t>Address medical needs and provide direct benefit and support specific outcomes that are identified in the individual waiver participant’s care</w:t>
      </w:r>
      <w:r w:rsidRPr="00C50DB0">
        <w:rPr>
          <w:spacing w:val="-19"/>
          <w:sz w:val="24"/>
          <w:szCs w:val="24"/>
        </w:rPr>
        <w:t xml:space="preserve"> </w:t>
      </w:r>
      <w:r w:rsidRPr="00C50DB0">
        <w:rPr>
          <w:sz w:val="24"/>
          <w:szCs w:val="24"/>
        </w:rPr>
        <w:t>plan; and</w:t>
      </w:r>
    </w:p>
    <w:p w14:paraId="19E2DB50" w14:textId="77777777" w:rsidR="00B82EA8" w:rsidRPr="00C50DB0" w:rsidRDefault="00B82EA8" w:rsidP="00AC1725">
      <w:pPr>
        <w:pStyle w:val="ListParagraph"/>
        <w:numPr>
          <w:ilvl w:val="4"/>
          <w:numId w:val="40"/>
        </w:numPr>
        <w:tabs>
          <w:tab w:val="left" w:pos="3063"/>
        </w:tabs>
        <w:contextualSpacing w:val="0"/>
        <w:rPr>
          <w:sz w:val="24"/>
          <w:szCs w:val="24"/>
        </w:rPr>
      </w:pPr>
      <w:r w:rsidRPr="00C50DB0">
        <w:rPr>
          <w:sz w:val="24"/>
          <w:szCs w:val="24"/>
        </w:rPr>
        <w:t>Promote the delivery of covered services in community</w:t>
      </w:r>
      <w:r w:rsidRPr="00C50DB0">
        <w:rPr>
          <w:spacing w:val="-18"/>
          <w:sz w:val="24"/>
          <w:szCs w:val="24"/>
        </w:rPr>
        <w:t xml:space="preserve"> </w:t>
      </w:r>
      <w:proofErr w:type="gramStart"/>
      <w:r w:rsidRPr="00C50DB0">
        <w:rPr>
          <w:sz w:val="24"/>
          <w:szCs w:val="24"/>
        </w:rPr>
        <w:t>settings;</w:t>
      </w:r>
      <w:proofErr w:type="gramEnd"/>
    </w:p>
    <w:p w14:paraId="2F0441B6" w14:textId="77777777" w:rsidR="00B82EA8" w:rsidRPr="00C50DB0" w:rsidRDefault="00B82EA8" w:rsidP="00AC1725">
      <w:pPr>
        <w:pStyle w:val="ListParagraph"/>
        <w:numPr>
          <w:ilvl w:val="4"/>
          <w:numId w:val="40"/>
        </w:numPr>
        <w:tabs>
          <w:tab w:val="left" w:pos="3063"/>
        </w:tabs>
        <w:contextualSpacing w:val="0"/>
        <w:rPr>
          <w:sz w:val="24"/>
          <w:szCs w:val="24"/>
        </w:rPr>
      </w:pPr>
      <w:r w:rsidRPr="00C50DB0">
        <w:rPr>
          <w:sz w:val="24"/>
          <w:szCs w:val="24"/>
        </w:rPr>
        <w:t xml:space="preserve">Decrease the need for </w:t>
      </w:r>
      <w:proofErr w:type="gramStart"/>
      <w:r w:rsidRPr="00C50DB0">
        <w:rPr>
          <w:sz w:val="24"/>
          <w:szCs w:val="24"/>
        </w:rPr>
        <w:t>other</w:t>
      </w:r>
      <w:proofErr w:type="gramEnd"/>
      <w:r w:rsidRPr="00C50DB0">
        <w:rPr>
          <w:sz w:val="24"/>
          <w:szCs w:val="24"/>
        </w:rPr>
        <w:t xml:space="preserve"> Medicaid</w:t>
      </w:r>
      <w:r w:rsidRPr="00C50DB0">
        <w:rPr>
          <w:spacing w:val="-10"/>
          <w:sz w:val="24"/>
          <w:szCs w:val="24"/>
        </w:rPr>
        <w:t xml:space="preserve"> </w:t>
      </w:r>
      <w:r w:rsidRPr="00C50DB0">
        <w:rPr>
          <w:sz w:val="24"/>
          <w:szCs w:val="24"/>
        </w:rPr>
        <w:t>services;</w:t>
      </w:r>
    </w:p>
    <w:p w14:paraId="5159BF0E" w14:textId="77777777" w:rsidR="00B82EA8" w:rsidRPr="00C50DB0" w:rsidRDefault="00B82EA8" w:rsidP="00AC1725">
      <w:pPr>
        <w:pStyle w:val="ListParagraph"/>
        <w:numPr>
          <w:ilvl w:val="4"/>
          <w:numId w:val="40"/>
        </w:numPr>
        <w:tabs>
          <w:tab w:val="left" w:pos="3063"/>
        </w:tabs>
        <w:contextualSpacing w:val="0"/>
        <w:rPr>
          <w:sz w:val="24"/>
          <w:szCs w:val="24"/>
        </w:rPr>
      </w:pPr>
      <w:r w:rsidRPr="00C50DB0">
        <w:rPr>
          <w:sz w:val="24"/>
          <w:szCs w:val="24"/>
        </w:rPr>
        <w:t>Reduce the reliance on paid support;</w:t>
      </w:r>
      <w:r w:rsidRPr="00C50DB0">
        <w:rPr>
          <w:spacing w:val="-6"/>
          <w:sz w:val="24"/>
          <w:szCs w:val="24"/>
        </w:rPr>
        <w:t xml:space="preserve"> </w:t>
      </w:r>
      <w:r w:rsidRPr="00C50DB0">
        <w:rPr>
          <w:sz w:val="24"/>
          <w:szCs w:val="24"/>
        </w:rPr>
        <w:t>or</w:t>
      </w:r>
    </w:p>
    <w:p w14:paraId="7B03510D" w14:textId="77777777" w:rsidR="00B82EA8" w:rsidRPr="00C50DB0" w:rsidRDefault="00B82EA8" w:rsidP="00AC1725">
      <w:pPr>
        <w:pStyle w:val="ListParagraph"/>
        <w:numPr>
          <w:ilvl w:val="4"/>
          <w:numId w:val="40"/>
        </w:numPr>
        <w:tabs>
          <w:tab w:val="left" w:pos="3063"/>
        </w:tabs>
        <w:ind w:right="111"/>
        <w:contextualSpacing w:val="0"/>
        <w:rPr>
          <w:sz w:val="24"/>
          <w:szCs w:val="24"/>
        </w:rPr>
      </w:pPr>
      <w:r w:rsidRPr="00C50DB0">
        <w:rPr>
          <w:sz w:val="24"/>
          <w:szCs w:val="24"/>
        </w:rPr>
        <w:lastRenderedPageBreak/>
        <w:t>Are directly related to the health and safety of the member in his/her home or community;</w:t>
      </w:r>
      <w:r w:rsidRPr="00C50DB0">
        <w:rPr>
          <w:spacing w:val="-5"/>
          <w:sz w:val="24"/>
          <w:szCs w:val="24"/>
        </w:rPr>
        <w:t xml:space="preserve"> </w:t>
      </w:r>
      <w:r w:rsidRPr="00C50DB0">
        <w:rPr>
          <w:sz w:val="24"/>
          <w:szCs w:val="24"/>
        </w:rPr>
        <w:t>or</w:t>
      </w:r>
    </w:p>
    <w:p w14:paraId="49495F2D" w14:textId="77777777" w:rsidR="00B82EA8" w:rsidRPr="00C50DB0" w:rsidRDefault="00B82EA8" w:rsidP="00AC1725">
      <w:pPr>
        <w:pStyle w:val="ListParagraph"/>
        <w:numPr>
          <w:ilvl w:val="4"/>
          <w:numId w:val="40"/>
        </w:numPr>
        <w:tabs>
          <w:tab w:val="left" w:pos="3062"/>
          <w:tab w:val="left" w:pos="3063"/>
        </w:tabs>
        <w:contextualSpacing w:val="0"/>
        <w:rPr>
          <w:sz w:val="24"/>
          <w:szCs w:val="24"/>
        </w:rPr>
      </w:pPr>
      <w:r w:rsidRPr="00C50DB0">
        <w:rPr>
          <w:sz w:val="24"/>
          <w:szCs w:val="24"/>
        </w:rPr>
        <w:t>Satisfy the other criteria listed</w:t>
      </w:r>
      <w:r w:rsidRPr="00C50DB0">
        <w:rPr>
          <w:spacing w:val="-12"/>
          <w:sz w:val="24"/>
          <w:szCs w:val="24"/>
        </w:rPr>
        <w:t xml:space="preserve"> </w:t>
      </w:r>
      <w:r w:rsidRPr="00C50DB0">
        <w:rPr>
          <w:sz w:val="24"/>
          <w:szCs w:val="24"/>
        </w:rPr>
        <w:t>below</w:t>
      </w:r>
    </w:p>
    <w:p w14:paraId="1ED51A24" w14:textId="77777777" w:rsidR="00B82EA8" w:rsidRPr="00C50DB0" w:rsidRDefault="00B82EA8" w:rsidP="00AC1725">
      <w:pPr>
        <w:pStyle w:val="ListParagraph"/>
        <w:numPr>
          <w:ilvl w:val="2"/>
          <w:numId w:val="40"/>
        </w:numPr>
        <w:tabs>
          <w:tab w:val="left" w:pos="3062"/>
          <w:tab w:val="left" w:pos="3063"/>
        </w:tabs>
        <w:contextualSpacing w:val="0"/>
        <w:rPr>
          <w:sz w:val="24"/>
          <w:szCs w:val="24"/>
        </w:rPr>
      </w:pPr>
      <w:r w:rsidRPr="00C50DB0">
        <w:rPr>
          <w:sz w:val="24"/>
          <w:szCs w:val="24"/>
        </w:rPr>
        <w:t>These flexible services must satisfy the following</w:t>
      </w:r>
      <w:r w:rsidRPr="00C50DB0">
        <w:rPr>
          <w:spacing w:val="-18"/>
          <w:sz w:val="24"/>
          <w:szCs w:val="24"/>
          <w:u w:val="single"/>
        </w:rPr>
        <w:t xml:space="preserve"> </w:t>
      </w:r>
      <w:r w:rsidRPr="00C50DB0">
        <w:rPr>
          <w:sz w:val="24"/>
          <w:szCs w:val="24"/>
          <w:u w:val="single"/>
        </w:rPr>
        <w:t>criteria:</w:t>
      </w:r>
    </w:p>
    <w:p w14:paraId="705893EB" w14:textId="77777777" w:rsidR="00B82EA8" w:rsidRPr="00C50DB0" w:rsidRDefault="00B82EA8" w:rsidP="00AC1725">
      <w:pPr>
        <w:pStyle w:val="Subtitle"/>
        <w:numPr>
          <w:ilvl w:val="3"/>
          <w:numId w:val="40"/>
        </w:numPr>
      </w:pPr>
      <w:r w:rsidRPr="00C50DB0">
        <w:t>Must be</w:t>
      </w:r>
      <w:r w:rsidRPr="00C50DB0">
        <w:rPr>
          <w:spacing w:val="-8"/>
        </w:rPr>
        <w:t xml:space="preserve"> </w:t>
      </w:r>
      <w:r w:rsidRPr="00C50DB0">
        <w:t>health-related</w:t>
      </w:r>
    </w:p>
    <w:p w14:paraId="112F8B18" w14:textId="77777777" w:rsidR="00B82EA8" w:rsidRPr="00F426CA" w:rsidRDefault="00B82EA8" w:rsidP="00AC1725">
      <w:pPr>
        <w:pStyle w:val="Subtitle"/>
        <w:numPr>
          <w:ilvl w:val="3"/>
          <w:numId w:val="40"/>
        </w:numPr>
      </w:pPr>
      <w:r w:rsidRPr="009C0755">
        <w:t xml:space="preserve">Not </w:t>
      </w:r>
      <w:r w:rsidRPr="00F426CA">
        <w:t xml:space="preserve">covered benefits under the MassHealth State Plan, the 1115 demonstration Expenditure Authority, or a home and </w:t>
      </w:r>
      <w:proofErr w:type="gramStart"/>
      <w:r w:rsidRPr="00F426CA">
        <w:t>community based</w:t>
      </w:r>
      <w:proofErr w:type="gramEnd"/>
      <w:r w:rsidRPr="00F426CA">
        <w:t xml:space="preserve"> waiver the member is enrolled</w:t>
      </w:r>
      <w:r w:rsidRPr="00F426CA">
        <w:rPr>
          <w:spacing w:val="-3"/>
        </w:rPr>
        <w:t xml:space="preserve"> </w:t>
      </w:r>
      <w:r w:rsidRPr="00F426CA">
        <w:t>in.</w:t>
      </w:r>
    </w:p>
    <w:p w14:paraId="67F7E0C6" w14:textId="77777777" w:rsidR="00B82EA8" w:rsidRPr="00F426CA" w:rsidRDefault="00B82EA8" w:rsidP="00AC1725">
      <w:pPr>
        <w:pStyle w:val="Subtitle"/>
        <w:numPr>
          <w:ilvl w:val="3"/>
          <w:numId w:val="40"/>
        </w:numPr>
      </w:pPr>
      <w:r w:rsidRPr="00F426CA">
        <w:t>Must be consistent with and documented in member’s care</w:t>
      </w:r>
      <w:r w:rsidRPr="00F426CA">
        <w:rPr>
          <w:spacing w:val="-12"/>
        </w:rPr>
        <w:t xml:space="preserve"> </w:t>
      </w:r>
      <w:r w:rsidRPr="00F426CA">
        <w:t>plan</w:t>
      </w:r>
    </w:p>
    <w:p w14:paraId="2B76E997" w14:textId="77777777" w:rsidR="00B82EA8" w:rsidRPr="00F426CA" w:rsidRDefault="00B82EA8" w:rsidP="00AC1725">
      <w:pPr>
        <w:pStyle w:val="Subtitle"/>
        <w:numPr>
          <w:ilvl w:val="3"/>
          <w:numId w:val="40"/>
        </w:numPr>
      </w:pPr>
      <w:r w:rsidRPr="00F426CA">
        <w:t>Determined to be cost effective services that are informed by evidence that the service is related to health</w:t>
      </w:r>
      <w:r w:rsidRPr="00F426CA">
        <w:rPr>
          <w:spacing w:val="-10"/>
        </w:rPr>
        <w:t xml:space="preserve"> </w:t>
      </w:r>
      <w:r w:rsidRPr="00F426CA">
        <w:t>outcomes.</w:t>
      </w:r>
    </w:p>
    <w:p w14:paraId="0BEC21A5" w14:textId="77777777" w:rsidR="00B82EA8" w:rsidRPr="00F426CA" w:rsidRDefault="00B82EA8" w:rsidP="00AC1725">
      <w:pPr>
        <w:pStyle w:val="Subtitle"/>
        <w:numPr>
          <w:ilvl w:val="3"/>
          <w:numId w:val="40"/>
        </w:numPr>
      </w:pPr>
      <w:r w:rsidRPr="00F426CA">
        <w:t>May include, but are not limited to, classes, programs, equipment, appliances or special clothing or footwear likely to improve health outcomes, prevent or delay health</w:t>
      </w:r>
      <w:r w:rsidRPr="00F426CA">
        <w:rPr>
          <w:spacing w:val="-5"/>
        </w:rPr>
        <w:t xml:space="preserve"> </w:t>
      </w:r>
      <w:r w:rsidRPr="00F426CA">
        <w:t>deterioration.</w:t>
      </w:r>
    </w:p>
    <w:p w14:paraId="7CD37DF8" w14:textId="77777777" w:rsidR="00B82EA8" w:rsidRPr="00F426CA" w:rsidRDefault="00B82EA8" w:rsidP="00AC1725">
      <w:pPr>
        <w:pStyle w:val="Subtitle"/>
        <w:numPr>
          <w:ilvl w:val="3"/>
          <w:numId w:val="40"/>
        </w:numPr>
      </w:pPr>
      <w:r w:rsidRPr="00F426CA">
        <w:t>Other criteria established by MassHealth</w:t>
      </w:r>
      <w:r>
        <w:t xml:space="preserve"> a</w:t>
      </w:r>
      <w:r w:rsidRPr="00F426CA">
        <w:t>nd approved by</w:t>
      </w:r>
      <w:r w:rsidRPr="00F426CA">
        <w:rPr>
          <w:spacing w:val="-16"/>
        </w:rPr>
        <w:t xml:space="preserve"> </w:t>
      </w:r>
      <w:r w:rsidRPr="00F426CA">
        <w:t>CMS</w:t>
      </w:r>
      <w:r>
        <w:t>.</w:t>
      </w:r>
    </w:p>
    <w:p w14:paraId="58949ACA" w14:textId="77777777" w:rsidR="00B82EA8" w:rsidRPr="00F426CA" w:rsidRDefault="00B82EA8" w:rsidP="00BB7FDA">
      <w:pPr>
        <w:pStyle w:val="BodyText"/>
        <w:spacing w:before="11"/>
      </w:pPr>
    </w:p>
    <w:p w14:paraId="58030F6C" w14:textId="77777777" w:rsidR="00B82EA8" w:rsidRPr="00F426CA" w:rsidRDefault="00B82EA8" w:rsidP="00AC1725">
      <w:pPr>
        <w:pStyle w:val="Heading2"/>
        <w:numPr>
          <w:ilvl w:val="1"/>
          <w:numId w:val="40"/>
        </w:numPr>
      </w:pPr>
      <w:r w:rsidRPr="00F426CA">
        <w:rPr>
          <w:u w:val="single"/>
        </w:rPr>
        <w:t>Limitations on FFP for Flexible Services:</w:t>
      </w:r>
      <w:r w:rsidRPr="000A2BCA">
        <w:t xml:space="preserve"> </w:t>
      </w:r>
      <w:r w:rsidRPr="00F426CA">
        <w:t>The state must provide detailed information, as part of</w:t>
      </w:r>
      <w:r w:rsidRPr="00F426CA">
        <w:rPr>
          <w:spacing w:val="-28"/>
        </w:rPr>
        <w:t xml:space="preserve"> </w:t>
      </w:r>
      <w:r w:rsidRPr="00F426CA">
        <w:t>its quarterly report, on the exact flexible service, number and dollar amounts provided by each ACO during the quarter. If during the course of the demonstration CMS finds that flexible services provided by an ACO are outside of the scope of the STCs or other CMS federal policy guidance, CMS reserves the right to modify and/or terminate the expenditure authority for flexible services</w:t>
      </w:r>
      <w:r w:rsidRPr="00F426CA">
        <w:rPr>
          <w:spacing w:val="-9"/>
        </w:rPr>
        <w:t xml:space="preserve"> </w:t>
      </w:r>
      <w:r w:rsidRPr="00F426CA">
        <w:t>only.</w:t>
      </w:r>
    </w:p>
    <w:p w14:paraId="08738C7D" w14:textId="77777777" w:rsidR="00B82EA8" w:rsidRPr="00F426CA" w:rsidRDefault="00B82EA8" w:rsidP="00BB7FDA">
      <w:pPr>
        <w:pStyle w:val="BodyText"/>
        <w:spacing w:before="8"/>
      </w:pPr>
    </w:p>
    <w:p w14:paraId="53E13A40" w14:textId="77777777" w:rsidR="00B82EA8" w:rsidRPr="00F426CA" w:rsidRDefault="00B82EA8" w:rsidP="00AC1725">
      <w:pPr>
        <w:pStyle w:val="Heading2"/>
        <w:numPr>
          <w:ilvl w:val="1"/>
          <w:numId w:val="40"/>
        </w:numPr>
      </w:pPr>
      <w:r w:rsidRPr="00F426CA">
        <w:rPr>
          <w:u w:val="single"/>
        </w:rPr>
        <w:t>Additional Limitations on Flexible Services.</w:t>
      </w:r>
      <w:r w:rsidRPr="000A2BCA">
        <w:t xml:space="preserve"> </w:t>
      </w:r>
      <w:r w:rsidRPr="00F426CA">
        <w:t xml:space="preserve">Flexible service dollars may not be used to fund or pay for the following: </w:t>
      </w:r>
    </w:p>
    <w:p w14:paraId="028494DA" w14:textId="77777777" w:rsidR="00B82EA8" w:rsidRPr="00F426CA" w:rsidRDefault="00B82EA8" w:rsidP="00AC1725">
      <w:pPr>
        <w:pStyle w:val="Title"/>
        <w:numPr>
          <w:ilvl w:val="2"/>
          <w:numId w:val="41"/>
        </w:numPr>
        <w:outlineLvl w:val="1"/>
      </w:pPr>
      <w:r w:rsidRPr="00F426CA">
        <w:t>State Plan, 1115 demonstration services, or services available through a Home and Community Based waiver in which the member is</w:t>
      </w:r>
      <w:r w:rsidRPr="00433D1D">
        <w:rPr>
          <w:spacing w:val="-15"/>
        </w:rPr>
        <w:t xml:space="preserve"> </w:t>
      </w:r>
      <w:r w:rsidRPr="00F426CA">
        <w:t>enrolled</w:t>
      </w:r>
    </w:p>
    <w:p w14:paraId="334F1C61" w14:textId="77777777" w:rsidR="00B82EA8" w:rsidRPr="00F426CA" w:rsidRDefault="00B82EA8" w:rsidP="00AC1725">
      <w:pPr>
        <w:pStyle w:val="Heading2"/>
        <w:numPr>
          <w:ilvl w:val="2"/>
          <w:numId w:val="41"/>
        </w:numPr>
      </w:pPr>
      <w:r w:rsidRPr="00F426CA">
        <w:t>Services that a member is eligible to receive from another state</w:t>
      </w:r>
      <w:r w:rsidRPr="00F426CA">
        <w:rPr>
          <w:spacing w:val="-15"/>
        </w:rPr>
        <w:t xml:space="preserve"> </w:t>
      </w:r>
      <w:r w:rsidRPr="00F426CA">
        <w:t>agency</w:t>
      </w:r>
    </w:p>
    <w:p w14:paraId="7D007D05" w14:textId="77777777" w:rsidR="00B82EA8" w:rsidRPr="00F426CA" w:rsidRDefault="00B82EA8" w:rsidP="00AC1725">
      <w:pPr>
        <w:pStyle w:val="Heading2"/>
        <w:numPr>
          <w:ilvl w:val="2"/>
          <w:numId w:val="41"/>
        </w:numPr>
      </w:pPr>
      <w:r w:rsidRPr="00F426CA">
        <w:t xml:space="preserve">Services that a member is eligible for, </w:t>
      </w:r>
      <w:r w:rsidRPr="00F426CA">
        <w:rPr>
          <w:i/>
        </w:rPr>
        <w:t>and able to</w:t>
      </w:r>
      <w:r w:rsidRPr="00F426CA">
        <w:t>, receive from a publicly funded</w:t>
      </w:r>
      <w:r w:rsidRPr="00F426CA">
        <w:rPr>
          <w:spacing w:val="-22"/>
        </w:rPr>
        <w:t xml:space="preserve"> </w:t>
      </w:r>
      <w:r w:rsidRPr="00F426CA">
        <w:t>program (recognizing that certain public programs, periodically run out of</w:t>
      </w:r>
      <w:r w:rsidRPr="00F426CA">
        <w:rPr>
          <w:spacing w:val="-18"/>
        </w:rPr>
        <w:t xml:space="preserve"> </w:t>
      </w:r>
      <w:r w:rsidRPr="00F426CA">
        <w:t>funds)</w:t>
      </w:r>
    </w:p>
    <w:p w14:paraId="16C91A1C" w14:textId="77777777" w:rsidR="00B82EA8" w:rsidRPr="00F426CA" w:rsidRDefault="00B82EA8" w:rsidP="00AC1725">
      <w:pPr>
        <w:pStyle w:val="Heading2"/>
        <w:numPr>
          <w:ilvl w:val="2"/>
          <w:numId w:val="41"/>
        </w:numPr>
      </w:pPr>
      <w:r w:rsidRPr="00F426CA">
        <w:t>Services that are duplicative of services a member is already</w:t>
      </w:r>
      <w:r w:rsidRPr="00F426CA">
        <w:rPr>
          <w:spacing w:val="-17"/>
        </w:rPr>
        <w:t xml:space="preserve"> </w:t>
      </w:r>
      <w:r w:rsidRPr="00F426CA">
        <w:t>receiving</w:t>
      </w:r>
    </w:p>
    <w:p w14:paraId="3BFB703A" w14:textId="77777777" w:rsidR="00B82EA8" w:rsidRPr="00F426CA" w:rsidRDefault="00B82EA8" w:rsidP="00AC1725">
      <w:pPr>
        <w:pStyle w:val="Heading2"/>
        <w:numPr>
          <w:ilvl w:val="2"/>
          <w:numId w:val="41"/>
        </w:numPr>
      </w:pPr>
      <w:r w:rsidRPr="00F426CA">
        <w:t>Services where other funding sources are</w:t>
      </w:r>
      <w:r w:rsidRPr="00F426CA">
        <w:rPr>
          <w:spacing w:val="-13"/>
        </w:rPr>
        <w:t xml:space="preserve"> </w:t>
      </w:r>
      <w:r w:rsidRPr="00F426CA">
        <w:t>available.</w:t>
      </w:r>
    </w:p>
    <w:p w14:paraId="380D228F" w14:textId="77777777" w:rsidR="00B82EA8" w:rsidRPr="00F426CA" w:rsidRDefault="00B82EA8" w:rsidP="00AC1725">
      <w:pPr>
        <w:pStyle w:val="Heading2"/>
        <w:numPr>
          <w:ilvl w:val="2"/>
          <w:numId w:val="41"/>
        </w:numPr>
      </w:pPr>
      <w:r w:rsidRPr="00F426CA">
        <w:t>Alternative medicine services (e.g.,</w:t>
      </w:r>
      <w:r w:rsidRPr="00F426CA">
        <w:rPr>
          <w:spacing w:val="-12"/>
        </w:rPr>
        <w:t xml:space="preserve"> </w:t>
      </w:r>
      <w:r w:rsidRPr="00F426CA">
        <w:t>reiki)</w:t>
      </w:r>
    </w:p>
    <w:p w14:paraId="6AF39858" w14:textId="77777777" w:rsidR="00B82EA8" w:rsidRPr="00433D1D" w:rsidRDefault="00B82EA8" w:rsidP="00AC1725">
      <w:pPr>
        <w:pStyle w:val="Heading2"/>
        <w:numPr>
          <w:ilvl w:val="2"/>
          <w:numId w:val="41"/>
        </w:numPr>
      </w:pPr>
      <w:r w:rsidRPr="00433D1D">
        <w:t>Medical marijuana</w:t>
      </w:r>
    </w:p>
    <w:p w14:paraId="1E28645A" w14:textId="77777777" w:rsidR="00B82EA8" w:rsidRPr="00433D1D" w:rsidRDefault="00B82EA8" w:rsidP="00AC1725">
      <w:pPr>
        <w:pStyle w:val="Heading2"/>
        <w:numPr>
          <w:ilvl w:val="2"/>
          <w:numId w:val="41"/>
        </w:numPr>
      </w:pPr>
      <w:r w:rsidRPr="00433D1D">
        <w:t>Copayments</w:t>
      </w:r>
    </w:p>
    <w:p w14:paraId="0E9E9841" w14:textId="77777777" w:rsidR="00B82EA8" w:rsidRPr="00433D1D" w:rsidRDefault="00B82EA8" w:rsidP="00AC1725">
      <w:pPr>
        <w:pStyle w:val="Heading2"/>
        <w:numPr>
          <w:ilvl w:val="2"/>
          <w:numId w:val="41"/>
        </w:numPr>
      </w:pPr>
      <w:r w:rsidRPr="00433D1D">
        <w:t>Premiums</w:t>
      </w:r>
    </w:p>
    <w:p w14:paraId="7543BAFE" w14:textId="77777777" w:rsidR="00B82EA8" w:rsidRPr="00433D1D" w:rsidRDefault="00B82EA8" w:rsidP="00AC1725">
      <w:pPr>
        <w:pStyle w:val="Heading2"/>
        <w:numPr>
          <w:ilvl w:val="2"/>
          <w:numId w:val="41"/>
        </w:numPr>
      </w:pPr>
      <w:r w:rsidRPr="00433D1D">
        <w:t>Ongoing rent or mortgage payments</w:t>
      </w:r>
    </w:p>
    <w:p w14:paraId="4269AA1E" w14:textId="77777777" w:rsidR="00B82EA8" w:rsidRPr="00433D1D" w:rsidRDefault="00B82EA8" w:rsidP="00AC1725">
      <w:pPr>
        <w:pStyle w:val="Heading2"/>
        <w:numPr>
          <w:ilvl w:val="2"/>
          <w:numId w:val="41"/>
        </w:numPr>
      </w:pPr>
      <w:r w:rsidRPr="00433D1D">
        <w:t>Room and board, including capital and operational expenses of housing</w:t>
      </w:r>
    </w:p>
    <w:p w14:paraId="6AB026E0" w14:textId="77777777" w:rsidR="00B82EA8" w:rsidRPr="00433D1D" w:rsidRDefault="00B82EA8" w:rsidP="00AC1725">
      <w:pPr>
        <w:pStyle w:val="Heading2"/>
        <w:numPr>
          <w:ilvl w:val="2"/>
          <w:numId w:val="41"/>
        </w:numPr>
      </w:pPr>
      <w:r w:rsidRPr="00433D1D">
        <w:t>Ongoing utility payments</w:t>
      </w:r>
    </w:p>
    <w:p w14:paraId="02D04163" w14:textId="77777777" w:rsidR="00B82EA8" w:rsidRPr="00433D1D" w:rsidRDefault="00B82EA8" w:rsidP="00AC1725">
      <w:pPr>
        <w:pStyle w:val="Heading2"/>
        <w:numPr>
          <w:ilvl w:val="2"/>
          <w:numId w:val="41"/>
        </w:numPr>
      </w:pPr>
      <w:r w:rsidRPr="00433D1D">
        <w:t>Cable/television bill payments</w:t>
      </w:r>
    </w:p>
    <w:p w14:paraId="0A69168F" w14:textId="77777777" w:rsidR="00B82EA8" w:rsidRPr="00433D1D" w:rsidRDefault="00B82EA8" w:rsidP="00AC1725">
      <w:pPr>
        <w:pStyle w:val="Heading2"/>
        <w:numPr>
          <w:ilvl w:val="2"/>
          <w:numId w:val="41"/>
        </w:numPr>
      </w:pPr>
      <w:r w:rsidRPr="00433D1D">
        <w:t xml:space="preserve">Gift cards or other cash equivalents </w:t>
      </w:r>
      <w:proofErr w:type="gramStart"/>
      <w:r w:rsidRPr="00433D1D">
        <w:t>with the exception of</w:t>
      </w:r>
      <w:proofErr w:type="gramEnd"/>
      <w:r w:rsidRPr="00433D1D">
        <w:t xml:space="preserve"> nutrition related vouchers or nutrition prescriptions </w:t>
      </w:r>
    </w:p>
    <w:p w14:paraId="7C932A24" w14:textId="77777777" w:rsidR="00B82EA8" w:rsidRPr="00433D1D" w:rsidRDefault="00B82EA8" w:rsidP="00AC1725">
      <w:pPr>
        <w:pStyle w:val="Heading2"/>
        <w:numPr>
          <w:ilvl w:val="2"/>
          <w:numId w:val="41"/>
        </w:numPr>
      </w:pPr>
      <w:r w:rsidRPr="00433D1D">
        <w:t>Student loan payments</w:t>
      </w:r>
    </w:p>
    <w:p w14:paraId="34C48EC5" w14:textId="77777777" w:rsidR="00B82EA8" w:rsidRPr="00433D1D" w:rsidRDefault="00B82EA8" w:rsidP="00AC1725">
      <w:pPr>
        <w:pStyle w:val="Heading2"/>
        <w:numPr>
          <w:ilvl w:val="2"/>
          <w:numId w:val="41"/>
        </w:numPr>
      </w:pPr>
      <w:r w:rsidRPr="00433D1D">
        <w:t>Credit card payments</w:t>
      </w:r>
    </w:p>
    <w:p w14:paraId="73A5F541" w14:textId="77777777" w:rsidR="00B82EA8" w:rsidRPr="00433D1D" w:rsidRDefault="00B82EA8" w:rsidP="00AC1725">
      <w:pPr>
        <w:pStyle w:val="Heading2"/>
        <w:numPr>
          <w:ilvl w:val="2"/>
          <w:numId w:val="41"/>
        </w:numPr>
      </w:pPr>
      <w:r w:rsidRPr="00433D1D">
        <w:t>Memberships not associated with one of the allowable domains</w:t>
      </w:r>
    </w:p>
    <w:p w14:paraId="40BEA8B6" w14:textId="77777777" w:rsidR="00B82EA8" w:rsidRPr="00433D1D" w:rsidRDefault="00B82EA8" w:rsidP="00AC1725">
      <w:pPr>
        <w:pStyle w:val="Heading2"/>
        <w:numPr>
          <w:ilvl w:val="2"/>
          <w:numId w:val="41"/>
        </w:numPr>
      </w:pPr>
      <w:r w:rsidRPr="00433D1D">
        <w:t>Licenses (drivers, professional, or vocational)</w:t>
      </w:r>
    </w:p>
    <w:p w14:paraId="6D5B2FBF" w14:textId="77777777" w:rsidR="00B82EA8" w:rsidRPr="00433D1D" w:rsidRDefault="00B82EA8" w:rsidP="00AC1725">
      <w:pPr>
        <w:pStyle w:val="Heading2"/>
        <w:numPr>
          <w:ilvl w:val="2"/>
          <w:numId w:val="41"/>
        </w:numPr>
      </w:pPr>
      <w:r w:rsidRPr="00433D1D">
        <w:lastRenderedPageBreak/>
        <w:t>Services outside of the allowable domains. For example:</w:t>
      </w:r>
    </w:p>
    <w:p w14:paraId="5E43A639" w14:textId="77777777" w:rsidR="00B82EA8" w:rsidRPr="00433D1D" w:rsidRDefault="00B82EA8" w:rsidP="00AC1725">
      <w:pPr>
        <w:pStyle w:val="Heading2"/>
        <w:numPr>
          <w:ilvl w:val="2"/>
          <w:numId w:val="41"/>
        </w:numPr>
      </w:pPr>
      <w:r w:rsidRPr="00433D1D">
        <w:t>Educational supports</w:t>
      </w:r>
    </w:p>
    <w:p w14:paraId="644CD204" w14:textId="77777777" w:rsidR="00B82EA8" w:rsidRPr="00433D1D" w:rsidRDefault="00B82EA8" w:rsidP="00AC1725">
      <w:pPr>
        <w:pStyle w:val="Heading2"/>
        <w:numPr>
          <w:ilvl w:val="2"/>
          <w:numId w:val="41"/>
        </w:numPr>
      </w:pPr>
      <w:r w:rsidRPr="00433D1D">
        <w:t>Vocational training</w:t>
      </w:r>
    </w:p>
    <w:p w14:paraId="7221C036" w14:textId="77777777" w:rsidR="00B82EA8" w:rsidRPr="00433D1D" w:rsidRDefault="00B82EA8" w:rsidP="00AC1725">
      <w:pPr>
        <w:pStyle w:val="Heading2"/>
        <w:numPr>
          <w:ilvl w:val="2"/>
          <w:numId w:val="41"/>
        </w:numPr>
      </w:pPr>
      <w:proofErr w:type="gramStart"/>
      <w:r w:rsidRPr="00433D1D">
        <w:t>Child care</w:t>
      </w:r>
      <w:proofErr w:type="gramEnd"/>
      <w:r w:rsidRPr="00433D1D">
        <w:t xml:space="preserve"> not used to support attendance of medical or other health-related appointments</w:t>
      </w:r>
    </w:p>
    <w:p w14:paraId="13D7D2E1" w14:textId="77777777" w:rsidR="00B82EA8" w:rsidRPr="00433D1D" w:rsidRDefault="00B82EA8" w:rsidP="00AC1725">
      <w:pPr>
        <w:pStyle w:val="Heading2"/>
        <w:numPr>
          <w:ilvl w:val="2"/>
          <w:numId w:val="41"/>
        </w:numPr>
      </w:pPr>
      <w:r w:rsidRPr="00433D1D">
        <w:t xml:space="preserve">Social activities not related to the health of an individual </w:t>
      </w:r>
    </w:p>
    <w:p w14:paraId="59C1AD92" w14:textId="77777777" w:rsidR="00B82EA8" w:rsidRPr="00433D1D" w:rsidRDefault="00B82EA8" w:rsidP="00AC1725">
      <w:pPr>
        <w:pStyle w:val="Heading2"/>
        <w:numPr>
          <w:ilvl w:val="2"/>
          <w:numId w:val="41"/>
        </w:numPr>
      </w:pPr>
      <w:r w:rsidRPr="00433D1D">
        <w:t>Hobbies (materials or courses)</w:t>
      </w:r>
    </w:p>
    <w:p w14:paraId="762C9DD7" w14:textId="77777777" w:rsidR="00B82EA8" w:rsidRPr="00433D1D" w:rsidRDefault="00B82EA8" w:rsidP="00AC1725">
      <w:pPr>
        <w:pStyle w:val="Heading2"/>
        <w:numPr>
          <w:ilvl w:val="2"/>
          <w:numId w:val="41"/>
        </w:numPr>
      </w:pPr>
      <w:r w:rsidRPr="00433D1D">
        <w:t xml:space="preserve">Clothing (beyond specialized clothing necessary for fitness) </w:t>
      </w:r>
    </w:p>
    <w:p w14:paraId="28B03F36" w14:textId="77777777" w:rsidR="00B82EA8" w:rsidRPr="00433D1D" w:rsidRDefault="00B82EA8" w:rsidP="00AC1725">
      <w:pPr>
        <w:pStyle w:val="Heading2"/>
        <w:numPr>
          <w:ilvl w:val="2"/>
          <w:numId w:val="41"/>
        </w:numPr>
      </w:pPr>
      <w:r w:rsidRPr="00433D1D">
        <w:t>Auto repairs not related to accessibility</w:t>
      </w:r>
    </w:p>
    <w:p w14:paraId="0C75C912" w14:textId="77777777" w:rsidR="00B82EA8" w:rsidRPr="00F426CA" w:rsidRDefault="00B82EA8" w:rsidP="00BB7FDA">
      <w:pPr>
        <w:pStyle w:val="BodyText"/>
      </w:pPr>
    </w:p>
    <w:p w14:paraId="1DAF71D6" w14:textId="77777777" w:rsidR="00B82EA8" w:rsidRPr="00F426CA" w:rsidRDefault="00B82EA8" w:rsidP="00AC1725">
      <w:pPr>
        <w:pStyle w:val="Heading2"/>
        <w:numPr>
          <w:ilvl w:val="1"/>
          <w:numId w:val="40"/>
        </w:numPr>
      </w:pPr>
      <w:r w:rsidRPr="00F426CA">
        <w:rPr>
          <w:u w:val="single"/>
        </w:rPr>
        <w:t>Transitional “glide path” funding for DSTI safety net hospitals</w:t>
      </w:r>
      <w:r w:rsidRPr="00F426CA">
        <w:t>: This funding will only be</w:t>
      </w:r>
      <w:r w:rsidRPr="00F426CA">
        <w:rPr>
          <w:spacing w:val="-27"/>
        </w:rPr>
        <w:t xml:space="preserve"> </w:t>
      </w:r>
      <w:r w:rsidRPr="00F426CA">
        <w:t>available to ACOs that include a DSTI safety net hospital, and is allocated according to a MassHealth- determined schedule that was developed based on negotiations with CMS regarding the overall funding glide path for DSTI hospitals, inclusive of other funding</w:t>
      </w:r>
      <w:r w:rsidRPr="00F426CA">
        <w:rPr>
          <w:spacing w:val="-17"/>
        </w:rPr>
        <w:t xml:space="preserve"> </w:t>
      </w:r>
      <w:r w:rsidRPr="00F426CA">
        <w:t>streams.</w:t>
      </w:r>
    </w:p>
    <w:p w14:paraId="6EAEDE5B" w14:textId="77777777" w:rsidR="00B82EA8" w:rsidRPr="00F426CA" w:rsidRDefault="00B82EA8" w:rsidP="00BB7FDA">
      <w:pPr>
        <w:pStyle w:val="BodyText"/>
        <w:spacing w:before="11"/>
      </w:pPr>
    </w:p>
    <w:p w14:paraId="45952B11" w14:textId="77777777" w:rsidR="00B82EA8" w:rsidRPr="00F426CA" w:rsidRDefault="00B82EA8" w:rsidP="00AC1725">
      <w:pPr>
        <w:pStyle w:val="Heading2"/>
        <w:numPr>
          <w:ilvl w:val="1"/>
          <w:numId w:val="40"/>
        </w:numPr>
      </w:pPr>
      <w:r w:rsidRPr="00F426CA">
        <w:rPr>
          <w:u w:val="single"/>
        </w:rPr>
        <w:t xml:space="preserve">At-Risk DSRIP Funding: </w:t>
      </w:r>
      <w:r w:rsidRPr="00F426CA">
        <w:t xml:space="preserve">A portion of DSRIP ACO startup/ongoing funds and glide path funding will be at-risk. An ACO’s DSRIP Accountability Score will determine the amount of at-risk funding that is earned </w:t>
      </w:r>
      <w:r w:rsidRPr="00903D45">
        <w:t>(STC</w:t>
      </w:r>
      <w:r w:rsidRPr="00903D45">
        <w:rPr>
          <w:spacing w:val="-10"/>
        </w:rPr>
        <w:t xml:space="preserve"> 81</w:t>
      </w:r>
      <w:r w:rsidRPr="00903D45">
        <w:t>).</w:t>
      </w:r>
    </w:p>
    <w:p w14:paraId="06A1F522" w14:textId="77777777" w:rsidR="00B82EA8" w:rsidRPr="00F426CA" w:rsidRDefault="00B82EA8" w:rsidP="00BB7FDA">
      <w:pPr>
        <w:pStyle w:val="BodyText"/>
        <w:spacing w:before="11"/>
      </w:pPr>
    </w:p>
    <w:p w14:paraId="0E45D78C" w14:textId="77777777" w:rsidR="00B82EA8" w:rsidRPr="00F426CA" w:rsidRDefault="00B82EA8" w:rsidP="00AC1725">
      <w:pPr>
        <w:pStyle w:val="Heading2"/>
        <w:numPr>
          <w:ilvl w:val="1"/>
          <w:numId w:val="40"/>
        </w:numPr>
      </w:pPr>
      <w:r w:rsidRPr="00F426CA">
        <w:rPr>
          <w:u w:val="single"/>
        </w:rPr>
        <w:t xml:space="preserve">Funding Methodology: </w:t>
      </w:r>
      <w:r w:rsidRPr="00F426CA">
        <w:t>The amount of DSRIP payments MassHealth provides to an ACO will be the summed amount of the three funding streams described in these STCs. An ACO’s DSRIP funding allocation for startup/ongoing support and for flexible services will be determined by multiplying the number of lives attributed to the ACO by a per member per month (PMPM) rate. DSTI Glide Path funding will be based on a schedule determined by MassHealth for each</w:t>
      </w:r>
      <w:r w:rsidRPr="00F426CA">
        <w:rPr>
          <w:spacing w:val="-24"/>
        </w:rPr>
        <w:t xml:space="preserve"> </w:t>
      </w:r>
      <w:r w:rsidRPr="00F426CA">
        <w:t>specific DSTI</w:t>
      </w:r>
      <w:r w:rsidRPr="00F426CA">
        <w:rPr>
          <w:spacing w:val="-7"/>
        </w:rPr>
        <w:t xml:space="preserve"> </w:t>
      </w:r>
      <w:r w:rsidRPr="00F426CA">
        <w:t>hospital.</w:t>
      </w:r>
    </w:p>
    <w:p w14:paraId="286AC032" w14:textId="77777777" w:rsidR="00B82EA8" w:rsidRPr="00F426CA" w:rsidRDefault="00B82EA8" w:rsidP="00BB7FDA">
      <w:pPr>
        <w:pStyle w:val="BodyText"/>
        <w:spacing w:before="11"/>
      </w:pPr>
    </w:p>
    <w:p w14:paraId="225C09B2" w14:textId="77777777" w:rsidR="00B82EA8" w:rsidRPr="00AE4C04" w:rsidRDefault="00B82EA8" w:rsidP="00AC1725">
      <w:pPr>
        <w:pStyle w:val="Heading2"/>
        <w:numPr>
          <w:ilvl w:val="1"/>
          <w:numId w:val="40"/>
        </w:numPr>
      </w:pPr>
      <w:r w:rsidRPr="00F426CA">
        <w:rPr>
          <w:u w:val="single"/>
        </w:rPr>
        <w:t>Startup/ongoing support</w:t>
      </w:r>
      <w:r w:rsidRPr="00F426CA">
        <w:t xml:space="preserve">: The </w:t>
      </w:r>
      <w:r w:rsidRPr="00AE4C04">
        <w:t xml:space="preserve">PMPM amount for startup/ongoing funds decreases over the five year period, and will vary for each ACO, depending on </w:t>
      </w:r>
      <w:r w:rsidRPr="00BB7EDF">
        <w:t>adjustments based on the following factors, as determined by MassHealth:</w:t>
      </w:r>
      <w:r w:rsidRPr="00AE4C04">
        <w:t xml:space="preserve"> the ACO’s payer revenue mix</w:t>
      </w:r>
      <w:r>
        <w:t>,</w:t>
      </w:r>
      <w:r w:rsidRPr="00AE4C04">
        <w:t xml:space="preserve"> the ACO model and risk track selected</w:t>
      </w:r>
      <w:r w:rsidRPr="00AE4C04">
        <w:rPr>
          <w:color w:val="FF0000"/>
        </w:rPr>
        <w:t xml:space="preserve"> </w:t>
      </w:r>
      <w:r w:rsidRPr="00AE4C04">
        <w:t>and the number of ACO members attributed to community health centers (see DSRIP Protocol Section 4.4.1).</w:t>
      </w:r>
    </w:p>
    <w:p w14:paraId="3FECA8BD" w14:textId="77777777" w:rsidR="00B82EA8" w:rsidRPr="00F426CA" w:rsidRDefault="00B82EA8" w:rsidP="00BB7FDA">
      <w:pPr>
        <w:pStyle w:val="BodyText"/>
        <w:spacing w:before="11"/>
      </w:pPr>
    </w:p>
    <w:p w14:paraId="7512218A" w14:textId="77777777" w:rsidR="00B82EA8" w:rsidRPr="00F426CA" w:rsidRDefault="00B82EA8" w:rsidP="00AC1725">
      <w:pPr>
        <w:pStyle w:val="Heading2"/>
        <w:numPr>
          <w:ilvl w:val="1"/>
          <w:numId w:val="40"/>
        </w:numPr>
      </w:pPr>
      <w:r w:rsidRPr="00F426CA">
        <w:rPr>
          <w:u w:val="single"/>
        </w:rPr>
        <w:t>Flexible services support</w:t>
      </w:r>
      <w:r w:rsidRPr="00F426CA">
        <w:t>: The PMPM amount for flexible services is the same for every</w:t>
      </w:r>
      <w:r w:rsidRPr="00F426CA">
        <w:rPr>
          <w:spacing w:val="-8"/>
        </w:rPr>
        <w:t xml:space="preserve"> </w:t>
      </w:r>
      <w:r w:rsidRPr="00F426CA">
        <w:t>ACO.</w:t>
      </w:r>
    </w:p>
    <w:p w14:paraId="539DA4E4" w14:textId="77777777" w:rsidR="00B82EA8" w:rsidRPr="00F426CA" w:rsidRDefault="00B82EA8" w:rsidP="00AC1725">
      <w:pPr>
        <w:pStyle w:val="Heading2"/>
        <w:numPr>
          <w:ilvl w:val="1"/>
          <w:numId w:val="40"/>
        </w:numPr>
      </w:pPr>
      <w:r w:rsidRPr="00F426CA">
        <w:rPr>
          <w:u w:val="single"/>
        </w:rPr>
        <w:t xml:space="preserve">Sustainability. </w:t>
      </w:r>
      <w:r w:rsidRPr="00F426CA">
        <w:t xml:space="preserve">The base PMPMs used to calculate payment amounts will decrease over the five years </w:t>
      </w:r>
      <w:proofErr w:type="gramStart"/>
      <w:r w:rsidRPr="00F426CA">
        <w:t>so as to</w:t>
      </w:r>
      <w:proofErr w:type="gramEnd"/>
      <w:r w:rsidRPr="00F426CA">
        <w:t xml:space="preserve"> avoid a funding cliff at the end of the DSRIP program. At that point, ACOs will be required to absorb incremental costs associated with new care expectations under TCOC management.</w:t>
      </w:r>
    </w:p>
    <w:p w14:paraId="61CB9F1C" w14:textId="77777777" w:rsidR="00B82EA8" w:rsidRPr="00F426CA" w:rsidRDefault="00B82EA8">
      <w:pPr>
        <w:pStyle w:val="BodyText"/>
        <w:spacing w:before="11"/>
      </w:pPr>
    </w:p>
    <w:p w14:paraId="5BA3DEAB" w14:textId="77777777" w:rsidR="00B82EA8" w:rsidRPr="00F426CA" w:rsidRDefault="00B82EA8" w:rsidP="00AC1725">
      <w:pPr>
        <w:pStyle w:val="Heading2"/>
        <w:numPr>
          <w:ilvl w:val="0"/>
          <w:numId w:val="82"/>
        </w:numPr>
      </w:pPr>
      <w:r w:rsidRPr="00612716">
        <w:rPr>
          <w:b/>
        </w:rPr>
        <w:t>Assessments and Person-Centered Planning for LTSS.</w:t>
      </w:r>
      <w:r>
        <w:rPr>
          <w:b/>
        </w:rPr>
        <w:t xml:space="preserve"> </w:t>
      </w:r>
      <w:r w:rsidRPr="00F426CA">
        <w:t xml:space="preserve">Consistent with the requirements at 42 CFR 438.208(b), the state will develop methods to identify members enrolled in MCO-based delivery systems and Primary Care ACOs who have LTSS needs. The state will establish policies for the scope of services MassHealth MCOs, Partnership Plans, and Primary Care ACOs must include in assessments and person-centered care plans to reflect the phasing in of LTSS accountability over the duration of the Demonstration. Where </w:t>
      </w:r>
      <w:r w:rsidRPr="00F426CA">
        <w:lastRenderedPageBreak/>
        <w:t>MassHealth MCOs, Partnership Plans, and Primary Care ACOs are accountable for members’ LTSS needs, or as otherwise defined by the state, enrollees with LTSS needs in these delivery systems will have comprehensive assessments and person-centered care</w:t>
      </w:r>
      <w:r w:rsidRPr="00F426CA">
        <w:rPr>
          <w:spacing w:val="-18"/>
        </w:rPr>
        <w:t xml:space="preserve"> </w:t>
      </w:r>
      <w:r w:rsidRPr="00F426CA">
        <w:t>plans.</w:t>
      </w:r>
    </w:p>
    <w:p w14:paraId="38A23CBC" w14:textId="77777777" w:rsidR="00B82EA8" w:rsidRPr="00F426CA" w:rsidRDefault="00B82EA8">
      <w:pPr>
        <w:pStyle w:val="BodyText"/>
        <w:spacing w:before="11"/>
      </w:pPr>
    </w:p>
    <w:p w14:paraId="4300C061" w14:textId="77777777" w:rsidR="00B82EA8" w:rsidRPr="00F426CA" w:rsidRDefault="00B82EA8" w:rsidP="00AC1725">
      <w:pPr>
        <w:pStyle w:val="Heading2"/>
        <w:numPr>
          <w:ilvl w:val="1"/>
          <w:numId w:val="82"/>
        </w:numPr>
      </w:pPr>
      <w:r w:rsidRPr="00612716">
        <w:rPr>
          <w:b/>
        </w:rPr>
        <w:t xml:space="preserve">Assessments. </w:t>
      </w:r>
      <w:r w:rsidRPr="00F426CA">
        <w:t xml:space="preserve">The state will develop policies and procedures to ensure comprehensive assessments are completed for members enrolled in MCO-based delivery systems and Primary Care ACOs with identified LTSS needs. MassHealth MCOs, Partnership Plans, and Primary Care ACOs will be responsible for comprehensively assessing each enrollee with LTSS needs, consistent with the requirements at 42 CFR 438.208(c)(2). MassHealth will develop and set standards to ensure assessments of LTSS needs are independent, as described in </w:t>
      </w:r>
      <w:r w:rsidRPr="004C465B">
        <w:t>STC 74(c)</w:t>
      </w:r>
      <w:r w:rsidRPr="004C465B">
        <w:rPr>
          <w:spacing w:val="-17"/>
        </w:rPr>
        <w:t xml:space="preserve"> </w:t>
      </w:r>
      <w:r w:rsidRPr="00F426CA">
        <w:t>below.</w:t>
      </w:r>
    </w:p>
    <w:p w14:paraId="0EE1190A" w14:textId="77777777" w:rsidR="00B82EA8" w:rsidRPr="00F426CA" w:rsidRDefault="00B82EA8">
      <w:pPr>
        <w:pStyle w:val="BodyText"/>
        <w:spacing w:before="11"/>
      </w:pPr>
    </w:p>
    <w:p w14:paraId="6C8A5944" w14:textId="77777777" w:rsidR="00B82EA8" w:rsidRPr="00F426CA" w:rsidRDefault="00B82EA8" w:rsidP="00AC1725">
      <w:pPr>
        <w:pStyle w:val="Heading2"/>
        <w:numPr>
          <w:ilvl w:val="1"/>
          <w:numId w:val="82"/>
        </w:numPr>
      </w:pPr>
      <w:r w:rsidRPr="00F426CA">
        <w:rPr>
          <w:b/>
        </w:rPr>
        <w:t xml:space="preserve">Person-Centered Planning.  </w:t>
      </w:r>
      <w:r w:rsidRPr="00F426CA">
        <w:t>MassHealth MCO, Partnership Plan, and Primary Care ACO enrollees with identified LTSS needs will have a person-centered care plan maintained at the MassHealth MCO, Partnership Plan, or Primary Care ACO, consistent with the requirements at 42 CFR 438.208(c)(3). Person-centered planning includes consideration of the current and unique psycho-social and medical needs and history of the enrollee, as well as the person’s functional</w:t>
      </w:r>
      <w:r w:rsidRPr="00F426CA">
        <w:rPr>
          <w:spacing w:val="-21"/>
        </w:rPr>
        <w:t xml:space="preserve"> </w:t>
      </w:r>
      <w:r w:rsidRPr="00F426CA">
        <w:t>level and support systems. The person-centered plan will be developed by a person trained in person- centered planning using a person-centered process and plan with the enrollee, the assistance of the enrollee’s providers, and those individuals the enrollee chooses to include. The plan will include the services and supports that the enrollee needs. The plan will be reviewed and revised upon reassessment of functional need, at least every 12 months, if the enrollee’s needs change significantly, or at the request of the enrollee. Person-centered plans will be developed in accordance with 42 CFR 441.301(c)(4)(F)(1) through</w:t>
      </w:r>
      <w:r w:rsidRPr="00F426CA">
        <w:rPr>
          <w:spacing w:val="-14"/>
        </w:rPr>
        <w:t xml:space="preserve"> </w:t>
      </w:r>
      <w:r w:rsidRPr="00F426CA">
        <w:t>(8).</w:t>
      </w:r>
    </w:p>
    <w:p w14:paraId="128F6E3B" w14:textId="77777777" w:rsidR="00B82EA8" w:rsidRPr="00F426CA" w:rsidRDefault="00B82EA8" w:rsidP="00BB7FDA">
      <w:pPr>
        <w:pStyle w:val="BodyText"/>
        <w:spacing w:before="8"/>
      </w:pPr>
    </w:p>
    <w:p w14:paraId="23848FE6" w14:textId="77777777" w:rsidR="00B82EA8" w:rsidRDefault="00B82EA8" w:rsidP="00AC1725">
      <w:pPr>
        <w:pStyle w:val="Heading2"/>
        <w:numPr>
          <w:ilvl w:val="1"/>
          <w:numId w:val="82"/>
        </w:numPr>
      </w:pPr>
      <w:r w:rsidRPr="00F426CA">
        <w:rPr>
          <w:b/>
        </w:rPr>
        <w:t xml:space="preserve">Avoiding Conflict of Interest for LTSS. </w:t>
      </w:r>
      <w:r w:rsidRPr="00F426CA">
        <w:t>EOHHS will establish policies and procedures to ensure that individuals with LTSS needs enrolled in MassHealth MCOs, Partnership Plans, and Primary Care ACOs receive independent LTSS</w:t>
      </w:r>
      <w:r w:rsidRPr="00F426CA">
        <w:rPr>
          <w:spacing w:val="-17"/>
        </w:rPr>
        <w:t xml:space="preserve"> </w:t>
      </w:r>
      <w:r w:rsidRPr="00F426CA">
        <w:t>assessments.</w:t>
      </w:r>
    </w:p>
    <w:p w14:paraId="2F912274" w14:textId="77777777" w:rsidR="00B82EA8" w:rsidRDefault="00B82EA8" w:rsidP="00BB7FDA">
      <w:pPr>
        <w:pStyle w:val="Heading2"/>
        <w:ind w:left="1080"/>
        <w:rPr>
          <w:b/>
        </w:rPr>
      </w:pPr>
    </w:p>
    <w:p w14:paraId="6DE382F2" w14:textId="77777777" w:rsidR="00B82EA8" w:rsidRPr="00F426CA" w:rsidRDefault="00B82EA8" w:rsidP="00BB7FDA">
      <w:pPr>
        <w:pStyle w:val="Heading2"/>
        <w:ind w:left="1080"/>
      </w:pPr>
      <w:r w:rsidRPr="00F426CA">
        <w:t xml:space="preserve">Providers of facility- or community-based LTSS may not conduct LTSS needs assessments, except as explicitly permitted and monitored by the state (e.g. because a provider has </w:t>
      </w:r>
      <w:proofErr w:type="gramStart"/>
      <w:r w:rsidRPr="00F426CA">
        <w:t>select</w:t>
      </w:r>
      <w:proofErr w:type="gramEnd"/>
      <w:r w:rsidRPr="00F426CA">
        <w:t xml:space="preserve"> expertise, or is the only qualified and willing entity available). In such circumstances, the state will require that the provider entity establish a firewall or other appropriate controls </w:t>
      </w:r>
      <w:proofErr w:type="gramStart"/>
      <w:r w:rsidRPr="00F426CA">
        <w:t>in order to</w:t>
      </w:r>
      <w:proofErr w:type="gramEnd"/>
      <w:r w:rsidRPr="00F426CA">
        <w:t xml:space="preserve"> mitigate conflict of interest. An organization providing only evaluation, assessment, coordination, skills training, peer supports, and Fiscal Intermediary services will not be</w:t>
      </w:r>
      <w:r>
        <w:t xml:space="preserve"> </w:t>
      </w:r>
      <w:r w:rsidRPr="00F426CA">
        <w:t>considered a provider of LTSS.</w:t>
      </w:r>
    </w:p>
    <w:p w14:paraId="4C2370B4" w14:textId="77777777" w:rsidR="00B82EA8" w:rsidRPr="00F426CA" w:rsidRDefault="00B82EA8">
      <w:pPr>
        <w:pStyle w:val="BodyText"/>
        <w:spacing w:before="11"/>
      </w:pPr>
    </w:p>
    <w:p w14:paraId="06A78DB9" w14:textId="77777777" w:rsidR="00B82EA8" w:rsidRPr="00C9561A" w:rsidRDefault="00B82EA8" w:rsidP="00AC1725">
      <w:pPr>
        <w:pStyle w:val="Heading2"/>
        <w:numPr>
          <w:ilvl w:val="0"/>
          <w:numId w:val="82"/>
        </w:numPr>
      </w:pPr>
      <w:r w:rsidRPr="00612716">
        <w:rPr>
          <w:b/>
        </w:rPr>
        <w:t>Beneficiary Support System.</w:t>
      </w:r>
      <w:r w:rsidRPr="00C9561A">
        <w:rPr>
          <w:b/>
        </w:rPr>
        <w:t xml:space="preserve"> </w:t>
      </w:r>
      <w:r w:rsidRPr="00C9561A">
        <w:t>To support the beneficiary’s experience receiving services in an MCO or ACO environment, the st</w:t>
      </w:r>
      <w:r w:rsidRPr="001967FB">
        <w:t xml:space="preserve">ate shall create and maintain a permanent </w:t>
      </w:r>
      <w:r w:rsidRPr="00C9561A">
        <w:t>beneficiary support system</w:t>
      </w:r>
      <w:r w:rsidRPr="00C9561A" w:rsidDel="00F5177B">
        <w:t xml:space="preserve"> </w:t>
      </w:r>
      <w:r w:rsidRPr="001967FB">
        <w:t>to assist those beneficiaries in understanding the</w:t>
      </w:r>
      <w:r w:rsidRPr="00C9561A">
        <w:rPr>
          <w:spacing w:val="-38"/>
        </w:rPr>
        <w:t xml:space="preserve"> </w:t>
      </w:r>
      <w:r w:rsidRPr="00C9561A">
        <w:t>coverage model and in the resolution of problems regarding services, coverage, access and</w:t>
      </w:r>
      <w:r w:rsidRPr="00C9561A">
        <w:rPr>
          <w:spacing w:val="-38"/>
        </w:rPr>
        <w:t xml:space="preserve"> </w:t>
      </w:r>
      <w:r w:rsidRPr="00C9561A">
        <w:t>rights.</w:t>
      </w:r>
    </w:p>
    <w:p w14:paraId="64F4ADFF" w14:textId="77777777" w:rsidR="00B82EA8" w:rsidRPr="00C9561A" w:rsidRDefault="00B82EA8">
      <w:pPr>
        <w:pStyle w:val="BodyText"/>
        <w:spacing w:before="11"/>
      </w:pPr>
    </w:p>
    <w:p w14:paraId="19C40DE5" w14:textId="77777777" w:rsidR="00B82EA8" w:rsidRPr="00C9561A" w:rsidRDefault="00B82EA8" w:rsidP="00AC1725">
      <w:pPr>
        <w:pStyle w:val="Heading2"/>
        <w:numPr>
          <w:ilvl w:val="0"/>
          <w:numId w:val="12"/>
        </w:numPr>
        <w:tabs>
          <w:tab w:val="clear" w:pos="288"/>
          <w:tab w:val="left" w:pos="720"/>
        </w:tabs>
        <w:ind w:left="900"/>
      </w:pPr>
      <w:r w:rsidRPr="00C50DB0">
        <w:rPr>
          <w:b/>
        </w:rPr>
        <w:t xml:space="preserve">Organizational Structure. </w:t>
      </w:r>
      <w:r w:rsidRPr="00C9561A">
        <w:t>The Beneficiary Support System</w:t>
      </w:r>
      <w:r w:rsidRPr="00C9561A" w:rsidDel="00F5177B">
        <w:t xml:space="preserve"> </w:t>
      </w:r>
      <w:r w:rsidRPr="001967FB">
        <w:t>shall operate independently from any MCO or ACO. Additionally, to the extent possible, the program</w:t>
      </w:r>
      <w:r w:rsidRPr="00C50DB0">
        <w:rPr>
          <w:spacing w:val="-40"/>
        </w:rPr>
        <w:t xml:space="preserve"> </w:t>
      </w:r>
      <w:r w:rsidRPr="00C9561A">
        <w:t>shall also operate independently of the state Medicaid</w:t>
      </w:r>
      <w:r w:rsidRPr="00C50DB0">
        <w:rPr>
          <w:spacing w:val="-29"/>
        </w:rPr>
        <w:t xml:space="preserve"> </w:t>
      </w:r>
      <w:r w:rsidRPr="00C9561A">
        <w:t>agency.</w:t>
      </w:r>
    </w:p>
    <w:p w14:paraId="1155C025" w14:textId="77777777" w:rsidR="00B82EA8" w:rsidRPr="00C9561A" w:rsidRDefault="00B82EA8">
      <w:pPr>
        <w:pStyle w:val="Heading2"/>
        <w:tabs>
          <w:tab w:val="clear" w:pos="288"/>
          <w:tab w:val="left" w:pos="720"/>
        </w:tabs>
        <w:ind w:left="900"/>
      </w:pPr>
    </w:p>
    <w:p w14:paraId="21B8F687" w14:textId="77777777" w:rsidR="00B82EA8" w:rsidRPr="00C9561A" w:rsidRDefault="00B82EA8" w:rsidP="00AC1725">
      <w:pPr>
        <w:pStyle w:val="Heading2"/>
        <w:numPr>
          <w:ilvl w:val="0"/>
          <w:numId w:val="12"/>
        </w:numPr>
        <w:tabs>
          <w:tab w:val="clear" w:pos="288"/>
          <w:tab w:val="left" w:pos="720"/>
        </w:tabs>
        <w:ind w:left="900"/>
      </w:pPr>
      <w:r w:rsidRPr="00C50DB0">
        <w:rPr>
          <w:b/>
        </w:rPr>
        <w:t xml:space="preserve">Accessibility. </w:t>
      </w:r>
      <w:r w:rsidRPr="00C9561A">
        <w:t>The services of the Beneficiary Support System</w:t>
      </w:r>
      <w:r w:rsidRPr="00C9561A" w:rsidDel="00F5177B">
        <w:t xml:space="preserve"> </w:t>
      </w:r>
      <w:r w:rsidRPr="001967FB">
        <w:t>shall be available to all Medicaid beneficiaries enrolled in an MCO or an ACO and must be accessible through multiple entryways (e.g., phone, internet, office) and also provide outreach in the same</w:t>
      </w:r>
      <w:r w:rsidRPr="00C50DB0">
        <w:rPr>
          <w:spacing w:val="-38"/>
        </w:rPr>
        <w:t xml:space="preserve"> </w:t>
      </w:r>
      <w:r w:rsidRPr="00C9561A">
        <w:t>manner as</w:t>
      </w:r>
      <w:r w:rsidRPr="00C50DB0">
        <w:rPr>
          <w:spacing w:val="-5"/>
        </w:rPr>
        <w:t xml:space="preserve"> </w:t>
      </w:r>
      <w:r w:rsidRPr="00C9561A">
        <w:t>appropriate.</w:t>
      </w:r>
    </w:p>
    <w:p w14:paraId="4FD65D87" w14:textId="77777777" w:rsidR="00B82EA8" w:rsidRPr="00C9561A" w:rsidRDefault="00B82EA8">
      <w:pPr>
        <w:pStyle w:val="Heading2"/>
        <w:ind w:left="720"/>
      </w:pPr>
    </w:p>
    <w:p w14:paraId="6DCEDEA1" w14:textId="77777777" w:rsidR="00B82EA8" w:rsidRPr="00C9561A" w:rsidRDefault="00B82EA8" w:rsidP="00AC1725">
      <w:pPr>
        <w:pStyle w:val="Heading2"/>
        <w:numPr>
          <w:ilvl w:val="0"/>
          <w:numId w:val="12"/>
        </w:numPr>
        <w:tabs>
          <w:tab w:val="clear" w:pos="288"/>
          <w:tab w:val="left" w:pos="900"/>
        </w:tabs>
        <w:ind w:left="990"/>
      </w:pPr>
      <w:r w:rsidRPr="00C50DB0">
        <w:rPr>
          <w:b/>
        </w:rPr>
        <w:t xml:space="preserve">Functions. </w:t>
      </w:r>
      <w:r w:rsidRPr="00C9561A">
        <w:t>The Beneficiary Support System</w:t>
      </w:r>
      <w:r w:rsidRPr="00C9561A" w:rsidDel="00F5177B">
        <w:t xml:space="preserve"> </w:t>
      </w:r>
      <w:r w:rsidRPr="00C9561A">
        <w:t>shall assist beneficiaries</w:t>
      </w:r>
      <w:r w:rsidRPr="00C50DB0">
        <w:rPr>
          <w:spacing w:val="-41"/>
        </w:rPr>
        <w:t xml:space="preserve"> </w:t>
      </w:r>
      <w:r w:rsidRPr="00C9561A">
        <w:t>to navigate and access covered services, including the following</w:t>
      </w:r>
      <w:r w:rsidRPr="00C50DB0">
        <w:rPr>
          <w:spacing w:val="-25"/>
        </w:rPr>
        <w:t xml:space="preserve"> </w:t>
      </w:r>
      <w:r w:rsidRPr="00C9561A">
        <w:t>activities:</w:t>
      </w:r>
    </w:p>
    <w:p w14:paraId="343FB77B" w14:textId="77777777" w:rsidR="00B82EA8" w:rsidRPr="00C9561A" w:rsidRDefault="00B82EA8">
      <w:pPr>
        <w:pStyle w:val="BodyText"/>
        <w:spacing w:before="11"/>
      </w:pPr>
    </w:p>
    <w:p w14:paraId="0B6EC03B" w14:textId="77777777" w:rsidR="00B82EA8" w:rsidRPr="00C9561A" w:rsidRDefault="00B82EA8" w:rsidP="00AC1725">
      <w:pPr>
        <w:pStyle w:val="Title"/>
        <w:numPr>
          <w:ilvl w:val="2"/>
          <w:numId w:val="42"/>
        </w:numPr>
      </w:pPr>
      <w:r w:rsidRPr="00C9561A">
        <w:t>Offer beneficiaries support in the pre-enrollment state, such as unbiased health plan</w:t>
      </w:r>
      <w:r w:rsidRPr="00612716">
        <w:rPr>
          <w:spacing w:val="-37"/>
        </w:rPr>
        <w:t xml:space="preserve"> </w:t>
      </w:r>
      <w:r w:rsidRPr="00C9561A">
        <w:t>choice counseling and general program-related</w:t>
      </w:r>
      <w:r w:rsidRPr="00612716">
        <w:rPr>
          <w:spacing w:val="-11"/>
        </w:rPr>
        <w:t xml:space="preserve"> </w:t>
      </w:r>
      <w:r w:rsidRPr="00C9561A">
        <w:t>information.</w:t>
      </w:r>
    </w:p>
    <w:p w14:paraId="32D1430B" w14:textId="77777777" w:rsidR="00B82EA8" w:rsidRPr="00C9561A" w:rsidRDefault="00B82EA8">
      <w:pPr>
        <w:pStyle w:val="Title"/>
        <w:ind w:left="1800"/>
      </w:pPr>
    </w:p>
    <w:p w14:paraId="2105CBE6" w14:textId="77777777" w:rsidR="00B82EA8" w:rsidRPr="00C9561A" w:rsidRDefault="00B82EA8" w:rsidP="00AC1725">
      <w:pPr>
        <w:pStyle w:val="Heading2"/>
        <w:numPr>
          <w:ilvl w:val="2"/>
          <w:numId w:val="42"/>
        </w:numPr>
      </w:pPr>
      <w:r w:rsidRPr="00C9561A">
        <w:t>Serve as an access point for complaints and concerns about health plan enrollment,</w:t>
      </w:r>
      <w:r w:rsidRPr="00C9561A">
        <w:rPr>
          <w:spacing w:val="-31"/>
        </w:rPr>
        <w:t xml:space="preserve"> </w:t>
      </w:r>
      <w:r w:rsidRPr="00C9561A">
        <w:t>access to services and other related</w:t>
      </w:r>
      <w:r w:rsidRPr="00C9561A">
        <w:rPr>
          <w:spacing w:val="-9"/>
        </w:rPr>
        <w:t xml:space="preserve"> </w:t>
      </w:r>
      <w:r w:rsidRPr="00C9561A">
        <w:t>matters.</w:t>
      </w:r>
    </w:p>
    <w:p w14:paraId="766BF44B" w14:textId="77777777" w:rsidR="00B82EA8" w:rsidRPr="00C9561A" w:rsidRDefault="00B82EA8">
      <w:pPr>
        <w:pStyle w:val="Title"/>
        <w:ind w:left="1728"/>
      </w:pPr>
    </w:p>
    <w:p w14:paraId="2687D4DD" w14:textId="77777777" w:rsidR="00B82EA8" w:rsidRPr="00C9561A" w:rsidRDefault="00B82EA8" w:rsidP="00AC1725">
      <w:pPr>
        <w:pStyle w:val="Heading2"/>
        <w:numPr>
          <w:ilvl w:val="2"/>
          <w:numId w:val="42"/>
        </w:numPr>
      </w:pPr>
      <w:r w:rsidRPr="00C9561A">
        <w:t>Help enrollees understand the fair hearing, grievance and appeal rights and</w:t>
      </w:r>
      <w:r w:rsidRPr="00C9561A">
        <w:rPr>
          <w:spacing w:val="-41"/>
        </w:rPr>
        <w:t xml:space="preserve"> </w:t>
      </w:r>
      <w:r w:rsidRPr="00C9561A">
        <w:t xml:space="preserve">processes within the health plan and at the state </w:t>
      </w:r>
      <w:proofErr w:type="gramStart"/>
      <w:r w:rsidRPr="00C9561A">
        <w:t>level, and</w:t>
      </w:r>
      <w:proofErr w:type="gramEnd"/>
      <w:r w:rsidRPr="00C9561A">
        <w:t xml:space="preserve"> assist them through the process if needed/requested.</w:t>
      </w:r>
    </w:p>
    <w:p w14:paraId="43FDE040" w14:textId="77777777" w:rsidR="00B82EA8" w:rsidRPr="001967FB" w:rsidRDefault="00B82EA8">
      <w:pPr>
        <w:pStyle w:val="BodyText"/>
        <w:spacing w:before="11"/>
      </w:pPr>
    </w:p>
    <w:p w14:paraId="7D90D967" w14:textId="77777777" w:rsidR="00B82EA8" w:rsidRPr="00C9561A" w:rsidRDefault="00B82EA8" w:rsidP="00AC1725">
      <w:pPr>
        <w:pStyle w:val="Heading2"/>
        <w:numPr>
          <w:ilvl w:val="0"/>
          <w:numId w:val="12"/>
        </w:numPr>
        <w:tabs>
          <w:tab w:val="clear" w:pos="288"/>
          <w:tab w:val="left" w:pos="900"/>
        </w:tabs>
        <w:ind w:left="810"/>
      </w:pPr>
      <w:r w:rsidRPr="00C50DB0">
        <w:rPr>
          <w:b/>
        </w:rPr>
        <w:t xml:space="preserve">Staffing. </w:t>
      </w:r>
      <w:r w:rsidRPr="00C9561A">
        <w:t>The Beneficiary Support System</w:t>
      </w:r>
      <w:r w:rsidRPr="00C9561A" w:rsidDel="00F5177B">
        <w:t xml:space="preserve"> </w:t>
      </w:r>
      <w:r w:rsidRPr="00C9561A">
        <w:t>must employ individuals who are knowledgeable about the state’s Medicaid programs; beneficiary protections and rights under Medicaid managed care arrangements; and the health and service needs of persons with</w:t>
      </w:r>
      <w:r w:rsidRPr="00C50DB0">
        <w:rPr>
          <w:spacing w:val="-34"/>
        </w:rPr>
        <w:t xml:space="preserve"> </w:t>
      </w:r>
      <w:r w:rsidRPr="00C9561A">
        <w:t>complex needs, including those with a chronic condition, disability, and cognitive</w:t>
      </w:r>
      <w:r w:rsidRPr="00C50DB0">
        <w:rPr>
          <w:spacing w:val="-42"/>
        </w:rPr>
        <w:t xml:space="preserve"> </w:t>
      </w:r>
      <w:r w:rsidRPr="00C9561A">
        <w:t>or behavioral needs.</w:t>
      </w:r>
    </w:p>
    <w:p w14:paraId="38F142AC" w14:textId="77777777" w:rsidR="00B82EA8" w:rsidRPr="00C9561A" w:rsidRDefault="00B82EA8" w:rsidP="00BB7FDA">
      <w:pPr>
        <w:pStyle w:val="BodyText"/>
        <w:tabs>
          <w:tab w:val="left" w:pos="900"/>
        </w:tabs>
        <w:spacing w:before="11"/>
        <w:ind w:left="810"/>
      </w:pPr>
    </w:p>
    <w:p w14:paraId="1A979CE0" w14:textId="77777777" w:rsidR="00B82EA8" w:rsidRPr="00C9561A" w:rsidRDefault="00B82EA8" w:rsidP="00AC1725">
      <w:pPr>
        <w:pStyle w:val="Heading2"/>
        <w:numPr>
          <w:ilvl w:val="0"/>
          <w:numId w:val="12"/>
        </w:numPr>
        <w:tabs>
          <w:tab w:val="clear" w:pos="288"/>
          <w:tab w:val="left" w:pos="900"/>
        </w:tabs>
        <w:ind w:left="810"/>
      </w:pPr>
      <w:r>
        <w:rPr>
          <w:noProof/>
        </w:rPr>
        <mc:AlternateContent>
          <mc:Choice Requires="wps">
            <w:drawing>
              <wp:anchor distT="4294967295" distB="4294967295" distL="114300" distR="114300" simplePos="0" relativeHeight="251659264" behindDoc="1" locked="0" layoutInCell="1" allowOverlap="1" wp14:anchorId="6E04A016" wp14:editId="427E6D3E">
                <wp:simplePos x="0" y="0"/>
                <wp:positionH relativeFrom="page">
                  <wp:posOffset>3151505</wp:posOffset>
                </wp:positionH>
                <wp:positionV relativeFrom="paragraph">
                  <wp:posOffset>162559</wp:posOffset>
                </wp:positionV>
                <wp:extent cx="38100" cy="0"/>
                <wp:effectExtent l="0" t="0" r="1905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37494" id="Line 14"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8.15pt,12.8pt" to="251.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jDEQIAACc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" strokeweight=".21131mm">
                <w10:wrap anchorx="page"/>
              </v:line>
            </w:pict>
          </mc:Fallback>
        </mc:AlternateContent>
      </w:r>
      <w:r w:rsidRPr="00C9561A">
        <w:rPr>
          <w:b/>
        </w:rPr>
        <w:t xml:space="preserve">Data Collection and Reporting. </w:t>
      </w:r>
      <w:r w:rsidRPr="00C9561A">
        <w:t xml:space="preserve">The Beneficiary Support System </w:t>
      </w:r>
      <w:r w:rsidRPr="001967FB">
        <w:t>shall track the volume and nature of beneficiary contacts and the resolution of such contacts on a</w:t>
      </w:r>
      <w:r w:rsidRPr="00C9561A">
        <w:t xml:space="preserve"> schedule</w:t>
      </w:r>
      <w:r w:rsidRPr="00C9561A">
        <w:rPr>
          <w:spacing w:val="-27"/>
        </w:rPr>
        <w:t xml:space="preserve"> </w:t>
      </w:r>
      <w:r w:rsidRPr="00C9561A">
        <w:t>and manner determined by the state, but no less frequently than</w:t>
      </w:r>
      <w:r w:rsidRPr="00C9561A">
        <w:rPr>
          <w:spacing w:val="-33"/>
        </w:rPr>
        <w:t xml:space="preserve"> </w:t>
      </w:r>
      <w:r w:rsidRPr="00C9561A">
        <w:t>quarterly.</w:t>
      </w:r>
    </w:p>
    <w:p w14:paraId="4569EF6D" w14:textId="77777777" w:rsidR="00B82EA8" w:rsidRPr="00C9561A" w:rsidRDefault="00B82EA8">
      <w:pPr>
        <w:pStyle w:val="Heading2"/>
        <w:tabs>
          <w:tab w:val="clear" w:pos="288"/>
          <w:tab w:val="left" w:pos="900"/>
        </w:tabs>
        <w:ind w:left="810"/>
      </w:pPr>
    </w:p>
    <w:p w14:paraId="0C130F54" w14:textId="77777777" w:rsidR="00B82EA8" w:rsidRPr="001967FB" w:rsidRDefault="00B82EA8" w:rsidP="00AC1725">
      <w:pPr>
        <w:pStyle w:val="Heading2"/>
        <w:numPr>
          <w:ilvl w:val="0"/>
          <w:numId w:val="12"/>
        </w:numPr>
        <w:tabs>
          <w:tab w:val="clear" w:pos="288"/>
          <w:tab w:val="left" w:pos="900"/>
        </w:tabs>
        <w:ind w:left="810"/>
      </w:pPr>
      <w:r>
        <w:rPr>
          <w:noProof/>
        </w:rPr>
        <mc:AlternateContent>
          <mc:Choice Requires="wps">
            <w:drawing>
              <wp:anchor distT="4294967295" distB="4294967295" distL="114300" distR="114300" simplePos="0" relativeHeight="251660288" behindDoc="1" locked="0" layoutInCell="1" allowOverlap="1" wp14:anchorId="0731CA1B" wp14:editId="1C231479">
                <wp:simplePos x="0" y="0"/>
                <wp:positionH relativeFrom="page">
                  <wp:posOffset>3151505</wp:posOffset>
                </wp:positionH>
                <wp:positionV relativeFrom="paragraph">
                  <wp:posOffset>162559</wp:posOffset>
                </wp:positionV>
                <wp:extent cx="40005" cy="0"/>
                <wp:effectExtent l="0" t="0" r="17145"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36FBE"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8.15pt,12.8pt" to="251.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p5Eg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" strokeweight=".6pt">
                <w10:wrap anchorx="page"/>
              </v:line>
            </w:pict>
          </mc:Fallback>
        </mc:AlternateContent>
      </w:r>
      <w:r w:rsidRPr="00C9561A">
        <w:rPr>
          <w:b/>
        </w:rPr>
        <w:t xml:space="preserve">Geographic expansion of ACO. </w:t>
      </w:r>
      <w:r w:rsidRPr="00C9561A">
        <w:rPr>
          <w:spacing w:val="-4"/>
        </w:rPr>
        <w:t xml:space="preserve">In </w:t>
      </w:r>
      <w:r w:rsidRPr="00C9561A">
        <w:t>any geographic location where the state is operating an ACO or where ACO may enroll into an ACO, the state must have the Beneficiary Support System</w:t>
      </w:r>
      <w:r>
        <w:t xml:space="preserve"> </w:t>
      </w:r>
      <w:r w:rsidRPr="001967FB">
        <w:t>in place at least 30 days prior to enrollment procedures for that geographic location.</w:t>
      </w:r>
    </w:p>
    <w:p w14:paraId="523FBE1D" w14:textId="77777777" w:rsidR="00B82EA8" w:rsidRPr="00612716" w:rsidRDefault="00B82EA8">
      <w:pPr>
        <w:pStyle w:val="BodyText"/>
        <w:spacing w:before="6"/>
        <w:rPr>
          <w:b/>
        </w:rPr>
      </w:pPr>
    </w:p>
    <w:p w14:paraId="726D4C01" w14:textId="77777777" w:rsidR="00B82EA8" w:rsidRPr="00F426CA" w:rsidRDefault="00B82EA8" w:rsidP="00AC1725">
      <w:pPr>
        <w:pStyle w:val="Heading2"/>
        <w:numPr>
          <w:ilvl w:val="0"/>
          <w:numId w:val="82"/>
        </w:numPr>
      </w:pPr>
      <w:r w:rsidRPr="00C50DB0">
        <w:rPr>
          <w:b/>
        </w:rPr>
        <w:t>Community Partners.</w:t>
      </w:r>
      <w:r>
        <w:t xml:space="preserve"> </w:t>
      </w:r>
      <w:r w:rsidRPr="00F426CA">
        <w:t>Certified Community Partners (CPs) are community-based organizations that offer members linkages and support to community resources that facilitate a coordinated, holistic approach to</w:t>
      </w:r>
      <w:r w:rsidRPr="00C50DB0">
        <w:rPr>
          <w:spacing w:val="-7"/>
        </w:rPr>
        <w:t xml:space="preserve"> </w:t>
      </w:r>
      <w:r w:rsidRPr="00F426CA">
        <w:t>care.</w:t>
      </w:r>
    </w:p>
    <w:p w14:paraId="6609AAA9" w14:textId="77777777" w:rsidR="00B82EA8" w:rsidRPr="00F426CA" w:rsidRDefault="00B82EA8">
      <w:pPr>
        <w:pStyle w:val="BodyText"/>
        <w:spacing w:before="11"/>
      </w:pPr>
    </w:p>
    <w:p w14:paraId="1BE50F9B" w14:textId="77777777" w:rsidR="00B82EA8" w:rsidRPr="005678D8" w:rsidRDefault="00B82EA8" w:rsidP="00BB7FDA">
      <w:pPr>
        <w:pStyle w:val="Heading3"/>
        <w:numPr>
          <w:ilvl w:val="0"/>
          <w:numId w:val="0"/>
        </w:numPr>
        <w:ind w:left="360"/>
      </w:pPr>
      <w:r w:rsidRPr="00F426CA">
        <w:rPr>
          <w:u w:val="single"/>
        </w:rPr>
        <w:lastRenderedPageBreak/>
        <w:t xml:space="preserve">Behavioral Health (BH) CPs </w:t>
      </w:r>
      <w:r w:rsidRPr="00F426CA">
        <w:t xml:space="preserve">are responsible for providing </w:t>
      </w:r>
      <w:r w:rsidRPr="005678D8">
        <w:t xml:space="preserve">certain </w:t>
      </w:r>
      <w:r w:rsidRPr="00BB7EDF">
        <w:t>supports</w:t>
      </w:r>
      <w:r w:rsidRPr="00675816">
        <w:t xml:space="preserve"> </w:t>
      </w:r>
      <w:r w:rsidRPr="005678D8">
        <w:t>for members (adults and children) with serious mental illness (SMI), serious emotional disturbance (SED), and/or serious and persistent substance use disorder (SUD).</w:t>
      </w:r>
    </w:p>
    <w:p w14:paraId="3D946A9A" w14:textId="77777777" w:rsidR="00B82EA8" w:rsidRPr="005678D8" w:rsidRDefault="00B82EA8" w:rsidP="00BB7FDA">
      <w:pPr>
        <w:pStyle w:val="Heading3"/>
        <w:numPr>
          <w:ilvl w:val="0"/>
          <w:numId w:val="0"/>
        </w:numPr>
        <w:ind w:left="461"/>
      </w:pPr>
    </w:p>
    <w:p w14:paraId="01CA5FC1" w14:textId="77777777" w:rsidR="00B82EA8" w:rsidRDefault="00B82EA8" w:rsidP="00BB7FDA">
      <w:pPr>
        <w:pStyle w:val="Heading3"/>
        <w:numPr>
          <w:ilvl w:val="0"/>
          <w:numId w:val="0"/>
        </w:numPr>
        <w:ind w:left="360"/>
      </w:pPr>
      <w:r w:rsidRPr="005678D8">
        <w:rPr>
          <w:u w:val="single"/>
        </w:rPr>
        <w:t>Long Term Services and Supports (LTSS) CPs are r</w:t>
      </w:r>
      <w:r w:rsidRPr="005678D8">
        <w:t xml:space="preserve">esponsible for providing certain </w:t>
      </w:r>
      <w:r w:rsidRPr="00BB7EDF">
        <w:t xml:space="preserve">supports </w:t>
      </w:r>
      <w:r w:rsidRPr="005678D8">
        <w:t>to</w:t>
      </w:r>
      <w:r w:rsidRPr="00F426CA">
        <w:t xml:space="preserve"> members with LTSS needs including physical disabilities, members with acquired or traumatic brain injury, members with intellectual or developmental disabilities (ID/DD).</w:t>
      </w:r>
    </w:p>
    <w:p w14:paraId="4BC81F5E" w14:textId="77777777" w:rsidR="00B82EA8" w:rsidRPr="00F426CA" w:rsidRDefault="00B82EA8" w:rsidP="00BB7FDA">
      <w:pPr>
        <w:pStyle w:val="Heading3"/>
        <w:numPr>
          <w:ilvl w:val="0"/>
          <w:numId w:val="0"/>
        </w:numPr>
        <w:ind w:left="461"/>
      </w:pPr>
    </w:p>
    <w:p w14:paraId="57683217" w14:textId="77777777" w:rsidR="00B82EA8" w:rsidRPr="00F426CA" w:rsidRDefault="00B82EA8" w:rsidP="00AC1725">
      <w:pPr>
        <w:pStyle w:val="Heading2"/>
        <w:numPr>
          <w:ilvl w:val="1"/>
          <w:numId w:val="43"/>
        </w:numPr>
      </w:pPr>
      <w:r w:rsidRPr="00612716">
        <w:rPr>
          <w:u w:val="single"/>
        </w:rPr>
        <w:t xml:space="preserve">Eligibility: </w:t>
      </w:r>
      <w:r w:rsidRPr="00F426CA">
        <w:t>Entities that are eligible to receive DSRIP funding are entities that have been certified by MassHealth and have signed contracts to be MassHealth BH CPs or</w:t>
      </w:r>
      <w:r w:rsidRPr="00612716">
        <w:rPr>
          <w:spacing w:val="-22"/>
        </w:rPr>
        <w:t xml:space="preserve"> </w:t>
      </w:r>
      <w:r w:rsidRPr="00F426CA">
        <w:t>MassHealth LTSS CPs and have executed contracts with ACOs or</w:t>
      </w:r>
      <w:r w:rsidRPr="00612716">
        <w:rPr>
          <w:spacing w:val="-15"/>
        </w:rPr>
        <w:t xml:space="preserve"> </w:t>
      </w:r>
      <w:r w:rsidRPr="00F426CA">
        <w:t>MCOs.</w:t>
      </w:r>
    </w:p>
    <w:p w14:paraId="53567E23" w14:textId="77777777" w:rsidR="00B82EA8" w:rsidRPr="00F426CA" w:rsidRDefault="00B82EA8" w:rsidP="00AC1725">
      <w:pPr>
        <w:pStyle w:val="Heading2"/>
        <w:numPr>
          <w:ilvl w:val="1"/>
          <w:numId w:val="43"/>
        </w:numPr>
      </w:pPr>
      <w:r w:rsidRPr="00F426CA">
        <w:rPr>
          <w:u w:val="single"/>
        </w:rPr>
        <w:t xml:space="preserve">Funding Use: </w:t>
      </w:r>
      <w:r w:rsidRPr="00F426CA">
        <w:t>Community Partners DSRIP funding uses depends on whether the organization is a BH CP or LTSS</w:t>
      </w:r>
      <w:r w:rsidRPr="00F426CA">
        <w:rPr>
          <w:spacing w:val="-12"/>
        </w:rPr>
        <w:t xml:space="preserve"> </w:t>
      </w:r>
      <w:r w:rsidRPr="00F426CA">
        <w:t>CP.</w:t>
      </w:r>
    </w:p>
    <w:p w14:paraId="3831E021" w14:textId="77777777" w:rsidR="00B82EA8" w:rsidRPr="00F426CA" w:rsidRDefault="00B82EA8" w:rsidP="00AC1725">
      <w:pPr>
        <w:pStyle w:val="Title"/>
        <w:numPr>
          <w:ilvl w:val="2"/>
          <w:numId w:val="43"/>
        </w:numPr>
      </w:pPr>
      <w:r w:rsidRPr="00F426CA">
        <w:t>The CP may not bill MassHealth, MCOs or ACOs for activities funded through DSRIP. A BH CP may utilize DSRIP funding for the following purposes:</w:t>
      </w:r>
    </w:p>
    <w:p w14:paraId="6C701C8A" w14:textId="77777777" w:rsidR="00B82EA8" w:rsidRPr="00F426CA" w:rsidRDefault="00B82EA8" w:rsidP="00AC1725">
      <w:pPr>
        <w:pStyle w:val="Heading2"/>
        <w:numPr>
          <w:ilvl w:val="2"/>
          <w:numId w:val="43"/>
        </w:numPr>
      </w:pPr>
      <w:r w:rsidRPr="00F426CA">
        <w:t>Provision of person-centered care management, assessments, care coordination and care planning, including but not limited</w:t>
      </w:r>
      <w:r w:rsidRPr="00F426CA">
        <w:rPr>
          <w:spacing w:val="-9"/>
        </w:rPr>
        <w:t xml:space="preserve"> </w:t>
      </w:r>
      <w:r w:rsidRPr="00F426CA">
        <w:t>to:</w:t>
      </w:r>
    </w:p>
    <w:p w14:paraId="2403D012" w14:textId="77777777" w:rsidR="00B82EA8" w:rsidRPr="00F426CA" w:rsidRDefault="00B82EA8" w:rsidP="00AC1725">
      <w:pPr>
        <w:pStyle w:val="Subtitle"/>
        <w:numPr>
          <w:ilvl w:val="3"/>
          <w:numId w:val="43"/>
        </w:numPr>
      </w:pPr>
      <w:r w:rsidRPr="00F426CA">
        <w:t>Screening to identify current or unmet BH</w:t>
      </w:r>
      <w:r w:rsidRPr="00F426CA">
        <w:rPr>
          <w:spacing w:val="-15"/>
        </w:rPr>
        <w:t xml:space="preserve"> </w:t>
      </w:r>
      <w:proofErr w:type="gramStart"/>
      <w:r w:rsidRPr="00F426CA">
        <w:t>needs;</w:t>
      </w:r>
      <w:proofErr w:type="gramEnd"/>
    </w:p>
    <w:p w14:paraId="415218C8" w14:textId="77777777" w:rsidR="00B82EA8" w:rsidRPr="00F426CA" w:rsidRDefault="00B82EA8" w:rsidP="00AC1725">
      <w:pPr>
        <w:pStyle w:val="Subtitle"/>
        <w:numPr>
          <w:ilvl w:val="3"/>
          <w:numId w:val="43"/>
        </w:numPr>
      </w:pPr>
      <w:r w:rsidRPr="00F426CA">
        <w:t>Review of members’ existing assessments and</w:t>
      </w:r>
      <w:r w:rsidRPr="00F426CA">
        <w:rPr>
          <w:spacing w:val="-15"/>
        </w:rPr>
        <w:t xml:space="preserve"> </w:t>
      </w:r>
      <w:proofErr w:type="gramStart"/>
      <w:r w:rsidRPr="00F426CA">
        <w:t>services;</w:t>
      </w:r>
      <w:proofErr w:type="gramEnd"/>
    </w:p>
    <w:p w14:paraId="058D8D1F" w14:textId="77777777" w:rsidR="00B82EA8" w:rsidRPr="00F426CA" w:rsidRDefault="00B82EA8" w:rsidP="00AC1725">
      <w:pPr>
        <w:pStyle w:val="Subtitle"/>
        <w:numPr>
          <w:ilvl w:val="3"/>
          <w:numId w:val="43"/>
        </w:numPr>
      </w:pPr>
      <w:r w:rsidRPr="00F426CA">
        <w:t>Assessment for BH related functional and clinical</w:t>
      </w:r>
      <w:r w:rsidRPr="00F426CA">
        <w:rPr>
          <w:spacing w:val="-15"/>
        </w:rPr>
        <w:t xml:space="preserve"> </w:t>
      </w:r>
      <w:proofErr w:type="gramStart"/>
      <w:r w:rsidRPr="00F426CA">
        <w:t>needs;</w:t>
      </w:r>
      <w:proofErr w:type="gramEnd"/>
    </w:p>
    <w:p w14:paraId="226B9749" w14:textId="77777777" w:rsidR="00B82EA8" w:rsidRPr="00F426CA" w:rsidRDefault="00B82EA8" w:rsidP="00AC1725">
      <w:pPr>
        <w:pStyle w:val="Subtitle"/>
        <w:numPr>
          <w:ilvl w:val="3"/>
          <w:numId w:val="43"/>
        </w:numPr>
      </w:pPr>
      <w:r w:rsidRPr="00F426CA">
        <w:t>Care</w:t>
      </w:r>
      <w:r w:rsidRPr="00F426CA">
        <w:rPr>
          <w:spacing w:val="-2"/>
        </w:rPr>
        <w:t xml:space="preserve"> </w:t>
      </w:r>
      <w:proofErr w:type="gramStart"/>
      <w:r w:rsidRPr="00F426CA">
        <w:t>planning;</w:t>
      </w:r>
      <w:proofErr w:type="gramEnd"/>
    </w:p>
    <w:p w14:paraId="149787C4" w14:textId="77777777" w:rsidR="00B82EA8" w:rsidRPr="00F426CA" w:rsidRDefault="00B82EA8" w:rsidP="00AC1725">
      <w:pPr>
        <w:pStyle w:val="Subtitle"/>
        <w:numPr>
          <w:ilvl w:val="3"/>
          <w:numId w:val="43"/>
        </w:numPr>
      </w:pPr>
      <w:r w:rsidRPr="00F426CA">
        <w:t>Care</w:t>
      </w:r>
      <w:r w:rsidRPr="00F426CA">
        <w:rPr>
          <w:spacing w:val="-5"/>
        </w:rPr>
        <w:t xml:space="preserve"> </w:t>
      </w:r>
      <w:proofErr w:type="gramStart"/>
      <w:r w:rsidRPr="00F426CA">
        <w:t>management;</w:t>
      </w:r>
      <w:proofErr w:type="gramEnd"/>
    </w:p>
    <w:p w14:paraId="14401F2E" w14:textId="77777777" w:rsidR="00B82EA8" w:rsidRPr="00F426CA" w:rsidRDefault="00B82EA8" w:rsidP="00AC1725">
      <w:pPr>
        <w:pStyle w:val="Subtitle"/>
        <w:numPr>
          <w:ilvl w:val="3"/>
          <w:numId w:val="43"/>
        </w:numPr>
      </w:pPr>
      <w:r w:rsidRPr="00F426CA">
        <w:t>Care</w:t>
      </w:r>
      <w:r w:rsidRPr="00F426CA">
        <w:rPr>
          <w:spacing w:val="-4"/>
        </w:rPr>
        <w:t xml:space="preserve"> </w:t>
      </w:r>
      <w:proofErr w:type="gramStart"/>
      <w:r w:rsidRPr="00F426CA">
        <w:t>coordination;</w:t>
      </w:r>
      <w:proofErr w:type="gramEnd"/>
    </w:p>
    <w:p w14:paraId="7AF8EB4B" w14:textId="77777777" w:rsidR="00B82EA8" w:rsidRPr="00F426CA" w:rsidRDefault="00B82EA8" w:rsidP="00AC1725">
      <w:pPr>
        <w:pStyle w:val="Subtitle"/>
        <w:numPr>
          <w:ilvl w:val="3"/>
          <w:numId w:val="43"/>
        </w:numPr>
      </w:pPr>
      <w:r w:rsidRPr="00F426CA">
        <w:t>Managing transitions of</w:t>
      </w:r>
      <w:r w:rsidRPr="00F426CA">
        <w:rPr>
          <w:spacing w:val="-11"/>
        </w:rPr>
        <w:t xml:space="preserve"> </w:t>
      </w:r>
      <w:proofErr w:type="gramStart"/>
      <w:r w:rsidRPr="00F426CA">
        <w:t>care;</w:t>
      </w:r>
      <w:proofErr w:type="gramEnd"/>
    </w:p>
    <w:p w14:paraId="3A67964E" w14:textId="77777777" w:rsidR="00B82EA8" w:rsidRPr="00F426CA" w:rsidRDefault="00B82EA8" w:rsidP="00AC1725">
      <w:pPr>
        <w:pStyle w:val="Subtitle"/>
        <w:numPr>
          <w:ilvl w:val="3"/>
          <w:numId w:val="43"/>
        </w:numPr>
      </w:pPr>
      <w:r w:rsidRPr="00F426CA">
        <w:t>Member engagement outside of existing care provision (e.g.,</w:t>
      </w:r>
      <w:r w:rsidRPr="00F426CA">
        <w:rPr>
          <w:spacing w:val="-16"/>
        </w:rPr>
        <w:t xml:space="preserve"> </w:t>
      </w:r>
      <w:r w:rsidRPr="00F426CA">
        <w:t>adherence, navigation</w:t>
      </w:r>
      <w:proofErr w:type="gramStart"/>
      <w:r w:rsidRPr="00F426CA">
        <w:t>);</w:t>
      </w:r>
      <w:proofErr w:type="gramEnd"/>
    </w:p>
    <w:p w14:paraId="32FE0421" w14:textId="77777777" w:rsidR="00B82EA8" w:rsidRPr="00F426CA" w:rsidRDefault="00B82EA8" w:rsidP="00AC1725">
      <w:pPr>
        <w:pStyle w:val="Subtitle"/>
        <w:numPr>
          <w:ilvl w:val="3"/>
          <w:numId w:val="43"/>
        </w:numPr>
      </w:pPr>
      <w:r w:rsidRPr="00F426CA">
        <w:t>Member and family</w:t>
      </w:r>
      <w:r w:rsidRPr="00F426CA">
        <w:rPr>
          <w:spacing w:val="-7"/>
        </w:rPr>
        <w:t xml:space="preserve"> </w:t>
      </w:r>
      <w:proofErr w:type="gramStart"/>
      <w:r w:rsidRPr="00F426CA">
        <w:t>support;</w:t>
      </w:r>
      <w:proofErr w:type="gramEnd"/>
    </w:p>
    <w:p w14:paraId="55F13F01" w14:textId="77777777" w:rsidR="00B82EA8" w:rsidRPr="00F426CA" w:rsidRDefault="00B82EA8" w:rsidP="00AC1725">
      <w:pPr>
        <w:pStyle w:val="Subtitle"/>
        <w:numPr>
          <w:ilvl w:val="3"/>
          <w:numId w:val="43"/>
        </w:numPr>
      </w:pPr>
      <w:r w:rsidRPr="00F426CA">
        <w:t>Health</w:t>
      </w:r>
      <w:r w:rsidRPr="00F426CA">
        <w:rPr>
          <w:spacing w:val="-5"/>
        </w:rPr>
        <w:t xml:space="preserve"> </w:t>
      </w:r>
      <w:proofErr w:type="gramStart"/>
      <w:r w:rsidRPr="00F426CA">
        <w:t>promotion;</w:t>
      </w:r>
      <w:proofErr w:type="gramEnd"/>
    </w:p>
    <w:p w14:paraId="230ADB1D" w14:textId="77777777" w:rsidR="00B82EA8" w:rsidRPr="00F426CA" w:rsidRDefault="00B82EA8" w:rsidP="00AC1725">
      <w:pPr>
        <w:pStyle w:val="Subtitle"/>
        <w:numPr>
          <w:ilvl w:val="3"/>
          <w:numId w:val="43"/>
        </w:numPr>
      </w:pPr>
      <w:r w:rsidRPr="00F426CA">
        <w:t>Navigation to and engagement with community resources and social</w:t>
      </w:r>
      <w:r w:rsidRPr="00F426CA">
        <w:rPr>
          <w:spacing w:val="-19"/>
        </w:rPr>
        <w:t xml:space="preserve"> </w:t>
      </w:r>
      <w:r w:rsidRPr="00F426CA">
        <w:t>services providers; and</w:t>
      </w:r>
    </w:p>
    <w:p w14:paraId="7284A187" w14:textId="77777777" w:rsidR="00B82EA8" w:rsidRPr="00F426CA" w:rsidRDefault="00B82EA8" w:rsidP="00AC1725">
      <w:pPr>
        <w:pStyle w:val="Subtitle"/>
        <w:numPr>
          <w:ilvl w:val="3"/>
          <w:numId w:val="43"/>
        </w:numPr>
      </w:pPr>
      <w:r w:rsidRPr="00F426CA">
        <w:t>Other activities to help promote integration across physical health, behavioral health, LTSS and health-related social needs for BH CP members, as agreed upon by the care</w:t>
      </w:r>
      <w:r w:rsidRPr="00F426CA">
        <w:rPr>
          <w:spacing w:val="-7"/>
        </w:rPr>
        <w:t xml:space="preserve"> </w:t>
      </w:r>
      <w:r w:rsidRPr="00F426CA">
        <w:t>team.</w:t>
      </w:r>
    </w:p>
    <w:p w14:paraId="6535A882" w14:textId="77777777" w:rsidR="00B82EA8" w:rsidRPr="00F426CA" w:rsidRDefault="00B82EA8" w:rsidP="00AC1725">
      <w:pPr>
        <w:pStyle w:val="Heading2"/>
        <w:numPr>
          <w:ilvl w:val="2"/>
          <w:numId w:val="43"/>
        </w:numPr>
      </w:pPr>
      <w:r w:rsidRPr="00F426CA">
        <w:t xml:space="preserve">The CP may not bill Mass Health, MCOs or ACOs for </w:t>
      </w:r>
      <w:r w:rsidRPr="00BB7EDF">
        <w:t>activities</w:t>
      </w:r>
      <w:r>
        <w:t xml:space="preserve"> </w:t>
      </w:r>
      <w:r w:rsidRPr="00F426CA">
        <w:t>funded</w:t>
      </w:r>
      <w:r w:rsidRPr="00F426CA">
        <w:rPr>
          <w:spacing w:val="-21"/>
        </w:rPr>
        <w:t xml:space="preserve"> </w:t>
      </w:r>
      <w:r w:rsidRPr="00F426CA">
        <w:t>through DSRIP. An LTSS CP may utilize DSRIP funding for the following purposes, including but not limited</w:t>
      </w:r>
      <w:r w:rsidRPr="00F426CA">
        <w:rPr>
          <w:spacing w:val="-5"/>
        </w:rPr>
        <w:t xml:space="preserve"> </w:t>
      </w:r>
      <w:r w:rsidRPr="00F426CA">
        <w:t>to:</w:t>
      </w:r>
    </w:p>
    <w:p w14:paraId="568E75CA" w14:textId="77777777" w:rsidR="00B82EA8" w:rsidRPr="00F426CA" w:rsidRDefault="00B82EA8" w:rsidP="00AC1725">
      <w:pPr>
        <w:pStyle w:val="Title"/>
        <w:numPr>
          <w:ilvl w:val="3"/>
          <w:numId w:val="43"/>
        </w:numPr>
      </w:pPr>
      <w:r w:rsidRPr="00F426CA">
        <w:t>LTSS assessments and counseling on available</w:t>
      </w:r>
      <w:r w:rsidRPr="00612716">
        <w:rPr>
          <w:spacing w:val="-10"/>
        </w:rPr>
        <w:t xml:space="preserve"> </w:t>
      </w:r>
      <w:proofErr w:type="gramStart"/>
      <w:r w:rsidRPr="00F426CA">
        <w:t>options;</w:t>
      </w:r>
      <w:proofErr w:type="gramEnd"/>
    </w:p>
    <w:p w14:paraId="3249BC2C" w14:textId="77777777" w:rsidR="00B82EA8" w:rsidRPr="00F426CA" w:rsidRDefault="00B82EA8" w:rsidP="00AC1725">
      <w:pPr>
        <w:pStyle w:val="Heading2"/>
        <w:numPr>
          <w:ilvl w:val="3"/>
          <w:numId w:val="43"/>
        </w:numPr>
      </w:pPr>
      <w:r w:rsidRPr="00F426CA">
        <w:t>Support for person-centered care management, care plan support and care coordination activities, including but not limited</w:t>
      </w:r>
      <w:r w:rsidRPr="00F426CA">
        <w:rPr>
          <w:spacing w:val="-11"/>
        </w:rPr>
        <w:t xml:space="preserve"> </w:t>
      </w:r>
      <w:r w:rsidRPr="00F426CA">
        <w:t>to:</w:t>
      </w:r>
    </w:p>
    <w:p w14:paraId="51C4AC24" w14:textId="77777777" w:rsidR="00B82EA8" w:rsidRPr="00F426CA" w:rsidRDefault="00B82EA8" w:rsidP="00AC1725">
      <w:pPr>
        <w:pStyle w:val="Heading2"/>
        <w:numPr>
          <w:ilvl w:val="3"/>
          <w:numId w:val="43"/>
        </w:numPr>
      </w:pPr>
      <w:r w:rsidRPr="00F426CA">
        <w:t>Screening to identify current or unmet LTSS</w:t>
      </w:r>
      <w:r w:rsidRPr="00F426CA">
        <w:rPr>
          <w:spacing w:val="-14"/>
        </w:rPr>
        <w:t xml:space="preserve"> </w:t>
      </w:r>
      <w:proofErr w:type="gramStart"/>
      <w:r w:rsidRPr="00F426CA">
        <w:t>needs;</w:t>
      </w:r>
      <w:proofErr w:type="gramEnd"/>
    </w:p>
    <w:p w14:paraId="010CB7D9" w14:textId="77777777" w:rsidR="00B82EA8" w:rsidRPr="00F426CA" w:rsidRDefault="00B82EA8" w:rsidP="00AC1725">
      <w:pPr>
        <w:pStyle w:val="Heading2"/>
        <w:numPr>
          <w:ilvl w:val="3"/>
          <w:numId w:val="43"/>
        </w:numPr>
      </w:pPr>
      <w:r w:rsidRPr="00F426CA">
        <w:t>Review of members’ existing LTSS assessment and current LTSS</w:t>
      </w:r>
      <w:r w:rsidRPr="00F426CA">
        <w:rPr>
          <w:spacing w:val="-22"/>
        </w:rPr>
        <w:t xml:space="preserve"> </w:t>
      </w:r>
      <w:proofErr w:type="gramStart"/>
      <w:r w:rsidRPr="00F426CA">
        <w:t>services;</w:t>
      </w:r>
      <w:proofErr w:type="gramEnd"/>
    </w:p>
    <w:p w14:paraId="5FF5C058" w14:textId="77777777" w:rsidR="00B82EA8" w:rsidRPr="00F426CA" w:rsidRDefault="00B82EA8" w:rsidP="00AC1725">
      <w:pPr>
        <w:pStyle w:val="Heading2"/>
        <w:numPr>
          <w:ilvl w:val="3"/>
          <w:numId w:val="43"/>
        </w:numPr>
      </w:pPr>
      <w:r w:rsidRPr="00F426CA">
        <w:t>Independent assessment for LTSS functional and clinical</w:t>
      </w:r>
      <w:r w:rsidRPr="00F426CA">
        <w:rPr>
          <w:spacing w:val="-16"/>
        </w:rPr>
        <w:t xml:space="preserve"> </w:t>
      </w:r>
      <w:proofErr w:type="gramStart"/>
      <w:r w:rsidRPr="00F426CA">
        <w:t>needs;</w:t>
      </w:r>
      <w:proofErr w:type="gramEnd"/>
    </w:p>
    <w:p w14:paraId="71E0D8DE" w14:textId="77777777" w:rsidR="00B82EA8" w:rsidRPr="00F426CA" w:rsidRDefault="00B82EA8" w:rsidP="00AC1725">
      <w:pPr>
        <w:pStyle w:val="Heading2"/>
        <w:numPr>
          <w:ilvl w:val="3"/>
          <w:numId w:val="43"/>
        </w:numPr>
      </w:pPr>
      <w:r w:rsidRPr="00F426CA">
        <w:t>Choice counseling including navigation on LTSS service options</w:t>
      </w:r>
      <w:r w:rsidRPr="00F426CA">
        <w:rPr>
          <w:spacing w:val="-17"/>
        </w:rPr>
        <w:t xml:space="preserve"> </w:t>
      </w:r>
      <w:r w:rsidRPr="00F426CA">
        <w:t>and member education on range of LTSS</w:t>
      </w:r>
      <w:r w:rsidRPr="00F426CA">
        <w:rPr>
          <w:spacing w:val="-13"/>
        </w:rPr>
        <w:t xml:space="preserve"> </w:t>
      </w:r>
      <w:proofErr w:type="gramStart"/>
      <w:r w:rsidRPr="00F426CA">
        <w:t>providers;</w:t>
      </w:r>
      <w:proofErr w:type="gramEnd"/>
    </w:p>
    <w:p w14:paraId="59ECAD57" w14:textId="77777777" w:rsidR="00B82EA8" w:rsidRPr="00F426CA" w:rsidRDefault="00B82EA8" w:rsidP="00AC1725">
      <w:pPr>
        <w:pStyle w:val="Heading2"/>
        <w:numPr>
          <w:ilvl w:val="3"/>
          <w:numId w:val="43"/>
        </w:numPr>
      </w:pPr>
      <w:r w:rsidRPr="00F426CA">
        <w:t>Care transition</w:t>
      </w:r>
      <w:r w:rsidRPr="00F426CA">
        <w:rPr>
          <w:spacing w:val="-10"/>
        </w:rPr>
        <w:t xml:space="preserve"> </w:t>
      </w:r>
      <w:proofErr w:type="gramStart"/>
      <w:r w:rsidRPr="00F426CA">
        <w:t>assistance;</w:t>
      </w:r>
      <w:proofErr w:type="gramEnd"/>
    </w:p>
    <w:p w14:paraId="67C2C3A3" w14:textId="77777777" w:rsidR="00B82EA8" w:rsidRPr="00F426CA" w:rsidRDefault="00B82EA8" w:rsidP="00AC1725">
      <w:pPr>
        <w:pStyle w:val="Heading2"/>
        <w:numPr>
          <w:ilvl w:val="3"/>
          <w:numId w:val="43"/>
        </w:numPr>
      </w:pPr>
      <w:r w:rsidRPr="00F426CA">
        <w:lastRenderedPageBreak/>
        <w:t>Provide LTSS-specific input to the member care plan and care</w:t>
      </w:r>
      <w:r w:rsidRPr="00F426CA">
        <w:rPr>
          <w:spacing w:val="-17"/>
        </w:rPr>
        <w:t xml:space="preserve"> </w:t>
      </w:r>
      <w:proofErr w:type="gramStart"/>
      <w:r w:rsidRPr="00F426CA">
        <w:t>team;</w:t>
      </w:r>
      <w:proofErr w:type="gramEnd"/>
    </w:p>
    <w:p w14:paraId="35D826AC" w14:textId="77777777" w:rsidR="00B82EA8" w:rsidRPr="00F426CA" w:rsidRDefault="00B82EA8" w:rsidP="00AC1725">
      <w:pPr>
        <w:pStyle w:val="Heading2"/>
        <w:numPr>
          <w:ilvl w:val="3"/>
          <w:numId w:val="43"/>
        </w:numPr>
      </w:pPr>
      <w:r w:rsidRPr="00F426CA">
        <w:t>Coordination (e.g., scheduling) across multiple LTSS providers; coordination of LTSS with medical and BH providers/services as</w:t>
      </w:r>
      <w:r w:rsidRPr="00F426CA">
        <w:rPr>
          <w:spacing w:val="-16"/>
        </w:rPr>
        <w:t xml:space="preserve"> </w:t>
      </w:r>
      <w:proofErr w:type="gramStart"/>
      <w:r w:rsidRPr="00F426CA">
        <w:t>appropriate;</w:t>
      </w:r>
      <w:proofErr w:type="gramEnd"/>
    </w:p>
    <w:p w14:paraId="405061E3" w14:textId="77777777" w:rsidR="00B82EA8" w:rsidRPr="00F426CA" w:rsidRDefault="00B82EA8" w:rsidP="00AC1725">
      <w:pPr>
        <w:pStyle w:val="Heading2"/>
        <w:numPr>
          <w:ilvl w:val="3"/>
          <w:numId w:val="43"/>
        </w:numPr>
      </w:pPr>
      <w:r w:rsidRPr="00F426CA">
        <w:t>Member engagement regarding</w:t>
      </w:r>
      <w:r w:rsidRPr="00F426CA">
        <w:rPr>
          <w:spacing w:val="-9"/>
        </w:rPr>
        <w:t xml:space="preserve"> </w:t>
      </w:r>
      <w:proofErr w:type="gramStart"/>
      <w:r w:rsidRPr="00F426CA">
        <w:t>LTSS;</w:t>
      </w:r>
      <w:proofErr w:type="gramEnd"/>
    </w:p>
    <w:p w14:paraId="66C80D4A" w14:textId="77777777" w:rsidR="00B82EA8" w:rsidRPr="00F426CA" w:rsidRDefault="00B82EA8" w:rsidP="00AC1725">
      <w:pPr>
        <w:pStyle w:val="Heading2"/>
        <w:numPr>
          <w:ilvl w:val="3"/>
          <w:numId w:val="43"/>
        </w:numPr>
      </w:pPr>
      <w:r w:rsidRPr="00F426CA">
        <w:t>Health</w:t>
      </w:r>
      <w:r w:rsidRPr="00F426CA">
        <w:rPr>
          <w:spacing w:val="-5"/>
        </w:rPr>
        <w:t xml:space="preserve"> </w:t>
      </w:r>
      <w:r w:rsidRPr="00F426CA">
        <w:t>promotion; and</w:t>
      </w:r>
    </w:p>
    <w:p w14:paraId="23B2C932" w14:textId="77777777" w:rsidR="00B82EA8" w:rsidRPr="00F426CA" w:rsidRDefault="00B82EA8" w:rsidP="00AC1725">
      <w:pPr>
        <w:pStyle w:val="Heading2"/>
        <w:numPr>
          <w:ilvl w:val="3"/>
          <w:numId w:val="43"/>
        </w:numPr>
      </w:pPr>
      <w:r w:rsidRPr="00F426CA">
        <w:t>Other activities to help promote integration across physical health, behavioral health, LTSS and health-related social needs for LTSS CP members, as agreed upon by the care</w:t>
      </w:r>
      <w:r w:rsidRPr="00F426CA">
        <w:rPr>
          <w:spacing w:val="-12"/>
        </w:rPr>
        <w:t xml:space="preserve"> </w:t>
      </w:r>
      <w:r w:rsidRPr="00F426CA">
        <w:t>team.</w:t>
      </w:r>
    </w:p>
    <w:p w14:paraId="1CDD3991" w14:textId="77777777" w:rsidR="00B82EA8" w:rsidRPr="00F426CA" w:rsidRDefault="00B82EA8" w:rsidP="00AC1725">
      <w:pPr>
        <w:pStyle w:val="Heading2"/>
        <w:numPr>
          <w:ilvl w:val="2"/>
          <w:numId w:val="43"/>
        </w:numPr>
      </w:pPr>
      <w:r w:rsidRPr="00F426CA">
        <w:t>Infrastructure and capacity</w:t>
      </w:r>
      <w:r w:rsidRPr="00F426CA">
        <w:rPr>
          <w:spacing w:val="-10"/>
        </w:rPr>
        <w:t xml:space="preserve"> </w:t>
      </w:r>
      <w:r w:rsidRPr="00F426CA">
        <w:t>building</w:t>
      </w:r>
    </w:p>
    <w:p w14:paraId="6DF61E34" w14:textId="77777777" w:rsidR="00B82EA8" w:rsidRPr="00F426CA" w:rsidRDefault="00B82EA8">
      <w:pPr>
        <w:pStyle w:val="BodyText"/>
      </w:pPr>
    </w:p>
    <w:p w14:paraId="15F1A961" w14:textId="77777777" w:rsidR="00B82EA8" w:rsidRPr="00F426CA" w:rsidRDefault="00B82EA8" w:rsidP="00AC1725">
      <w:pPr>
        <w:pStyle w:val="Title"/>
        <w:numPr>
          <w:ilvl w:val="1"/>
          <w:numId w:val="43"/>
        </w:numPr>
      </w:pPr>
      <w:r w:rsidRPr="00612716">
        <w:rPr>
          <w:u w:val="single"/>
        </w:rPr>
        <w:t xml:space="preserve">At-Risk DSRIP Funding: </w:t>
      </w:r>
      <w:r w:rsidRPr="00F426CA">
        <w:t>A portion of DSRIP Community Partners funding will be at-risk. A CP’s DSRIP Accountability Score will determine the amount of at-risk funding that is</w:t>
      </w:r>
      <w:r w:rsidRPr="00612716">
        <w:rPr>
          <w:spacing w:val="-28"/>
        </w:rPr>
        <w:t xml:space="preserve"> </w:t>
      </w:r>
      <w:r w:rsidRPr="00F426CA">
        <w:t>earned (see DSRIP Protocol Section 5.4)).</w:t>
      </w:r>
    </w:p>
    <w:p w14:paraId="72FBA4B5" w14:textId="77777777" w:rsidR="00B82EA8" w:rsidRPr="00F426CA" w:rsidRDefault="00B82EA8">
      <w:pPr>
        <w:pStyle w:val="Title"/>
        <w:ind w:left="1800"/>
      </w:pPr>
    </w:p>
    <w:p w14:paraId="3AEAB5FB" w14:textId="77777777" w:rsidR="00B82EA8" w:rsidRPr="00F426CA" w:rsidRDefault="00B82EA8" w:rsidP="00AC1725">
      <w:pPr>
        <w:pStyle w:val="Heading2"/>
        <w:numPr>
          <w:ilvl w:val="1"/>
          <w:numId w:val="43"/>
        </w:numPr>
      </w:pPr>
      <w:r w:rsidRPr="00F426CA">
        <w:rPr>
          <w:u w:val="single"/>
        </w:rPr>
        <w:t xml:space="preserve">Funding Methodology: </w:t>
      </w:r>
      <w:r w:rsidRPr="00F426CA">
        <w:t>The amount of MassHealth’s DSRIP payment any CP receives</w:t>
      </w:r>
      <w:r w:rsidRPr="00F426CA">
        <w:rPr>
          <w:spacing w:val="-24"/>
        </w:rPr>
        <w:t xml:space="preserve"> </w:t>
      </w:r>
      <w:r w:rsidRPr="00F426CA">
        <w:t>will be based on the total number of members that the CP serves each DSRIP year, as well as other funding methodologies, such as a needs-based grant program for infrastructure and capacity building support.  DSRIP payments will be adjusted for at-risk</w:t>
      </w:r>
      <w:r w:rsidRPr="00F426CA">
        <w:rPr>
          <w:spacing w:val="-24"/>
        </w:rPr>
        <w:t xml:space="preserve"> </w:t>
      </w:r>
      <w:r w:rsidRPr="00F426CA">
        <w:t>performance.</w:t>
      </w:r>
    </w:p>
    <w:p w14:paraId="59542C55" w14:textId="77777777" w:rsidR="00B82EA8" w:rsidRPr="00F426CA" w:rsidRDefault="00B82EA8">
      <w:pPr>
        <w:pStyle w:val="Title"/>
        <w:ind w:left="1800"/>
      </w:pPr>
    </w:p>
    <w:p w14:paraId="0D35A408" w14:textId="77777777" w:rsidR="00B82EA8" w:rsidRDefault="00B82EA8" w:rsidP="00AC1725">
      <w:pPr>
        <w:pStyle w:val="Heading2"/>
        <w:numPr>
          <w:ilvl w:val="1"/>
          <w:numId w:val="43"/>
        </w:numPr>
      </w:pPr>
      <w:r w:rsidRPr="00F426CA">
        <w:rPr>
          <w:u w:val="single"/>
        </w:rPr>
        <w:t xml:space="preserve">Sustainability. </w:t>
      </w:r>
      <w:r w:rsidRPr="00F426CA">
        <w:t>MassHealth will evaluate the Community Partners program to assess whether the program should be continued after the DSRIP period concludes. If MassHealth determines that the CP program should continue, then it will work to identify other funding sources to support the CP program, such as contributions from the budgets of</w:t>
      </w:r>
      <w:r w:rsidRPr="00F426CA">
        <w:rPr>
          <w:spacing w:val="-18"/>
        </w:rPr>
        <w:t xml:space="preserve"> </w:t>
      </w:r>
      <w:r w:rsidRPr="00F426CA">
        <w:t>ACOs/MCOs.</w:t>
      </w:r>
    </w:p>
    <w:p w14:paraId="5DE270A4" w14:textId="77777777" w:rsidR="00B82EA8" w:rsidRPr="00653102" w:rsidRDefault="00B82EA8" w:rsidP="00BB7FDA">
      <w:pPr>
        <w:pStyle w:val="List"/>
      </w:pPr>
    </w:p>
    <w:p w14:paraId="53082416" w14:textId="77777777" w:rsidR="00B82EA8" w:rsidRPr="00F426CA" w:rsidRDefault="00B82EA8" w:rsidP="00AC1725">
      <w:pPr>
        <w:pStyle w:val="Heading2"/>
        <w:numPr>
          <w:ilvl w:val="0"/>
          <w:numId w:val="82"/>
        </w:numPr>
      </w:pPr>
      <w:r w:rsidRPr="00612716">
        <w:rPr>
          <w:b/>
        </w:rPr>
        <w:t>ACO &amp; CP Reporting Requirements.</w:t>
      </w:r>
      <w:r w:rsidRPr="00F426CA">
        <w:t xml:space="preserve"> ACOs and CPs must submit semiannual progress reports, including expenditures for the semiannual periods upon which the semiannual progress reports are based.</w:t>
      </w:r>
    </w:p>
    <w:p w14:paraId="7A5D3808" w14:textId="77777777" w:rsidR="00B82EA8" w:rsidRPr="00612716" w:rsidRDefault="00B82EA8" w:rsidP="00AC1725">
      <w:pPr>
        <w:pStyle w:val="Heading2"/>
        <w:numPr>
          <w:ilvl w:val="1"/>
          <w:numId w:val="44"/>
        </w:numPr>
      </w:pPr>
      <w:r w:rsidRPr="00612716">
        <w:t>ACOs must also annually submit clinical quality data to the Commonwealth for quality evaluation purposes; and their ACO revenue payer mix, for safety net categorization purposes</w:t>
      </w:r>
    </w:p>
    <w:p w14:paraId="653B7527" w14:textId="77777777" w:rsidR="00B82EA8" w:rsidRPr="00612716" w:rsidRDefault="00B82EA8" w:rsidP="00AC1725">
      <w:pPr>
        <w:pStyle w:val="Heading2"/>
        <w:numPr>
          <w:ilvl w:val="1"/>
          <w:numId w:val="44"/>
        </w:numPr>
      </w:pPr>
      <w:r w:rsidRPr="00612716">
        <w:t>CPs must also annually submit clinical quality data to the Commonwealth for quality evaluation purposes</w:t>
      </w:r>
    </w:p>
    <w:p w14:paraId="350A48E3" w14:textId="77777777" w:rsidR="00B82EA8" w:rsidRPr="00612716" w:rsidRDefault="00B82EA8" w:rsidP="00AC1725">
      <w:pPr>
        <w:pStyle w:val="Heading2"/>
        <w:numPr>
          <w:ilvl w:val="1"/>
          <w:numId w:val="44"/>
        </w:numPr>
      </w:pPr>
      <w:r w:rsidRPr="00612716">
        <w:t>State Reporting to CMS. The State must compile ACO and CP quarterly operational reports to submit to CMS as part of the broader 1115 demonstration quarterly reports.</w:t>
      </w:r>
    </w:p>
    <w:p w14:paraId="669AFFA2" w14:textId="77777777" w:rsidR="00B82EA8" w:rsidRPr="00612716" w:rsidRDefault="00B82EA8" w:rsidP="00AC1725">
      <w:pPr>
        <w:pStyle w:val="Heading2"/>
        <w:numPr>
          <w:ilvl w:val="1"/>
          <w:numId w:val="44"/>
        </w:numPr>
      </w:pPr>
      <w:r w:rsidRPr="00612716">
        <w:t>State Reporting to External Stakeholders and Stakeholder Engagement. The State must compile public-facing annual reports of ACO and CP performance.</w:t>
      </w:r>
    </w:p>
    <w:p w14:paraId="634DDB84" w14:textId="77777777" w:rsidR="00B82EA8" w:rsidRDefault="00B82EA8" w:rsidP="00AC1725">
      <w:pPr>
        <w:pStyle w:val="Heading2"/>
        <w:numPr>
          <w:ilvl w:val="2"/>
          <w:numId w:val="44"/>
        </w:numPr>
      </w:pPr>
      <w:r w:rsidRPr="00F426CA">
        <w:t>The State must give stakeholders an opportunity to provide feedback on</w:t>
      </w:r>
      <w:r w:rsidRPr="00F426CA">
        <w:rPr>
          <w:spacing w:val="-16"/>
        </w:rPr>
        <w:t xml:space="preserve"> </w:t>
      </w:r>
      <w:r w:rsidRPr="00F426CA">
        <w:t>reports</w:t>
      </w:r>
    </w:p>
    <w:p w14:paraId="3CEB45D9" w14:textId="77777777" w:rsidR="00B82EA8" w:rsidRPr="00F426CA" w:rsidRDefault="00B82EA8" w:rsidP="00BB7FDA">
      <w:pPr>
        <w:pStyle w:val="ListParagraph"/>
        <w:tabs>
          <w:tab w:val="left" w:pos="2172"/>
          <w:tab w:val="left" w:pos="2173"/>
        </w:tabs>
        <w:ind w:left="2172"/>
        <w:jc w:val="right"/>
        <w:rPr>
          <w:sz w:val="24"/>
          <w:szCs w:val="24"/>
        </w:rPr>
      </w:pPr>
    </w:p>
    <w:p w14:paraId="28E36914" w14:textId="77777777" w:rsidR="00B82EA8" w:rsidRPr="00835BE1" w:rsidRDefault="00B82EA8" w:rsidP="00AC1725">
      <w:pPr>
        <w:pStyle w:val="Heading2"/>
        <w:numPr>
          <w:ilvl w:val="0"/>
          <w:numId w:val="82"/>
        </w:numPr>
      </w:pPr>
      <w:r w:rsidRPr="00612716">
        <w:rPr>
          <w:b/>
        </w:rPr>
        <w:t>Stakeholder Engagement.</w:t>
      </w:r>
      <w:r>
        <w:t xml:space="preserve"> </w:t>
      </w:r>
      <w:r w:rsidRPr="00F426CA">
        <w:t>The State must allow for stakeholder engagement through meetings, access to web resources, and opportunities to provide</w:t>
      </w:r>
      <w:r w:rsidRPr="00525B92">
        <w:rPr>
          <w:spacing w:val="-10"/>
        </w:rPr>
        <w:t xml:space="preserve"> </w:t>
      </w:r>
      <w:r w:rsidRPr="00F426CA">
        <w:t>feedback.</w:t>
      </w:r>
      <w:r>
        <w:t xml:space="preserve"> </w:t>
      </w:r>
    </w:p>
    <w:p w14:paraId="3742F68A" w14:textId="77777777" w:rsidR="00B82EA8" w:rsidRPr="00835BE1" w:rsidRDefault="00B82EA8" w:rsidP="00BB7FDA">
      <w:pPr>
        <w:pStyle w:val="ListParagraph"/>
        <w:tabs>
          <w:tab w:val="left" w:pos="462"/>
          <w:tab w:val="left" w:pos="2172"/>
          <w:tab w:val="left" w:pos="2173"/>
        </w:tabs>
        <w:spacing w:before="79" w:line="274" w:lineRule="exact"/>
        <w:ind w:left="461" w:right="513"/>
        <w:jc w:val="right"/>
      </w:pPr>
    </w:p>
    <w:p w14:paraId="1EF8D08B" w14:textId="77777777" w:rsidR="00B82EA8" w:rsidRPr="00612716" w:rsidRDefault="00B82EA8" w:rsidP="00AC1725">
      <w:pPr>
        <w:pStyle w:val="Heading2"/>
        <w:numPr>
          <w:ilvl w:val="0"/>
          <w:numId w:val="82"/>
        </w:numPr>
        <w:rPr>
          <w:b/>
        </w:rPr>
      </w:pPr>
      <w:r w:rsidRPr="00612716">
        <w:rPr>
          <w:b/>
        </w:rPr>
        <w:t>DSRIP Accountability to the</w:t>
      </w:r>
      <w:r w:rsidRPr="00612716">
        <w:rPr>
          <w:b/>
          <w:spacing w:val="-13"/>
        </w:rPr>
        <w:t xml:space="preserve"> </w:t>
      </w:r>
      <w:r w:rsidRPr="00612716">
        <w:rPr>
          <w:b/>
        </w:rPr>
        <w:t>State.</w:t>
      </w:r>
    </w:p>
    <w:p w14:paraId="4A65381E" w14:textId="77777777" w:rsidR="00B82EA8" w:rsidRPr="00E952D7" w:rsidRDefault="00B82EA8" w:rsidP="00AC1725">
      <w:pPr>
        <w:pStyle w:val="Heading2"/>
        <w:numPr>
          <w:ilvl w:val="1"/>
          <w:numId w:val="45"/>
        </w:numPr>
      </w:pPr>
      <w:r w:rsidRPr="00E952D7">
        <w:rPr>
          <w:u w:val="single"/>
        </w:rPr>
        <w:lastRenderedPageBreak/>
        <w:t xml:space="preserve">ACO DSRIP Accountability Score: </w:t>
      </w:r>
      <w:r w:rsidRPr="00E952D7">
        <w:t>The amount of at-risk funding earned by an ACO will be determined by an ACO’s DSRIP accountability score, which is based on performance in the following two</w:t>
      </w:r>
      <w:r w:rsidRPr="00E952D7">
        <w:rPr>
          <w:spacing w:val="-8"/>
        </w:rPr>
        <w:t xml:space="preserve"> </w:t>
      </w:r>
      <w:r w:rsidRPr="00E952D7">
        <w:t>domains:</w:t>
      </w:r>
    </w:p>
    <w:p w14:paraId="2826A5A6" w14:textId="77777777" w:rsidR="00B82EA8" w:rsidRPr="00E952D7" w:rsidRDefault="00B82EA8" w:rsidP="00AC1725">
      <w:pPr>
        <w:pStyle w:val="Title"/>
        <w:numPr>
          <w:ilvl w:val="2"/>
          <w:numId w:val="45"/>
        </w:numPr>
      </w:pPr>
      <w:r w:rsidRPr="00E952D7">
        <w:t>ACO Total Cost of Care (TCOC)</w:t>
      </w:r>
      <w:r w:rsidRPr="00E952D7">
        <w:rPr>
          <w:spacing w:val="-15"/>
        </w:rPr>
        <w:t xml:space="preserve"> </w:t>
      </w:r>
      <w:r w:rsidRPr="00E952D7">
        <w:t>Performance; and</w:t>
      </w:r>
    </w:p>
    <w:p w14:paraId="6DADA778" w14:textId="77777777" w:rsidR="00B82EA8" w:rsidRPr="00E952D7" w:rsidRDefault="00B82EA8" w:rsidP="00AC1725">
      <w:pPr>
        <w:pStyle w:val="ListParagraph"/>
        <w:numPr>
          <w:ilvl w:val="2"/>
          <w:numId w:val="45"/>
        </w:numPr>
        <w:tabs>
          <w:tab w:val="left" w:pos="2442"/>
        </w:tabs>
        <w:contextualSpacing w:val="0"/>
        <w:rPr>
          <w:sz w:val="24"/>
          <w:szCs w:val="24"/>
        </w:rPr>
      </w:pPr>
      <w:r w:rsidRPr="00E952D7">
        <w:rPr>
          <w:sz w:val="24"/>
          <w:szCs w:val="24"/>
        </w:rPr>
        <w:t>ACO Quality and Utilization</w:t>
      </w:r>
      <w:r w:rsidRPr="00E952D7">
        <w:rPr>
          <w:spacing w:val="-14"/>
          <w:sz w:val="24"/>
          <w:szCs w:val="24"/>
        </w:rPr>
        <w:t xml:space="preserve"> </w:t>
      </w:r>
      <w:r w:rsidRPr="00E952D7">
        <w:rPr>
          <w:sz w:val="24"/>
          <w:szCs w:val="24"/>
        </w:rPr>
        <w:t>Performance.</w:t>
      </w:r>
    </w:p>
    <w:p w14:paraId="39FEA273" w14:textId="77777777" w:rsidR="00B82EA8" w:rsidRPr="00E952D7" w:rsidRDefault="00B82EA8" w:rsidP="00AC1725">
      <w:pPr>
        <w:pStyle w:val="ListParagraph"/>
        <w:numPr>
          <w:ilvl w:val="1"/>
          <w:numId w:val="45"/>
        </w:numPr>
        <w:tabs>
          <w:tab w:val="left" w:pos="942"/>
        </w:tabs>
        <w:contextualSpacing w:val="0"/>
        <w:rPr>
          <w:sz w:val="24"/>
          <w:szCs w:val="24"/>
        </w:rPr>
      </w:pPr>
      <w:r w:rsidRPr="00E952D7">
        <w:rPr>
          <w:sz w:val="24"/>
          <w:szCs w:val="24"/>
        </w:rPr>
        <w:t>Additional Accountability</w:t>
      </w:r>
      <w:r w:rsidRPr="00E952D7">
        <w:rPr>
          <w:spacing w:val="-11"/>
          <w:sz w:val="24"/>
          <w:szCs w:val="24"/>
          <w:u w:val="single"/>
        </w:rPr>
        <w:t xml:space="preserve"> </w:t>
      </w:r>
      <w:r w:rsidRPr="00E952D7">
        <w:rPr>
          <w:sz w:val="24"/>
          <w:szCs w:val="24"/>
          <w:u w:val="single"/>
        </w:rPr>
        <w:t>Considerations.</w:t>
      </w:r>
    </w:p>
    <w:p w14:paraId="78AAF95B" w14:textId="77777777" w:rsidR="00B82EA8" w:rsidRPr="00E952D7" w:rsidRDefault="00B82EA8" w:rsidP="00AC1725">
      <w:pPr>
        <w:pStyle w:val="ListParagraph"/>
        <w:numPr>
          <w:ilvl w:val="2"/>
          <w:numId w:val="45"/>
        </w:numPr>
        <w:tabs>
          <w:tab w:val="left" w:pos="2442"/>
        </w:tabs>
        <w:ind w:right="218"/>
        <w:contextualSpacing w:val="0"/>
        <w:rPr>
          <w:sz w:val="24"/>
          <w:szCs w:val="24"/>
        </w:rPr>
      </w:pPr>
      <w:r w:rsidRPr="00E952D7">
        <w:rPr>
          <w:sz w:val="24"/>
          <w:szCs w:val="24"/>
        </w:rPr>
        <w:t>If an ACO performs below a MassHealth-determined performance threshold for two consecutive years, MassHealth may increase the proportion of DSRIP funds at risk for that ACO in the following</w:t>
      </w:r>
      <w:r w:rsidRPr="00E952D7">
        <w:rPr>
          <w:spacing w:val="-12"/>
          <w:sz w:val="24"/>
          <w:szCs w:val="24"/>
        </w:rPr>
        <w:t xml:space="preserve"> </w:t>
      </w:r>
      <w:r w:rsidRPr="00E952D7">
        <w:rPr>
          <w:sz w:val="24"/>
          <w:szCs w:val="24"/>
        </w:rPr>
        <w:t>year.</w:t>
      </w:r>
    </w:p>
    <w:p w14:paraId="522D0142" w14:textId="77777777" w:rsidR="00B82EA8" w:rsidRPr="00E952D7" w:rsidRDefault="00B82EA8" w:rsidP="00AC1725">
      <w:pPr>
        <w:pStyle w:val="ListParagraph"/>
        <w:numPr>
          <w:ilvl w:val="2"/>
          <w:numId w:val="45"/>
        </w:numPr>
        <w:tabs>
          <w:tab w:val="left" w:pos="2442"/>
        </w:tabs>
        <w:ind w:right="160"/>
        <w:contextualSpacing w:val="0"/>
        <w:rPr>
          <w:sz w:val="24"/>
          <w:szCs w:val="24"/>
        </w:rPr>
      </w:pPr>
      <w:r w:rsidRPr="00E952D7">
        <w:rPr>
          <w:sz w:val="24"/>
          <w:szCs w:val="24"/>
        </w:rPr>
        <w:t xml:space="preserve">If an ACO decides to exit the DSRIP program prior to the end of the </w:t>
      </w:r>
      <w:proofErr w:type="gramStart"/>
      <w:r w:rsidRPr="00E952D7">
        <w:rPr>
          <w:sz w:val="24"/>
          <w:szCs w:val="24"/>
        </w:rPr>
        <w:t>five year</w:t>
      </w:r>
      <w:proofErr w:type="gramEnd"/>
      <w:r w:rsidRPr="00E952D7">
        <w:rPr>
          <w:spacing w:val="-21"/>
          <w:sz w:val="24"/>
          <w:szCs w:val="24"/>
        </w:rPr>
        <w:t xml:space="preserve"> </w:t>
      </w:r>
      <w:r w:rsidRPr="00E952D7">
        <w:rPr>
          <w:sz w:val="24"/>
          <w:szCs w:val="24"/>
        </w:rPr>
        <w:t>1115 waiver demonstration period, it will be required to return at least 50 percent of DSRIP startup/ongoing and DSTI Glide Path funding received up to that</w:t>
      </w:r>
      <w:r w:rsidRPr="00E952D7">
        <w:rPr>
          <w:spacing w:val="-17"/>
          <w:sz w:val="24"/>
          <w:szCs w:val="24"/>
        </w:rPr>
        <w:t xml:space="preserve"> </w:t>
      </w:r>
      <w:r w:rsidRPr="00E952D7">
        <w:rPr>
          <w:sz w:val="24"/>
          <w:szCs w:val="24"/>
        </w:rPr>
        <w:t>point.</w:t>
      </w:r>
    </w:p>
    <w:p w14:paraId="23961BB7" w14:textId="77777777" w:rsidR="00B82EA8" w:rsidRPr="00E952D7" w:rsidRDefault="00B82EA8" w:rsidP="00AC1725">
      <w:pPr>
        <w:pStyle w:val="ListParagraph"/>
        <w:numPr>
          <w:ilvl w:val="1"/>
          <w:numId w:val="45"/>
        </w:numPr>
        <w:tabs>
          <w:tab w:val="left" w:pos="942"/>
        </w:tabs>
        <w:ind w:right="150"/>
        <w:contextualSpacing w:val="0"/>
        <w:rPr>
          <w:sz w:val="24"/>
          <w:szCs w:val="24"/>
        </w:rPr>
      </w:pPr>
      <w:r w:rsidRPr="00E952D7">
        <w:rPr>
          <w:sz w:val="24"/>
          <w:szCs w:val="24"/>
          <w:u w:val="single"/>
        </w:rPr>
        <w:t xml:space="preserve">CP DSRIP Accountability Score: </w:t>
      </w:r>
      <w:r w:rsidRPr="00E952D7">
        <w:rPr>
          <w:sz w:val="24"/>
          <w:szCs w:val="24"/>
        </w:rPr>
        <w:t>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 See DSRIP Protocol for information about CP Accountability to the</w:t>
      </w:r>
      <w:r w:rsidRPr="00E952D7">
        <w:rPr>
          <w:spacing w:val="-14"/>
          <w:sz w:val="24"/>
          <w:szCs w:val="24"/>
        </w:rPr>
        <w:t xml:space="preserve"> </w:t>
      </w:r>
      <w:r w:rsidRPr="00E952D7">
        <w:rPr>
          <w:sz w:val="24"/>
          <w:szCs w:val="24"/>
        </w:rPr>
        <w:t>State</w:t>
      </w:r>
    </w:p>
    <w:p w14:paraId="50B2140C" w14:textId="77777777" w:rsidR="00B82EA8" w:rsidRPr="00E952D7" w:rsidRDefault="00B82EA8" w:rsidP="00AC1725">
      <w:pPr>
        <w:pStyle w:val="ListParagraph"/>
        <w:numPr>
          <w:ilvl w:val="0"/>
          <w:numId w:val="82"/>
        </w:numPr>
        <w:tabs>
          <w:tab w:val="left" w:pos="462"/>
        </w:tabs>
        <w:spacing w:before="197"/>
        <w:ind w:right="771"/>
        <w:contextualSpacing w:val="0"/>
        <w:rPr>
          <w:sz w:val="24"/>
          <w:szCs w:val="24"/>
        </w:rPr>
      </w:pPr>
      <w:r w:rsidRPr="00E952D7">
        <w:rPr>
          <w:b/>
          <w:sz w:val="24"/>
          <w:szCs w:val="24"/>
        </w:rPr>
        <w:t>Statewide Investments</w:t>
      </w:r>
      <w:r w:rsidRPr="00E952D7">
        <w:rPr>
          <w:sz w:val="24"/>
          <w:szCs w:val="24"/>
        </w:rPr>
        <w:t xml:space="preserve">, Statewide investments allow the Commonwealth to efficiently scale up statewide infrastructure and workforce capacity. These Statewide investments are limited to those provided for by the DSRIP funding </w:t>
      </w:r>
      <w:proofErr w:type="gramStart"/>
      <w:r w:rsidRPr="00E952D7">
        <w:rPr>
          <w:sz w:val="24"/>
          <w:szCs w:val="24"/>
        </w:rPr>
        <w:t>pool, and</w:t>
      </w:r>
      <w:proofErr w:type="gramEnd"/>
      <w:r w:rsidRPr="00E952D7">
        <w:rPr>
          <w:sz w:val="24"/>
          <w:szCs w:val="24"/>
        </w:rPr>
        <w:t xml:space="preserve"> specified in the DSRIP</w:t>
      </w:r>
      <w:r w:rsidRPr="00E952D7">
        <w:rPr>
          <w:spacing w:val="-19"/>
          <w:sz w:val="24"/>
          <w:szCs w:val="24"/>
        </w:rPr>
        <w:t xml:space="preserve"> </w:t>
      </w:r>
      <w:r w:rsidRPr="00E952D7">
        <w:rPr>
          <w:sz w:val="24"/>
          <w:szCs w:val="24"/>
        </w:rPr>
        <w:t>protocol.</w:t>
      </w:r>
    </w:p>
    <w:p w14:paraId="5AB7DEA8" w14:textId="77777777" w:rsidR="00B82EA8" w:rsidRPr="00E952D7" w:rsidRDefault="00B82EA8" w:rsidP="00BB7FDA">
      <w:pPr>
        <w:pStyle w:val="BodyText"/>
        <w:spacing w:before="11"/>
      </w:pPr>
    </w:p>
    <w:p w14:paraId="5AE5CC1D" w14:textId="77777777" w:rsidR="00B82EA8" w:rsidRPr="00E952D7" w:rsidRDefault="00B82EA8" w:rsidP="00AC1725">
      <w:pPr>
        <w:pStyle w:val="BodyText"/>
        <w:numPr>
          <w:ilvl w:val="1"/>
          <w:numId w:val="47"/>
        </w:numPr>
        <w:ind w:right="373"/>
      </w:pPr>
      <w:r w:rsidRPr="00E952D7">
        <w:t>Massachusetts will make eight different statewide investments to efficiently scale up statewide infrastructure and workforce capacity, including the following:</w:t>
      </w:r>
    </w:p>
    <w:p w14:paraId="3CD462C1" w14:textId="77777777" w:rsidR="00B82EA8" w:rsidRPr="00E952D7" w:rsidRDefault="00B82EA8" w:rsidP="00BB7FDA">
      <w:pPr>
        <w:pStyle w:val="BodyText"/>
        <w:spacing w:before="7"/>
      </w:pPr>
    </w:p>
    <w:p w14:paraId="3ADD675F" w14:textId="77777777" w:rsidR="00B82EA8" w:rsidRPr="00E952D7" w:rsidRDefault="00B82EA8" w:rsidP="00AC1725">
      <w:pPr>
        <w:pStyle w:val="ListParagraph"/>
        <w:numPr>
          <w:ilvl w:val="2"/>
          <w:numId w:val="47"/>
        </w:numPr>
        <w:tabs>
          <w:tab w:val="left" w:pos="1541"/>
          <w:tab w:val="left" w:pos="1542"/>
        </w:tabs>
        <w:spacing w:before="1" w:line="276" w:lineRule="exact"/>
        <w:ind w:right="1326"/>
        <w:contextualSpacing w:val="0"/>
        <w:rPr>
          <w:sz w:val="24"/>
          <w:szCs w:val="24"/>
        </w:rPr>
      </w:pPr>
      <w:r w:rsidRPr="00E952D7">
        <w:rPr>
          <w:sz w:val="24"/>
          <w:szCs w:val="24"/>
          <w:u w:val="single"/>
        </w:rPr>
        <w:t>Student Loan Repayment:</w:t>
      </w:r>
      <w:r w:rsidRPr="00E952D7">
        <w:rPr>
          <w:sz w:val="24"/>
          <w:szCs w:val="24"/>
        </w:rPr>
        <w:t xml:space="preserve"> program which repays a portion of a student’s loan in exchange for a minimum 18-month commitment (or equivalent in part-time service) as a (1) primary care provider at a community health center; or (2) behavioral health professional or licensed clinical social worker at a community health center, community mental health center, or an Emergency Service Program</w:t>
      </w:r>
      <w:r w:rsidRPr="00E952D7">
        <w:rPr>
          <w:spacing w:val="-23"/>
          <w:sz w:val="24"/>
          <w:szCs w:val="24"/>
        </w:rPr>
        <w:t xml:space="preserve"> </w:t>
      </w:r>
      <w:r w:rsidRPr="00E952D7">
        <w:rPr>
          <w:sz w:val="24"/>
          <w:szCs w:val="24"/>
        </w:rPr>
        <w:t>(ESP).</w:t>
      </w:r>
    </w:p>
    <w:p w14:paraId="5AD37882" w14:textId="77777777" w:rsidR="00B82EA8" w:rsidRPr="00E952D7" w:rsidRDefault="00B82EA8" w:rsidP="00AC1725">
      <w:pPr>
        <w:pStyle w:val="ListParagraph"/>
        <w:numPr>
          <w:ilvl w:val="2"/>
          <w:numId w:val="47"/>
        </w:numPr>
        <w:tabs>
          <w:tab w:val="left" w:pos="1541"/>
          <w:tab w:val="left" w:pos="1542"/>
        </w:tabs>
        <w:spacing w:before="5" w:line="276" w:lineRule="exact"/>
        <w:ind w:right="1131"/>
        <w:contextualSpacing w:val="0"/>
        <w:rPr>
          <w:sz w:val="24"/>
          <w:szCs w:val="24"/>
        </w:rPr>
      </w:pPr>
      <w:r w:rsidRPr="00E952D7">
        <w:rPr>
          <w:sz w:val="24"/>
          <w:szCs w:val="24"/>
          <w:u w:val="single"/>
        </w:rPr>
        <w:t>Primary Care Integration Models and Retention</w:t>
      </w:r>
      <w:r w:rsidRPr="00E952D7">
        <w:rPr>
          <w:sz w:val="24"/>
          <w:szCs w:val="24"/>
        </w:rPr>
        <w:t>: program that provides support for community health centers and community mental health centers to allow primary care and behavioral health providers to engage in one-year projects related to accountable care</w:t>
      </w:r>
      <w:r w:rsidRPr="00E952D7">
        <w:rPr>
          <w:spacing w:val="-9"/>
          <w:sz w:val="24"/>
          <w:szCs w:val="24"/>
        </w:rPr>
        <w:t xml:space="preserve"> </w:t>
      </w:r>
      <w:r w:rsidRPr="00E952D7">
        <w:rPr>
          <w:sz w:val="24"/>
          <w:szCs w:val="24"/>
        </w:rPr>
        <w:t>implementation.</w:t>
      </w:r>
    </w:p>
    <w:p w14:paraId="7DC2FAA0" w14:textId="77777777" w:rsidR="00B82EA8" w:rsidRPr="00E952D7" w:rsidRDefault="00B82EA8" w:rsidP="00AC1725">
      <w:pPr>
        <w:pStyle w:val="ListParagraph"/>
        <w:numPr>
          <w:ilvl w:val="2"/>
          <w:numId w:val="47"/>
        </w:numPr>
        <w:tabs>
          <w:tab w:val="left" w:pos="1544"/>
        </w:tabs>
        <w:spacing w:before="4" w:line="232" w:lineRule="auto"/>
        <w:ind w:right="1052"/>
        <w:contextualSpacing w:val="0"/>
        <w:rPr>
          <w:sz w:val="24"/>
          <w:szCs w:val="24"/>
        </w:rPr>
      </w:pPr>
      <w:r w:rsidRPr="00E952D7">
        <w:rPr>
          <w:sz w:val="24"/>
          <w:szCs w:val="24"/>
          <w:u w:val="single"/>
        </w:rPr>
        <w:t>Investment in Primary Care Residency Training:</w:t>
      </w:r>
      <w:r w:rsidRPr="00E952D7">
        <w:rPr>
          <w:sz w:val="24"/>
          <w:szCs w:val="24"/>
        </w:rPr>
        <w:t xml:space="preserve"> program to help offset the costs</w:t>
      </w:r>
      <w:r w:rsidRPr="00E952D7">
        <w:rPr>
          <w:spacing w:val="-23"/>
          <w:sz w:val="24"/>
          <w:szCs w:val="24"/>
        </w:rPr>
        <w:t xml:space="preserve"> </w:t>
      </w:r>
      <w:r w:rsidRPr="00E952D7">
        <w:rPr>
          <w:sz w:val="24"/>
          <w:szCs w:val="24"/>
        </w:rPr>
        <w:t>of community health center residency slots for both community health centers and hospitals.</w:t>
      </w:r>
    </w:p>
    <w:p w14:paraId="3C15BF71" w14:textId="77777777" w:rsidR="00B82EA8" w:rsidRPr="00E952D7" w:rsidRDefault="00B82EA8" w:rsidP="00AC1725">
      <w:pPr>
        <w:pStyle w:val="ListParagraph"/>
        <w:numPr>
          <w:ilvl w:val="2"/>
          <w:numId w:val="47"/>
        </w:numPr>
        <w:tabs>
          <w:tab w:val="left" w:pos="1542"/>
        </w:tabs>
        <w:spacing w:before="9" w:line="276" w:lineRule="exact"/>
        <w:ind w:right="1011"/>
        <w:contextualSpacing w:val="0"/>
        <w:rPr>
          <w:sz w:val="24"/>
          <w:szCs w:val="24"/>
        </w:rPr>
      </w:pPr>
      <w:r w:rsidRPr="00E952D7">
        <w:rPr>
          <w:sz w:val="24"/>
          <w:szCs w:val="24"/>
          <w:u w:val="single"/>
        </w:rPr>
        <w:t>Workforce Development Grant Program:</w:t>
      </w:r>
      <w:r w:rsidRPr="00E952D7">
        <w:rPr>
          <w:sz w:val="24"/>
          <w:szCs w:val="24"/>
        </w:rPr>
        <w:t xml:space="preserve"> program to support health care workforce development and training to </w:t>
      </w:r>
      <w:proofErr w:type="gramStart"/>
      <w:r w:rsidRPr="00E952D7">
        <w:rPr>
          <w:sz w:val="24"/>
          <w:szCs w:val="24"/>
        </w:rPr>
        <w:t>more effectively operate in a new health care</w:t>
      </w:r>
      <w:r w:rsidRPr="00E952D7">
        <w:rPr>
          <w:spacing w:val="-21"/>
          <w:sz w:val="24"/>
          <w:szCs w:val="24"/>
        </w:rPr>
        <w:t xml:space="preserve"> </w:t>
      </w:r>
      <w:r w:rsidRPr="00E952D7">
        <w:rPr>
          <w:sz w:val="24"/>
          <w:szCs w:val="24"/>
        </w:rPr>
        <w:t>system</w:t>
      </w:r>
      <w:proofErr w:type="gramEnd"/>
    </w:p>
    <w:p w14:paraId="295E1A82" w14:textId="77777777" w:rsidR="00B82EA8" w:rsidRPr="00E952D7" w:rsidRDefault="00B82EA8" w:rsidP="00AC1725">
      <w:pPr>
        <w:pStyle w:val="ListParagraph"/>
        <w:numPr>
          <w:ilvl w:val="2"/>
          <w:numId w:val="47"/>
        </w:numPr>
        <w:tabs>
          <w:tab w:val="left" w:pos="1542"/>
        </w:tabs>
        <w:spacing w:before="4" w:line="276" w:lineRule="exact"/>
        <w:ind w:right="710"/>
        <w:contextualSpacing w:val="0"/>
        <w:rPr>
          <w:sz w:val="24"/>
          <w:szCs w:val="24"/>
        </w:rPr>
      </w:pPr>
      <w:r w:rsidRPr="00E952D7">
        <w:rPr>
          <w:sz w:val="24"/>
          <w:szCs w:val="24"/>
          <w:u w:val="single"/>
        </w:rPr>
        <w:t xml:space="preserve">Technical Assistance: </w:t>
      </w:r>
      <w:r w:rsidRPr="00E952D7">
        <w:rPr>
          <w:sz w:val="24"/>
          <w:szCs w:val="24"/>
        </w:rPr>
        <w:t>program to provide technical assistance to ACOs, CPs, or their contracted social service organizations as they participate in payment and care delivery reform.</w:t>
      </w:r>
    </w:p>
    <w:p w14:paraId="1A2BB982" w14:textId="77777777" w:rsidR="00B82EA8" w:rsidRPr="00E952D7" w:rsidRDefault="00B82EA8" w:rsidP="00AC1725">
      <w:pPr>
        <w:pStyle w:val="ListParagraph"/>
        <w:numPr>
          <w:ilvl w:val="2"/>
          <w:numId w:val="47"/>
        </w:numPr>
        <w:tabs>
          <w:tab w:val="left" w:pos="1542"/>
        </w:tabs>
        <w:spacing w:before="4" w:line="276" w:lineRule="exact"/>
        <w:ind w:right="746"/>
        <w:contextualSpacing w:val="0"/>
        <w:rPr>
          <w:sz w:val="24"/>
          <w:szCs w:val="24"/>
        </w:rPr>
      </w:pPr>
      <w:r w:rsidRPr="00E952D7">
        <w:rPr>
          <w:sz w:val="24"/>
          <w:szCs w:val="24"/>
          <w:u w:val="single"/>
        </w:rPr>
        <w:t>Alternative Payment Methods (APM) Preparation Fund:</w:t>
      </w:r>
      <w:r w:rsidRPr="00E952D7">
        <w:rPr>
          <w:sz w:val="24"/>
          <w:szCs w:val="24"/>
        </w:rPr>
        <w:t xml:space="preserve"> program to support </w:t>
      </w:r>
      <w:r w:rsidRPr="00E952D7">
        <w:rPr>
          <w:sz w:val="24"/>
          <w:szCs w:val="24"/>
        </w:rPr>
        <w:lastRenderedPageBreak/>
        <w:t xml:space="preserve">providers that are not yet ready to participate in an </w:t>
      </w:r>
      <w:proofErr w:type="gramStart"/>
      <w:r w:rsidRPr="00E952D7">
        <w:rPr>
          <w:sz w:val="24"/>
          <w:szCs w:val="24"/>
        </w:rPr>
        <w:t>ACO, but</w:t>
      </w:r>
      <w:proofErr w:type="gramEnd"/>
      <w:r w:rsidRPr="00E952D7">
        <w:rPr>
          <w:sz w:val="24"/>
          <w:szCs w:val="24"/>
        </w:rPr>
        <w:t xml:space="preserve"> want to take steps towards APM adoption.</w:t>
      </w:r>
    </w:p>
    <w:p w14:paraId="1A786042" w14:textId="77777777" w:rsidR="00B82EA8" w:rsidRPr="000A2BCA" w:rsidRDefault="00B82EA8" w:rsidP="00AC1725">
      <w:pPr>
        <w:pStyle w:val="Heading2"/>
        <w:numPr>
          <w:ilvl w:val="2"/>
          <w:numId w:val="47"/>
        </w:numPr>
      </w:pPr>
      <w:r w:rsidRPr="000A2BCA">
        <w:rPr>
          <w:u w:val="single"/>
        </w:rPr>
        <w:t>Enhanced Diversionary Behavioral Health Activities:</w:t>
      </w:r>
      <w:r w:rsidRPr="000A2BCA">
        <w:t xml:space="preserve"> program to support investment</w:t>
      </w:r>
      <w:r w:rsidRPr="000A2BCA">
        <w:rPr>
          <w:spacing w:val="-21"/>
        </w:rPr>
        <w:t xml:space="preserve"> </w:t>
      </w:r>
      <w:r w:rsidRPr="000A2BCA">
        <w:t>in new or enhanced diversionary levels of care that will meet the needs of patients with behavioral health needs at risk for ED boarding within the least restrictive, most clinically appropriate settings.</w:t>
      </w:r>
    </w:p>
    <w:p w14:paraId="17118804" w14:textId="77777777" w:rsidR="00B82EA8" w:rsidRPr="00F426CA" w:rsidRDefault="00B82EA8" w:rsidP="00AC1725">
      <w:pPr>
        <w:pStyle w:val="Heading2"/>
        <w:numPr>
          <w:ilvl w:val="2"/>
          <w:numId w:val="47"/>
        </w:numPr>
      </w:pPr>
      <w:r w:rsidRPr="00F426CA">
        <w:rPr>
          <w:u w:val="single"/>
        </w:rPr>
        <w:t>Improved accessibility for people with disabilities and for whom English is a</w:t>
      </w:r>
      <w:r w:rsidRPr="00F426CA">
        <w:rPr>
          <w:spacing w:val="-24"/>
          <w:u w:val="single"/>
        </w:rPr>
        <w:t xml:space="preserve"> </w:t>
      </w:r>
      <w:r w:rsidRPr="00F426CA">
        <w:rPr>
          <w:u w:val="single"/>
        </w:rPr>
        <w:t>Second Language:</w:t>
      </w:r>
      <w:r w:rsidRPr="000A2BCA">
        <w:t xml:space="preserve"> </w:t>
      </w:r>
      <w:r w:rsidRPr="00F426CA">
        <w:t>programs to assist providers in delivering necessary equipment and expertise to meet the needs of person with disabilities and those for whom English is not their primary</w:t>
      </w:r>
      <w:r w:rsidRPr="00F426CA">
        <w:rPr>
          <w:spacing w:val="-6"/>
        </w:rPr>
        <w:t xml:space="preserve"> </w:t>
      </w:r>
      <w:r w:rsidRPr="00F426CA">
        <w:t>language.</w:t>
      </w:r>
    </w:p>
    <w:p w14:paraId="169BB23C" w14:textId="77777777" w:rsidR="00B82EA8" w:rsidRPr="00F426CA" w:rsidRDefault="00B82EA8" w:rsidP="00AC1725">
      <w:pPr>
        <w:pStyle w:val="Heading2"/>
        <w:numPr>
          <w:ilvl w:val="2"/>
          <w:numId w:val="47"/>
        </w:numPr>
      </w:pPr>
      <w:r w:rsidRPr="00F426CA">
        <w:rPr>
          <w:u w:val="single"/>
        </w:rPr>
        <w:t>Information Domains for Each Statewide Investment:</w:t>
      </w:r>
      <w:r w:rsidRPr="000A2BCA">
        <w:t xml:space="preserve"> </w:t>
      </w:r>
      <w:r w:rsidRPr="00F426CA">
        <w:t>The DSRIP Protocol will provide additional information for each statewide investment regarding the following domains (at a</w:t>
      </w:r>
      <w:r w:rsidRPr="00F426CA">
        <w:rPr>
          <w:spacing w:val="-6"/>
        </w:rPr>
        <w:t xml:space="preserve"> </w:t>
      </w:r>
      <w:r w:rsidRPr="00F426CA">
        <w:t>minimum):</w:t>
      </w:r>
    </w:p>
    <w:p w14:paraId="6E1164C9" w14:textId="77777777" w:rsidR="00B82EA8" w:rsidRPr="00F426CA" w:rsidRDefault="00B82EA8" w:rsidP="00AC1725">
      <w:pPr>
        <w:pStyle w:val="Subtitle"/>
        <w:numPr>
          <w:ilvl w:val="3"/>
          <w:numId w:val="46"/>
        </w:numPr>
      </w:pPr>
      <w:r w:rsidRPr="00F426CA">
        <w:t>Eligibility for</w:t>
      </w:r>
      <w:r w:rsidRPr="00F426CA">
        <w:rPr>
          <w:spacing w:val="-8"/>
        </w:rPr>
        <w:t xml:space="preserve"> </w:t>
      </w:r>
      <w:proofErr w:type="gramStart"/>
      <w:r w:rsidRPr="00F426CA">
        <w:t>funding;</w:t>
      </w:r>
      <w:proofErr w:type="gramEnd"/>
    </w:p>
    <w:p w14:paraId="2C546DAE" w14:textId="77777777" w:rsidR="00B82EA8" w:rsidRPr="00F426CA" w:rsidRDefault="00B82EA8" w:rsidP="00AC1725">
      <w:pPr>
        <w:pStyle w:val="Subtitle"/>
        <w:numPr>
          <w:ilvl w:val="3"/>
          <w:numId w:val="46"/>
        </w:numPr>
      </w:pPr>
      <w:r w:rsidRPr="00F426CA">
        <w:t>Amount of funding</w:t>
      </w:r>
      <w:r w:rsidRPr="00F426CA">
        <w:rPr>
          <w:spacing w:val="-5"/>
        </w:rPr>
        <w:t xml:space="preserve"> </w:t>
      </w:r>
      <w:proofErr w:type="gramStart"/>
      <w:r w:rsidRPr="00F426CA">
        <w:t>available;</w:t>
      </w:r>
      <w:proofErr w:type="gramEnd"/>
    </w:p>
    <w:p w14:paraId="3E006D06" w14:textId="77777777" w:rsidR="00B82EA8" w:rsidRPr="00F426CA" w:rsidRDefault="00B82EA8" w:rsidP="00AC1725">
      <w:pPr>
        <w:pStyle w:val="Subtitle"/>
        <w:numPr>
          <w:ilvl w:val="3"/>
          <w:numId w:val="46"/>
        </w:numPr>
      </w:pPr>
      <w:r w:rsidRPr="00F426CA">
        <w:t>Allowable funding</w:t>
      </w:r>
      <w:r w:rsidRPr="00F426CA">
        <w:rPr>
          <w:spacing w:val="-6"/>
        </w:rPr>
        <w:t xml:space="preserve"> </w:t>
      </w:r>
      <w:r w:rsidRPr="00F426CA">
        <w:t>uses; and</w:t>
      </w:r>
    </w:p>
    <w:p w14:paraId="31635D97" w14:textId="77777777" w:rsidR="00B82EA8" w:rsidRPr="00F426CA" w:rsidRDefault="00B82EA8" w:rsidP="00AC1725">
      <w:pPr>
        <w:pStyle w:val="Subtitle"/>
        <w:numPr>
          <w:ilvl w:val="3"/>
          <w:numId w:val="46"/>
        </w:numPr>
      </w:pPr>
      <w:r w:rsidRPr="00F426CA">
        <w:t>Obligations for entities receiving funding support through the statewide</w:t>
      </w:r>
      <w:r w:rsidRPr="00F426CA">
        <w:rPr>
          <w:spacing w:val="-21"/>
        </w:rPr>
        <w:t xml:space="preserve"> </w:t>
      </w:r>
      <w:r w:rsidRPr="00F426CA">
        <w:t>investments.</w:t>
      </w:r>
    </w:p>
    <w:p w14:paraId="4C0A3E99" w14:textId="77777777" w:rsidR="00B82EA8" w:rsidRPr="00F426CA" w:rsidRDefault="00B82EA8" w:rsidP="00AC1725">
      <w:pPr>
        <w:pStyle w:val="Heading2"/>
        <w:numPr>
          <w:ilvl w:val="1"/>
          <w:numId w:val="46"/>
        </w:numPr>
      </w:pPr>
      <w:r>
        <w:rPr>
          <w:noProof/>
        </w:rPr>
        <mc:AlternateContent>
          <mc:Choice Requires="wps">
            <w:drawing>
              <wp:anchor distT="4294967295" distB="4294967295" distL="114300" distR="114300" simplePos="0" relativeHeight="251661312" behindDoc="1" locked="0" layoutInCell="1" allowOverlap="1" wp14:anchorId="08D5354F" wp14:editId="766AD8E2">
                <wp:simplePos x="0" y="0"/>
                <wp:positionH relativeFrom="page">
                  <wp:posOffset>3390900</wp:posOffset>
                </wp:positionH>
                <wp:positionV relativeFrom="paragraph">
                  <wp:posOffset>288924</wp:posOffset>
                </wp:positionV>
                <wp:extent cx="38100" cy="0"/>
                <wp:effectExtent l="0" t="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CB007" id="Line 12"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7pt,22.75pt" to="270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G7EQIAACc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" strokeweight=".6pt">
                <w10:wrap anchorx="page"/>
              </v:line>
            </w:pict>
          </mc:Fallback>
        </mc:AlternateContent>
      </w:r>
      <w:r w:rsidRPr="00F426CA">
        <w:t>State Operations and Implementation. DSRIP expenditure authority includes necessary state operations and implementation support to help administer and provide robust oversight for the DSRIP program including state employees and vendors to provide the following support:</w:t>
      </w:r>
    </w:p>
    <w:p w14:paraId="40105E21" w14:textId="77777777" w:rsidR="00B82EA8" w:rsidRPr="00F426CA" w:rsidRDefault="00B82EA8" w:rsidP="00AC1725">
      <w:pPr>
        <w:pStyle w:val="Title"/>
        <w:numPr>
          <w:ilvl w:val="2"/>
          <w:numId w:val="46"/>
        </w:numPr>
      </w:pPr>
      <w:r w:rsidRPr="00F426CA">
        <w:t>ACO and CP administration, oversight, and operational</w:t>
      </w:r>
      <w:r w:rsidRPr="00612716">
        <w:rPr>
          <w:spacing w:val="-14"/>
        </w:rPr>
        <w:t xml:space="preserve"> </w:t>
      </w:r>
      <w:r w:rsidRPr="00F426CA">
        <w:t>support</w:t>
      </w:r>
    </w:p>
    <w:p w14:paraId="4EF7FD11" w14:textId="77777777" w:rsidR="00B82EA8" w:rsidRPr="00F426CA" w:rsidRDefault="00B82EA8" w:rsidP="00AC1725">
      <w:pPr>
        <w:pStyle w:val="Heading2"/>
        <w:numPr>
          <w:ilvl w:val="2"/>
          <w:numId w:val="46"/>
        </w:numPr>
      </w:pPr>
      <w:r w:rsidRPr="00F426CA">
        <w:t>Statewide investments administration, oversight, and operational</w:t>
      </w:r>
      <w:r w:rsidRPr="00F426CA">
        <w:rPr>
          <w:spacing w:val="-17"/>
        </w:rPr>
        <w:t xml:space="preserve"> </w:t>
      </w:r>
      <w:r w:rsidRPr="00F426CA">
        <w:t>support</w:t>
      </w:r>
    </w:p>
    <w:p w14:paraId="1AB4504B" w14:textId="77777777" w:rsidR="00B82EA8" w:rsidRPr="00F426CA" w:rsidRDefault="00B82EA8" w:rsidP="00AC1725">
      <w:pPr>
        <w:pStyle w:val="Heading2"/>
        <w:numPr>
          <w:ilvl w:val="2"/>
          <w:numId w:val="46"/>
        </w:numPr>
      </w:pPr>
      <w:r w:rsidRPr="00F426CA">
        <w:t>DSRIP program support (e.g. project management, communications,</w:t>
      </w:r>
      <w:r w:rsidRPr="00F426CA">
        <w:rPr>
          <w:spacing w:val="-18"/>
        </w:rPr>
        <w:t xml:space="preserve"> </w:t>
      </w:r>
      <w:proofErr w:type="gramStart"/>
      <w:r w:rsidRPr="00F426CA">
        <w:t>evaluation</w:t>
      </w:r>
      <w:proofErr w:type="gramEnd"/>
      <w:r w:rsidRPr="00F426CA">
        <w:t xml:space="preserve"> and</w:t>
      </w:r>
      <w:r w:rsidRPr="00F426CA">
        <w:rPr>
          <w:spacing w:val="-5"/>
        </w:rPr>
        <w:t xml:space="preserve"> </w:t>
      </w:r>
      <w:r w:rsidRPr="00F426CA">
        <w:t>reporting).</w:t>
      </w:r>
    </w:p>
    <w:p w14:paraId="1278FBEE" w14:textId="77777777" w:rsidR="00B82EA8" w:rsidRPr="00F426CA" w:rsidRDefault="00B82EA8">
      <w:pPr>
        <w:pStyle w:val="BodyText"/>
        <w:spacing w:before="5"/>
      </w:pPr>
    </w:p>
    <w:p w14:paraId="46659328" w14:textId="77777777" w:rsidR="00B82EA8" w:rsidRPr="00FA0531" w:rsidRDefault="00B82EA8" w:rsidP="00AC1725">
      <w:pPr>
        <w:pStyle w:val="Heading2"/>
        <w:numPr>
          <w:ilvl w:val="0"/>
          <w:numId w:val="82"/>
        </w:numPr>
      </w:pPr>
      <w:r w:rsidRPr="00FA0531">
        <w:rPr>
          <w:b/>
        </w:rPr>
        <w:t>State DSRIP Accountability to</w:t>
      </w:r>
      <w:r w:rsidRPr="00FA0531">
        <w:rPr>
          <w:b/>
          <w:spacing w:val="-13"/>
        </w:rPr>
        <w:t xml:space="preserve"> </w:t>
      </w:r>
      <w:r w:rsidRPr="00FA0531">
        <w:rPr>
          <w:b/>
        </w:rPr>
        <w:t>CMS</w:t>
      </w:r>
    </w:p>
    <w:p w14:paraId="41CB3A20" w14:textId="77777777" w:rsidR="00B82EA8" w:rsidRPr="00FA0531" w:rsidRDefault="00B82EA8" w:rsidP="00AC1725">
      <w:pPr>
        <w:pStyle w:val="ListParagraph"/>
        <w:numPr>
          <w:ilvl w:val="1"/>
          <w:numId w:val="48"/>
        </w:numPr>
        <w:tabs>
          <w:tab w:val="left" w:pos="962"/>
        </w:tabs>
        <w:ind w:right="152"/>
        <w:contextualSpacing w:val="0"/>
        <w:rPr>
          <w:sz w:val="24"/>
          <w:szCs w:val="24"/>
        </w:rPr>
      </w:pPr>
      <w:r w:rsidRPr="00FA0531">
        <w:rPr>
          <w:sz w:val="24"/>
          <w:szCs w:val="24"/>
          <w:u w:val="single"/>
        </w:rPr>
        <w:t>At-Risk DSRIP Funding:</w:t>
      </w:r>
      <w:r w:rsidRPr="00FA0531">
        <w:rPr>
          <w:sz w:val="24"/>
          <w:szCs w:val="24"/>
        </w:rPr>
        <w:t xml:space="preserve"> A portion of the State’s DSRIP expenditure authority will be at-risk. If MassHealth’s DSRIP expenditure authority is reduced based on an Accountability Score that is less than 100%, then MassHealth will reduce DSRIP payments in proportion to the reduced expenditure authority to ensure sufficient state funding to support the program. This mechanism ensures that all recipients of MassHealth DSRIP funding are accountable to the State achieving its performance</w:t>
      </w:r>
      <w:r w:rsidRPr="00FA0531">
        <w:rPr>
          <w:spacing w:val="-5"/>
          <w:sz w:val="24"/>
          <w:szCs w:val="24"/>
        </w:rPr>
        <w:t xml:space="preserve"> </w:t>
      </w:r>
      <w:r w:rsidRPr="00FA0531">
        <w:rPr>
          <w:sz w:val="24"/>
          <w:szCs w:val="24"/>
        </w:rPr>
        <w:t>commitments.</w:t>
      </w:r>
    </w:p>
    <w:p w14:paraId="2C81BA3D" w14:textId="77777777" w:rsidR="00B82EA8" w:rsidRPr="00FA0531" w:rsidRDefault="00B82EA8" w:rsidP="00AC1725">
      <w:pPr>
        <w:pStyle w:val="ListParagraph"/>
        <w:numPr>
          <w:ilvl w:val="1"/>
          <w:numId w:val="48"/>
        </w:numPr>
        <w:tabs>
          <w:tab w:val="left" w:pos="962"/>
        </w:tabs>
        <w:ind w:right="236"/>
        <w:contextualSpacing w:val="0"/>
        <w:rPr>
          <w:sz w:val="24"/>
          <w:szCs w:val="24"/>
        </w:rPr>
      </w:pPr>
      <w:r w:rsidRPr="00FA0531">
        <w:rPr>
          <w:sz w:val="24"/>
          <w:szCs w:val="24"/>
        </w:rPr>
        <w:t>The portion of the State’s DSRIP expenditure authority that is at-risk will follow the same at-risk Budget Period structure as for the ACOs. The Budget Period is January 1 through December 31. The 6-month Preparation Budget Period funds will be equal to half of the State’s allocated DSRIP Year 1 funds. Budget Period 1 funds will be equal to the sum of half of the State’s allocated DSRIP Year 1 funds, and half of DSRIP Year 2 funds. Budget Periods 2 through 4 will be sourced by the same funding pattern as Budget Period 1. Budget Period 5 funds will be equal to half of the State’s allocated DSRIP Year 5 funds. In the Preparation Budget Period and Budget Period 1, 0% of funds will be at-risk. However, in Budget Periods 2 through 5, the portion of at-risk expenditure authority follows the table</w:t>
      </w:r>
      <w:r w:rsidRPr="00FA0531">
        <w:rPr>
          <w:spacing w:val="-15"/>
          <w:sz w:val="24"/>
          <w:szCs w:val="24"/>
        </w:rPr>
        <w:t xml:space="preserve"> </w:t>
      </w:r>
      <w:r w:rsidRPr="00FA0531">
        <w:rPr>
          <w:sz w:val="24"/>
          <w:szCs w:val="24"/>
        </w:rPr>
        <w:t>below:</w:t>
      </w:r>
    </w:p>
    <w:p w14:paraId="07D27D1F" w14:textId="77777777" w:rsidR="00B82EA8" w:rsidRPr="00F426CA" w:rsidRDefault="00B82EA8">
      <w:pPr>
        <w:pStyle w:val="BodyText"/>
        <w:spacing w:before="6"/>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45"/>
        <w:gridCol w:w="1769"/>
        <w:gridCol w:w="1831"/>
        <w:gridCol w:w="1651"/>
        <w:gridCol w:w="2009"/>
      </w:tblGrid>
      <w:tr w:rsidR="00B82EA8" w:rsidRPr="00F426CA" w14:paraId="07F59069" w14:textId="77777777">
        <w:trPr>
          <w:trHeight w:hRule="exact" w:val="1392"/>
        </w:trPr>
        <w:tc>
          <w:tcPr>
            <w:tcW w:w="1706" w:type="dxa"/>
          </w:tcPr>
          <w:p w14:paraId="3116C243" w14:textId="77777777" w:rsidR="00B82EA8" w:rsidRPr="00F426CA" w:rsidRDefault="00B82EA8">
            <w:pPr>
              <w:pStyle w:val="TableParagraph"/>
              <w:spacing w:line="275" w:lineRule="exact"/>
              <w:ind w:left="50" w:right="50"/>
              <w:jc w:val="center"/>
              <w:rPr>
                <w:b/>
                <w:sz w:val="24"/>
                <w:szCs w:val="24"/>
              </w:rPr>
            </w:pPr>
            <w:r w:rsidRPr="00F426CA">
              <w:rPr>
                <w:b/>
                <w:sz w:val="24"/>
                <w:szCs w:val="24"/>
              </w:rPr>
              <w:lastRenderedPageBreak/>
              <w:t>DSRIP</w:t>
            </w:r>
          </w:p>
          <w:p w14:paraId="5127606D" w14:textId="77777777" w:rsidR="00B82EA8" w:rsidRPr="00F426CA" w:rsidRDefault="00B82EA8">
            <w:pPr>
              <w:pStyle w:val="TableParagraph"/>
              <w:ind w:left="50" w:right="51"/>
              <w:jc w:val="center"/>
              <w:rPr>
                <w:b/>
                <w:sz w:val="24"/>
                <w:szCs w:val="24"/>
              </w:rPr>
            </w:pPr>
            <w:r w:rsidRPr="00F426CA">
              <w:rPr>
                <w:b/>
                <w:sz w:val="24"/>
                <w:szCs w:val="24"/>
              </w:rPr>
              <w:t>Budget Period</w:t>
            </w:r>
          </w:p>
        </w:tc>
        <w:tc>
          <w:tcPr>
            <w:tcW w:w="1445" w:type="dxa"/>
          </w:tcPr>
          <w:p w14:paraId="6EAB1880" w14:textId="77777777" w:rsidR="00B82EA8" w:rsidRPr="00F426CA" w:rsidRDefault="00B82EA8">
            <w:pPr>
              <w:pStyle w:val="TableParagraph"/>
              <w:ind w:left="139" w:right="140" w:firstLine="1"/>
              <w:jc w:val="center"/>
              <w:rPr>
                <w:b/>
                <w:sz w:val="24"/>
                <w:szCs w:val="24"/>
              </w:rPr>
            </w:pPr>
            <w:r w:rsidRPr="00F426CA">
              <w:rPr>
                <w:b/>
                <w:sz w:val="24"/>
                <w:szCs w:val="24"/>
              </w:rPr>
              <w:t>Prep BP and BP 1</w:t>
            </w:r>
          </w:p>
          <w:p w14:paraId="34D7DDB6" w14:textId="77777777" w:rsidR="00B82EA8" w:rsidRPr="00F426CA" w:rsidRDefault="00B82EA8">
            <w:pPr>
              <w:pStyle w:val="TableParagraph"/>
              <w:ind w:left="48" w:right="48"/>
              <w:jc w:val="center"/>
              <w:rPr>
                <w:b/>
                <w:sz w:val="24"/>
                <w:szCs w:val="24"/>
              </w:rPr>
            </w:pPr>
            <w:r w:rsidRPr="00F426CA">
              <w:rPr>
                <w:b/>
                <w:sz w:val="24"/>
                <w:szCs w:val="24"/>
              </w:rPr>
              <w:t>July 1, 2017</w:t>
            </w:r>
          </w:p>
          <w:p w14:paraId="586168A8" w14:textId="77777777" w:rsidR="00B82EA8" w:rsidRPr="00F426CA" w:rsidRDefault="00B82EA8">
            <w:pPr>
              <w:pStyle w:val="TableParagraph"/>
              <w:ind w:left="48" w:right="48"/>
              <w:jc w:val="center"/>
              <w:rPr>
                <w:b/>
                <w:sz w:val="24"/>
                <w:szCs w:val="24"/>
              </w:rPr>
            </w:pPr>
            <w:r w:rsidRPr="00F426CA">
              <w:rPr>
                <w:b/>
                <w:sz w:val="24"/>
                <w:szCs w:val="24"/>
              </w:rPr>
              <w:t>– December 31, 2018</w:t>
            </w:r>
          </w:p>
        </w:tc>
        <w:tc>
          <w:tcPr>
            <w:tcW w:w="1769" w:type="dxa"/>
          </w:tcPr>
          <w:p w14:paraId="2BF8D132" w14:textId="77777777" w:rsidR="00B82EA8" w:rsidRPr="00F426CA" w:rsidRDefault="00B82EA8">
            <w:pPr>
              <w:pStyle w:val="TableParagraph"/>
              <w:spacing w:line="275" w:lineRule="exact"/>
              <w:ind w:left="89" w:right="89"/>
              <w:jc w:val="center"/>
              <w:rPr>
                <w:b/>
                <w:sz w:val="24"/>
                <w:szCs w:val="24"/>
              </w:rPr>
            </w:pPr>
            <w:r w:rsidRPr="00F426CA">
              <w:rPr>
                <w:b/>
                <w:sz w:val="24"/>
                <w:szCs w:val="24"/>
              </w:rPr>
              <w:t>BP 2</w:t>
            </w:r>
          </w:p>
          <w:p w14:paraId="037E2EAE" w14:textId="77777777" w:rsidR="00B82EA8" w:rsidRPr="00F426CA" w:rsidRDefault="00B82EA8">
            <w:pPr>
              <w:pStyle w:val="TableParagraph"/>
              <w:ind w:left="89" w:right="89"/>
              <w:jc w:val="center"/>
              <w:rPr>
                <w:b/>
                <w:sz w:val="24"/>
                <w:szCs w:val="24"/>
              </w:rPr>
            </w:pPr>
            <w:r w:rsidRPr="00F426CA">
              <w:rPr>
                <w:b/>
                <w:sz w:val="24"/>
                <w:szCs w:val="24"/>
              </w:rPr>
              <w:t>January 1,</w:t>
            </w:r>
          </w:p>
          <w:p w14:paraId="1AD16F94" w14:textId="77777777" w:rsidR="00B82EA8" w:rsidRPr="00F426CA" w:rsidRDefault="00B82EA8">
            <w:pPr>
              <w:pStyle w:val="TableParagraph"/>
              <w:ind w:left="89" w:right="89"/>
              <w:jc w:val="center"/>
              <w:rPr>
                <w:b/>
                <w:sz w:val="24"/>
                <w:szCs w:val="24"/>
              </w:rPr>
            </w:pPr>
            <w:r w:rsidRPr="00F426CA">
              <w:rPr>
                <w:b/>
                <w:sz w:val="24"/>
                <w:szCs w:val="24"/>
              </w:rPr>
              <w:t>2019-</w:t>
            </w:r>
          </w:p>
          <w:p w14:paraId="6FB2343D" w14:textId="77777777" w:rsidR="00B82EA8" w:rsidRPr="00F426CA" w:rsidRDefault="00B82EA8">
            <w:pPr>
              <w:pStyle w:val="TableParagraph"/>
              <w:ind w:left="89" w:right="89"/>
              <w:jc w:val="center"/>
              <w:rPr>
                <w:b/>
                <w:sz w:val="24"/>
                <w:szCs w:val="24"/>
              </w:rPr>
            </w:pPr>
            <w:r w:rsidRPr="00F426CA">
              <w:rPr>
                <w:b/>
                <w:sz w:val="24"/>
                <w:szCs w:val="24"/>
              </w:rPr>
              <w:t>December 31,</w:t>
            </w:r>
          </w:p>
          <w:p w14:paraId="228B0033" w14:textId="77777777" w:rsidR="00B82EA8" w:rsidRPr="00F426CA" w:rsidRDefault="00B82EA8">
            <w:pPr>
              <w:pStyle w:val="TableParagraph"/>
              <w:ind w:left="89" w:right="89"/>
              <w:jc w:val="center"/>
              <w:rPr>
                <w:b/>
                <w:sz w:val="24"/>
                <w:szCs w:val="24"/>
              </w:rPr>
            </w:pPr>
            <w:r w:rsidRPr="00F426CA">
              <w:rPr>
                <w:b/>
                <w:sz w:val="24"/>
                <w:szCs w:val="24"/>
              </w:rPr>
              <w:t>2019</w:t>
            </w:r>
          </w:p>
        </w:tc>
        <w:tc>
          <w:tcPr>
            <w:tcW w:w="1831" w:type="dxa"/>
          </w:tcPr>
          <w:p w14:paraId="499357B4" w14:textId="77777777" w:rsidR="00B82EA8" w:rsidRPr="00F426CA" w:rsidRDefault="00B82EA8">
            <w:pPr>
              <w:pStyle w:val="TableParagraph"/>
              <w:spacing w:line="275" w:lineRule="exact"/>
              <w:ind w:left="54" w:right="57"/>
              <w:jc w:val="center"/>
              <w:rPr>
                <w:b/>
                <w:sz w:val="24"/>
                <w:szCs w:val="24"/>
              </w:rPr>
            </w:pPr>
            <w:r w:rsidRPr="00F426CA">
              <w:rPr>
                <w:b/>
                <w:sz w:val="24"/>
                <w:szCs w:val="24"/>
              </w:rPr>
              <w:t>BP 3</w:t>
            </w:r>
          </w:p>
          <w:p w14:paraId="3498708E" w14:textId="77777777" w:rsidR="00B82EA8" w:rsidRPr="00F426CA" w:rsidRDefault="00B82EA8">
            <w:pPr>
              <w:pStyle w:val="TableParagraph"/>
              <w:ind w:left="56" w:right="56"/>
              <w:jc w:val="center"/>
              <w:rPr>
                <w:b/>
                <w:sz w:val="24"/>
                <w:szCs w:val="24"/>
              </w:rPr>
            </w:pPr>
            <w:r w:rsidRPr="00F426CA">
              <w:rPr>
                <w:b/>
                <w:sz w:val="24"/>
                <w:szCs w:val="24"/>
              </w:rPr>
              <w:t>January 1,</w:t>
            </w:r>
          </w:p>
          <w:p w14:paraId="5722BB18" w14:textId="77777777" w:rsidR="00B82EA8" w:rsidRPr="00F426CA" w:rsidRDefault="00B82EA8">
            <w:pPr>
              <w:pStyle w:val="TableParagraph"/>
              <w:ind w:left="56" w:right="57"/>
              <w:jc w:val="center"/>
              <w:rPr>
                <w:b/>
                <w:sz w:val="24"/>
                <w:szCs w:val="24"/>
              </w:rPr>
            </w:pPr>
            <w:r w:rsidRPr="00F426CA">
              <w:rPr>
                <w:b/>
                <w:sz w:val="24"/>
                <w:szCs w:val="24"/>
              </w:rPr>
              <w:t>2020-</w:t>
            </w:r>
          </w:p>
          <w:p w14:paraId="6A707ACE" w14:textId="77777777" w:rsidR="00B82EA8" w:rsidRPr="00F426CA" w:rsidRDefault="00B82EA8">
            <w:pPr>
              <w:pStyle w:val="TableParagraph"/>
              <w:ind w:left="56" w:right="57"/>
              <w:jc w:val="center"/>
              <w:rPr>
                <w:b/>
                <w:sz w:val="24"/>
                <w:szCs w:val="24"/>
              </w:rPr>
            </w:pPr>
            <w:r w:rsidRPr="00F426CA">
              <w:rPr>
                <w:b/>
                <w:sz w:val="24"/>
                <w:szCs w:val="24"/>
              </w:rPr>
              <w:t>December 2020</w:t>
            </w:r>
          </w:p>
        </w:tc>
        <w:tc>
          <w:tcPr>
            <w:tcW w:w="1651" w:type="dxa"/>
          </w:tcPr>
          <w:p w14:paraId="78243109" w14:textId="77777777" w:rsidR="00B82EA8" w:rsidRPr="00F426CA" w:rsidRDefault="00B82EA8">
            <w:pPr>
              <w:pStyle w:val="TableParagraph"/>
              <w:spacing w:line="275" w:lineRule="exact"/>
              <w:ind w:left="55" w:right="56"/>
              <w:jc w:val="center"/>
              <w:rPr>
                <w:b/>
                <w:sz w:val="24"/>
                <w:szCs w:val="24"/>
              </w:rPr>
            </w:pPr>
            <w:r w:rsidRPr="00F426CA">
              <w:rPr>
                <w:b/>
                <w:sz w:val="24"/>
                <w:szCs w:val="24"/>
              </w:rPr>
              <w:t>BP 4</w:t>
            </w:r>
          </w:p>
          <w:p w14:paraId="1F7A1E4F" w14:textId="77777777" w:rsidR="00B82EA8" w:rsidRPr="00F426CA" w:rsidRDefault="00B82EA8">
            <w:pPr>
              <w:pStyle w:val="TableParagraph"/>
              <w:ind w:left="56" w:right="56"/>
              <w:jc w:val="center"/>
              <w:rPr>
                <w:b/>
                <w:sz w:val="24"/>
                <w:szCs w:val="24"/>
              </w:rPr>
            </w:pPr>
            <w:r w:rsidRPr="00F426CA">
              <w:rPr>
                <w:b/>
                <w:sz w:val="24"/>
                <w:szCs w:val="24"/>
              </w:rPr>
              <w:t>January 1,</w:t>
            </w:r>
          </w:p>
          <w:p w14:paraId="2AE96FE0" w14:textId="77777777" w:rsidR="00B82EA8" w:rsidRPr="00F426CA" w:rsidRDefault="00B82EA8">
            <w:pPr>
              <w:pStyle w:val="TableParagraph"/>
              <w:ind w:left="56" w:right="56"/>
              <w:jc w:val="center"/>
              <w:rPr>
                <w:b/>
                <w:sz w:val="24"/>
                <w:szCs w:val="24"/>
              </w:rPr>
            </w:pPr>
            <w:r w:rsidRPr="00F426CA">
              <w:rPr>
                <w:b/>
                <w:sz w:val="24"/>
                <w:szCs w:val="24"/>
              </w:rPr>
              <w:t>2021-</w:t>
            </w:r>
          </w:p>
          <w:p w14:paraId="5875C089" w14:textId="77777777" w:rsidR="00B82EA8" w:rsidRPr="00F426CA" w:rsidRDefault="00B82EA8">
            <w:pPr>
              <w:pStyle w:val="TableParagraph"/>
              <w:ind w:left="56" w:right="56"/>
              <w:jc w:val="center"/>
              <w:rPr>
                <w:b/>
                <w:sz w:val="24"/>
                <w:szCs w:val="24"/>
              </w:rPr>
            </w:pPr>
            <w:r w:rsidRPr="00F426CA">
              <w:rPr>
                <w:b/>
                <w:sz w:val="24"/>
                <w:szCs w:val="24"/>
              </w:rPr>
              <w:t>December 31,</w:t>
            </w:r>
          </w:p>
          <w:p w14:paraId="386831A5" w14:textId="77777777" w:rsidR="00B82EA8" w:rsidRPr="00F426CA" w:rsidRDefault="00B82EA8">
            <w:pPr>
              <w:pStyle w:val="TableParagraph"/>
              <w:ind w:left="56" w:right="56"/>
              <w:jc w:val="center"/>
              <w:rPr>
                <w:b/>
                <w:sz w:val="24"/>
                <w:szCs w:val="24"/>
              </w:rPr>
            </w:pPr>
            <w:r w:rsidRPr="00F426CA">
              <w:rPr>
                <w:b/>
                <w:sz w:val="24"/>
                <w:szCs w:val="24"/>
              </w:rPr>
              <w:t>2021</w:t>
            </w:r>
          </w:p>
        </w:tc>
        <w:tc>
          <w:tcPr>
            <w:tcW w:w="2009" w:type="dxa"/>
          </w:tcPr>
          <w:p w14:paraId="104553AC" w14:textId="77777777" w:rsidR="00B82EA8" w:rsidRPr="00F426CA" w:rsidRDefault="00B82EA8">
            <w:pPr>
              <w:pStyle w:val="TableParagraph"/>
              <w:spacing w:line="275" w:lineRule="exact"/>
              <w:ind w:left="68" w:right="68"/>
              <w:jc w:val="center"/>
              <w:rPr>
                <w:b/>
                <w:sz w:val="24"/>
                <w:szCs w:val="24"/>
              </w:rPr>
            </w:pPr>
            <w:r w:rsidRPr="00F426CA">
              <w:rPr>
                <w:b/>
                <w:sz w:val="24"/>
                <w:szCs w:val="24"/>
              </w:rPr>
              <w:t>BP 5</w:t>
            </w:r>
          </w:p>
          <w:p w14:paraId="4EA7A0F6" w14:textId="77777777" w:rsidR="00B82EA8" w:rsidRPr="00F426CA" w:rsidRDefault="00B82EA8">
            <w:pPr>
              <w:pStyle w:val="TableParagraph"/>
              <w:ind w:left="68" w:right="68"/>
              <w:jc w:val="center"/>
              <w:rPr>
                <w:b/>
                <w:sz w:val="24"/>
                <w:szCs w:val="24"/>
              </w:rPr>
            </w:pPr>
            <w:r w:rsidRPr="00F426CA">
              <w:rPr>
                <w:b/>
                <w:sz w:val="24"/>
                <w:szCs w:val="24"/>
              </w:rPr>
              <w:t>January 1, 2022-</w:t>
            </w:r>
          </w:p>
          <w:p w14:paraId="0FD6CF0B" w14:textId="77777777" w:rsidR="00B82EA8" w:rsidRPr="00F426CA" w:rsidRDefault="00B82EA8">
            <w:pPr>
              <w:pStyle w:val="TableParagraph"/>
              <w:ind w:left="68" w:right="68"/>
              <w:jc w:val="center"/>
              <w:rPr>
                <w:b/>
                <w:sz w:val="24"/>
                <w:szCs w:val="24"/>
              </w:rPr>
            </w:pPr>
            <w:r w:rsidRPr="00F426CA">
              <w:rPr>
                <w:b/>
                <w:sz w:val="24"/>
                <w:szCs w:val="24"/>
              </w:rPr>
              <w:t>December 31,</w:t>
            </w:r>
          </w:p>
          <w:p w14:paraId="3ED18C06" w14:textId="77777777" w:rsidR="00B82EA8" w:rsidRPr="00F426CA" w:rsidRDefault="00B82EA8">
            <w:pPr>
              <w:pStyle w:val="TableParagraph"/>
              <w:ind w:left="68" w:right="68"/>
              <w:jc w:val="center"/>
              <w:rPr>
                <w:b/>
                <w:sz w:val="24"/>
                <w:szCs w:val="24"/>
              </w:rPr>
            </w:pPr>
            <w:r w:rsidRPr="00F426CA">
              <w:rPr>
                <w:b/>
                <w:sz w:val="24"/>
                <w:szCs w:val="24"/>
              </w:rPr>
              <w:t>2022</w:t>
            </w:r>
          </w:p>
        </w:tc>
      </w:tr>
      <w:tr w:rsidR="00B82EA8" w:rsidRPr="00F426CA" w14:paraId="54707EB8" w14:textId="77777777">
        <w:trPr>
          <w:trHeight w:hRule="exact" w:val="838"/>
        </w:trPr>
        <w:tc>
          <w:tcPr>
            <w:tcW w:w="1706" w:type="dxa"/>
          </w:tcPr>
          <w:p w14:paraId="72B1B188" w14:textId="77777777" w:rsidR="00B82EA8" w:rsidRPr="00F426CA" w:rsidRDefault="00B82EA8">
            <w:pPr>
              <w:pStyle w:val="TableParagraph"/>
              <w:spacing w:line="268" w:lineRule="exact"/>
              <w:ind w:left="57"/>
              <w:rPr>
                <w:sz w:val="24"/>
                <w:szCs w:val="24"/>
              </w:rPr>
            </w:pPr>
            <w:r w:rsidRPr="00F426CA">
              <w:rPr>
                <w:sz w:val="24"/>
                <w:szCs w:val="24"/>
              </w:rPr>
              <w:t>DSRIP</w:t>
            </w:r>
          </w:p>
          <w:p w14:paraId="25F4A0C0" w14:textId="77777777" w:rsidR="00B82EA8" w:rsidRPr="00F426CA" w:rsidRDefault="00B82EA8">
            <w:pPr>
              <w:pStyle w:val="TableParagraph"/>
              <w:ind w:left="57" w:right="224"/>
              <w:rPr>
                <w:sz w:val="24"/>
                <w:szCs w:val="24"/>
              </w:rPr>
            </w:pPr>
            <w:r w:rsidRPr="00F426CA">
              <w:rPr>
                <w:sz w:val="24"/>
                <w:szCs w:val="24"/>
              </w:rPr>
              <w:t>Expenditure Authority</w:t>
            </w:r>
          </w:p>
        </w:tc>
        <w:tc>
          <w:tcPr>
            <w:tcW w:w="1445" w:type="dxa"/>
          </w:tcPr>
          <w:p w14:paraId="34C7A06B" w14:textId="77777777" w:rsidR="00B82EA8" w:rsidRPr="00F426CA" w:rsidRDefault="00B82EA8">
            <w:pPr>
              <w:pStyle w:val="TableParagraph"/>
              <w:spacing w:line="268" w:lineRule="exact"/>
              <w:ind w:left="48" w:right="48"/>
              <w:jc w:val="center"/>
              <w:rPr>
                <w:sz w:val="24"/>
                <w:szCs w:val="24"/>
              </w:rPr>
            </w:pPr>
            <w:r w:rsidRPr="00F426CA">
              <w:rPr>
                <w:sz w:val="24"/>
                <w:szCs w:val="24"/>
              </w:rPr>
              <w:t>$637.5M</w:t>
            </w:r>
          </w:p>
        </w:tc>
        <w:tc>
          <w:tcPr>
            <w:tcW w:w="1769" w:type="dxa"/>
          </w:tcPr>
          <w:p w14:paraId="69620B53" w14:textId="77777777" w:rsidR="00B82EA8" w:rsidRPr="00F426CA" w:rsidRDefault="00B82EA8">
            <w:pPr>
              <w:pStyle w:val="TableParagraph"/>
              <w:spacing w:line="268" w:lineRule="exact"/>
              <w:ind w:left="89" w:right="89"/>
              <w:jc w:val="center"/>
              <w:rPr>
                <w:sz w:val="24"/>
                <w:szCs w:val="24"/>
              </w:rPr>
            </w:pPr>
            <w:r w:rsidRPr="00F426CA">
              <w:rPr>
                <w:sz w:val="24"/>
                <w:szCs w:val="24"/>
              </w:rPr>
              <w:t>$412.5M</w:t>
            </w:r>
          </w:p>
        </w:tc>
        <w:tc>
          <w:tcPr>
            <w:tcW w:w="1831" w:type="dxa"/>
          </w:tcPr>
          <w:p w14:paraId="715962EA" w14:textId="77777777" w:rsidR="00B82EA8" w:rsidRPr="00F426CA" w:rsidRDefault="00B82EA8">
            <w:pPr>
              <w:pStyle w:val="TableParagraph"/>
              <w:spacing w:line="268" w:lineRule="exact"/>
              <w:ind w:left="56" w:right="56"/>
              <w:jc w:val="center"/>
              <w:rPr>
                <w:sz w:val="24"/>
                <w:szCs w:val="24"/>
              </w:rPr>
            </w:pPr>
            <w:r w:rsidRPr="00F426CA">
              <w:rPr>
                <w:sz w:val="24"/>
                <w:szCs w:val="24"/>
              </w:rPr>
              <w:t>$362.5M</w:t>
            </w:r>
          </w:p>
        </w:tc>
        <w:tc>
          <w:tcPr>
            <w:tcW w:w="1651" w:type="dxa"/>
          </w:tcPr>
          <w:p w14:paraId="0D349D34" w14:textId="77777777" w:rsidR="00B82EA8" w:rsidRPr="00F426CA" w:rsidRDefault="00B82EA8">
            <w:pPr>
              <w:pStyle w:val="TableParagraph"/>
              <w:spacing w:line="268" w:lineRule="exact"/>
              <w:ind w:left="56" w:right="56"/>
              <w:jc w:val="center"/>
              <w:rPr>
                <w:sz w:val="24"/>
                <w:szCs w:val="24"/>
              </w:rPr>
            </w:pPr>
            <w:r w:rsidRPr="00F426CA">
              <w:rPr>
                <w:sz w:val="24"/>
                <w:szCs w:val="24"/>
              </w:rPr>
              <w:t>$275M</w:t>
            </w:r>
          </w:p>
        </w:tc>
        <w:tc>
          <w:tcPr>
            <w:tcW w:w="2009" w:type="dxa"/>
          </w:tcPr>
          <w:p w14:paraId="367F8079" w14:textId="77777777" w:rsidR="00B82EA8" w:rsidRPr="00F426CA" w:rsidRDefault="00B82EA8">
            <w:pPr>
              <w:pStyle w:val="TableParagraph"/>
              <w:spacing w:line="268" w:lineRule="exact"/>
              <w:ind w:left="68" w:right="68"/>
              <w:jc w:val="center"/>
              <w:rPr>
                <w:sz w:val="24"/>
                <w:szCs w:val="24"/>
              </w:rPr>
            </w:pPr>
            <w:r w:rsidRPr="00F426CA">
              <w:rPr>
                <w:sz w:val="24"/>
                <w:szCs w:val="24"/>
              </w:rPr>
              <w:t>$112.5M</w:t>
            </w:r>
          </w:p>
        </w:tc>
      </w:tr>
      <w:tr w:rsidR="00B82EA8" w:rsidRPr="00F426CA" w14:paraId="5B4E74EC" w14:textId="77777777">
        <w:trPr>
          <w:trHeight w:hRule="exact" w:val="1114"/>
        </w:trPr>
        <w:tc>
          <w:tcPr>
            <w:tcW w:w="1706" w:type="dxa"/>
          </w:tcPr>
          <w:p w14:paraId="7ABA2DBC" w14:textId="77777777" w:rsidR="00B82EA8" w:rsidRPr="00F426CA" w:rsidRDefault="00B82EA8">
            <w:pPr>
              <w:pStyle w:val="TableParagraph"/>
              <w:ind w:left="57" w:right="145"/>
              <w:rPr>
                <w:sz w:val="24"/>
                <w:szCs w:val="24"/>
              </w:rPr>
            </w:pPr>
            <w:r w:rsidRPr="00F426CA">
              <w:rPr>
                <w:sz w:val="24"/>
                <w:szCs w:val="24"/>
              </w:rPr>
              <w:t>% of Expenditure Authority At- Risk</w:t>
            </w:r>
          </w:p>
        </w:tc>
        <w:tc>
          <w:tcPr>
            <w:tcW w:w="1445" w:type="dxa"/>
          </w:tcPr>
          <w:p w14:paraId="53797DC8" w14:textId="77777777" w:rsidR="00B82EA8" w:rsidRPr="00F426CA" w:rsidRDefault="00B82EA8">
            <w:pPr>
              <w:pStyle w:val="TableParagraph"/>
              <w:spacing w:line="268" w:lineRule="exact"/>
              <w:ind w:left="48" w:right="48"/>
              <w:jc w:val="center"/>
              <w:rPr>
                <w:sz w:val="24"/>
                <w:szCs w:val="24"/>
              </w:rPr>
            </w:pPr>
            <w:r w:rsidRPr="00F426CA">
              <w:rPr>
                <w:sz w:val="24"/>
                <w:szCs w:val="24"/>
              </w:rPr>
              <w:t>0%</w:t>
            </w:r>
          </w:p>
        </w:tc>
        <w:tc>
          <w:tcPr>
            <w:tcW w:w="1769" w:type="dxa"/>
          </w:tcPr>
          <w:p w14:paraId="76DB3E7D" w14:textId="77777777" w:rsidR="00B82EA8" w:rsidRPr="00F426CA" w:rsidRDefault="00B82EA8">
            <w:pPr>
              <w:pStyle w:val="TableParagraph"/>
              <w:spacing w:line="268" w:lineRule="exact"/>
              <w:ind w:left="89" w:right="89"/>
              <w:jc w:val="center"/>
              <w:rPr>
                <w:sz w:val="24"/>
                <w:szCs w:val="24"/>
              </w:rPr>
            </w:pPr>
            <w:r w:rsidRPr="00F426CA">
              <w:rPr>
                <w:sz w:val="24"/>
                <w:szCs w:val="24"/>
              </w:rPr>
              <w:t>5%</w:t>
            </w:r>
          </w:p>
        </w:tc>
        <w:tc>
          <w:tcPr>
            <w:tcW w:w="1831" w:type="dxa"/>
          </w:tcPr>
          <w:p w14:paraId="53F943A2" w14:textId="77777777" w:rsidR="00B82EA8" w:rsidRPr="00F426CA" w:rsidRDefault="00B82EA8">
            <w:pPr>
              <w:pStyle w:val="TableParagraph"/>
              <w:spacing w:line="268" w:lineRule="exact"/>
              <w:ind w:left="56" w:right="57"/>
              <w:jc w:val="center"/>
              <w:rPr>
                <w:sz w:val="24"/>
                <w:szCs w:val="24"/>
              </w:rPr>
            </w:pPr>
            <w:r w:rsidRPr="00F426CA">
              <w:rPr>
                <w:sz w:val="24"/>
                <w:szCs w:val="24"/>
              </w:rPr>
              <w:t>10%</w:t>
            </w:r>
          </w:p>
        </w:tc>
        <w:tc>
          <w:tcPr>
            <w:tcW w:w="1651" w:type="dxa"/>
          </w:tcPr>
          <w:p w14:paraId="1CA4925E" w14:textId="77777777" w:rsidR="00B82EA8" w:rsidRPr="00F426CA" w:rsidRDefault="00B82EA8">
            <w:pPr>
              <w:pStyle w:val="TableParagraph"/>
              <w:spacing w:line="268" w:lineRule="exact"/>
              <w:ind w:left="56" w:right="56"/>
              <w:jc w:val="center"/>
              <w:rPr>
                <w:sz w:val="24"/>
                <w:szCs w:val="24"/>
              </w:rPr>
            </w:pPr>
            <w:r w:rsidRPr="00F426CA">
              <w:rPr>
                <w:sz w:val="24"/>
                <w:szCs w:val="24"/>
              </w:rPr>
              <w:t>15%</w:t>
            </w:r>
          </w:p>
        </w:tc>
        <w:tc>
          <w:tcPr>
            <w:tcW w:w="2009" w:type="dxa"/>
          </w:tcPr>
          <w:p w14:paraId="708FE4EE" w14:textId="77777777" w:rsidR="00B82EA8" w:rsidRPr="00F426CA" w:rsidRDefault="00B82EA8">
            <w:pPr>
              <w:pStyle w:val="TableParagraph"/>
              <w:spacing w:line="268" w:lineRule="exact"/>
              <w:ind w:left="68" w:right="68"/>
              <w:jc w:val="center"/>
              <w:rPr>
                <w:sz w:val="24"/>
                <w:szCs w:val="24"/>
              </w:rPr>
            </w:pPr>
            <w:r w:rsidRPr="00F426CA">
              <w:rPr>
                <w:sz w:val="24"/>
                <w:szCs w:val="24"/>
              </w:rPr>
              <w:t>20%</w:t>
            </w:r>
          </w:p>
        </w:tc>
      </w:tr>
      <w:tr w:rsidR="00B82EA8" w:rsidRPr="00F426CA" w14:paraId="7C9605DE" w14:textId="77777777">
        <w:trPr>
          <w:trHeight w:hRule="exact" w:val="1114"/>
        </w:trPr>
        <w:tc>
          <w:tcPr>
            <w:tcW w:w="1706" w:type="dxa"/>
          </w:tcPr>
          <w:p w14:paraId="6BE86251" w14:textId="77777777" w:rsidR="00B82EA8" w:rsidRPr="00F426CA" w:rsidRDefault="00B82EA8">
            <w:pPr>
              <w:pStyle w:val="TableParagraph"/>
              <w:ind w:left="57" w:right="145"/>
              <w:rPr>
                <w:sz w:val="24"/>
                <w:szCs w:val="24"/>
              </w:rPr>
            </w:pPr>
            <w:r w:rsidRPr="00F426CA">
              <w:rPr>
                <w:sz w:val="24"/>
                <w:szCs w:val="24"/>
              </w:rPr>
              <w:t>Actual Expenditure Authority At- Risk</w:t>
            </w:r>
          </w:p>
        </w:tc>
        <w:tc>
          <w:tcPr>
            <w:tcW w:w="1445" w:type="dxa"/>
          </w:tcPr>
          <w:p w14:paraId="4D109C6F" w14:textId="77777777" w:rsidR="00B82EA8" w:rsidRPr="00F426CA" w:rsidRDefault="00B82EA8">
            <w:pPr>
              <w:pStyle w:val="TableParagraph"/>
              <w:spacing w:line="268" w:lineRule="exact"/>
              <w:ind w:left="48" w:right="48"/>
              <w:jc w:val="center"/>
              <w:rPr>
                <w:sz w:val="24"/>
                <w:szCs w:val="24"/>
              </w:rPr>
            </w:pPr>
            <w:r w:rsidRPr="00F426CA">
              <w:rPr>
                <w:sz w:val="24"/>
                <w:szCs w:val="24"/>
              </w:rPr>
              <w:t>$0M</w:t>
            </w:r>
          </w:p>
        </w:tc>
        <w:tc>
          <w:tcPr>
            <w:tcW w:w="1769" w:type="dxa"/>
          </w:tcPr>
          <w:p w14:paraId="114E3474" w14:textId="77777777" w:rsidR="00B82EA8" w:rsidRPr="00F426CA" w:rsidRDefault="00B82EA8">
            <w:pPr>
              <w:pStyle w:val="TableParagraph"/>
              <w:spacing w:line="268" w:lineRule="exact"/>
              <w:ind w:left="89" w:right="89"/>
              <w:jc w:val="center"/>
              <w:rPr>
                <w:sz w:val="24"/>
                <w:szCs w:val="24"/>
              </w:rPr>
            </w:pPr>
            <w:r w:rsidRPr="00F426CA">
              <w:rPr>
                <w:sz w:val="24"/>
                <w:szCs w:val="24"/>
              </w:rPr>
              <w:t>$20.625M</w:t>
            </w:r>
          </w:p>
        </w:tc>
        <w:tc>
          <w:tcPr>
            <w:tcW w:w="1831" w:type="dxa"/>
          </w:tcPr>
          <w:p w14:paraId="003F0FB9" w14:textId="77777777" w:rsidR="00B82EA8" w:rsidRPr="00F426CA" w:rsidRDefault="00B82EA8">
            <w:pPr>
              <w:pStyle w:val="TableParagraph"/>
              <w:spacing w:line="268" w:lineRule="exact"/>
              <w:ind w:left="56" w:right="56"/>
              <w:jc w:val="center"/>
              <w:rPr>
                <w:sz w:val="24"/>
                <w:szCs w:val="24"/>
              </w:rPr>
            </w:pPr>
            <w:r w:rsidRPr="00F426CA">
              <w:rPr>
                <w:sz w:val="24"/>
                <w:szCs w:val="24"/>
              </w:rPr>
              <w:t>$36.25M</w:t>
            </w:r>
          </w:p>
        </w:tc>
        <w:tc>
          <w:tcPr>
            <w:tcW w:w="1651" w:type="dxa"/>
          </w:tcPr>
          <w:p w14:paraId="0E4AEDEC" w14:textId="77777777" w:rsidR="00B82EA8" w:rsidRPr="00F426CA" w:rsidRDefault="00B82EA8">
            <w:pPr>
              <w:pStyle w:val="TableParagraph"/>
              <w:spacing w:line="268" w:lineRule="exact"/>
              <w:ind w:left="56" w:right="56"/>
              <w:jc w:val="center"/>
              <w:rPr>
                <w:sz w:val="24"/>
                <w:szCs w:val="24"/>
              </w:rPr>
            </w:pPr>
            <w:r w:rsidRPr="00F426CA">
              <w:rPr>
                <w:sz w:val="24"/>
                <w:szCs w:val="24"/>
              </w:rPr>
              <w:t>$41.25M</w:t>
            </w:r>
          </w:p>
        </w:tc>
        <w:tc>
          <w:tcPr>
            <w:tcW w:w="2009" w:type="dxa"/>
          </w:tcPr>
          <w:p w14:paraId="6B9635AC" w14:textId="77777777" w:rsidR="00B82EA8" w:rsidRPr="00F426CA" w:rsidRDefault="00B82EA8">
            <w:pPr>
              <w:pStyle w:val="TableParagraph"/>
              <w:spacing w:line="268" w:lineRule="exact"/>
              <w:ind w:left="68" w:right="68"/>
              <w:jc w:val="center"/>
              <w:rPr>
                <w:sz w:val="24"/>
                <w:szCs w:val="24"/>
              </w:rPr>
            </w:pPr>
            <w:r w:rsidRPr="00F426CA">
              <w:rPr>
                <w:sz w:val="24"/>
                <w:szCs w:val="24"/>
              </w:rPr>
              <w:t>$22.5M</w:t>
            </w:r>
          </w:p>
        </w:tc>
      </w:tr>
    </w:tbl>
    <w:p w14:paraId="226C07C4" w14:textId="77777777" w:rsidR="00B82EA8" w:rsidRPr="00FA0531" w:rsidRDefault="00B82EA8" w:rsidP="00AC1725">
      <w:pPr>
        <w:pStyle w:val="ListParagraph"/>
        <w:numPr>
          <w:ilvl w:val="1"/>
          <w:numId w:val="48"/>
        </w:numPr>
        <w:tabs>
          <w:tab w:val="left" w:pos="962"/>
        </w:tabs>
        <w:spacing w:before="90"/>
        <w:ind w:right="251"/>
        <w:contextualSpacing w:val="0"/>
        <w:rPr>
          <w:sz w:val="24"/>
          <w:szCs w:val="24"/>
        </w:rPr>
      </w:pPr>
      <w:r w:rsidRPr="00FA0531">
        <w:rPr>
          <w:sz w:val="24"/>
          <w:szCs w:val="24"/>
          <w:u w:val="single"/>
        </w:rPr>
        <w:t>State DSRIP Accountability Score:</w:t>
      </w:r>
      <w:r w:rsidRPr="00FA0531">
        <w:rPr>
          <w:sz w:val="24"/>
          <w:szCs w:val="24"/>
        </w:rPr>
        <w:t xml:space="preserve"> The State will calculate the State’s DSRIP Accountability Score. See DSRIP Protocol Section 5.2. The State DSRIP Accountability will be based on performance in the following</w:t>
      </w:r>
      <w:r w:rsidRPr="00FA0531">
        <w:rPr>
          <w:spacing w:val="-6"/>
          <w:sz w:val="24"/>
          <w:szCs w:val="24"/>
        </w:rPr>
        <w:t xml:space="preserve"> </w:t>
      </w:r>
      <w:r w:rsidRPr="00FA0531">
        <w:rPr>
          <w:sz w:val="24"/>
          <w:szCs w:val="24"/>
        </w:rPr>
        <w:t>domains:</w:t>
      </w:r>
    </w:p>
    <w:p w14:paraId="2572B642" w14:textId="77777777" w:rsidR="00B82EA8" w:rsidRPr="00FA0531" w:rsidRDefault="00B82EA8" w:rsidP="00AC1725">
      <w:pPr>
        <w:pStyle w:val="ListParagraph"/>
        <w:numPr>
          <w:ilvl w:val="2"/>
          <w:numId w:val="49"/>
        </w:numPr>
        <w:tabs>
          <w:tab w:val="left" w:pos="3452"/>
          <w:tab w:val="left" w:pos="3453"/>
        </w:tabs>
        <w:contextualSpacing w:val="0"/>
        <w:rPr>
          <w:sz w:val="24"/>
          <w:szCs w:val="24"/>
        </w:rPr>
      </w:pPr>
      <w:r w:rsidRPr="00FA0531">
        <w:rPr>
          <w:sz w:val="24"/>
          <w:szCs w:val="24"/>
        </w:rPr>
        <w:t>MassHealth ACO/APM Adoption</w:t>
      </w:r>
      <w:r w:rsidRPr="00FA0531">
        <w:rPr>
          <w:spacing w:val="-10"/>
          <w:sz w:val="24"/>
          <w:szCs w:val="24"/>
        </w:rPr>
        <w:t xml:space="preserve"> </w:t>
      </w:r>
      <w:r w:rsidRPr="00FA0531">
        <w:rPr>
          <w:sz w:val="24"/>
          <w:szCs w:val="24"/>
        </w:rPr>
        <w:t>Rate</w:t>
      </w:r>
    </w:p>
    <w:p w14:paraId="3CC6C377" w14:textId="77777777" w:rsidR="00B82EA8" w:rsidRPr="00FA0531" w:rsidRDefault="00B82EA8" w:rsidP="00AC1725">
      <w:pPr>
        <w:pStyle w:val="ListParagraph"/>
        <w:numPr>
          <w:ilvl w:val="2"/>
          <w:numId w:val="49"/>
        </w:numPr>
        <w:tabs>
          <w:tab w:val="left" w:pos="3452"/>
          <w:tab w:val="left" w:pos="3453"/>
        </w:tabs>
        <w:contextualSpacing w:val="0"/>
        <w:rPr>
          <w:sz w:val="24"/>
          <w:szCs w:val="24"/>
        </w:rPr>
      </w:pPr>
      <w:r w:rsidRPr="00FA0531">
        <w:rPr>
          <w:sz w:val="24"/>
          <w:szCs w:val="24"/>
        </w:rPr>
        <w:t>Reduction in State Spending</w:t>
      </w:r>
      <w:r w:rsidRPr="00FA0531">
        <w:rPr>
          <w:spacing w:val="-10"/>
          <w:sz w:val="24"/>
          <w:szCs w:val="24"/>
        </w:rPr>
        <w:t xml:space="preserve"> </w:t>
      </w:r>
      <w:r w:rsidRPr="00FA0531">
        <w:rPr>
          <w:sz w:val="24"/>
          <w:szCs w:val="24"/>
        </w:rPr>
        <w:t>Growth</w:t>
      </w:r>
    </w:p>
    <w:p w14:paraId="30457CA1" w14:textId="77777777" w:rsidR="00B82EA8" w:rsidRPr="00FA0531" w:rsidRDefault="00B82EA8" w:rsidP="00AC1725">
      <w:pPr>
        <w:pStyle w:val="ListParagraph"/>
        <w:numPr>
          <w:ilvl w:val="2"/>
          <w:numId w:val="49"/>
        </w:numPr>
        <w:tabs>
          <w:tab w:val="left" w:pos="3452"/>
          <w:tab w:val="left" w:pos="3453"/>
        </w:tabs>
        <w:spacing w:before="2"/>
        <w:contextualSpacing w:val="0"/>
        <w:rPr>
          <w:sz w:val="24"/>
          <w:szCs w:val="24"/>
        </w:rPr>
      </w:pPr>
      <w:r w:rsidRPr="00FA0531">
        <w:rPr>
          <w:sz w:val="24"/>
          <w:szCs w:val="24"/>
        </w:rPr>
        <w:t>ACO Quality and Utilization</w:t>
      </w:r>
      <w:r w:rsidRPr="00FA0531">
        <w:rPr>
          <w:spacing w:val="-14"/>
          <w:sz w:val="24"/>
          <w:szCs w:val="24"/>
        </w:rPr>
        <w:t xml:space="preserve"> </w:t>
      </w:r>
      <w:r w:rsidRPr="00FA0531">
        <w:rPr>
          <w:sz w:val="24"/>
          <w:szCs w:val="24"/>
        </w:rPr>
        <w:t>Performance</w:t>
      </w:r>
    </w:p>
    <w:p w14:paraId="74CB0281" w14:textId="77777777" w:rsidR="00B82EA8" w:rsidRPr="00FA0531" w:rsidRDefault="00B82EA8" w:rsidP="00BB7FDA">
      <w:pPr>
        <w:pStyle w:val="BodyText"/>
        <w:spacing w:before="198"/>
        <w:ind w:left="720" w:right="175"/>
      </w:pPr>
      <w:r w:rsidRPr="00FA0531">
        <w:t>Each domain will be assigned a domain weight for each performance year, such that the sum of the domain weights is 100% each year. State performance in each domain will be multiplied by the associated weight, and then summed together to create an aggregate score, namely the State’s DSRIP Accountability Score. The State will report its Accountability Score to CMS once it is available, and the score will then be used by the State and CMS to determine whether the State’s DSRIP expenditure authority might be reduced.</w:t>
      </w:r>
    </w:p>
    <w:p w14:paraId="2B2BFCC9" w14:textId="77777777" w:rsidR="00B82EA8" w:rsidRPr="00FA0531" w:rsidRDefault="00B82EA8" w:rsidP="00AC1725">
      <w:pPr>
        <w:pStyle w:val="ListParagraph"/>
        <w:numPr>
          <w:ilvl w:val="1"/>
          <w:numId w:val="48"/>
        </w:numPr>
        <w:tabs>
          <w:tab w:val="left" w:pos="962"/>
        </w:tabs>
        <w:spacing w:before="196"/>
        <w:ind w:right="184"/>
        <w:contextualSpacing w:val="0"/>
        <w:rPr>
          <w:sz w:val="24"/>
          <w:szCs w:val="24"/>
        </w:rPr>
      </w:pPr>
      <w:r w:rsidRPr="00FA0531">
        <w:rPr>
          <w:sz w:val="24"/>
          <w:szCs w:val="24"/>
          <w:u w:val="single"/>
        </w:rPr>
        <w:t>Corrective Action Plan.</w:t>
      </w:r>
      <w:r w:rsidRPr="00FA0531">
        <w:rPr>
          <w:sz w:val="24"/>
          <w:szCs w:val="24"/>
        </w:rPr>
        <w:t xml:space="preserve"> In the event that the State does not achieve a 100% DSRIP Accountability Score, the State will provide CMS with a Corrective Action Plan including steps the State will take to regain any reduction to its DSRIP expenditure authority; and potential modification of accountability targets. The State’s Corrective Action Plan will be subject to CMS</w:t>
      </w:r>
      <w:r w:rsidRPr="00FA0531">
        <w:rPr>
          <w:spacing w:val="-24"/>
          <w:sz w:val="24"/>
          <w:szCs w:val="24"/>
        </w:rPr>
        <w:t xml:space="preserve"> </w:t>
      </w:r>
      <w:r w:rsidRPr="00FA0531">
        <w:rPr>
          <w:sz w:val="24"/>
          <w:szCs w:val="24"/>
        </w:rPr>
        <w:t>approval.</w:t>
      </w:r>
    </w:p>
    <w:p w14:paraId="518D707A" w14:textId="77777777" w:rsidR="00B82EA8" w:rsidRPr="00FA0531" w:rsidRDefault="00B82EA8" w:rsidP="00BB7FDA">
      <w:pPr>
        <w:pStyle w:val="BodyText"/>
        <w:spacing w:before="11"/>
      </w:pPr>
    </w:p>
    <w:p w14:paraId="3A20E0C5" w14:textId="77777777" w:rsidR="00B82EA8" w:rsidRDefault="00B82EA8" w:rsidP="00AC1725">
      <w:pPr>
        <w:pStyle w:val="ListParagraph"/>
        <w:numPr>
          <w:ilvl w:val="1"/>
          <w:numId w:val="48"/>
        </w:numPr>
        <w:ind w:right="134"/>
        <w:contextualSpacing w:val="0"/>
        <w:rPr>
          <w:sz w:val="24"/>
          <w:szCs w:val="24"/>
        </w:rPr>
      </w:pPr>
      <w:r w:rsidRPr="00FA0531">
        <w:rPr>
          <w:sz w:val="24"/>
          <w:szCs w:val="24"/>
          <w:u w:val="single"/>
        </w:rPr>
        <w:t>MassHealth ACO/APM Adoption Rate.</w:t>
      </w:r>
      <w:r w:rsidRPr="00FA0531">
        <w:rPr>
          <w:sz w:val="24"/>
          <w:szCs w:val="24"/>
        </w:rPr>
        <w:t xml:space="preserve"> The State will have target percentages for the number of MassHealth ACO-eligible lives served by ACOs or who receive services from providers paid</w:t>
      </w:r>
      <w:r w:rsidRPr="00FA0531">
        <w:rPr>
          <w:spacing w:val="-24"/>
          <w:sz w:val="24"/>
          <w:szCs w:val="24"/>
        </w:rPr>
        <w:t xml:space="preserve"> </w:t>
      </w:r>
      <w:r w:rsidRPr="00FA0531">
        <w:rPr>
          <w:sz w:val="24"/>
          <w:szCs w:val="24"/>
        </w:rPr>
        <w:t xml:space="preserve">under APMs. The State will calculate the percentage of ACO-eligible lives served by ACOs or who receive services from providers paid under APMs. The State must meet or surpass its targets </w:t>
      </w:r>
      <w:proofErr w:type="gramStart"/>
      <w:r w:rsidRPr="00FA0531">
        <w:rPr>
          <w:sz w:val="24"/>
          <w:szCs w:val="24"/>
        </w:rPr>
        <w:t>in order to</w:t>
      </w:r>
      <w:proofErr w:type="gramEnd"/>
      <w:r w:rsidRPr="00FA0531">
        <w:rPr>
          <w:sz w:val="24"/>
          <w:szCs w:val="24"/>
        </w:rPr>
        <w:t xml:space="preserve"> earn a 100% score on this domain. If the State does not meet the target, then it will earn a 0% score for that Budget</w:t>
      </w:r>
      <w:r w:rsidRPr="00FA0531">
        <w:rPr>
          <w:spacing w:val="-8"/>
          <w:sz w:val="24"/>
          <w:szCs w:val="24"/>
        </w:rPr>
        <w:t xml:space="preserve"> </w:t>
      </w:r>
      <w:r w:rsidRPr="00FA0531">
        <w:rPr>
          <w:sz w:val="24"/>
          <w:szCs w:val="24"/>
        </w:rPr>
        <w:t>Period.</w:t>
      </w:r>
    </w:p>
    <w:p w14:paraId="1A5BC75A" w14:textId="77777777" w:rsidR="00B82EA8" w:rsidRPr="00FA0531" w:rsidRDefault="00B82EA8" w:rsidP="00BB7FDA">
      <w:pPr>
        <w:pStyle w:val="ListParagraph"/>
        <w:rPr>
          <w:sz w:val="24"/>
          <w:szCs w:val="24"/>
          <w:u w:val="single"/>
        </w:rPr>
      </w:pPr>
    </w:p>
    <w:p w14:paraId="4DFB7CBE" w14:textId="77777777" w:rsidR="00B82EA8" w:rsidRPr="00FA0531" w:rsidRDefault="00B82EA8" w:rsidP="00AC1725">
      <w:pPr>
        <w:pStyle w:val="ListParagraph"/>
        <w:numPr>
          <w:ilvl w:val="1"/>
          <w:numId w:val="48"/>
        </w:numPr>
        <w:ind w:right="134"/>
        <w:contextualSpacing w:val="0"/>
        <w:rPr>
          <w:sz w:val="24"/>
          <w:szCs w:val="24"/>
        </w:rPr>
      </w:pPr>
      <w:r w:rsidRPr="00FA0531">
        <w:rPr>
          <w:sz w:val="24"/>
          <w:szCs w:val="24"/>
          <w:u w:val="single"/>
        </w:rPr>
        <w:t>Reduction in State Spending Growth.</w:t>
      </w:r>
      <w:r w:rsidRPr="00FA0531">
        <w:rPr>
          <w:sz w:val="24"/>
          <w:szCs w:val="24"/>
        </w:rPr>
        <w:t xml:space="preserve"> The State and CMS will work together to agree to a detailed methodology for calculating the State’s reduction in spending growth. In </w:t>
      </w:r>
      <w:r w:rsidRPr="00FA0531">
        <w:rPr>
          <w:sz w:val="24"/>
          <w:szCs w:val="24"/>
        </w:rPr>
        <w:lastRenderedPageBreak/>
        <w:t xml:space="preserve">general, the State will, by CY2022, be accountable to a 2.1% reduction in PMPMs for the ACO-enrolled population, </w:t>
      </w:r>
      <w:proofErr w:type="gramStart"/>
      <w:r w:rsidRPr="00FA0531">
        <w:rPr>
          <w:sz w:val="24"/>
          <w:szCs w:val="24"/>
        </w:rPr>
        <w:t>off of</w:t>
      </w:r>
      <w:proofErr w:type="gramEnd"/>
      <w:r w:rsidRPr="00FA0531">
        <w:rPr>
          <w:sz w:val="24"/>
          <w:szCs w:val="24"/>
        </w:rPr>
        <w:t xml:space="preserve"> “trended PMPMs” (described below). The State’s trend line over the course of the DSRIP program will be 4.4% annually, which is the “without waiver” trend rate calculated by CMS  based on the 2017 President’s Budget Medicaid Baseline smoothed per capita cost trend with all populations combined (2017-2022). This trend rate will be applied to the base PMPM rate in CY2017 (i.e. pre-ACO).  The trend will be compounded over the five Budget Periods, and</w:t>
      </w:r>
      <w:r w:rsidRPr="00FA0531">
        <w:rPr>
          <w:spacing w:val="-22"/>
          <w:sz w:val="24"/>
          <w:szCs w:val="24"/>
        </w:rPr>
        <w:t xml:space="preserve"> </w:t>
      </w:r>
      <w:r w:rsidRPr="00FA0531">
        <w:rPr>
          <w:sz w:val="24"/>
          <w:szCs w:val="24"/>
        </w:rPr>
        <w:t xml:space="preserve">the percent reduction will be determined according to the following calculation: percent reduction = (trended PMPM minus actual PMPM) / (trended PMPM). Prior to CY2022, the State will have target reductions smaller than 2.1% </w:t>
      </w:r>
      <w:proofErr w:type="gramStart"/>
      <w:r w:rsidRPr="00FA0531">
        <w:rPr>
          <w:sz w:val="24"/>
          <w:szCs w:val="24"/>
        </w:rPr>
        <w:t>off of</w:t>
      </w:r>
      <w:proofErr w:type="gramEnd"/>
      <w:r w:rsidRPr="00FA0531">
        <w:rPr>
          <w:sz w:val="24"/>
          <w:szCs w:val="24"/>
        </w:rPr>
        <w:t xml:space="preserve"> the trended PMPM.</w:t>
      </w:r>
    </w:p>
    <w:p w14:paraId="43ED75F1" w14:textId="77777777" w:rsidR="00B82EA8" w:rsidRPr="00FA0531" w:rsidRDefault="00B82EA8" w:rsidP="00BB7FDA">
      <w:pPr>
        <w:pStyle w:val="BodyText"/>
        <w:spacing w:before="11"/>
      </w:pPr>
    </w:p>
    <w:p w14:paraId="07D26E21" w14:textId="77777777" w:rsidR="00B82EA8" w:rsidRPr="00FA0531" w:rsidRDefault="00B82EA8" w:rsidP="00BB7FDA">
      <w:pPr>
        <w:pStyle w:val="BodyText"/>
        <w:ind w:left="720" w:right="94"/>
      </w:pPr>
      <w:r w:rsidRPr="00FA0531">
        <w:t>Prior to CY2019, spending reduction targets will be adjusted to reflect CY2017 baseline performance. In the detailed methodology that CMS and the State will agree to, these measurements of PMPM spend will:</w:t>
      </w:r>
    </w:p>
    <w:p w14:paraId="2ED797B8" w14:textId="77777777" w:rsidR="00B82EA8" w:rsidRPr="00FA0531" w:rsidRDefault="00B82EA8" w:rsidP="00AC1725">
      <w:pPr>
        <w:pStyle w:val="ListParagraph"/>
        <w:numPr>
          <w:ilvl w:val="2"/>
          <w:numId w:val="50"/>
        </w:numPr>
        <w:tabs>
          <w:tab w:val="left" w:pos="1881"/>
          <w:tab w:val="left" w:pos="1882"/>
        </w:tabs>
        <w:spacing w:before="196"/>
        <w:contextualSpacing w:val="0"/>
        <w:rPr>
          <w:sz w:val="24"/>
          <w:szCs w:val="24"/>
        </w:rPr>
      </w:pPr>
      <w:r w:rsidRPr="00FA0531">
        <w:rPr>
          <w:sz w:val="24"/>
          <w:szCs w:val="24"/>
        </w:rPr>
        <w:t>Be for the ACO-enrolled</w:t>
      </w:r>
      <w:r w:rsidRPr="00FA0531">
        <w:rPr>
          <w:spacing w:val="-8"/>
          <w:sz w:val="24"/>
          <w:szCs w:val="24"/>
        </w:rPr>
        <w:t xml:space="preserve"> </w:t>
      </w:r>
      <w:r w:rsidRPr="00FA0531">
        <w:rPr>
          <w:sz w:val="24"/>
          <w:szCs w:val="24"/>
        </w:rPr>
        <w:t>population</w:t>
      </w:r>
    </w:p>
    <w:p w14:paraId="1FE43C5F" w14:textId="77777777" w:rsidR="00B82EA8" w:rsidRPr="00FA0531" w:rsidRDefault="00B82EA8" w:rsidP="00AC1725">
      <w:pPr>
        <w:pStyle w:val="ListParagraph"/>
        <w:numPr>
          <w:ilvl w:val="2"/>
          <w:numId w:val="50"/>
        </w:numPr>
        <w:tabs>
          <w:tab w:val="left" w:pos="1882"/>
        </w:tabs>
        <w:ind w:right="258"/>
        <w:contextualSpacing w:val="0"/>
        <w:rPr>
          <w:sz w:val="24"/>
          <w:szCs w:val="24"/>
        </w:rPr>
      </w:pPr>
      <w:r w:rsidRPr="00FA0531">
        <w:rPr>
          <w:sz w:val="24"/>
          <w:szCs w:val="24"/>
        </w:rPr>
        <w:t>For the population enrolled in MCO-Contracted ACOs, be based on actual MCO expenditures for services to the population attributed to the ACO (categories to be agreed upon by CMS and the State), and not on the State’s capitated payments to the</w:t>
      </w:r>
      <w:r w:rsidRPr="00FA0531">
        <w:rPr>
          <w:spacing w:val="-19"/>
          <w:sz w:val="24"/>
          <w:szCs w:val="24"/>
        </w:rPr>
        <w:t xml:space="preserve"> </w:t>
      </w:r>
      <w:r w:rsidRPr="00FA0531">
        <w:rPr>
          <w:sz w:val="24"/>
          <w:szCs w:val="24"/>
        </w:rPr>
        <w:t>MCO</w:t>
      </w:r>
    </w:p>
    <w:p w14:paraId="11ECC9C7" w14:textId="77777777" w:rsidR="00B82EA8" w:rsidRPr="00FA0531" w:rsidRDefault="00B82EA8" w:rsidP="00AC1725">
      <w:pPr>
        <w:pStyle w:val="ListParagraph"/>
        <w:numPr>
          <w:ilvl w:val="2"/>
          <w:numId w:val="50"/>
        </w:numPr>
        <w:tabs>
          <w:tab w:val="left" w:pos="1882"/>
        </w:tabs>
        <w:contextualSpacing w:val="0"/>
        <w:rPr>
          <w:sz w:val="24"/>
          <w:szCs w:val="24"/>
        </w:rPr>
      </w:pPr>
      <w:r w:rsidRPr="00FA0531">
        <w:rPr>
          <w:sz w:val="24"/>
          <w:szCs w:val="24"/>
        </w:rPr>
        <w:t>Include reductions in DSTI supplemental payments to safety net</w:t>
      </w:r>
      <w:r w:rsidRPr="00FA0531">
        <w:rPr>
          <w:spacing w:val="-18"/>
          <w:sz w:val="24"/>
          <w:szCs w:val="24"/>
        </w:rPr>
        <w:t xml:space="preserve"> </w:t>
      </w:r>
      <w:r w:rsidRPr="00FA0531">
        <w:rPr>
          <w:sz w:val="24"/>
          <w:szCs w:val="24"/>
        </w:rPr>
        <w:t>hospitals</w:t>
      </w:r>
    </w:p>
    <w:p w14:paraId="440592C9" w14:textId="77777777" w:rsidR="00B82EA8" w:rsidRPr="00FA0531" w:rsidRDefault="00B82EA8" w:rsidP="00AC1725">
      <w:pPr>
        <w:pStyle w:val="ListParagraph"/>
        <w:numPr>
          <w:ilvl w:val="2"/>
          <w:numId w:val="50"/>
        </w:numPr>
        <w:tabs>
          <w:tab w:val="left" w:pos="1882"/>
        </w:tabs>
        <w:ind w:right="579"/>
        <w:contextualSpacing w:val="0"/>
        <w:rPr>
          <w:sz w:val="24"/>
          <w:szCs w:val="24"/>
        </w:rPr>
      </w:pPr>
      <w:r w:rsidRPr="00FA0531">
        <w:rPr>
          <w:sz w:val="24"/>
          <w:szCs w:val="24"/>
        </w:rPr>
        <w:t>Exclude Hepatitis C drugs, other high-cost emerging drug therapies (such as cystic fibrosis drugs and biologics), long-term services and supports (LTSS) costs, and</w:t>
      </w:r>
      <w:r w:rsidRPr="00FA0531">
        <w:rPr>
          <w:spacing w:val="-19"/>
          <w:sz w:val="24"/>
          <w:szCs w:val="24"/>
        </w:rPr>
        <w:t xml:space="preserve"> </w:t>
      </w:r>
      <w:r w:rsidRPr="00FA0531">
        <w:rPr>
          <w:sz w:val="24"/>
          <w:szCs w:val="24"/>
        </w:rPr>
        <w:t>other potential categories agreed upon by CMS and the</w:t>
      </w:r>
      <w:r w:rsidRPr="00FA0531">
        <w:rPr>
          <w:spacing w:val="-12"/>
          <w:sz w:val="24"/>
          <w:szCs w:val="24"/>
        </w:rPr>
        <w:t xml:space="preserve"> </w:t>
      </w:r>
      <w:r w:rsidRPr="00FA0531">
        <w:rPr>
          <w:sz w:val="24"/>
          <w:szCs w:val="24"/>
        </w:rPr>
        <w:t>State</w:t>
      </w:r>
    </w:p>
    <w:p w14:paraId="24DD0B67" w14:textId="77777777" w:rsidR="00B82EA8" w:rsidRPr="00FA0531" w:rsidRDefault="00B82EA8" w:rsidP="00AC1725">
      <w:pPr>
        <w:pStyle w:val="ListParagraph"/>
        <w:numPr>
          <w:ilvl w:val="2"/>
          <w:numId w:val="50"/>
        </w:numPr>
        <w:tabs>
          <w:tab w:val="left" w:pos="1882"/>
        </w:tabs>
        <w:contextualSpacing w:val="0"/>
        <w:rPr>
          <w:sz w:val="24"/>
          <w:szCs w:val="24"/>
        </w:rPr>
      </w:pPr>
      <w:r w:rsidRPr="00FA0531">
        <w:rPr>
          <w:sz w:val="24"/>
          <w:szCs w:val="24"/>
        </w:rPr>
        <w:t>Allow for adjustments based on changes in population or acuity</w:t>
      </w:r>
      <w:r w:rsidRPr="00FA0531">
        <w:rPr>
          <w:spacing w:val="-16"/>
          <w:sz w:val="24"/>
          <w:szCs w:val="24"/>
        </w:rPr>
        <w:t xml:space="preserve"> </w:t>
      </w:r>
      <w:r w:rsidRPr="00FA0531">
        <w:rPr>
          <w:sz w:val="24"/>
          <w:szCs w:val="24"/>
        </w:rPr>
        <w:t>mix</w:t>
      </w:r>
    </w:p>
    <w:p w14:paraId="4F0B34DA" w14:textId="77777777" w:rsidR="00B82EA8" w:rsidRPr="00F426CA" w:rsidRDefault="00B82EA8" w:rsidP="00AC1725">
      <w:pPr>
        <w:pStyle w:val="Heading2"/>
        <w:numPr>
          <w:ilvl w:val="2"/>
          <w:numId w:val="50"/>
        </w:numPr>
      </w:pPr>
      <w:r w:rsidRPr="00F426CA">
        <w:t>Allow for adjustments based on higher than anticipated growth in MassHealth spending due to economic conditions in the state or nationally, or other reasons as agreed upon by CMS and the</w:t>
      </w:r>
      <w:r w:rsidRPr="00F426CA">
        <w:rPr>
          <w:spacing w:val="-6"/>
        </w:rPr>
        <w:t xml:space="preserve"> </w:t>
      </w:r>
      <w:r w:rsidRPr="00F426CA">
        <w:t>State.</w:t>
      </w:r>
    </w:p>
    <w:p w14:paraId="7BF75F24" w14:textId="77777777" w:rsidR="00B82EA8" w:rsidRPr="00F426CA" w:rsidRDefault="00B82EA8" w:rsidP="00BB7FDA">
      <w:pPr>
        <w:pStyle w:val="BodyText"/>
      </w:pPr>
    </w:p>
    <w:p w14:paraId="5C09E103" w14:textId="77777777" w:rsidR="00B82EA8" w:rsidRPr="00F426CA" w:rsidRDefault="00B82EA8" w:rsidP="00AC1725">
      <w:pPr>
        <w:pStyle w:val="Heading2"/>
        <w:numPr>
          <w:ilvl w:val="1"/>
          <w:numId w:val="48"/>
        </w:numPr>
      </w:pPr>
      <w:r w:rsidRPr="00612716">
        <w:rPr>
          <w:rStyle w:val="Heading2Char"/>
        </w:rPr>
        <w:t>Gap to Goal Methodology. CMS and the State will agree on the detailed methodology two quarters before CY2018. The State will calculate its performance compared to the trended PMPM, and the domain score will be determined</w:t>
      </w:r>
      <w:r w:rsidRPr="00F426CA">
        <w:t xml:space="preserve"> according to a gap-to-goal methodology for each Budget Period, as detailed</w:t>
      </w:r>
      <w:r w:rsidRPr="00F426CA">
        <w:rPr>
          <w:spacing w:val="-7"/>
        </w:rPr>
        <w:t xml:space="preserve"> </w:t>
      </w:r>
      <w:r w:rsidRPr="00F426CA">
        <w:t>below:</w:t>
      </w:r>
    </w:p>
    <w:p w14:paraId="020A1087" w14:textId="77777777" w:rsidR="00B82EA8" w:rsidRPr="00F426CA" w:rsidRDefault="00B82EA8" w:rsidP="00AC1725">
      <w:pPr>
        <w:pStyle w:val="Title"/>
        <w:numPr>
          <w:ilvl w:val="2"/>
          <w:numId w:val="51"/>
        </w:numPr>
      </w:pPr>
      <w:r w:rsidRPr="00F426CA">
        <w:t>If Actual Reduction &lt; (50% * Reduction Target), then Measure Score =</w:t>
      </w:r>
      <w:r w:rsidRPr="00612716">
        <w:rPr>
          <w:spacing w:val="-14"/>
        </w:rPr>
        <w:t xml:space="preserve"> </w:t>
      </w:r>
      <w:r w:rsidRPr="00F426CA">
        <w:t>0%</w:t>
      </w:r>
    </w:p>
    <w:p w14:paraId="5728B5C0" w14:textId="77777777" w:rsidR="00B82EA8" w:rsidRPr="00F426CA" w:rsidRDefault="00B82EA8" w:rsidP="00AC1725">
      <w:pPr>
        <w:pStyle w:val="Heading2"/>
        <w:numPr>
          <w:ilvl w:val="2"/>
          <w:numId w:val="51"/>
        </w:numPr>
      </w:pPr>
      <w:r w:rsidRPr="00F426CA">
        <w:t>If Actual Reduction ≥ (Reduction Target), then Measure Score =</w:t>
      </w:r>
      <w:r w:rsidRPr="00F426CA">
        <w:rPr>
          <w:spacing w:val="-15"/>
        </w:rPr>
        <w:t xml:space="preserve"> </w:t>
      </w:r>
      <w:r w:rsidRPr="00F426CA">
        <w:t>100%</w:t>
      </w:r>
    </w:p>
    <w:p w14:paraId="4FD1751F" w14:textId="77777777" w:rsidR="00B82EA8" w:rsidRPr="00F426CA" w:rsidRDefault="00B82EA8" w:rsidP="00AC1725">
      <w:pPr>
        <w:pStyle w:val="Heading2"/>
        <w:numPr>
          <w:ilvl w:val="2"/>
          <w:numId w:val="51"/>
        </w:numPr>
      </w:pPr>
      <w:r w:rsidRPr="00F426CA">
        <w:t>If Actual Reduction ≥ (50% * Reduction Target) AND &lt; (Reduction Target),</w:t>
      </w:r>
      <w:r w:rsidRPr="00F426CA">
        <w:rPr>
          <w:spacing w:val="-20"/>
        </w:rPr>
        <w:t xml:space="preserve"> </w:t>
      </w:r>
      <w:r w:rsidRPr="00F426CA">
        <w:t>then Measure Score is equal to: (Actual Reduction - (50% * Reduction Target)) / (Reduction Target - (50% * Reduction</w:t>
      </w:r>
      <w:r w:rsidRPr="00F426CA">
        <w:rPr>
          <w:spacing w:val="-11"/>
        </w:rPr>
        <w:t xml:space="preserve"> </w:t>
      </w:r>
      <w:r w:rsidRPr="00F426CA">
        <w:t>Target))</w:t>
      </w:r>
    </w:p>
    <w:p w14:paraId="31870619" w14:textId="77777777" w:rsidR="00B82EA8" w:rsidRDefault="00B82EA8" w:rsidP="00BB7FDA">
      <w:pPr>
        <w:pStyle w:val="Heading2"/>
        <w:ind w:left="360"/>
      </w:pPr>
    </w:p>
    <w:p w14:paraId="2401ACC6" w14:textId="77777777" w:rsidR="00B82EA8" w:rsidRPr="00F426CA" w:rsidRDefault="00B82EA8">
      <w:pPr>
        <w:pStyle w:val="Heading2"/>
        <w:ind w:left="1080"/>
      </w:pPr>
      <w:r w:rsidRPr="00F426CA">
        <w:t>For example, if the State achieves less than 50% of the Reduction Target, then the measure score will be equal to 0%. If the State achieves 75% of the Reduction Target, then the measure score will be equal to (75%-50%) / (100%-50%) = 50%</w:t>
      </w:r>
    </w:p>
    <w:p w14:paraId="6F4DEA8A" w14:textId="77777777" w:rsidR="00B82EA8" w:rsidRPr="00F426CA" w:rsidRDefault="00B82EA8" w:rsidP="00BB7FDA">
      <w:pPr>
        <w:pStyle w:val="BodyText"/>
        <w:spacing w:before="11"/>
      </w:pPr>
    </w:p>
    <w:p w14:paraId="1B2B9C55" w14:textId="77777777" w:rsidR="00B82EA8" w:rsidRPr="00F426CA" w:rsidRDefault="00B82EA8" w:rsidP="00AC1725">
      <w:pPr>
        <w:pStyle w:val="Heading2"/>
        <w:numPr>
          <w:ilvl w:val="1"/>
          <w:numId w:val="48"/>
        </w:numPr>
      </w:pPr>
      <w:r w:rsidRPr="00F426CA">
        <w:rPr>
          <w:u w:val="single"/>
        </w:rPr>
        <w:t xml:space="preserve">Overall Statewide Quality Performance. </w:t>
      </w:r>
      <w:r w:rsidRPr="00F426CA">
        <w:t>MassHealth will annually calculate State</w:t>
      </w:r>
      <w:r>
        <w:t>wide Quality</w:t>
      </w:r>
      <w:r w:rsidRPr="00F426CA">
        <w:t xml:space="preserve"> performance by aggregating </w:t>
      </w:r>
      <w:r>
        <w:t xml:space="preserve">quality measure </w:t>
      </w:r>
      <w:r w:rsidRPr="00F426CA">
        <w:t xml:space="preserve">scores of all ACOs. </w:t>
      </w:r>
      <w:r>
        <w:t xml:space="preserve">Section 5.2.1.3 of the DSRIP protocol contains a detailed description of this calculation. ACO performance scores are based on preset attainment thresholds and </w:t>
      </w:r>
      <w:r w:rsidRPr="0095215C">
        <w:t>goal</w:t>
      </w:r>
      <w:r>
        <w:t xml:space="preserve"> benchmarks that </w:t>
      </w:r>
      <w:r>
        <w:lastRenderedPageBreak/>
        <w:t xml:space="preserve">have been agreed upon by the State and CMS as described in Section 5.3.1.2 of the DSRIP Protocol. </w:t>
      </w:r>
    </w:p>
    <w:p w14:paraId="73192771" w14:textId="77777777" w:rsidR="00B82EA8" w:rsidRPr="00F426CA" w:rsidRDefault="00B82EA8">
      <w:pPr>
        <w:pStyle w:val="BodyText"/>
      </w:pPr>
    </w:p>
    <w:p w14:paraId="270B0D98" w14:textId="77777777" w:rsidR="00B82EA8" w:rsidRPr="00F426CA" w:rsidRDefault="00B82EA8" w:rsidP="00AC1725">
      <w:pPr>
        <w:pStyle w:val="Heading2"/>
        <w:numPr>
          <w:ilvl w:val="0"/>
          <w:numId w:val="82"/>
        </w:numPr>
      </w:pPr>
      <w:r w:rsidRPr="00F426CA">
        <w:rPr>
          <w:b/>
        </w:rPr>
        <w:t xml:space="preserve">State Public Outreach for ACO Expansion. </w:t>
      </w:r>
      <w:r w:rsidRPr="00F426CA">
        <w:t>To provide and demonstrate seamless transitions</w:t>
      </w:r>
      <w:r w:rsidRPr="00F426CA">
        <w:rPr>
          <w:spacing w:val="-37"/>
        </w:rPr>
        <w:t xml:space="preserve"> </w:t>
      </w:r>
      <w:r w:rsidRPr="00F426CA">
        <w:t>for MCO and ACO enrollees, the state must (where</w:t>
      </w:r>
      <w:r w:rsidRPr="00F426CA">
        <w:rPr>
          <w:spacing w:val="-24"/>
        </w:rPr>
        <w:t xml:space="preserve"> </w:t>
      </w:r>
      <w:r w:rsidRPr="00F426CA">
        <w:t>applicable):</w:t>
      </w:r>
    </w:p>
    <w:p w14:paraId="6E15374A" w14:textId="77777777" w:rsidR="00B82EA8" w:rsidRPr="00FA0531" w:rsidRDefault="00B82EA8" w:rsidP="00AC1725">
      <w:pPr>
        <w:pStyle w:val="Heading2"/>
        <w:numPr>
          <w:ilvl w:val="1"/>
          <w:numId w:val="52"/>
        </w:numPr>
      </w:pPr>
      <w:r w:rsidRPr="00FA0531">
        <w:t>Send sample notification letters. Existing Medicaid providers must receive sample beneficiary notification letters via widely distributed methods (mail, email, provider</w:t>
      </w:r>
      <w:r w:rsidRPr="00FA0531">
        <w:rPr>
          <w:spacing w:val="-41"/>
        </w:rPr>
        <w:t xml:space="preserve"> </w:t>
      </w:r>
      <w:r w:rsidRPr="00FA0531">
        <w:t>website, etc.) so that providers are informed of the information received by enrollees regarding their managed care</w:t>
      </w:r>
      <w:r w:rsidRPr="00FA0531">
        <w:rPr>
          <w:spacing w:val="-11"/>
        </w:rPr>
        <w:t xml:space="preserve"> </w:t>
      </w:r>
      <w:r w:rsidRPr="00FA0531">
        <w:t>transition.</w:t>
      </w:r>
    </w:p>
    <w:p w14:paraId="3EF6FF21" w14:textId="77777777" w:rsidR="00B82EA8" w:rsidRPr="00FA0531" w:rsidRDefault="00B82EA8">
      <w:pPr>
        <w:pStyle w:val="Heading2"/>
        <w:ind w:left="720"/>
      </w:pPr>
    </w:p>
    <w:p w14:paraId="24A66889" w14:textId="77777777" w:rsidR="00B82EA8" w:rsidRPr="00FA0531" w:rsidRDefault="00B82EA8" w:rsidP="00AC1725">
      <w:pPr>
        <w:pStyle w:val="ListParagraph"/>
        <w:numPr>
          <w:ilvl w:val="1"/>
          <w:numId w:val="52"/>
        </w:numPr>
        <w:tabs>
          <w:tab w:val="left" w:pos="942"/>
        </w:tabs>
        <w:ind w:right="563"/>
        <w:contextualSpacing w:val="0"/>
        <w:rPr>
          <w:sz w:val="24"/>
          <w:szCs w:val="24"/>
        </w:rPr>
      </w:pPr>
      <w:r w:rsidRPr="00FA0531">
        <w:rPr>
          <w:sz w:val="24"/>
          <w:szCs w:val="24"/>
        </w:rPr>
        <w:t>Provide continued comprehensive outreach, including educational tours for enrollees and providers. Education for enrollees and providers should include plan enrollment options, rights and responsibilities and other important program elements. The state must provide webinars, meeting plans, and send notices through outreach and other social media (e.g. state’s website). The enrollment broker, choice counseling entities, ombudsman and any group providing enrollment support must</w:t>
      </w:r>
      <w:r w:rsidRPr="00FA0531">
        <w:rPr>
          <w:spacing w:val="-20"/>
          <w:sz w:val="24"/>
          <w:szCs w:val="24"/>
        </w:rPr>
        <w:t xml:space="preserve"> </w:t>
      </w:r>
      <w:r w:rsidRPr="00FA0531">
        <w:rPr>
          <w:sz w:val="24"/>
          <w:szCs w:val="24"/>
        </w:rPr>
        <w:t>participate.</w:t>
      </w:r>
    </w:p>
    <w:p w14:paraId="1F05178E" w14:textId="77777777" w:rsidR="00B82EA8" w:rsidRPr="00FA0531" w:rsidRDefault="00B82EA8" w:rsidP="00BB7FDA">
      <w:pPr>
        <w:pStyle w:val="BodyText"/>
        <w:spacing w:before="11"/>
      </w:pPr>
    </w:p>
    <w:p w14:paraId="21655683" w14:textId="77777777" w:rsidR="00B82EA8" w:rsidRPr="00FA0531" w:rsidRDefault="00B82EA8" w:rsidP="00AC1725">
      <w:pPr>
        <w:pStyle w:val="ListParagraph"/>
        <w:numPr>
          <w:ilvl w:val="1"/>
          <w:numId w:val="52"/>
        </w:numPr>
        <w:tabs>
          <w:tab w:val="left" w:pos="942"/>
        </w:tabs>
        <w:ind w:right="400"/>
        <w:contextualSpacing w:val="0"/>
        <w:rPr>
          <w:sz w:val="24"/>
          <w:szCs w:val="24"/>
        </w:rPr>
      </w:pPr>
      <w:r w:rsidRPr="00FA0531">
        <w:rPr>
          <w:sz w:val="24"/>
          <w:szCs w:val="24"/>
        </w:rPr>
        <w:t>Operate a call center independent of the PCC, ACO, and MCO plans. This entity must be able</w:t>
      </w:r>
      <w:r w:rsidRPr="00FA0531">
        <w:rPr>
          <w:spacing w:val="-23"/>
          <w:sz w:val="24"/>
          <w:szCs w:val="24"/>
        </w:rPr>
        <w:t xml:space="preserve"> </w:t>
      </w:r>
      <w:r w:rsidRPr="00FA0531">
        <w:rPr>
          <w:sz w:val="24"/>
          <w:szCs w:val="24"/>
        </w:rPr>
        <w:t>to help enrollees in making independent decisions about plan choice and be able to document complaints about the plans. During the first 60 days of implementation the state must review all call center response statistics to ensure all contracted plans are meeting requirements in their contracts. After the first 60 days, if all entities are consistently meeting contractual requirements the state can decrease the frequency of the review of call center statistics, but no more than 120 days should elapse between</w:t>
      </w:r>
      <w:r w:rsidRPr="00FA0531">
        <w:rPr>
          <w:spacing w:val="-11"/>
          <w:sz w:val="24"/>
          <w:szCs w:val="24"/>
        </w:rPr>
        <w:t xml:space="preserve"> </w:t>
      </w:r>
      <w:r w:rsidRPr="00FA0531">
        <w:rPr>
          <w:sz w:val="24"/>
          <w:szCs w:val="24"/>
        </w:rPr>
        <w:t>reviews.</w:t>
      </w:r>
    </w:p>
    <w:p w14:paraId="47B4B4B5" w14:textId="77777777" w:rsidR="00B82EA8" w:rsidRPr="00FA0531" w:rsidRDefault="00B82EA8" w:rsidP="00BB7FDA">
      <w:pPr>
        <w:pStyle w:val="BodyText"/>
        <w:spacing w:before="11"/>
      </w:pPr>
    </w:p>
    <w:p w14:paraId="7A856AC7" w14:textId="77777777" w:rsidR="00B82EA8" w:rsidRPr="00FA0531" w:rsidRDefault="00B82EA8" w:rsidP="00AC1725">
      <w:pPr>
        <w:pStyle w:val="ListParagraph"/>
        <w:numPr>
          <w:ilvl w:val="1"/>
          <w:numId w:val="52"/>
        </w:numPr>
        <w:tabs>
          <w:tab w:val="left" w:pos="942"/>
        </w:tabs>
        <w:ind w:right="747"/>
        <w:contextualSpacing w:val="0"/>
        <w:rPr>
          <w:sz w:val="24"/>
          <w:szCs w:val="24"/>
        </w:rPr>
      </w:pPr>
      <w:r w:rsidRPr="00FA0531">
        <w:rPr>
          <w:sz w:val="24"/>
          <w:szCs w:val="24"/>
        </w:rPr>
        <w:t>The state will provide language assistance, including in written materials, in accordance</w:t>
      </w:r>
      <w:r w:rsidRPr="00FA0531">
        <w:rPr>
          <w:spacing w:val="-25"/>
          <w:sz w:val="24"/>
          <w:szCs w:val="24"/>
        </w:rPr>
        <w:t xml:space="preserve"> </w:t>
      </w:r>
      <w:r w:rsidRPr="00FA0531">
        <w:rPr>
          <w:sz w:val="24"/>
          <w:szCs w:val="24"/>
        </w:rPr>
        <w:t>with Section 1557 of the Affordable Care</w:t>
      </w:r>
      <w:r w:rsidRPr="00FA0531">
        <w:rPr>
          <w:spacing w:val="-12"/>
          <w:sz w:val="24"/>
          <w:szCs w:val="24"/>
        </w:rPr>
        <w:t xml:space="preserve"> </w:t>
      </w:r>
      <w:r w:rsidRPr="00FA0531">
        <w:rPr>
          <w:sz w:val="24"/>
          <w:szCs w:val="24"/>
        </w:rPr>
        <w:t>Act.</w:t>
      </w:r>
    </w:p>
    <w:p w14:paraId="6B5E4B20" w14:textId="77777777" w:rsidR="00B82EA8" w:rsidRPr="00FA0531" w:rsidRDefault="00B82EA8" w:rsidP="00BB7FDA">
      <w:pPr>
        <w:pStyle w:val="BodyText"/>
        <w:spacing w:before="11"/>
      </w:pPr>
    </w:p>
    <w:p w14:paraId="1B750E20" w14:textId="77777777" w:rsidR="00B82EA8" w:rsidRPr="00FA0531" w:rsidRDefault="00B82EA8" w:rsidP="00AC1725">
      <w:pPr>
        <w:pStyle w:val="ListParagraph"/>
        <w:numPr>
          <w:ilvl w:val="1"/>
          <w:numId w:val="52"/>
        </w:numPr>
        <w:tabs>
          <w:tab w:val="left" w:pos="942"/>
        </w:tabs>
        <w:ind w:right="639"/>
        <w:contextualSpacing w:val="0"/>
        <w:rPr>
          <w:sz w:val="24"/>
          <w:szCs w:val="24"/>
        </w:rPr>
      </w:pPr>
      <w:r w:rsidRPr="00FA0531">
        <w:rPr>
          <w:sz w:val="24"/>
          <w:szCs w:val="24"/>
        </w:rPr>
        <w:t>Member materials sent to beneficiaries will be culturally competent, and the state will provide culturally competent and available translation and navigation services. The state will make available navigation resources upon beneficiary</w:t>
      </w:r>
      <w:r w:rsidRPr="00FA0531">
        <w:rPr>
          <w:spacing w:val="-12"/>
          <w:sz w:val="24"/>
          <w:szCs w:val="24"/>
        </w:rPr>
        <w:t xml:space="preserve"> </w:t>
      </w:r>
      <w:r w:rsidRPr="00FA0531">
        <w:rPr>
          <w:sz w:val="24"/>
          <w:szCs w:val="24"/>
        </w:rPr>
        <w:t>request.</w:t>
      </w:r>
    </w:p>
    <w:p w14:paraId="74ABB312" w14:textId="77777777" w:rsidR="00B82EA8" w:rsidRPr="00F426CA" w:rsidRDefault="00B82EA8">
      <w:pPr>
        <w:pStyle w:val="BodyText"/>
        <w:spacing w:before="4"/>
      </w:pPr>
    </w:p>
    <w:p w14:paraId="7A01A462" w14:textId="77777777" w:rsidR="00B82EA8" w:rsidRPr="0012155C" w:rsidRDefault="00B82EA8" w:rsidP="00AC1725">
      <w:pPr>
        <w:pStyle w:val="Heading2"/>
        <w:numPr>
          <w:ilvl w:val="0"/>
          <w:numId w:val="82"/>
        </w:numPr>
      </w:pPr>
      <w:r w:rsidRPr="00612716">
        <w:rPr>
          <w:b/>
        </w:rPr>
        <w:t>CMS Evaluation of</w:t>
      </w:r>
      <w:r w:rsidRPr="00612716">
        <w:rPr>
          <w:b/>
          <w:spacing w:val="-9"/>
        </w:rPr>
        <w:t xml:space="preserve"> </w:t>
      </w:r>
      <w:r w:rsidRPr="00612716">
        <w:rPr>
          <w:b/>
        </w:rPr>
        <w:t>State.</w:t>
      </w:r>
    </w:p>
    <w:p w14:paraId="2C0C44B4" w14:textId="77777777" w:rsidR="00B82EA8" w:rsidRPr="00A27D6B" w:rsidRDefault="00B82EA8" w:rsidP="00AC1725">
      <w:pPr>
        <w:pStyle w:val="ListParagraph"/>
        <w:numPr>
          <w:ilvl w:val="1"/>
          <w:numId w:val="53"/>
        </w:numPr>
        <w:tabs>
          <w:tab w:val="left" w:pos="942"/>
        </w:tabs>
        <w:spacing w:before="74"/>
        <w:ind w:right="172"/>
        <w:contextualSpacing w:val="0"/>
        <w:rPr>
          <w:sz w:val="24"/>
          <w:szCs w:val="24"/>
        </w:rPr>
      </w:pPr>
      <w:r w:rsidRPr="00FA0531">
        <w:rPr>
          <w:sz w:val="24"/>
          <w:szCs w:val="24"/>
        </w:rPr>
        <w:t xml:space="preserve">Assessment of Performance, and Interim Evaluation. An interim evaluation of the DSRIP program will be conducted by an independent evaluator, which will use both quantitative and qualitative methodologies, to evaluate whether the investments made through the DSRIP program have contributed to achieving the demonstration goals as described in </w:t>
      </w:r>
      <w:r w:rsidRPr="00A27D6B">
        <w:rPr>
          <w:sz w:val="24"/>
          <w:szCs w:val="24"/>
        </w:rPr>
        <w:t xml:space="preserve">STC </w:t>
      </w:r>
      <w:r>
        <w:rPr>
          <w:sz w:val="24"/>
          <w:szCs w:val="24"/>
        </w:rPr>
        <w:t>70</w:t>
      </w:r>
      <w:r w:rsidRPr="00A27D6B">
        <w:rPr>
          <w:sz w:val="24"/>
          <w:szCs w:val="24"/>
        </w:rPr>
        <w:t xml:space="preserve">. The interim evaluation will provide an overview of the DSRIP program from July 1, 2017 to </w:t>
      </w:r>
      <w:proofErr w:type="gramStart"/>
      <w:r w:rsidRPr="00A27D6B">
        <w:rPr>
          <w:sz w:val="24"/>
          <w:szCs w:val="24"/>
        </w:rPr>
        <w:t>December 2020, and</w:t>
      </w:r>
      <w:proofErr w:type="gramEnd"/>
      <w:r w:rsidRPr="00A27D6B">
        <w:rPr>
          <w:sz w:val="24"/>
          <w:szCs w:val="24"/>
        </w:rPr>
        <w:t xml:space="preserve"> will be submitted to CMS by September 30, 2021.</w:t>
      </w:r>
    </w:p>
    <w:p w14:paraId="6DB48607" w14:textId="77777777" w:rsidR="00B82EA8" w:rsidRPr="00A27D6B" w:rsidRDefault="00B82EA8" w:rsidP="00AC1725">
      <w:pPr>
        <w:pStyle w:val="ListParagraph"/>
        <w:numPr>
          <w:ilvl w:val="1"/>
          <w:numId w:val="53"/>
        </w:numPr>
        <w:tabs>
          <w:tab w:val="left" w:pos="942"/>
        </w:tabs>
        <w:spacing w:before="74"/>
        <w:ind w:right="172"/>
        <w:contextualSpacing w:val="0"/>
        <w:rPr>
          <w:sz w:val="24"/>
          <w:szCs w:val="24"/>
        </w:rPr>
      </w:pPr>
      <w:r w:rsidRPr="00A27D6B">
        <w:rPr>
          <w:sz w:val="24"/>
          <w:szCs w:val="24"/>
          <w:u w:val="single"/>
        </w:rPr>
        <w:t>Final Evaluation:</w:t>
      </w:r>
      <w:r w:rsidRPr="00A27D6B">
        <w:rPr>
          <w:sz w:val="24"/>
          <w:szCs w:val="24"/>
        </w:rPr>
        <w:t xml:space="preserve"> The final evaluation of DSRIP will be a component of the Summative Evaluation submitted to CMS as per the timeline in STC 9</w:t>
      </w:r>
      <w:r>
        <w:rPr>
          <w:sz w:val="24"/>
          <w:szCs w:val="24"/>
        </w:rPr>
        <w:t>8</w:t>
      </w:r>
      <w:r w:rsidRPr="00A27D6B">
        <w:rPr>
          <w:sz w:val="24"/>
          <w:szCs w:val="24"/>
        </w:rPr>
        <w:t xml:space="preserve">(f). </w:t>
      </w:r>
    </w:p>
    <w:p w14:paraId="4186B62D" w14:textId="77777777" w:rsidR="00B82EA8" w:rsidRPr="00F426CA" w:rsidRDefault="00B82EA8">
      <w:pPr>
        <w:pStyle w:val="BodyText"/>
        <w:spacing w:before="11"/>
      </w:pPr>
    </w:p>
    <w:p w14:paraId="6807AB18" w14:textId="77777777" w:rsidR="00B82EA8" w:rsidRPr="00F426CA" w:rsidRDefault="00B82EA8" w:rsidP="00AC1725">
      <w:pPr>
        <w:pStyle w:val="Heading2"/>
        <w:numPr>
          <w:ilvl w:val="0"/>
          <w:numId w:val="82"/>
        </w:numPr>
      </w:pPr>
      <w:r w:rsidRPr="00F426CA">
        <w:rPr>
          <w:b/>
        </w:rPr>
        <w:lastRenderedPageBreak/>
        <w:t xml:space="preserve">Independent Assessor. </w:t>
      </w:r>
      <w:r w:rsidRPr="00F426CA">
        <w:t xml:space="preserve">The state will identify independent entities with expertise in delivery system improvement to assist with DSRIP administration, </w:t>
      </w:r>
      <w:proofErr w:type="gramStart"/>
      <w:r w:rsidRPr="00F426CA">
        <w:t>oversight</w:t>
      </w:r>
      <w:proofErr w:type="gramEnd"/>
      <w:r w:rsidRPr="00F426CA">
        <w:t xml:space="preserve"> and monitoring, including an independent assessor and/or evaluator.  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w:t>
      </w:r>
      <w:proofErr w:type="gramStart"/>
      <w:r w:rsidRPr="00F426CA">
        <w:t>denials</w:t>
      </w:r>
      <w:proofErr w:type="gramEnd"/>
      <w:r w:rsidRPr="00F426CA">
        <w:t xml:space="preserve"> or recommended changes to plans to make them approvable.  This entity (or another entity identified by the state) will also assist with the progress reports and any other ongoing reviews of DSRIP project plan; and assist with continuous quality improvement activities. </w:t>
      </w:r>
      <w:r>
        <w:t xml:space="preserve">The independent assessor will complete the mid-point assessment, which will individually and systematically assess the performance of demonstration entities (i.e., ACOs, Community Partners, and key Statewide Investment management vendors as determined by the State), including identification of specific challenges and actionable mitigation strategies for mid-course correction for the State’s consideration. The mid-point assessment will cover the </w:t>
      </w:r>
      <w:proofErr w:type="gramStart"/>
      <w:r>
        <w:t>time period</w:t>
      </w:r>
      <w:proofErr w:type="gramEnd"/>
      <w:r>
        <w:t xml:space="preserve"> from July 1, 2017 through December 2019</w:t>
      </w:r>
      <w:r w:rsidRPr="00FB1C72">
        <w:t xml:space="preserve"> and </w:t>
      </w:r>
      <w:r>
        <w:t xml:space="preserve">the mid-point assessment report will </w:t>
      </w:r>
      <w:r w:rsidRPr="00F61A3C">
        <w:t xml:space="preserve">be submitted to CMS </w:t>
      </w:r>
      <w:r w:rsidRPr="007D1BFA">
        <w:t xml:space="preserve">by the end of </w:t>
      </w:r>
      <w:r>
        <w:t xml:space="preserve">November </w:t>
      </w:r>
      <w:r w:rsidRPr="007D1BFA">
        <w:t>2020</w:t>
      </w:r>
      <w:r w:rsidRPr="0095215C">
        <w:t>. Expenditures for the independent assessor are administrative costs the state incurs associated with the management</w:t>
      </w:r>
      <w:r w:rsidRPr="00F426CA">
        <w:t xml:space="preserve"> of DSRIP reports and other</w:t>
      </w:r>
      <w:r w:rsidRPr="00F426CA">
        <w:rPr>
          <w:spacing w:val="-9"/>
        </w:rPr>
        <w:t xml:space="preserve"> </w:t>
      </w:r>
      <w:r w:rsidRPr="00F426CA">
        <w:t>data.</w:t>
      </w:r>
    </w:p>
    <w:p w14:paraId="093BB441" w14:textId="77777777" w:rsidR="00B82EA8" w:rsidRPr="00F426CA" w:rsidRDefault="00B82EA8">
      <w:pPr>
        <w:pStyle w:val="BodyText"/>
        <w:spacing w:before="11"/>
      </w:pPr>
    </w:p>
    <w:p w14:paraId="527ED0BE" w14:textId="77777777" w:rsidR="00B82EA8" w:rsidRPr="00F426CA" w:rsidRDefault="00B82EA8">
      <w:pPr>
        <w:pStyle w:val="BodyText"/>
        <w:ind w:left="461" w:right="231"/>
      </w:pPr>
      <w:r w:rsidRPr="00F426CA">
        <w:t>The state must describe the functions of each independent entity and their relationship with the state as part of its Quarterly report requirements.</w:t>
      </w:r>
    </w:p>
    <w:p w14:paraId="661AEC87" w14:textId="77777777" w:rsidR="00B82EA8" w:rsidRPr="00F426CA" w:rsidRDefault="00B82EA8">
      <w:pPr>
        <w:pStyle w:val="BodyText"/>
        <w:spacing w:before="11"/>
      </w:pPr>
    </w:p>
    <w:p w14:paraId="31F0D946" w14:textId="77777777" w:rsidR="00B82EA8" w:rsidRDefault="00B82EA8">
      <w:pPr>
        <w:pStyle w:val="BodyText"/>
        <w:ind w:left="461" w:right="220"/>
      </w:pPr>
      <w:r w:rsidRPr="00F426CA">
        <w:t>Spending on the independent entities and other administrative cost associated with the DSRIP fund is classified as a state administrative activity of operating the state plan as affected by this demonstration. The state must ensure that all administrative costs for the independent entities are proper and efficient for the administration of the DSRIP Fund.</w:t>
      </w:r>
      <w:r>
        <w:t xml:space="preserve"> The State may also claim FFP for expenditures related to these administrative activities using DSRIP expenditure authority.</w:t>
      </w:r>
    </w:p>
    <w:p w14:paraId="7FCC3149" w14:textId="77777777" w:rsidR="00B82EA8" w:rsidRPr="00F426CA" w:rsidRDefault="00B82EA8">
      <w:pPr>
        <w:pStyle w:val="BodyText"/>
        <w:ind w:left="461" w:right="220"/>
      </w:pPr>
    </w:p>
    <w:p w14:paraId="578BBC13" w14:textId="77777777" w:rsidR="00B82EA8" w:rsidRPr="00F426CA" w:rsidRDefault="00B82EA8" w:rsidP="00AC1725">
      <w:pPr>
        <w:pStyle w:val="Heading2"/>
        <w:numPr>
          <w:ilvl w:val="0"/>
          <w:numId w:val="82"/>
        </w:numPr>
      </w:pPr>
      <w:bookmarkStart w:id="57" w:name="71.__DSRIP_Advisory_Committee._The_state"/>
      <w:bookmarkEnd w:id="57"/>
      <w:r w:rsidRPr="00F426CA">
        <w:rPr>
          <w:b/>
        </w:rPr>
        <w:t xml:space="preserve">DSRIP Advisory Committee. </w:t>
      </w:r>
      <w:r w:rsidRPr="00F426CA">
        <w:t>The state will develop and put into action a committee of stakeholders who will be responsible for supporting the clinical performance improvement cycle of DSRIP activities. The Committee will serve as an advisory group offering expertise in health care quality measures, clinical measurement, and clinical data used in performance improvement initiatives, quality, and best practices.</w:t>
      </w:r>
    </w:p>
    <w:p w14:paraId="26BAF6CD" w14:textId="77777777" w:rsidR="00B82EA8" w:rsidRPr="00F426CA" w:rsidRDefault="00B82EA8">
      <w:pPr>
        <w:pStyle w:val="BodyText"/>
        <w:spacing w:before="10"/>
      </w:pPr>
    </w:p>
    <w:p w14:paraId="6D9ADE67" w14:textId="77777777" w:rsidR="00B82EA8" w:rsidRPr="00F426CA" w:rsidRDefault="00B82EA8" w:rsidP="00BB7FDA">
      <w:pPr>
        <w:pStyle w:val="Heading3"/>
        <w:numPr>
          <w:ilvl w:val="0"/>
          <w:numId w:val="0"/>
        </w:numPr>
        <w:ind w:left="360"/>
      </w:pPr>
      <w:r w:rsidRPr="00F426CA">
        <w:t>Final decision-making authority will be retained by the state and CMS, although all recommendations of the committee will be considered by the State and CMS.</w:t>
      </w:r>
    </w:p>
    <w:p w14:paraId="6952FDA4" w14:textId="77777777" w:rsidR="00B82EA8" w:rsidRPr="00F426CA" w:rsidRDefault="00B82EA8">
      <w:pPr>
        <w:pStyle w:val="BodyText"/>
      </w:pPr>
    </w:p>
    <w:p w14:paraId="2FD96FE5" w14:textId="77777777" w:rsidR="00B82EA8" w:rsidRPr="00F426CA" w:rsidRDefault="00B82EA8" w:rsidP="00BB7FDA">
      <w:pPr>
        <w:pStyle w:val="Heading3"/>
        <w:numPr>
          <w:ilvl w:val="0"/>
          <w:numId w:val="0"/>
        </w:numPr>
        <w:ind w:left="360"/>
      </w:pPr>
      <w:r w:rsidRPr="00F426CA">
        <w:t>Specifically, the Committee will provide feedback to the state regarding:</w:t>
      </w:r>
    </w:p>
    <w:p w14:paraId="43A66C92" w14:textId="77777777" w:rsidR="00B82EA8" w:rsidRPr="00F426CA" w:rsidRDefault="00B82EA8" w:rsidP="00AC1725">
      <w:pPr>
        <w:pStyle w:val="TableText"/>
        <w:numPr>
          <w:ilvl w:val="0"/>
          <w:numId w:val="54"/>
        </w:numPr>
        <w:tabs>
          <w:tab w:val="clear" w:pos="463"/>
          <w:tab w:val="clear" w:pos="464"/>
          <w:tab w:val="left" w:pos="720"/>
        </w:tabs>
        <w:ind w:left="810"/>
      </w:pPr>
      <w:r w:rsidRPr="00F426CA">
        <w:t>Selection of additional metrics for providers that have reached</w:t>
      </w:r>
      <w:r w:rsidRPr="00612716">
        <w:rPr>
          <w:spacing w:val="-16"/>
        </w:rPr>
        <w:t xml:space="preserve"> </w:t>
      </w:r>
      <w:r w:rsidRPr="00F426CA">
        <w:t>baseline performance thresholds or exceeded performance</w:t>
      </w:r>
      <w:r w:rsidRPr="00612716">
        <w:rPr>
          <w:spacing w:val="-16"/>
        </w:rPr>
        <w:t xml:space="preserve"> </w:t>
      </w:r>
      <w:r w:rsidRPr="00F426CA">
        <w:t>targets</w:t>
      </w:r>
    </w:p>
    <w:p w14:paraId="62A008B6" w14:textId="77777777" w:rsidR="00B82EA8" w:rsidRPr="00F426CA" w:rsidRDefault="00B82EA8" w:rsidP="00AC1725">
      <w:pPr>
        <w:pStyle w:val="TableText"/>
        <w:numPr>
          <w:ilvl w:val="0"/>
          <w:numId w:val="54"/>
        </w:numPr>
        <w:tabs>
          <w:tab w:val="clear" w:pos="463"/>
          <w:tab w:val="clear" w:pos="464"/>
          <w:tab w:val="left" w:pos="720"/>
        </w:tabs>
        <w:ind w:left="810"/>
      </w:pPr>
      <w:r>
        <w:rPr>
          <w:noProof/>
        </w:rPr>
        <mc:AlternateContent>
          <mc:Choice Requires="wps">
            <w:drawing>
              <wp:anchor distT="4294967295" distB="4294967295" distL="114300" distR="114300" simplePos="0" relativeHeight="251662336" behindDoc="1" locked="0" layoutInCell="1" allowOverlap="1" wp14:anchorId="7C0F5759" wp14:editId="7396FE45">
                <wp:simplePos x="0" y="0"/>
                <wp:positionH relativeFrom="page">
                  <wp:posOffset>4989830</wp:posOffset>
                </wp:positionH>
                <wp:positionV relativeFrom="paragraph">
                  <wp:posOffset>162559</wp:posOffset>
                </wp:positionV>
                <wp:extent cx="381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7FDB" id="Line 11"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92.9pt,12.8pt" to="39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" strokeweight=".6pt">
                <w10:wrap anchorx="page"/>
              </v:line>
            </w:pict>
          </mc:Fallback>
        </mc:AlternateContent>
      </w:r>
      <w:r w:rsidRPr="00F426CA">
        <w:t>Assessing the effectiveness of cross-cutting measures to understand how aspects of one system are affecting the other. For example, are BH/SUD/LTSS performance focus areas affecting physical health</w:t>
      </w:r>
      <w:r w:rsidRPr="00F426CA">
        <w:rPr>
          <w:spacing w:val="-15"/>
        </w:rPr>
        <w:t xml:space="preserve"> </w:t>
      </w:r>
      <w:r w:rsidRPr="00F426CA">
        <w:t>outcomes?</w:t>
      </w:r>
    </w:p>
    <w:p w14:paraId="307B08A2" w14:textId="77777777" w:rsidR="00B82EA8" w:rsidRPr="00F426CA" w:rsidRDefault="00B82EA8" w:rsidP="00AC1725">
      <w:pPr>
        <w:pStyle w:val="TableText"/>
        <w:numPr>
          <w:ilvl w:val="0"/>
          <w:numId w:val="54"/>
        </w:numPr>
        <w:tabs>
          <w:tab w:val="clear" w:pos="463"/>
          <w:tab w:val="clear" w:pos="464"/>
          <w:tab w:val="left" w:pos="720"/>
        </w:tabs>
        <w:ind w:left="810"/>
      </w:pPr>
      <w:r w:rsidRPr="00F426CA">
        <w:t xml:space="preserve">Alignment of measures between systems with purpose, to enable the state to assess </w:t>
      </w:r>
      <w:r w:rsidRPr="00F426CA">
        <w:lastRenderedPageBreak/>
        <w:t>the effectiveness in their outcomes across</w:t>
      </w:r>
      <w:r w:rsidRPr="00F426CA">
        <w:rPr>
          <w:spacing w:val="-17"/>
        </w:rPr>
        <w:t xml:space="preserve"> </w:t>
      </w:r>
      <w:r w:rsidRPr="00F426CA">
        <w:t>systems</w:t>
      </w:r>
    </w:p>
    <w:p w14:paraId="7B06F282" w14:textId="77777777" w:rsidR="00B82EA8" w:rsidRPr="00F426CA" w:rsidRDefault="00B82EA8" w:rsidP="00AC1725">
      <w:pPr>
        <w:pStyle w:val="TableText"/>
        <w:numPr>
          <w:ilvl w:val="0"/>
          <w:numId w:val="54"/>
        </w:numPr>
        <w:tabs>
          <w:tab w:val="clear" w:pos="463"/>
          <w:tab w:val="clear" w:pos="464"/>
          <w:tab w:val="left" w:pos="720"/>
        </w:tabs>
        <w:ind w:left="810"/>
      </w:pPr>
      <w:r w:rsidRPr="00F426CA">
        <w:t>Identify actionable new areas of priority,</w:t>
      </w:r>
    </w:p>
    <w:p w14:paraId="54926641" w14:textId="77777777" w:rsidR="00B82EA8" w:rsidRDefault="00B82EA8" w:rsidP="00AC1725">
      <w:pPr>
        <w:pStyle w:val="TableText"/>
        <w:numPr>
          <w:ilvl w:val="0"/>
          <w:numId w:val="54"/>
        </w:numPr>
        <w:tabs>
          <w:tab w:val="clear" w:pos="463"/>
          <w:tab w:val="clear" w:pos="464"/>
          <w:tab w:val="left" w:pos="720"/>
        </w:tabs>
        <w:ind w:left="810"/>
      </w:pPr>
      <w:r w:rsidRPr="00F426CA">
        <w:t>Make systems-based recommendations for initiatives to improve cross-cutting performance.</w:t>
      </w:r>
    </w:p>
    <w:p w14:paraId="0F699D5D" w14:textId="77777777" w:rsidR="00B82EA8" w:rsidRPr="00F426CA" w:rsidRDefault="00B82EA8" w:rsidP="00BB7FDA">
      <w:pPr>
        <w:pStyle w:val="TableText"/>
        <w:numPr>
          <w:ilvl w:val="0"/>
          <w:numId w:val="0"/>
        </w:numPr>
        <w:ind w:left="360"/>
      </w:pPr>
    </w:p>
    <w:p w14:paraId="61C6B2C7" w14:textId="77777777" w:rsidR="00B82EA8" w:rsidRPr="007A79E9" w:rsidRDefault="00B82EA8" w:rsidP="00AC1725">
      <w:pPr>
        <w:pStyle w:val="Heading2"/>
        <w:numPr>
          <w:ilvl w:val="1"/>
          <w:numId w:val="55"/>
        </w:numPr>
      </w:pPr>
      <w:bookmarkStart w:id="58" w:name="a.)_Composition_of_the_Committee"/>
      <w:bookmarkEnd w:id="58"/>
      <w:r w:rsidRPr="007A79E9">
        <w:rPr>
          <w:u w:val="single"/>
        </w:rPr>
        <w:t xml:space="preserve"> Composition of the Committee. </w:t>
      </w:r>
    </w:p>
    <w:p w14:paraId="1EC56CC3" w14:textId="77777777" w:rsidR="00B82EA8" w:rsidRPr="00F426CA" w:rsidRDefault="00B82EA8">
      <w:pPr>
        <w:pStyle w:val="Heading2"/>
        <w:ind w:left="720"/>
      </w:pPr>
      <w:r w:rsidRPr="00F426CA">
        <w:t>The membership of the committee must consist of between nine to fifteen members with no more than three members employed by Massachusetts hospitals, ACOs or Community Partners. All members will be appointed by MassHealth based on the following composition criteria:</w:t>
      </w:r>
    </w:p>
    <w:p w14:paraId="16EA40F8" w14:textId="77777777" w:rsidR="00B82EA8" w:rsidRPr="007A79E9" w:rsidRDefault="00B82EA8" w:rsidP="00AC1725">
      <w:pPr>
        <w:pStyle w:val="ListParagraph"/>
        <w:numPr>
          <w:ilvl w:val="2"/>
          <w:numId w:val="55"/>
        </w:numPr>
        <w:tabs>
          <w:tab w:val="left" w:pos="1541"/>
          <w:tab w:val="left" w:pos="1542"/>
        </w:tabs>
        <w:contextualSpacing w:val="0"/>
        <w:rPr>
          <w:sz w:val="24"/>
          <w:szCs w:val="24"/>
        </w:rPr>
      </w:pPr>
      <w:r w:rsidRPr="007A79E9">
        <w:rPr>
          <w:sz w:val="24"/>
          <w:szCs w:val="24"/>
        </w:rPr>
        <w:t>Representation from community health centers serving the Medicaid</w:t>
      </w:r>
      <w:r w:rsidRPr="007A79E9">
        <w:rPr>
          <w:spacing w:val="-19"/>
          <w:sz w:val="24"/>
          <w:szCs w:val="24"/>
        </w:rPr>
        <w:t xml:space="preserve"> </w:t>
      </w:r>
      <w:r w:rsidRPr="007A79E9">
        <w:rPr>
          <w:sz w:val="24"/>
          <w:szCs w:val="24"/>
        </w:rPr>
        <w:t>population.</w:t>
      </w:r>
    </w:p>
    <w:p w14:paraId="33CB328D" w14:textId="77777777" w:rsidR="00B82EA8" w:rsidRPr="007A79E9" w:rsidRDefault="00B82EA8" w:rsidP="00AC1725">
      <w:pPr>
        <w:pStyle w:val="ListParagraph"/>
        <w:numPr>
          <w:ilvl w:val="2"/>
          <w:numId w:val="55"/>
        </w:numPr>
        <w:tabs>
          <w:tab w:val="left" w:pos="1542"/>
        </w:tabs>
        <w:ind w:right="974"/>
        <w:contextualSpacing w:val="0"/>
        <w:rPr>
          <w:sz w:val="24"/>
          <w:szCs w:val="24"/>
        </w:rPr>
      </w:pPr>
      <w:r w:rsidRPr="007A79E9">
        <w:rPr>
          <w:sz w:val="24"/>
          <w:szCs w:val="24"/>
        </w:rPr>
        <w:t xml:space="preserve">Clinical experts in each of the following specialty care areas: Behavioral Health, Substance Use Disorder, and </w:t>
      </w:r>
      <w:proofErr w:type="gramStart"/>
      <w:r w:rsidRPr="007A79E9">
        <w:rPr>
          <w:sz w:val="24"/>
          <w:szCs w:val="24"/>
        </w:rPr>
        <w:t>Long Term</w:t>
      </w:r>
      <w:proofErr w:type="gramEnd"/>
      <w:r w:rsidRPr="007A79E9">
        <w:rPr>
          <w:sz w:val="24"/>
          <w:szCs w:val="24"/>
        </w:rPr>
        <w:t xml:space="preserve"> Services &amp; Supports. Clinical experts are physicians, physician assistants, nurse practitioners, licensed clinical social</w:t>
      </w:r>
      <w:r w:rsidRPr="007A79E9">
        <w:rPr>
          <w:spacing w:val="-23"/>
          <w:sz w:val="24"/>
          <w:szCs w:val="24"/>
        </w:rPr>
        <w:t xml:space="preserve"> </w:t>
      </w:r>
      <w:r w:rsidRPr="007A79E9">
        <w:rPr>
          <w:sz w:val="24"/>
          <w:szCs w:val="24"/>
        </w:rPr>
        <w:t>workers, licensed mental health counselors, psychologists, and registered</w:t>
      </w:r>
      <w:r w:rsidRPr="007A79E9">
        <w:rPr>
          <w:spacing w:val="-17"/>
          <w:sz w:val="24"/>
          <w:szCs w:val="24"/>
        </w:rPr>
        <w:t xml:space="preserve"> </w:t>
      </w:r>
      <w:r w:rsidRPr="007A79E9">
        <w:rPr>
          <w:sz w:val="24"/>
          <w:szCs w:val="24"/>
        </w:rPr>
        <w:t>nurses.</w:t>
      </w:r>
    </w:p>
    <w:p w14:paraId="155F1781" w14:textId="77777777" w:rsidR="00B82EA8" w:rsidRPr="007A79E9" w:rsidRDefault="00B82EA8" w:rsidP="00AC1725">
      <w:pPr>
        <w:pStyle w:val="ListParagraph"/>
        <w:numPr>
          <w:ilvl w:val="2"/>
          <w:numId w:val="55"/>
        </w:numPr>
        <w:tabs>
          <w:tab w:val="left" w:pos="1542"/>
        </w:tabs>
        <w:ind w:right="971"/>
        <w:contextualSpacing w:val="0"/>
        <w:rPr>
          <w:sz w:val="24"/>
          <w:szCs w:val="24"/>
        </w:rPr>
      </w:pPr>
      <w:r w:rsidRPr="007A79E9">
        <w:rPr>
          <w:sz w:val="24"/>
          <w:szCs w:val="24"/>
        </w:rPr>
        <w:t xml:space="preserve">At least 30% of the members must have significant expertise in clinical quality measurement of hospitals, primary care providers, community health centers, </w:t>
      </w:r>
      <w:proofErr w:type="gramStart"/>
      <w:r w:rsidRPr="007A79E9">
        <w:rPr>
          <w:sz w:val="24"/>
          <w:szCs w:val="24"/>
        </w:rPr>
        <w:t>clinics</w:t>
      </w:r>
      <w:proofErr w:type="gramEnd"/>
      <w:r w:rsidRPr="007A79E9">
        <w:rPr>
          <w:sz w:val="24"/>
          <w:szCs w:val="24"/>
        </w:rPr>
        <w:t xml:space="preserve"> and managed care plans. Significant expertise is defined as not less than five years of recent </w:t>
      </w:r>
      <w:proofErr w:type="gramStart"/>
      <w:r w:rsidRPr="007A79E9">
        <w:rPr>
          <w:sz w:val="24"/>
          <w:szCs w:val="24"/>
        </w:rPr>
        <w:t>full time</w:t>
      </w:r>
      <w:proofErr w:type="gramEnd"/>
      <w:r w:rsidRPr="007A79E9">
        <w:rPr>
          <w:sz w:val="24"/>
          <w:szCs w:val="24"/>
        </w:rPr>
        <w:t xml:space="preserve"> employment in quality measurement in government service or from companies providing quality measurement services to above listed provider types and managed care</w:t>
      </w:r>
      <w:r w:rsidRPr="007A79E9">
        <w:rPr>
          <w:spacing w:val="-7"/>
          <w:sz w:val="24"/>
          <w:szCs w:val="24"/>
        </w:rPr>
        <w:t xml:space="preserve"> </w:t>
      </w:r>
      <w:r w:rsidRPr="007A79E9">
        <w:rPr>
          <w:sz w:val="24"/>
          <w:szCs w:val="24"/>
        </w:rPr>
        <w:t>plans.</w:t>
      </w:r>
    </w:p>
    <w:p w14:paraId="7C155FE4" w14:textId="77777777" w:rsidR="00B82EA8" w:rsidRPr="007A79E9" w:rsidRDefault="00B82EA8" w:rsidP="00AC1725">
      <w:pPr>
        <w:pStyle w:val="ListParagraph"/>
        <w:numPr>
          <w:ilvl w:val="2"/>
          <w:numId w:val="55"/>
        </w:numPr>
        <w:tabs>
          <w:tab w:val="left" w:pos="1542"/>
        </w:tabs>
        <w:ind w:right="999"/>
        <w:contextualSpacing w:val="0"/>
        <w:jc w:val="both"/>
        <w:rPr>
          <w:sz w:val="24"/>
          <w:szCs w:val="24"/>
        </w:rPr>
      </w:pPr>
      <w:r w:rsidRPr="007A79E9">
        <w:rPr>
          <w:sz w:val="24"/>
          <w:szCs w:val="24"/>
        </w:rPr>
        <w:t>Advocacy Members: Consumers or consumer representatives, including at least one representative for people with disabilities and, separately, at least one representative for people with complex medical</w:t>
      </w:r>
      <w:r w:rsidRPr="007A79E9">
        <w:rPr>
          <w:spacing w:val="-10"/>
          <w:sz w:val="24"/>
          <w:szCs w:val="24"/>
        </w:rPr>
        <w:t xml:space="preserve"> </w:t>
      </w:r>
      <w:r w:rsidRPr="007A79E9">
        <w:rPr>
          <w:sz w:val="24"/>
          <w:szCs w:val="24"/>
        </w:rPr>
        <w:t>conditions,</w:t>
      </w:r>
    </w:p>
    <w:p w14:paraId="5B0C983A" w14:textId="77777777" w:rsidR="00B82EA8" w:rsidRDefault="00B82EA8" w:rsidP="00AC1725">
      <w:pPr>
        <w:pStyle w:val="ListParagraph"/>
        <w:numPr>
          <w:ilvl w:val="2"/>
          <w:numId w:val="55"/>
        </w:numPr>
        <w:tabs>
          <w:tab w:val="left" w:pos="1542"/>
        </w:tabs>
        <w:ind w:right="1106"/>
        <w:contextualSpacing w:val="0"/>
        <w:rPr>
          <w:sz w:val="24"/>
          <w:szCs w:val="24"/>
        </w:rPr>
      </w:pPr>
      <w:r w:rsidRPr="007A79E9">
        <w:rPr>
          <w:sz w:val="24"/>
          <w:szCs w:val="24"/>
        </w:rPr>
        <w:t>Members must agree to recuse themselves from review of specific DSRIP matters when they have a conflict of interest. MassHealth shall develop conflict of interest guidelines.</w:t>
      </w:r>
    </w:p>
    <w:p w14:paraId="0D38C037" w14:textId="77777777" w:rsidR="00B82EA8" w:rsidRPr="007A79E9" w:rsidRDefault="00B82EA8" w:rsidP="00BB7FDA">
      <w:pPr>
        <w:pStyle w:val="ListParagraph"/>
        <w:tabs>
          <w:tab w:val="left" w:pos="1542"/>
        </w:tabs>
        <w:ind w:left="1080" w:right="1106"/>
        <w:rPr>
          <w:sz w:val="24"/>
          <w:szCs w:val="24"/>
        </w:rPr>
      </w:pPr>
    </w:p>
    <w:p w14:paraId="5532BAF9" w14:textId="77777777" w:rsidR="00B82EA8" w:rsidRPr="000C2A4A" w:rsidRDefault="00B82EA8" w:rsidP="00AC1725">
      <w:pPr>
        <w:pStyle w:val="Heading2"/>
        <w:numPr>
          <w:ilvl w:val="0"/>
          <w:numId w:val="82"/>
        </w:numPr>
      </w:pPr>
      <w:bookmarkStart w:id="59" w:name="72._SNCP_Additional_Reporting_Requiremen"/>
      <w:bookmarkEnd w:id="59"/>
      <w:r w:rsidRPr="00F426CA">
        <w:rPr>
          <w:b/>
        </w:rPr>
        <w:t xml:space="preserve">SNCP Additional Reporting Requirements. </w:t>
      </w:r>
      <w:r w:rsidRPr="00F426CA">
        <w:t xml:space="preserve">All SNCP expenditures must be reported as specified in </w:t>
      </w:r>
      <w:r w:rsidRPr="000C2A4A">
        <w:t xml:space="preserve">section XIII, STC 105. </w:t>
      </w:r>
      <w:r w:rsidRPr="000C2A4A">
        <w:rPr>
          <w:spacing w:val="-4"/>
        </w:rPr>
        <w:t xml:space="preserve">In </w:t>
      </w:r>
      <w:r w:rsidRPr="000C2A4A">
        <w:t>addition, the Commonwealth must submit updates to Attachment E as set forth below to CMS for</w:t>
      </w:r>
      <w:r w:rsidRPr="000C2A4A">
        <w:rPr>
          <w:spacing w:val="-20"/>
        </w:rPr>
        <w:t xml:space="preserve"> </w:t>
      </w:r>
      <w:r w:rsidRPr="000C2A4A">
        <w:t>approval.</w:t>
      </w:r>
      <w:r w:rsidRPr="000C2A4A">
        <w:rPr>
          <w:u w:val="single"/>
        </w:rPr>
        <w:t xml:space="preserve"> </w:t>
      </w:r>
    </w:p>
    <w:p w14:paraId="163BB6C1" w14:textId="77777777" w:rsidR="00B82EA8" w:rsidRPr="000C2A4A" w:rsidRDefault="00B82EA8" w:rsidP="00AC1725">
      <w:pPr>
        <w:pStyle w:val="Heading2"/>
        <w:numPr>
          <w:ilvl w:val="1"/>
          <w:numId w:val="56"/>
        </w:numPr>
      </w:pPr>
      <w:r w:rsidRPr="000C2A4A">
        <w:rPr>
          <w:u w:val="single"/>
        </w:rPr>
        <w:t>Charts A – C of Attachment E</w:t>
      </w:r>
      <w:r w:rsidRPr="000C2A4A">
        <w:t>. The Commonwealth must submit to CMS for approval, updates to Charts A – C of Attachment E that reflect projected SNCP payments and expenditures for State Fiscal Years (SFYs) 2017-2022, and identify the non-federal share for each line item, no later than 45 business days after enactment of the State budget for each SFY. CMS shall approve the Commonwealth’s projected SNCP payments and expenditures within 30 business days of the Commonwealth’s submission of the update, provided that all projections are within the applicable SNCP limits specified in STC</w:t>
      </w:r>
      <w:r w:rsidRPr="000C2A4A">
        <w:rPr>
          <w:spacing w:val="-23"/>
        </w:rPr>
        <w:t xml:space="preserve"> 65</w:t>
      </w:r>
      <w:r w:rsidRPr="000C2A4A">
        <w:t xml:space="preserve">. </w:t>
      </w:r>
    </w:p>
    <w:p w14:paraId="0BDECADB" w14:textId="77777777" w:rsidR="00B82EA8" w:rsidRPr="000C2A4A" w:rsidRDefault="00B82EA8">
      <w:pPr>
        <w:pStyle w:val="BodyText"/>
        <w:spacing w:before="10"/>
      </w:pPr>
    </w:p>
    <w:p w14:paraId="7D18E4A2" w14:textId="77777777" w:rsidR="00B82EA8" w:rsidRDefault="00B82EA8">
      <w:pPr>
        <w:pStyle w:val="Heading2"/>
        <w:ind w:left="720"/>
      </w:pPr>
      <w:r w:rsidRPr="000C2A4A">
        <w:t xml:space="preserve">Before it can claim FFP, the Commonwealth must notify CMS and receive CMS approval, for any SNCP payments and expenditures outlined in Charts A-C of Attachment E that are in excess of the approved projected SNCP payments and expenditures by a variance greater than 10 percent. Any variance in SNCP payments and expenditures must adhere to the SNCP expenditure limits pursuant to STC 65. The </w:t>
      </w:r>
      <w:r w:rsidRPr="000C2A4A">
        <w:lastRenderedPageBreak/>
        <w:t>Commonwealth must submit to CMS for approval updates to Charts A – C that include these variations in projected SNCP payments and expenditures. CMS shall approve the Commonwealth’s revised projected SNCP payments and expenditures within 30 business days of the Commonwealth’s submission of the update, provided that all projections are within the applicable SNCP limits specified in STC 65.</w:t>
      </w:r>
    </w:p>
    <w:p w14:paraId="3F081A15" w14:textId="77777777" w:rsidR="00B82EA8" w:rsidRPr="00F426CA" w:rsidRDefault="00B82EA8">
      <w:pPr>
        <w:pStyle w:val="Heading2"/>
        <w:ind w:left="720"/>
      </w:pPr>
    </w:p>
    <w:p w14:paraId="34DD5B97" w14:textId="77777777" w:rsidR="00B82EA8" w:rsidRPr="00F426CA" w:rsidRDefault="00B82EA8">
      <w:pPr>
        <w:pStyle w:val="Heading2"/>
        <w:ind w:left="720"/>
      </w:pPr>
      <w:r w:rsidRPr="00F426CA">
        <w:t xml:space="preserve">The Commonwealth must submit to CMS for approval updates to Charts A – C of Attachment E that reflect actual payments and expenditures for each SFY, within 180 calendar days after the close of the SFY. CMS shall approve the Commonwealth’s actual SNCP expenditures within 45 business days of the Commonwealth’s submission of the update, provided that all SNCP payments and expenditures are within the applicable SNCP limits specified in </w:t>
      </w:r>
      <w:r w:rsidRPr="00A27D6B">
        <w:t>STC 65.</w:t>
      </w:r>
    </w:p>
    <w:p w14:paraId="2B0F8008" w14:textId="77777777" w:rsidR="00B82EA8" w:rsidRPr="00F426CA" w:rsidRDefault="00B82EA8">
      <w:pPr>
        <w:pStyle w:val="Heading2"/>
        <w:ind w:left="720"/>
      </w:pPr>
    </w:p>
    <w:p w14:paraId="0CAF7406" w14:textId="77777777" w:rsidR="00B82EA8" w:rsidRDefault="00B82EA8">
      <w:pPr>
        <w:pStyle w:val="Heading2"/>
        <w:ind w:left="720"/>
      </w:pPr>
      <w:r w:rsidRPr="00F426CA">
        <w:t>The Commonwealth must submit to CMS for approval further updates to any or all of these charts as part of the quarterly operational report and at such other times as may be required to reflect projected or actual changes in SNCP payments and expenditures.</w:t>
      </w:r>
    </w:p>
    <w:p w14:paraId="4202B7BC" w14:textId="77777777" w:rsidR="00B82EA8" w:rsidRPr="007A79E9" w:rsidRDefault="00B82EA8" w:rsidP="00BB7FDA">
      <w:pPr>
        <w:pStyle w:val="List"/>
      </w:pPr>
    </w:p>
    <w:p w14:paraId="7D4F91EB" w14:textId="77777777" w:rsidR="00B82EA8" w:rsidRPr="000C2A4A" w:rsidRDefault="00B82EA8">
      <w:pPr>
        <w:pStyle w:val="Heading2"/>
        <w:ind w:left="720"/>
      </w:pPr>
      <w:r w:rsidRPr="00F426CA">
        <w:t xml:space="preserve">CMS must approve the Commonwealth’s updated charts within 45 business days of the Commonwealth’s submission of the update, provided that all SNCP payments and expenditures are within the applicable limits specified in </w:t>
      </w:r>
      <w:r w:rsidRPr="000C2A4A">
        <w:t>STC 65.</w:t>
      </w:r>
    </w:p>
    <w:p w14:paraId="709DD06A" w14:textId="77777777" w:rsidR="00B82EA8" w:rsidRPr="000C2A4A" w:rsidRDefault="00B82EA8">
      <w:pPr>
        <w:pStyle w:val="Heading2"/>
        <w:ind w:left="720"/>
      </w:pPr>
    </w:p>
    <w:p w14:paraId="71517003" w14:textId="77777777" w:rsidR="00B82EA8" w:rsidRPr="000C2A4A" w:rsidRDefault="00B82EA8">
      <w:pPr>
        <w:pStyle w:val="Heading2"/>
        <w:ind w:left="720"/>
      </w:pPr>
      <w:r w:rsidRPr="000C2A4A">
        <w:t xml:space="preserve">No demonstration amendment is required to update Charts A-C in Attachment E, </w:t>
      </w:r>
      <w:proofErr w:type="gramStart"/>
      <w:r w:rsidRPr="000C2A4A">
        <w:t>with the exception of</w:t>
      </w:r>
      <w:proofErr w:type="gramEnd"/>
      <w:r w:rsidRPr="000C2A4A">
        <w:t xml:space="preserve"> any new types of payments or expenditures in Charts A-C, or for any increase to the Public Service Hospital Safety Net Care payments.</w:t>
      </w:r>
    </w:p>
    <w:p w14:paraId="5C430685" w14:textId="77777777" w:rsidR="00B82EA8" w:rsidRPr="000C2A4A" w:rsidRDefault="00B82EA8">
      <w:pPr>
        <w:pStyle w:val="BodyText"/>
        <w:spacing w:before="11"/>
      </w:pPr>
    </w:p>
    <w:p w14:paraId="125DF7A8" w14:textId="77777777" w:rsidR="00B82EA8" w:rsidRDefault="00B82EA8" w:rsidP="00AC1725">
      <w:pPr>
        <w:pStyle w:val="Title"/>
        <w:numPr>
          <w:ilvl w:val="1"/>
          <w:numId w:val="56"/>
        </w:numPr>
      </w:pPr>
      <w:r w:rsidRPr="000C2A4A">
        <w:rPr>
          <w:u w:val="single"/>
        </w:rPr>
        <w:t>DSHP Reporting for Connector Care</w:t>
      </w:r>
      <w:r w:rsidRPr="000C2A4A">
        <w:t>. The state must provide data regarding the operation of this subsidy program in the annual report required per STC 92.</w:t>
      </w:r>
      <w:r w:rsidRPr="00F426CA">
        <w:t xml:space="preserve"> This data must, at a minimum,</w:t>
      </w:r>
      <w:r w:rsidRPr="007A79E9">
        <w:rPr>
          <w:spacing w:val="-29"/>
        </w:rPr>
        <w:t xml:space="preserve"> </w:t>
      </w:r>
      <w:r w:rsidRPr="00F426CA">
        <w:t>include:</w:t>
      </w:r>
      <w:r w:rsidRPr="007A79E9">
        <w:t xml:space="preserve"> </w:t>
      </w:r>
    </w:p>
    <w:p w14:paraId="39F2AB9E" w14:textId="77777777" w:rsidR="00B82EA8" w:rsidRDefault="00B82EA8" w:rsidP="00AC1725">
      <w:pPr>
        <w:pStyle w:val="Title"/>
        <w:numPr>
          <w:ilvl w:val="2"/>
          <w:numId w:val="56"/>
        </w:numPr>
      </w:pPr>
      <w:r w:rsidRPr="00F426CA">
        <w:t>The number of individuals served by the</w:t>
      </w:r>
      <w:r w:rsidRPr="004B7AB0">
        <w:rPr>
          <w:spacing w:val="-24"/>
        </w:rPr>
        <w:t xml:space="preserve"> </w:t>
      </w:r>
      <w:proofErr w:type="gramStart"/>
      <w:r w:rsidRPr="00F426CA">
        <w:t>program;</w:t>
      </w:r>
      <w:proofErr w:type="gramEnd"/>
    </w:p>
    <w:p w14:paraId="2DAEA018" w14:textId="77777777" w:rsidR="00B82EA8" w:rsidRDefault="00B82EA8" w:rsidP="00AC1725">
      <w:pPr>
        <w:pStyle w:val="Title"/>
        <w:numPr>
          <w:ilvl w:val="2"/>
          <w:numId w:val="56"/>
        </w:numPr>
      </w:pPr>
      <w:r w:rsidRPr="00F426CA">
        <w:t>The size of the subsidies;</w:t>
      </w:r>
      <w:r w:rsidRPr="007A79E9">
        <w:rPr>
          <w:spacing w:val="-14"/>
        </w:rPr>
        <w:t xml:space="preserve"> </w:t>
      </w:r>
      <w:r w:rsidRPr="00F426CA">
        <w:t>and</w:t>
      </w:r>
    </w:p>
    <w:p w14:paraId="1F408E70" w14:textId="77777777" w:rsidR="00B82EA8" w:rsidRDefault="00B82EA8" w:rsidP="00AC1725">
      <w:pPr>
        <w:pStyle w:val="Title"/>
        <w:numPr>
          <w:ilvl w:val="2"/>
          <w:numId w:val="56"/>
        </w:numPr>
      </w:pPr>
      <w:r w:rsidRPr="00F426CA">
        <w:t>A comparison of projected costs with actual</w:t>
      </w:r>
      <w:r w:rsidRPr="007A79E9">
        <w:rPr>
          <w:spacing w:val="-24"/>
        </w:rPr>
        <w:t xml:space="preserve"> </w:t>
      </w:r>
      <w:r w:rsidRPr="00F426CA">
        <w:t>costs.</w:t>
      </w:r>
      <w:r w:rsidRPr="007A79E9">
        <w:t xml:space="preserve"> </w:t>
      </w:r>
    </w:p>
    <w:p w14:paraId="0AA530BD" w14:textId="77777777" w:rsidR="00B82EA8" w:rsidRPr="00F426CA" w:rsidRDefault="00B82EA8" w:rsidP="00BB7FDA">
      <w:pPr>
        <w:pStyle w:val="Title"/>
        <w:ind w:left="1080"/>
      </w:pPr>
    </w:p>
    <w:p w14:paraId="7E4B7229" w14:textId="77777777" w:rsidR="00B82EA8" w:rsidRPr="00F426CA" w:rsidRDefault="00B82EA8" w:rsidP="00AC1725">
      <w:pPr>
        <w:pStyle w:val="Title"/>
        <w:numPr>
          <w:ilvl w:val="1"/>
          <w:numId w:val="56"/>
        </w:numPr>
      </w:pPr>
      <w:r w:rsidRPr="007A79E9">
        <w:rPr>
          <w:u w:val="single"/>
        </w:rPr>
        <w:t>DSRIP Protocol.</w:t>
      </w:r>
      <w:r>
        <w:t xml:space="preserve"> </w:t>
      </w:r>
      <w:r w:rsidRPr="00F426CA">
        <w:t>DSRIP Reporting: DSRIP reporting is required as specified in Section X and the approved</w:t>
      </w:r>
      <w:r>
        <w:t xml:space="preserve"> </w:t>
      </w:r>
    </w:p>
    <w:p w14:paraId="2F67953E" w14:textId="77777777" w:rsidR="00B82EA8" w:rsidRPr="00F426CA" w:rsidRDefault="00B82EA8">
      <w:pPr>
        <w:pStyle w:val="Heading2"/>
        <w:ind w:left="464"/>
      </w:pPr>
    </w:p>
    <w:p w14:paraId="33D5393A" w14:textId="77777777" w:rsidR="00B82EA8" w:rsidRDefault="00B82EA8">
      <w:pPr>
        <w:pStyle w:val="BodyText"/>
        <w:spacing w:before="4"/>
      </w:pPr>
    </w:p>
    <w:p w14:paraId="16012769" w14:textId="77777777" w:rsidR="00B82EA8" w:rsidRPr="00F426CA" w:rsidRDefault="00B82EA8" w:rsidP="00AC1725">
      <w:pPr>
        <w:pStyle w:val="Heading1"/>
        <w:numPr>
          <w:ilvl w:val="0"/>
          <w:numId w:val="7"/>
        </w:numPr>
        <w:tabs>
          <w:tab w:val="left" w:pos="562"/>
        </w:tabs>
        <w:spacing w:before="1"/>
        <w:ind w:left="561" w:hanging="360"/>
        <w:jc w:val="left"/>
      </w:pPr>
      <w:bookmarkStart w:id="60" w:name="IX._GENERAL_REPORTING_REQUIREMENTS"/>
      <w:bookmarkEnd w:id="60"/>
      <w:r w:rsidRPr="00F426CA">
        <w:t>GENERAL REPORTING</w:t>
      </w:r>
      <w:r w:rsidRPr="00F426CA">
        <w:rPr>
          <w:spacing w:val="-19"/>
        </w:rPr>
        <w:t xml:space="preserve"> </w:t>
      </w:r>
      <w:r w:rsidRPr="00F426CA">
        <w:t>REQUIREMENTS</w:t>
      </w:r>
    </w:p>
    <w:p w14:paraId="4551A99B" w14:textId="77777777" w:rsidR="00B82EA8" w:rsidRPr="00F426CA" w:rsidRDefault="00B82EA8">
      <w:pPr>
        <w:pStyle w:val="BodyText"/>
        <w:spacing w:before="6"/>
        <w:rPr>
          <w:b/>
        </w:rPr>
      </w:pPr>
    </w:p>
    <w:p w14:paraId="68E47D91" w14:textId="77777777" w:rsidR="00B82EA8" w:rsidRDefault="00B82EA8" w:rsidP="00AC1725">
      <w:pPr>
        <w:pStyle w:val="Heading2"/>
        <w:numPr>
          <w:ilvl w:val="0"/>
          <w:numId w:val="82"/>
        </w:numPr>
      </w:pPr>
      <w:r w:rsidRPr="00F426CA">
        <w:rPr>
          <w:b/>
        </w:rPr>
        <w:t xml:space="preserve">Submission of Post-approval Deliverables. </w:t>
      </w:r>
      <w:r w:rsidRPr="00F426CA">
        <w:t>The state shall submit all required analyses, reports, design documents, presentations, and other items specified in these STCs (“deliverables”). The state shall use the processes stipulated by CMS and within the timeframes outlined within these</w:t>
      </w:r>
      <w:r w:rsidRPr="00F426CA">
        <w:rPr>
          <w:spacing w:val="-11"/>
        </w:rPr>
        <w:t xml:space="preserve"> </w:t>
      </w:r>
      <w:r w:rsidRPr="00F426CA">
        <w:t>STCs.</w:t>
      </w:r>
    </w:p>
    <w:p w14:paraId="20B210D9" w14:textId="77777777" w:rsidR="00B82EA8" w:rsidRPr="00F426CA" w:rsidRDefault="00B82EA8" w:rsidP="00BB7FDA">
      <w:pPr>
        <w:pStyle w:val="ListParagraph"/>
        <w:tabs>
          <w:tab w:val="left" w:pos="802"/>
        </w:tabs>
        <w:spacing w:before="1"/>
        <w:ind w:left="801" w:right="1168"/>
        <w:jc w:val="right"/>
        <w:rPr>
          <w:sz w:val="24"/>
          <w:szCs w:val="24"/>
        </w:rPr>
      </w:pPr>
    </w:p>
    <w:p w14:paraId="6A3D2142" w14:textId="77777777" w:rsidR="00B82EA8" w:rsidRPr="00F426CA" w:rsidRDefault="00B82EA8" w:rsidP="00AC1725">
      <w:pPr>
        <w:pStyle w:val="Heading2"/>
        <w:numPr>
          <w:ilvl w:val="0"/>
          <w:numId w:val="82"/>
        </w:numPr>
      </w:pPr>
      <w:r w:rsidRPr="00F426CA">
        <w:rPr>
          <w:b/>
        </w:rPr>
        <w:t xml:space="preserve">Deferral for Failure to Provide Deliverables on Time. </w:t>
      </w:r>
      <w:r w:rsidRPr="00F426CA">
        <w:t>The state agrees that CMS may require the state to cease drawing down federal funds until such deliverables are submitted</w:t>
      </w:r>
      <w:r w:rsidRPr="00F426CA">
        <w:rPr>
          <w:spacing w:val="-20"/>
        </w:rPr>
        <w:t xml:space="preserve"> </w:t>
      </w:r>
      <w:r w:rsidRPr="00F426CA">
        <w:lastRenderedPageBreak/>
        <w:t>in a satisfactory form, until the amount of federal funds not drawn down would</w:t>
      </w:r>
      <w:r w:rsidRPr="00F426CA">
        <w:rPr>
          <w:spacing w:val="-18"/>
        </w:rPr>
        <w:t xml:space="preserve"> </w:t>
      </w:r>
      <w:r w:rsidRPr="00F426CA">
        <w:t>exceed</w:t>
      </w:r>
      <w:r>
        <w:t xml:space="preserve"> </w:t>
      </w:r>
      <w:r w:rsidRPr="00F426CA">
        <w:t>$5,000,000.</w:t>
      </w:r>
      <w:r w:rsidRPr="004B7AB0">
        <w:rPr>
          <w:spacing w:val="57"/>
        </w:rPr>
        <w:t xml:space="preserve"> </w:t>
      </w:r>
      <w:r w:rsidRPr="00F426CA">
        <w:t>Specifically:</w:t>
      </w:r>
    </w:p>
    <w:p w14:paraId="4631C54E" w14:textId="77777777" w:rsidR="00B82EA8" w:rsidRPr="004B7AB0" w:rsidRDefault="00B82EA8" w:rsidP="00AC1725">
      <w:pPr>
        <w:pStyle w:val="Heading2"/>
        <w:numPr>
          <w:ilvl w:val="1"/>
          <w:numId w:val="57"/>
        </w:numPr>
      </w:pPr>
      <w:r w:rsidRPr="004B7AB0">
        <w:t>Thirty (30) calendar days after the deliverable was due, CMS is required to issue a written notification to the state providing advance notification of a pending deferral for late or non- compliant submissions of required deliverables.</w:t>
      </w:r>
    </w:p>
    <w:p w14:paraId="7E6B237D" w14:textId="77777777" w:rsidR="00B82EA8" w:rsidRPr="004B7AB0" w:rsidRDefault="00B82EA8" w:rsidP="00AC1725">
      <w:pPr>
        <w:pStyle w:val="Heading2"/>
        <w:numPr>
          <w:ilvl w:val="1"/>
          <w:numId w:val="57"/>
        </w:numPr>
      </w:pPr>
      <w:r w:rsidRPr="004B7AB0">
        <w:t xml:space="preserve">For each deliverable, the state may submit a written request for an extension to submit the required deliverable.  The extension request must explain the reason why the required deliverable was not submitted, the steps that the state has taken to address such issue, the estimated time for submission of the deliverable, and whether additional measures could be taken to expedite the schedule for such submission. CMS will only grant such a request if CMS finds that the state faced unforeseen </w:t>
      </w:r>
      <w:proofErr w:type="gramStart"/>
      <w:r w:rsidRPr="004B7AB0">
        <w:t>circumstances, and</w:t>
      </w:r>
      <w:proofErr w:type="gramEnd"/>
      <w:r w:rsidRPr="004B7AB0">
        <w:t xml:space="preserve"> has taken reasonable measures to submit the deliverable as soon as practicable. CMS could grant the requested extension in whole or in part. Should CMS agree in writing to the state’s request, a corresponding extension of the deferral process described below can be provided.</w:t>
      </w:r>
    </w:p>
    <w:p w14:paraId="6F3D70A9" w14:textId="77777777" w:rsidR="00B82EA8" w:rsidRPr="004B7AB0" w:rsidRDefault="00B82EA8" w:rsidP="00AC1725">
      <w:pPr>
        <w:pStyle w:val="Heading2"/>
        <w:numPr>
          <w:ilvl w:val="1"/>
          <w:numId w:val="57"/>
        </w:numPr>
      </w:pPr>
      <w:r w:rsidRPr="004B7AB0">
        <w:t>The deferral would be issued against the next quarterly expenditure report following the written deferral notification.</w:t>
      </w:r>
    </w:p>
    <w:p w14:paraId="23180626" w14:textId="77777777" w:rsidR="00B82EA8" w:rsidRPr="004B7AB0" w:rsidRDefault="00B82EA8" w:rsidP="00AC1725">
      <w:pPr>
        <w:pStyle w:val="Heading2"/>
        <w:numPr>
          <w:ilvl w:val="1"/>
          <w:numId w:val="57"/>
        </w:numPr>
      </w:pPr>
      <w:r w:rsidRPr="004B7AB0">
        <w:t>When the state submits the overdue deliverable(s) that are accepted by CMS, the deferral(s) will be released.</w:t>
      </w:r>
    </w:p>
    <w:p w14:paraId="6BB091EE" w14:textId="77777777" w:rsidR="00B82EA8" w:rsidRPr="004B7AB0" w:rsidRDefault="00B82EA8" w:rsidP="00AC1725">
      <w:pPr>
        <w:pStyle w:val="Heading2"/>
        <w:numPr>
          <w:ilvl w:val="1"/>
          <w:numId w:val="57"/>
        </w:numPr>
      </w:pPr>
      <w:r w:rsidRPr="004B7AB0">
        <w:t>As the purpose of a section 1115 demonstration is to test new methods of operation or services, a state’s failure to submit all required reports, evaluations, and other deliverables may preclude a state from renewing a demonstration or obtaining a new demonstration.</w:t>
      </w:r>
    </w:p>
    <w:p w14:paraId="6FDB4527" w14:textId="77777777" w:rsidR="00B82EA8" w:rsidRPr="004B7AB0" w:rsidRDefault="00B82EA8" w:rsidP="00AC1725">
      <w:pPr>
        <w:pStyle w:val="Heading2"/>
        <w:numPr>
          <w:ilvl w:val="1"/>
          <w:numId w:val="57"/>
        </w:numPr>
      </w:pPr>
      <w:r w:rsidRPr="004B7AB0">
        <w:t>CMS will consider with the state an alternative set of operational steps for implementing the intended deferral to align the process with the state’s existing deferral process, for example the structure of the state request for an extension, what quarter the deferral applies to, and how the deferral is released.</w:t>
      </w:r>
    </w:p>
    <w:p w14:paraId="49F8E65F" w14:textId="77777777" w:rsidR="00B82EA8" w:rsidRPr="00F426CA" w:rsidRDefault="00B82EA8">
      <w:pPr>
        <w:pStyle w:val="BodyText"/>
      </w:pPr>
    </w:p>
    <w:p w14:paraId="6CAAB86E" w14:textId="77777777" w:rsidR="00B82EA8" w:rsidRPr="00F426CA" w:rsidRDefault="00B82EA8" w:rsidP="00AC1725">
      <w:pPr>
        <w:pStyle w:val="Heading2"/>
        <w:numPr>
          <w:ilvl w:val="0"/>
          <w:numId w:val="82"/>
        </w:numPr>
      </w:pPr>
      <w:r w:rsidRPr="00F426CA">
        <w:rPr>
          <w:b/>
        </w:rPr>
        <w:t xml:space="preserve">Compliance with Federal Systems Innovation. </w:t>
      </w:r>
      <w:r w:rsidRPr="00F426CA">
        <w:t>As federal systems continue to evolve and incorporate 1115 waiver reporting and analytics, the state shall work with CMS to revise the reporting templates and submission processes to accommodate timely compliance with the requirements of the new systems. The state will submit the monitoring reports and evaluation reports to the appropriate system as directed by</w:t>
      </w:r>
      <w:r w:rsidRPr="00F426CA">
        <w:rPr>
          <w:spacing w:val="-13"/>
        </w:rPr>
        <w:t xml:space="preserve"> </w:t>
      </w:r>
      <w:r w:rsidRPr="00F426CA">
        <w:t>CMS.</w:t>
      </w:r>
    </w:p>
    <w:p w14:paraId="6C723FB5" w14:textId="77777777" w:rsidR="00B82EA8" w:rsidRPr="00F426CA" w:rsidRDefault="00B82EA8">
      <w:pPr>
        <w:pStyle w:val="BodyText"/>
        <w:spacing w:before="11"/>
      </w:pPr>
    </w:p>
    <w:p w14:paraId="7602E462" w14:textId="77777777" w:rsidR="00B82EA8" w:rsidRPr="00F426CA" w:rsidRDefault="00B82EA8" w:rsidP="00AC1725">
      <w:pPr>
        <w:pStyle w:val="Heading2"/>
        <w:numPr>
          <w:ilvl w:val="0"/>
          <w:numId w:val="82"/>
        </w:numPr>
      </w:pPr>
      <w:r w:rsidRPr="00835BE1">
        <w:rPr>
          <w:b/>
        </w:rPr>
        <w:t xml:space="preserve">Cooperation with Federal Evaluators. </w:t>
      </w:r>
      <w:r w:rsidRPr="00F426CA">
        <w:t>As required under 42 CFR 431.420(f), should CMS undertake a federal evaluation of the demonstration or any component of the demonstration, the state shall cooperate fully and timely with CMS and its contractors’ evaluation activities. 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The state shall include in its contracts with entities who collect, produce or maintain data and files for the demonstration, that they shall make such data available for the federal evaluation</w:t>
      </w:r>
      <w:r w:rsidRPr="00835BE1">
        <w:rPr>
          <w:spacing w:val="-23"/>
        </w:rPr>
        <w:t xml:space="preserve"> </w:t>
      </w:r>
      <w:r w:rsidRPr="00F426CA">
        <w:t xml:space="preserve">as is required of the state under 42 CFR 431.420(f) to support federal evaluation. The state may </w:t>
      </w:r>
      <w:r w:rsidRPr="00F426CA">
        <w:lastRenderedPageBreak/>
        <w:t>claim administrative match for these activities. Failure to comply with this STC may result in a</w:t>
      </w:r>
      <w:r w:rsidRPr="00835BE1">
        <w:rPr>
          <w:spacing w:val="-29"/>
        </w:rPr>
        <w:t xml:space="preserve"> </w:t>
      </w:r>
      <w:r w:rsidRPr="00F426CA">
        <w:t>deferral</w:t>
      </w:r>
      <w:r>
        <w:t xml:space="preserve"> </w:t>
      </w:r>
      <w:r w:rsidRPr="00F426CA">
        <w:t xml:space="preserve">being issued as outlined in </w:t>
      </w:r>
      <w:r w:rsidRPr="004C465B">
        <w:t xml:space="preserve">STC </w:t>
      </w:r>
      <w:r w:rsidRPr="000C2A4A">
        <w:t>87.</w:t>
      </w:r>
    </w:p>
    <w:p w14:paraId="68007783" w14:textId="77777777" w:rsidR="00B82EA8" w:rsidRPr="00F426CA" w:rsidRDefault="00B82EA8">
      <w:pPr>
        <w:pStyle w:val="BodyText"/>
        <w:spacing w:before="11"/>
      </w:pPr>
    </w:p>
    <w:p w14:paraId="74F5DCCA" w14:textId="77777777" w:rsidR="00B82EA8" w:rsidRPr="00F426CA" w:rsidRDefault="00B82EA8" w:rsidP="00AC1725">
      <w:pPr>
        <w:pStyle w:val="Heading2"/>
        <w:numPr>
          <w:ilvl w:val="0"/>
          <w:numId w:val="82"/>
        </w:numPr>
      </w:pPr>
      <w:r w:rsidRPr="00F426CA">
        <w:rPr>
          <w:b/>
        </w:rPr>
        <w:t xml:space="preserve">Cooperation with Federal Learning Collaboration Efforts. </w:t>
      </w:r>
      <w:r w:rsidRPr="00F426CA">
        <w:t>The state will cooperate with improvement and learning collaboration efforts by</w:t>
      </w:r>
      <w:r w:rsidRPr="00F426CA">
        <w:rPr>
          <w:spacing w:val="-12"/>
        </w:rPr>
        <w:t xml:space="preserve"> </w:t>
      </w:r>
      <w:r w:rsidRPr="00F426CA">
        <w:t>CMS.</w:t>
      </w:r>
    </w:p>
    <w:p w14:paraId="1724296C" w14:textId="77777777" w:rsidR="00B82EA8" w:rsidRPr="00F426CA" w:rsidRDefault="00B82EA8">
      <w:pPr>
        <w:pStyle w:val="BodyText"/>
        <w:spacing w:before="4"/>
      </w:pPr>
    </w:p>
    <w:p w14:paraId="6155C769" w14:textId="77777777" w:rsidR="00B82EA8" w:rsidRPr="00F426CA" w:rsidRDefault="00B82EA8" w:rsidP="00AC1725">
      <w:pPr>
        <w:pStyle w:val="Heading1"/>
        <w:numPr>
          <w:ilvl w:val="0"/>
          <w:numId w:val="7"/>
        </w:numPr>
        <w:tabs>
          <w:tab w:val="left" w:pos="881"/>
          <w:tab w:val="left" w:pos="882"/>
        </w:tabs>
        <w:ind w:left="881" w:hanging="780"/>
        <w:jc w:val="left"/>
      </w:pPr>
      <w:bookmarkStart w:id="61" w:name="X.__MONITORING"/>
      <w:bookmarkEnd w:id="61"/>
      <w:r w:rsidRPr="00F426CA">
        <w:t>MONITORING</w:t>
      </w:r>
    </w:p>
    <w:p w14:paraId="32CFE34F" w14:textId="77777777" w:rsidR="00B82EA8" w:rsidRPr="00F426CA" w:rsidRDefault="00B82EA8">
      <w:pPr>
        <w:pStyle w:val="BodyText"/>
        <w:spacing w:before="4"/>
        <w:rPr>
          <w:b/>
        </w:rPr>
      </w:pPr>
    </w:p>
    <w:p w14:paraId="6C501135" w14:textId="77777777" w:rsidR="00B82EA8" w:rsidRPr="00F426CA" w:rsidRDefault="00B82EA8" w:rsidP="00AC1725">
      <w:pPr>
        <w:pStyle w:val="Heading2"/>
        <w:numPr>
          <w:ilvl w:val="0"/>
          <w:numId w:val="82"/>
        </w:numPr>
      </w:pPr>
      <w:r w:rsidRPr="00F426CA">
        <w:rPr>
          <w:b/>
        </w:rPr>
        <w:t xml:space="preserve">Quarterly and Annual </w:t>
      </w:r>
      <w:r>
        <w:rPr>
          <w:b/>
        </w:rPr>
        <w:t xml:space="preserve">Monitoring </w:t>
      </w:r>
      <w:r w:rsidRPr="00F426CA">
        <w:rPr>
          <w:b/>
        </w:rPr>
        <w:t xml:space="preserve">Report Timelines. </w:t>
      </w:r>
      <w:r w:rsidRPr="00F426CA">
        <w:t>The state must submit three Quarterly Reports and one compiled Annual Report each DY. The Quarterly Reports are due no later than 60 days following the end of each demonstration quarter. The compiled Annual Report is due no later than 90 days following the end of the</w:t>
      </w:r>
      <w:r w:rsidRPr="00F426CA">
        <w:rPr>
          <w:spacing w:val="-11"/>
        </w:rPr>
        <w:t xml:space="preserve"> </w:t>
      </w:r>
      <w:r w:rsidRPr="00F426CA">
        <w:t>DY.</w:t>
      </w:r>
    </w:p>
    <w:p w14:paraId="56B11158" w14:textId="77777777" w:rsidR="00B82EA8" w:rsidRPr="00F426CA" w:rsidRDefault="00B82EA8">
      <w:pPr>
        <w:pStyle w:val="BodyText"/>
        <w:spacing w:before="10"/>
      </w:pPr>
    </w:p>
    <w:p w14:paraId="61F336CE" w14:textId="77777777" w:rsidR="00B82EA8" w:rsidRPr="00F426CA" w:rsidRDefault="00B82EA8" w:rsidP="00AC1725">
      <w:pPr>
        <w:pStyle w:val="Heading2"/>
        <w:numPr>
          <w:ilvl w:val="0"/>
          <w:numId w:val="82"/>
        </w:numPr>
      </w:pPr>
      <w:r w:rsidRPr="00F426CA">
        <w:rPr>
          <w:b/>
        </w:rPr>
        <w:t xml:space="preserve">Quarterly and Annual </w:t>
      </w:r>
      <w:r>
        <w:rPr>
          <w:b/>
        </w:rPr>
        <w:t xml:space="preserve">Monitoring </w:t>
      </w:r>
      <w:r w:rsidRPr="00F426CA">
        <w:rPr>
          <w:b/>
        </w:rPr>
        <w:t xml:space="preserve">Report Scope.  </w:t>
      </w:r>
      <w:r w:rsidRPr="00F426CA">
        <w:t>The reports shall provide sufficient information for CMS to understand implementation progress of the demonstration, including the reports documenting key operational and other challenges, underlying causes of challenges, how challenges are being addressed, as well as key achievements and to what conditions and efforts successes can be attributed. The reports will include all required elements and should not direct readers to links outside the report. (Additional links not referenced in the document may be listed in a Reference/Bibliography</w:t>
      </w:r>
      <w:r w:rsidRPr="00F426CA">
        <w:rPr>
          <w:spacing w:val="-16"/>
        </w:rPr>
        <w:t xml:space="preserve"> </w:t>
      </w:r>
      <w:r w:rsidRPr="00F426CA">
        <w:t>section).</w:t>
      </w:r>
    </w:p>
    <w:p w14:paraId="4A8A74DF" w14:textId="77777777" w:rsidR="00B82EA8" w:rsidRPr="00F426CA" w:rsidRDefault="00B82EA8" w:rsidP="00BB7FDA">
      <w:pPr>
        <w:pStyle w:val="BodyText"/>
      </w:pPr>
    </w:p>
    <w:p w14:paraId="3CB26867" w14:textId="77777777" w:rsidR="00B82EA8" w:rsidRPr="00F426CA" w:rsidRDefault="00B82EA8" w:rsidP="00AC1725">
      <w:pPr>
        <w:pStyle w:val="Heading2"/>
        <w:numPr>
          <w:ilvl w:val="1"/>
          <w:numId w:val="58"/>
        </w:numPr>
      </w:pPr>
      <w:bookmarkStart w:id="62" w:name="a._Quarterly_and_Annual_Report_Outline._"/>
      <w:bookmarkEnd w:id="62"/>
      <w:r w:rsidRPr="004B7AB0">
        <w:rPr>
          <w:b/>
        </w:rPr>
        <w:t xml:space="preserve">Quarterly and Annual </w:t>
      </w:r>
      <w:r>
        <w:rPr>
          <w:b/>
        </w:rPr>
        <w:t xml:space="preserve">Monitoring </w:t>
      </w:r>
      <w:r w:rsidRPr="004B7AB0">
        <w:rPr>
          <w:b/>
        </w:rPr>
        <w:t xml:space="preserve">Report Outline. </w:t>
      </w:r>
      <w:r w:rsidRPr="00F426CA">
        <w:t xml:space="preserve">The Quarterly and </w:t>
      </w:r>
      <w:r w:rsidRPr="004B7AB0">
        <w:t>Annual</w:t>
      </w:r>
      <w:r w:rsidRPr="00F426CA">
        <w:t xml:space="preserve"> </w:t>
      </w:r>
      <w:r>
        <w:t xml:space="preserve">Monitoring </w:t>
      </w:r>
      <w:r w:rsidRPr="00F426CA">
        <w:t>Reports must follow the framework provided by CMS, which is subject to change as monitoring systems are developed/</w:t>
      </w:r>
      <w:proofErr w:type="gramStart"/>
      <w:r w:rsidRPr="00F426CA">
        <w:t>evolve, and</w:t>
      </w:r>
      <w:proofErr w:type="gramEnd"/>
      <w:r w:rsidRPr="00F426CA">
        <w:t xml:space="preserve"> be provided in a structured manner that supports federal tracking</w:t>
      </w:r>
      <w:r w:rsidRPr="004B7AB0">
        <w:rPr>
          <w:spacing w:val="-17"/>
        </w:rPr>
        <w:t xml:space="preserve"> </w:t>
      </w:r>
      <w:r w:rsidRPr="00F426CA">
        <w:t>and analysis.</w:t>
      </w:r>
    </w:p>
    <w:p w14:paraId="235C05A5" w14:textId="77777777" w:rsidR="00B82EA8" w:rsidRPr="00F426CA" w:rsidRDefault="00B82EA8">
      <w:pPr>
        <w:pStyle w:val="BodyText"/>
        <w:spacing w:before="9"/>
      </w:pPr>
    </w:p>
    <w:p w14:paraId="1C5156B2" w14:textId="77777777" w:rsidR="00B82EA8" w:rsidRPr="00F426CA" w:rsidRDefault="00B82EA8" w:rsidP="00AC1725">
      <w:pPr>
        <w:pStyle w:val="Title"/>
        <w:numPr>
          <w:ilvl w:val="2"/>
          <w:numId w:val="59"/>
        </w:numPr>
      </w:pPr>
      <w:bookmarkStart w:id="63" w:name="i._Operational_Updates_–_The_reports_sha"/>
      <w:bookmarkEnd w:id="63"/>
      <w:r w:rsidRPr="00F426CA">
        <w:t>Operational Updates – The reports shall provide sufficient information to document key operational and other challenges, underlying causes of challenges, how challenges are being addressed, as well as key achievements and to what conditions and efforts successes can be attributed. The discussion should also include any lawsuits or legal actions; unusual or unanticipated trends; legislative updates; and descriptions of any public forums</w:t>
      </w:r>
      <w:r w:rsidRPr="004B7AB0">
        <w:rPr>
          <w:spacing w:val="-9"/>
        </w:rPr>
        <w:t xml:space="preserve"> </w:t>
      </w:r>
      <w:r w:rsidRPr="00F426CA">
        <w:t>held.</w:t>
      </w:r>
    </w:p>
    <w:p w14:paraId="7777B6A3" w14:textId="77777777" w:rsidR="00B82EA8" w:rsidRPr="00F426CA" w:rsidRDefault="00B82EA8" w:rsidP="00BB7FDA">
      <w:pPr>
        <w:pStyle w:val="BodyText"/>
        <w:spacing w:before="10"/>
      </w:pPr>
    </w:p>
    <w:p w14:paraId="46A69276" w14:textId="77777777" w:rsidR="00B82EA8" w:rsidRPr="00F426CA" w:rsidRDefault="00B82EA8" w:rsidP="00AC1725">
      <w:pPr>
        <w:pStyle w:val="Heading2"/>
        <w:numPr>
          <w:ilvl w:val="2"/>
          <w:numId w:val="59"/>
        </w:numPr>
      </w:pPr>
      <w:bookmarkStart w:id="64" w:name="ii.__Performance_Metrics_–_Progress_on_a"/>
      <w:bookmarkEnd w:id="64"/>
      <w:r w:rsidRPr="00F426CA">
        <w:t>Performance Metrics – Progress on any required monitoring and performance metrics must be included in writing in the Quarterly and Annual Reports. Information in the reports will follow the framework provided by CMS and be provided in a structured manner that supports federal tracking and</w:t>
      </w:r>
      <w:r w:rsidRPr="00F426CA">
        <w:rPr>
          <w:spacing w:val="-14"/>
        </w:rPr>
        <w:t xml:space="preserve"> </w:t>
      </w:r>
      <w:r w:rsidRPr="00F426CA">
        <w:t>analysis.</w:t>
      </w:r>
    </w:p>
    <w:p w14:paraId="7F4D8D75" w14:textId="77777777" w:rsidR="00B82EA8" w:rsidRPr="00F426CA" w:rsidRDefault="00B82EA8" w:rsidP="00BB7FDA">
      <w:pPr>
        <w:pStyle w:val="Heading2"/>
      </w:pPr>
    </w:p>
    <w:p w14:paraId="5D38C47A" w14:textId="77777777" w:rsidR="00B82EA8" w:rsidRPr="004B7AB0" w:rsidRDefault="00B82EA8" w:rsidP="00AC1725">
      <w:pPr>
        <w:pStyle w:val="Heading2"/>
        <w:numPr>
          <w:ilvl w:val="2"/>
          <w:numId w:val="59"/>
        </w:numPr>
      </w:pPr>
      <w:bookmarkStart w:id="65" w:name="iii._Budget_Neutrality_and_Financial_Rep"/>
      <w:bookmarkEnd w:id="65"/>
      <w:r w:rsidRPr="00F426CA">
        <w:t>Budget Neutrality and Financial Reporting Requirements – The state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In addition, the state must report quarterly expenditures associated with the populations affected by this demonstration on the Form</w:t>
      </w:r>
      <w:r w:rsidRPr="00F426CA">
        <w:rPr>
          <w:spacing w:val="-6"/>
        </w:rPr>
        <w:t xml:space="preserve"> </w:t>
      </w:r>
      <w:r w:rsidRPr="00F426CA">
        <w:t>CMS-64.</w:t>
      </w:r>
    </w:p>
    <w:p w14:paraId="65D669A4" w14:textId="77777777" w:rsidR="00B82EA8" w:rsidRPr="00A60B3E" w:rsidRDefault="00B82EA8" w:rsidP="00BB7FDA">
      <w:pPr>
        <w:pStyle w:val="List"/>
      </w:pPr>
      <w:bookmarkStart w:id="66" w:name="iv._Evaluation_Activities_and_Interim_Fi"/>
      <w:bookmarkEnd w:id="66"/>
    </w:p>
    <w:p w14:paraId="6D9F92F0" w14:textId="77777777" w:rsidR="00B82EA8" w:rsidRDefault="00B82EA8" w:rsidP="00AC1725">
      <w:pPr>
        <w:pStyle w:val="Heading2"/>
        <w:numPr>
          <w:ilvl w:val="2"/>
          <w:numId w:val="59"/>
        </w:numPr>
      </w:pPr>
      <w:r w:rsidRPr="00F426CA">
        <w:lastRenderedPageBreak/>
        <w:t>Evaluation Activities and Interim Findings – The state shall include a summary of</w:t>
      </w:r>
      <w:r w:rsidRPr="00F426CA">
        <w:rPr>
          <w:spacing w:val="-23"/>
        </w:rPr>
        <w:t xml:space="preserve"> </w:t>
      </w:r>
      <w:r w:rsidRPr="00F426CA">
        <w:t>the progress of evaluation activities, including key milestones accomplished, as well as challenges encountered and how they were addressed. The state shall specify for CMS approval a set of performance and outcome metrics and network adequacy, including their specifications, reporting cycles, level of reporting (e.g., the state, health plan and provider level, and segmentation by population) to support rapid cycle assessment in trends for monitoring and evaluation of the</w:t>
      </w:r>
      <w:r w:rsidRPr="00F426CA">
        <w:rPr>
          <w:spacing w:val="-15"/>
        </w:rPr>
        <w:t xml:space="preserve"> </w:t>
      </w:r>
      <w:r w:rsidRPr="00F426CA">
        <w:t>demonstration.</w:t>
      </w:r>
    </w:p>
    <w:p w14:paraId="1DD503A4" w14:textId="77777777" w:rsidR="00B82EA8" w:rsidRPr="007A79E9" w:rsidRDefault="00B82EA8" w:rsidP="00BB7FDA">
      <w:pPr>
        <w:pStyle w:val="List"/>
      </w:pPr>
    </w:p>
    <w:p w14:paraId="0FF96733" w14:textId="77777777" w:rsidR="00B82EA8" w:rsidRPr="00F426CA" w:rsidRDefault="00B82EA8" w:rsidP="00AC1725">
      <w:pPr>
        <w:pStyle w:val="Heading2"/>
        <w:numPr>
          <w:ilvl w:val="0"/>
          <w:numId w:val="82"/>
        </w:numPr>
      </w:pPr>
      <w:r w:rsidRPr="00F426CA">
        <w:rPr>
          <w:b/>
        </w:rPr>
        <w:t xml:space="preserve">Additional Demonstration Annual Report Requirements. </w:t>
      </w:r>
      <w:r w:rsidRPr="00F426CA">
        <w:t xml:space="preserve">The Annual Report must include all items outlined in </w:t>
      </w:r>
      <w:r w:rsidRPr="00A27D6B">
        <w:t xml:space="preserve">STC 93. </w:t>
      </w:r>
      <w:r w:rsidRPr="00A27D6B">
        <w:rPr>
          <w:spacing w:val="-3"/>
        </w:rPr>
        <w:t>In</w:t>
      </w:r>
      <w:r w:rsidRPr="00F426CA">
        <w:rPr>
          <w:spacing w:val="-3"/>
        </w:rPr>
        <w:t xml:space="preserve"> </w:t>
      </w:r>
      <w:r w:rsidRPr="00F426CA">
        <w:t>addition, the Annual Report must, at a minimum, include the requirements outlined</w:t>
      </w:r>
      <w:r w:rsidRPr="00F426CA">
        <w:rPr>
          <w:spacing w:val="-7"/>
        </w:rPr>
        <w:t xml:space="preserve"> </w:t>
      </w:r>
      <w:r w:rsidRPr="00F426CA">
        <w:t>below:</w:t>
      </w:r>
    </w:p>
    <w:p w14:paraId="6DF8C0FA" w14:textId="77777777" w:rsidR="00B82EA8" w:rsidRPr="00F426CA" w:rsidRDefault="00B82EA8" w:rsidP="00AC1725">
      <w:pPr>
        <w:pStyle w:val="Heading2"/>
        <w:numPr>
          <w:ilvl w:val="1"/>
          <w:numId w:val="60"/>
        </w:numPr>
      </w:pPr>
      <w:bookmarkStart w:id="67" w:name="i._All_items_included_in_the_Quarterly_R"/>
      <w:bookmarkEnd w:id="67"/>
      <w:r w:rsidRPr="00F426CA">
        <w:t xml:space="preserve">All items included in the Quarterly Reports must be summarized to reflect the </w:t>
      </w:r>
      <w:bookmarkStart w:id="68" w:name="ii._Total_annual_expenditures_for_the_de"/>
      <w:bookmarkEnd w:id="68"/>
      <w:r w:rsidRPr="00F426CA">
        <w:t>operation/activities throughout the</w:t>
      </w:r>
      <w:r w:rsidRPr="004B7AB0">
        <w:rPr>
          <w:spacing w:val="-12"/>
        </w:rPr>
        <w:t xml:space="preserve"> </w:t>
      </w:r>
      <w:proofErr w:type="gramStart"/>
      <w:r w:rsidRPr="00F426CA">
        <w:t>DY;</w:t>
      </w:r>
      <w:proofErr w:type="gramEnd"/>
    </w:p>
    <w:p w14:paraId="7B103286" w14:textId="77777777" w:rsidR="00B82EA8" w:rsidRPr="00F426CA" w:rsidRDefault="00B82EA8" w:rsidP="00AC1725">
      <w:pPr>
        <w:pStyle w:val="Heading2"/>
        <w:numPr>
          <w:ilvl w:val="1"/>
          <w:numId w:val="60"/>
        </w:numPr>
      </w:pPr>
      <w:r w:rsidRPr="00F426CA">
        <w:t>Total annual expenditures for the demonstration population for each DY, with administrative costs reported</w:t>
      </w:r>
      <w:r w:rsidRPr="00F426CA">
        <w:rPr>
          <w:spacing w:val="-10"/>
        </w:rPr>
        <w:t xml:space="preserve"> </w:t>
      </w:r>
      <w:proofErr w:type="gramStart"/>
      <w:r w:rsidRPr="00F426CA">
        <w:t>separately;</w:t>
      </w:r>
      <w:proofErr w:type="gramEnd"/>
    </w:p>
    <w:p w14:paraId="376F3AB0" w14:textId="77777777" w:rsidR="00B82EA8" w:rsidRDefault="00B82EA8" w:rsidP="00AC1725">
      <w:pPr>
        <w:pStyle w:val="Heading2"/>
        <w:numPr>
          <w:ilvl w:val="1"/>
          <w:numId w:val="60"/>
        </w:numPr>
      </w:pPr>
      <w:bookmarkStart w:id="69" w:name="iii._Total_contributions,_withdrawals,_b"/>
      <w:bookmarkEnd w:id="69"/>
      <w:r>
        <w:t xml:space="preserve">SMI/SED MOE, as described in STC </w:t>
      </w:r>
      <w:proofErr w:type="gramStart"/>
      <w:r>
        <w:t>44</w:t>
      </w:r>
      <w:r w:rsidRPr="00F426CA">
        <w:t>;</w:t>
      </w:r>
      <w:proofErr w:type="gramEnd"/>
    </w:p>
    <w:p w14:paraId="412B3D17" w14:textId="77777777" w:rsidR="00B82EA8" w:rsidRPr="00F426CA" w:rsidRDefault="00B82EA8" w:rsidP="00AC1725">
      <w:pPr>
        <w:pStyle w:val="Heading2"/>
        <w:numPr>
          <w:ilvl w:val="1"/>
          <w:numId w:val="60"/>
        </w:numPr>
      </w:pPr>
      <w:r w:rsidRPr="00F426CA">
        <w:t>Total contributions, withdrawals, balances, and credits;</w:t>
      </w:r>
      <w:r w:rsidRPr="00F426CA">
        <w:rPr>
          <w:spacing w:val="-13"/>
        </w:rPr>
        <w:t xml:space="preserve"> </w:t>
      </w:r>
      <w:r w:rsidRPr="00F426CA">
        <w:t>and</w:t>
      </w:r>
    </w:p>
    <w:p w14:paraId="32D37C50" w14:textId="77777777" w:rsidR="00B82EA8" w:rsidRPr="00F426CA" w:rsidRDefault="00B82EA8" w:rsidP="00AC1725">
      <w:pPr>
        <w:pStyle w:val="Heading2"/>
        <w:numPr>
          <w:ilvl w:val="1"/>
          <w:numId w:val="60"/>
        </w:numPr>
      </w:pPr>
      <w:bookmarkStart w:id="70" w:name="iv._Yearly_unduplicated_enrollment_repor"/>
      <w:bookmarkEnd w:id="70"/>
      <w:r w:rsidRPr="00F426CA">
        <w:t>Yearly unduplicated enrollment reports for demonstration enrollees for each DY</w:t>
      </w:r>
      <w:r w:rsidRPr="00F426CA">
        <w:rPr>
          <w:spacing w:val="-20"/>
        </w:rPr>
        <w:t xml:space="preserve"> </w:t>
      </w:r>
      <w:r w:rsidRPr="00F426CA">
        <w:t>(enrollees include all individuals enrolled in the demonstration) that include the member months, as required to evaluate compliance with the budget neutrality</w:t>
      </w:r>
      <w:r w:rsidRPr="00F426CA">
        <w:rPr>
          <w:spacing w:val="-20"/>
        </w:rPr>
        <w:t xml:space="preserve"> </w:t>
      </w:r>
      <w:r w:rsidRPr="00F426CA">
        <w:t>agreement.</w:t>
      </w:r>
    </w:p>
    <w:p w14:paraId="7654E48C" w14:textId="77777777" w:rsidR="00B82EA8" w:rsidRPr="00F426CA" w:rsidRDefault="00B82EA8">
      <w:pPr>
        <w:pStyle w:val="BodyText"/>
        <w:spacing w:before="10"/>
      </w:pPr>
    </w:p>
    <w:p w14:paraId="31D0C6BF" w14:textId="77777777" w:rsidR="00B82EA8" w:rsidRPr="00F426CA" w:rsidRDefault="00B82EA8" w:rsidP="00AC1725">
      <w:pPr>
        <w:pStyle w:val="Heading2"/>
        <w:numPr>
          <w:ilvl w:val="0"/>
          <w:numId w:val="82"/>
        </w:numPr>
      </w:pPr>
      <w:r w:rsidRPr="00F426CA">
        <w:rPr>
          <w:b/>
        </w:rPr>
        <w:t>Monitoring Calls</w:t>
      </w:r>
      <w:r w:rsidRPr="00F426CA">
        <w:t>.  CMS will convene periodic conference calls with the</w:t>
      </w:r>
      <w:r w:rsidRPr="00F426CA">
        <w:rPr>
          <w:spacing w:val="-21"/>
        </w:rPr>
        <w:t xml:space="preserve"> </w:t>
      </w:r>
      <w:r w:rsidRPr="00F426CA">
        <w:t>state.</w:t>
      </w:r>
    </w:p>
    <w:p w14:paraId="316558D7" w14:textId="77777777" w:rsidR="00B82EA8" w:rsidRPr="004B7AB0" w:rsidRDefault="00B82EA8" w:rsidP="00AC1725">
      <w:pPr>
        <w:pStyle w:val="Heading2"/>
        <w:numPr>
          <w:ilvl w:val="1"/>
          <w:numId w:val="61"/>
        </w:numPr>
      </w:pPr>
      <w:r w:rsidRPr="004B7AB0">
        <w:t>The purpose of these calls is to discuss any significant actual or anticipated developments affecting the demonstration.</w:t>
      </w:r>
    </w:p>
    <w:p w14:paraId="180E0693" w14:textId="77777777" w:rsidR="00B82EA8" w:rsidRPr="004B7AB0" w:rsidRDefault="00B82EA8" w:rsidP="00AC1725">
      <w:pPr>
        <w:pStyle w:val="Heading2"/>
        <w:numPr>
          <w:ilvl w:val="1"/>
          <w:numId w:val="61"/>
        </w:numPr>
      </w:pPr>
      <w:r w:rsidRPr="004B7AB0">
        <w:t>CMS will provide updates on any amendments or concept papers under review, as well as federal policies and issues that may affect any aspect of the demonstration.</w:t>
      </w:r>
    </w:p>
    <w:p w14:paraId="6D1F0067" w14:textId="77777777" w:rsidR="00B82EA8" w:rsidRPr="004B7AB0" w:rsidRDefault="00B82EA8" w:rsidP="00AC1725">
      <w:pPr>
        <w:pStyle w:val="Heading2"/>
        <w:numPr>
          <w:ilvl w:val="1"/>
          <w:numId w:val="61"/>
        </w:numPr>
      </w:pPr>
      <w:r w:rsidRPr="004B7AB0">
        <w:t>The state and CMS will jointly develop the agenda for the calls.</w:t>
      </w:r>
    </w:p>
    <w:p w14:paraId="595F68CD" w14:textId="77777777" w:rsidR="00B82EA8" w:rsidRPr="004B7AB0" w:rsidRDefault="00B82EA8" w:rsidP="00AC1725">
      <w:pPr>
        <w:pStyle w:val="Heading2"/>
        <w:numPr>
          <w:ilvl w:val="1"/>
          <w:numId w:val="61"/>
        </w:numPr>
      </w:pPr>
      <w:r w:rsidRPr="004B7AB0">
        <w:t>Areas to be addressed during the monitoring call include, but are not limited to:</w:t>
      </w:r>
    </w:p>
    <w:p w14:paraId="3C446434" w14:textId="77777777" w:rsidR="00B82EA8" w:rsidRPr="00F426CA" w:rsidRDefault="00B82EA8" w:rsidP="00AC1725">
      <w:pPr>
        <w:pStyle w:val="Title"/>
        <w:numPr>
          <w:ilvl w:val="2"/>
          <w:numId w:val="61"/>
        </w:numPr>
      </w:pPr>
      <w:bookmarkStart w:id="71" w:name="i._Transition_and_implementation_activit"/>
      <w:bookmarkStart w:id="72" w:name="ii._Stakeholder_concerns;"/>
      <w:bookmarkEnd w:id="71"/>
      <w:bookmarkEnd w:id="72"/>
      <w:r w:rsidRPr="00F426CA">
        <w:t>Transition and implementation</w:t>
      </w:r>
      <w:r w:rsidRPr="004B7AB0">
        <w:rPr>
          <w:spacing w:val="-11"/>
        </w:rPr>
        <w:t xml:space="preserve"> </w:t>
      </w:r>
      <w:proofErr w:type="gramStart"/>
      <w:r w:rsidRPr="00F426CA">
        <w:t>activities;</w:t>
      </w:r>
      <w:proofErr w:type="gramEnd"/>
    </w:p>
    <w:p w14:paraId="26C4EFAA" w14:textId="77777777" w:rsidR="00B82EA8" w:rsidRPr="00F426CA" w:rsidRDefault="00B82EA8" w:rsidP="00AC1725">
      <w:pPr>
        <w:pStyle w:val="Heading2"/>
        <w:numPr>
          <w:ilvl w:val="2"/>
          <w:numId w:val="61"/>
        </w:numPr>
      </w:pPr>
      <w:r w:rsidRPr="00F426CA">
        <w:t>Stakeholder</w:t>
      </w:r>
      <w:r w:rsidRPr="00F426CA">
        <w:rPr>
          <w:spacing w:val="-7"/>
        </w:rPr>
        <w:t xml:space="preserve"> </w:t>
      </w:r>
      <w:proofErr w:type="gramStart"/>
      <w:r w:rsidRPr="00F426CA">
        <w:t>concerns;</w:t>
      </w:r>
      <w:proofErr w:type="gramEnd"/>
    </w:p>
    <w:p w14:paraId="6C2B1F40" w14:textId="77777777" w:rsidR="00B82EA8" w:rsidRPr="00F426CA" w:rsidRDefault="00B82EA8" w:rsidP="00AC1725">
      <w:pPr>
        <w:pStyle w:val="Heading2"/>
        <w:numPr>
          <w:ilvl w:val="2"/>
          <w:numId w:val="61"/>
        </w:numPr>
      </w:pPr>
      <w:bookmarkStart w:id="73" w:name="iii._QHP_operations_and_performance;"/>
      <w:bookmarkEnd w:id="73"/>
      <w:r w:rsidRPr="00F426CA">
        <w:t>QHP operations and</w:t>
      </w:r>
      <w:r w:rsidRPr="00F426CA">
        <w:rPr>
          <w:spacing w:val="-10"/>
        </w:rPr>
        <w:t xml:space="preserve"> </w:t>
      </w:r>
      <w:proofErr w:type="gramStart"/>
      <w:r w:rsidRPr="00F426CA">
        <w:t>performance;</w:t>
      </w:r>
      <w:proofErr w:type="gramEnd"/>
    </w:p>
    <w:p w14:paraId="4D5AD9ED" w14:textId="77777777" w:rsidR="00B82EA8" w:rsidRPr="00F426CA" w:rsidRDefault="00B82EA8" w:rsidP="00AC1725">
      <w:pPr>
        <w:pStyle w:val="Heading2"/>
        <w:numPr>
          <w:ilvl w:val="2"/>
          <w:numId w:val="61"/>
        </w:numPr>
      </w:pPr>
      <w:bookmarkStart w:id="74" w:name="iv._Enrollment;"/>
      <w:bookmarkEnd w:id="74"/>
      <w:proofErr w:type="gramStart"/>
      <w:r w:rsidRPr="00F426CA">
        <w:t>Enrollment;</w:t>
      </w:r>
      <w:proofErr w:type="gramEnd"/>
    </w:p>
    <w:p w14:paraId="316746B8" w14:textId="77777777" w:rsidR="00B82EA8" w:rsidRPr="00F426CA" w:rsidRDefault="00B82EA8" w:rsidP="00AC1725">
      <w:pPr>
        <w:pStyle w:val="Heading2"/>
        <w:numPr>
          <w:ilvl w:val="2"/>
          <w:numId w:val="61"/>
        </w:numPr>
      </w:pPr>
      <w:bookmarkStart w:id="75" w:name="v._Cost_sharing;"/>
      <w:bookmarkEnd w:id="75"/>
      <w:r w:rsidRPr="00F426CA">
        <w:t>Cost</w:t>
      </w:r>
      <w:r w:rsidRPr="00F426CA">
        <w:rPr>
          <w:spacing w:val="-6"/>
        </w:rPr>
        <w:t xml:space="preserve"> </w:t>
      </w:r>
      <w:proofErr w:type="gramStart"/>
      <w:r w:rsidRPr="00F426CA">
        <w:t>sharing;</w:t>
      </w:r>
      <w:proofErr w:type="gramEnd"/>
    </w:p>
    <w:p w14:paraId="6210D0B7" w14:textId="77777777" w:rsidR="00B82EA8" w:rsidRPr="00F426CA" w:rsidRDefault="00B82EA8" w:rsidP="00AC1725">
      <w:pPr>
        <w:pStyle w:val="Heading2"/>
        <w:numPr>
          <w:ilvl w:val="2"/>
          <w:numId w:val="61"/>
        </w:numPr>
      </w:pPr>
      <w:bookmarkStart w:id="76" w:name="vi._Quality_of_care;"/>
      <w:bookmarkStart w:id="77" w:name="vii._Beneficiary_access;"/>
      <w:bookmarkEnd w:id="76"/>
      <w:bookmarkEnd w:id="77"/>
      <w:r w:rsidRPr="00F426CA">
        <w:t>Quality of</w:t>
      </w:r>
      <w:r w:rsidRPr="00F426CA">
        <w:rPr>
          <w:spacing w:val="-8"/>
        </w:rPr>
        <w:t xml:space="preserve"> </w:t>
      </w:r>
      <w:proofErr w:type="gramStart"/>
      <w:r w:rsidRPr="00F426CA">
        <w:t>care;</w:t>
      </w:r>
      <w:proofErr w:type="gramEnd"/>
    </w:p>
    <w:p w14:paraId="3A23EE72" w14:textId="77777777" w:rsidR="00B82EA8" w:rsidRPr="00F426CA" w:rsidRDefault="00B82EA8" w:rsidP="00AC1725">
      <w:pPr>
        <w:pStyle w:val="Heading2"/>
        <w:numPr>
          <w:ilvl w:val="2"/>
          <w:numId w:val="61"/>
        </w:numPr>
      </w:pPr>
      <w:r w:rsidRPr="00F426CA">
        <w:t>Beneficiary</w:t>
      </w:r>
      <w:r w:rsidRPr="00F426CA">
        <w:rPr>
          <w:spacing w:val="-7"/>
        </w:rPr>
        <w:t xml:space="preserve"> </w:t>
      </w:r>
      <w:proofErr w:type="gramStart"/>
      <w:r w:rsidRPr="00F426CA">
        <w:t>access;</w:t>
      </w:r>
      <w:proofErr w:type="gramEnd"/>
    </w:p>
    <w:p w14:paraId="0F7F6FD2" w14:textId="77777777" w:rsidR="00B82EA8" w:rsidRPr="00F426CA" w:rsidRDefault="00B82EA8" w:rsidP="00AC1725">
      <w:pPr>
        <w:pStyle w:val="Heading2"/>
        <w:numPr>
          <w:ilvl w:val="2"/>
          <w:numId w:val="61"/>
        </w:numPr>
      </w:pPr>
      <w:bookmarkStart w:id="78" w:name="viii._Benefit_package_and_wrap_around_be"/>
      <w:bookmarkEnd w:id="78"/>
      <w:r w:rsidRPr="00F426CA">
        <w:t>Benefit package and wrap around</w:t>
      </w:r>
      <w:r w:rsidRPr="00F426CA">
        <w:rPr>
          <w:spacing w:val="-10"/>
        </w:rPr>
        <w:t xml:space="preserve"> </w:t>
      </w:r>
      <w:proofErr w:type="gramStart"/>
      <w:r w:rsidRPr="00F426CA">
        <w:t>benefits;</w:t>
      </w:r>
      <w:proofErr w:type="gramEnd"/>
    </w:p>
    <w:p w14:paraId="26F18E0D" w14:textId="77777777" w:rsidR="00B82EA8" w:rsidRPr="00F426CA" w:rsidRDefault="00B82EA8" w:rsidP="00AC1725">
      <w:pPr>
        <w:pStyle w:val="Heading2"/>
        <w:numPr>
          <w:ilvl w:val="2"/>
          <w:numId w:val="61"/>
        </w:numPr>
      </w:pPr>
      <w:bookmarkStart w:id="79" w:name="ix._Audits;"/>
      <w:bookmarkEnd w:id="79"/>
      <w:proofErr w:type="gramStart"/>
      <w:r w:rsidRPr="00F426CA">
        <w:t>Audits;</w:t>
      </w:r>
      <w:proofErr w:type="gramEnd"/>
    </w:p>
    <w:p w14:paraId="1BE35C7F" w14:textId="77777777" w:rsidR="00B82EA8" w:rsidRPr="00F426CA" w:rsidRDefault="00B82EA8" w:rsidP="00AC1725">
      <w:pPr>
        <w:pStyle w:val="Heading2"/>
        <w:numPr>
          <w:ilvl w:val="2"/>
          <w:numId w:val="61"/>
        </w:numPr>
      </w:pPr>
      <w:bookmarkStart w:id="80" w:name="x._Lawsuits;"/>
      <w:bookmarkEnd w:id="80"/>
      <w:proofErr w:type="gramStart"/>
      <w:r w:rsidRPr="00F426CA">
        <w:t>Lawsuits;</w:t>
      </w:r>
      <w:proofErr w:type="gramEnd"/>
    </w:p>
    <w:p w14:paraId="7C602A75" w14:textId="77777777" w:rsidR="00B82EA8" w:rsidRPr="00F426CA" w:rsidRDefault="00B82EA8" w:rsidP="00AC1725">
      <w:pPr>
        <w:pStyle w:val="Heading2"/>
        <w:numPr>
          <w:ilvl w:val="2"/>
          <w:numId w:val="61"/>
        </w:numPr>
      </w:pPr>
      <w:bookmarkStart w:id="81" w:name="xi._Financial_reporting_and_budget_neutr"/>
      <w:bookmarkEnd w:id="81"/>
      <w:r w:rsidRPr="00F426CA">
        <w:t>Financial reporting and budget neutrality</w:t>
      </w:r>
      <w:r w:rsidRPr="00F426CA">
        <w:rPr>
          <w:spacing w:val="-16"/>
        </w:rPr>
        <w:t xml:space="preserve"> </w:t>
      </w:r>
      <w:proofErr w:type="gramStart"/>
      <w:r w:rsidRPr="00F426CA">
        <w:t>issues;</w:t>
      </w:r>
      <w:proofErr w:type="gramEnd"/>
    </w:p>
    <w:p w14:paraId="1049BECC" w14:textId="77777777" w:rsidR="00B82EA8" w:rsidRPr="00F426CA" w:rsidRDefault="00B82EA8" w:rsidP="00AC1725">
      <w:pPr>
        <w:pStyle w:val="Heading2"/>
        <w:numPr>
          <w:ilvl w:val="2"/>
          <w:numId w:val="61"/>
        </w:numPr>
      </w:pPr>
      <w:bookmarkStart w:id="82" w:name="xii._Progress_on_evaluation_activities_a"/>
      <w:bookmarkEnd w:id="82"/>
      <w:r w:rsidRPr="00F426CA">
        <w:t>Progress on evaluation activities and</w:t>
      </w:r>
      <w:r w:rsidRPr="00F426CA">
        <w:rPr>
          <w:spacing w:val="-14"/>
        </w:rPr>
        <w:t xml:space="preserve"> </w:t>
      </w:r>
      <w:proofErr w:type="gramStart"/>
      <w:r w:rsidRPr="00F426CA">
        <w:t>contracts;</w:t>
      </w:r>
      <w:proofErr w:type="gramEnd"/>
    </w:p>
    <w:p w14:paraId="782947FC" w14:textId="77777777" w:rsidR="00B82EA8" w:rsidRPr="00F426CA" w:rsidRDefault="00B82EA8" w:rsidP="00AC1725">
      <w:pPr>
        <w:pStyle w:val="Heading2"/>
        <w:numPr>
          <w:ilvl w:val="2"/>
          <w:numId w:val="61"/>
        </w:numPr>
      </w:pPr>
      <w:bookmarkStart w:id="83" w:name="xiii._Related_legislative_developments_i"/>
      <w:bookmarkEnd w:id="83"/>
      <w:r w:rsidRPr="00F426CA">
        <w:t>Related legislative developments in the state;</w:t>
      </w:r>
      <w:r w:rsidRPr="00F426CA">
        <w:rPr>
          <w:spacing w:val="-13"/>
        </w:rPr>
        <w:t xml:space="preserve"> </w:t>
      </w:r>
      <w:r w:rsidRPr="00F426CA">
        <w:t>and</w:t>
      </w:r>
    </w:p>
    <w:p w14:paraId="62BB915F" w14:textId="77777777" w:rsidR="00B82EA8" w:rsidRDefault="00B82EA8" w:rsidP="00AC1725">
      <w:pPr>
        <w:pStyle w:val="Heading2"/>
        <w:numPr>
          <w:ilvl w:val="2"/>
          <w:numId w:val="61"/>
        </w:numPr>
      </w:pPr>
      <w:bookmarkStart w:id="84" w:name="xiv._Any_demonstration_changes_or_amendm"/>
      <w:bookmarkEnd w:id="84"/>
      <w:r w:rsidRPr="00F426CA">
        <w:t>Any demonstration changes or amendments the state is</w:t>
      </w:r>
      <w:r w:rsidRPr="00F426CA">
        <w:rPr>
          <w:spacing w:val="-17"/>
        </w:rPr>
        <w:t xml:space="preserve"> </w:t>
      </w:r>
      <w:r w:rsidRPr="00F426CA">
        <w:t>considering.</w:t>
      </w:r>
    </w:p>
    <w:p w14:paraId="50C4C90B" w14:textId="77777777" w:rsidR="00B82EA8" w:rsidRDefault="00B82EA8" w:rsidP="00BB7FDA">
      <w:pPr>
        <w:tabs>
          <w:tab w:val="left" w:pos="1901"/>
          <w:tab w:val="left" w:pos="1902"/>
        </w:tabs>
      </w:pPr>
    </w:p>
    <w:p w14:paraId="28619B8A" w14:textId="77777777" w:rsidR="00B82EA8" w:rsidRPr="00EA11D5" w:rsidRDefault="00B82EA8" w:rsidP="00AC1725">
      <w:pPr>
        <w:pStyle w:val="Heading2"/>
        <w:numPr>
          <w:ilvl w:val="0"/>
          <w:numId w:val="82"/>
        </w:numPr>
      </w:pPr>
      <w:r w:rsidRPr="00EA11D5">
        <w:rPr>
          <w:b/>
        </w:rPr>
        <w:t>Corrective Action</w:t>
      </w:r>
      <w:r w:rsidRPr="00EA11D5">
        <w:t>.  If monitoring indicates that demonstration features are not likely to assist in promoting the objectives of Medicaid, CMS reserves the right to require the state to submit a correction action plan to CMS for approval.  This may be an interim step to withdrawing waivers or expenditure au</w:t>
      </w:r>
      <w:r>
        <w:t>thorities, as outlined in STC 11</w:t>
      </w:r>
      <w:r w:rsidRPr="00EA11D5">
        <w:t xml:space="preserve">. </w:t>
      </w:r>
    </w:p>
    <w:p w14:paraId="4398D03A" w14:textId="77777777" w:rsidR="00B82EA8" w:rsidRPr="00F426CA" w:rsidRDefault="00B82EA8">
      <w:pPr>
        <w:pStyle w:val="BodyText"/>
      </w:pPr>
    </w:p>
    <w:p w14:paraId="58792BC4" w14:textId="77777777" w:rsidR="00B82EA8" w:rsidRPr="00F426CA" w:rsidRDefault="00B82EA8" w:rsidP="00AC1725">
      <w:pPr>
        <w:pStyle w:val="Heading1"/>
        <w:numPr>
          <w:ilvl w:val="0"/>
          <w:numId w:val="7"/>
        </w:numPr>
        <w:tabs>
          <w:tab w:val="left" w:pos="821"/>
          <w:tab w:val="left" w:pos="822"/>
        </w:tabs>
        <w:ind w:left="821" w:hanging="720"/>
        <w:jc w:val="left"/>
      </w:pPr>
      <w:bookmarkStart w:id="85" w:name="XI._EVALUATION"/>
      <w:bookmarkEnd w:id="85"/>
      <w:r w:rsidRPr="00F426CA">
        <w:t>EVALUATION</w:t>
      </w:r>
    </w:p>
    <w:p w14:paraId="3B90F138" w14:textId="77777777" w:rsidR="00B82EA8" w:rsidRPr="00F426CA" w:rsidRDefault="00B82EA8">
      <w:pPr>
        <w:pStyle w:val="BodyText"/>
        <w:spacing w:before="4"/>
        <w:rPr>
          <w:b/>
        </w:rPr>
      </w:pPr>
    </w:p>
    <w:p w14:paraId="4282C437" w14:textId="77777777" w:rsidR="00B82EA8" w:rsidRPr="00F426CA" w:rsidRDefault="00B82EA8" w:rsidP="00AC1725">
      <w:pPr>
        <w:pStyle w:val="Heading2"/>
        <w:numPr>
          <w:ilvl w:val="0"/>
          <w:numId w:val="82"/>
        </w:numPr>
      </w:pPr>
      <w:bookmarkStart w:id="86" w:name="83._Independent_Evaluator.__At_the_begin"/>
      <w:bookmarkEnd w:id="86"/>
      <w:r w:rsidRPr="00F426CA">
        <w:rPr>
          <w:b/>
        </w:rPr>
        <w:t xml:space="preserve">Independent Evaluator. </w:t>
      </w:r>
      <w:r w:rsidRPr="00F426CA">
        <w:t>At the beginning of the demonstration period, the state must acquire an independent party to conduct an evaluation of the demonstration to ensure that the necessary data is collected at the level of detail needed to research the approved hypotheses. The independent party must sign an agreement to conduct the demonstration evaluation in accord with the CMS-approved, draft evaluation plan. For scientific integrity, every effort should be made to follow the approved methodology, but requests for changes may be made in advance of running any data or due to mid- course changes in the operation of the</w:t>
      </w:r>
      <w:r w:rsidRPr="00F426CA">
        <w:rPr>
          <w:spacing w:val="-9"/>
        </w:rPr>
        <w:t xml:space="preserve"> </w:t>
      </w:r>
      <w:r w:rsidRPr="00F426CA">
        <w:t>demonstration.</w:t>
      </w:r>
    </w:p>
    <w:p w14:paraId="2DAE47C6" w14:textId="77777777" w:rsidR="00B82EA8" w:rsidRPr="00F426CA" w:rsidRDefault="00B82EA8">
      <w:pPr>
        <w:pStyle w:val="BodyText"/>
        <w:spacing w:before="10"/>
      </w:pPr>
    </w:p>
    <w:p w14:paraId="12044FF3" w14:textId="77777777" w:rsidR="00B82EA8" w:rsidRPr="00F426CA" w:rsidRDefault="00B82EA8" w:rsidP="00AC1725">
      <w:pPr>
        <w:pStyle w:val="Heading2"/>
        <w:numPr>
          <w:ilvl w:val="0"/>
          <w:numId w:val="82"/>
        </w:numPr>
      </w:pPr>
      <w:bookmarkStart w:id="87" w:name="84._Evaluation_Design_and_Implementation"/>
      <w:bookmarkEnd w:id="87"/>
      <w:r w:rsidRPr="00F426CA">
        <w:rPr>
          <w:b/>
        </w:rPr>
        <w:t xml:space="preserve">Evaluation Design and Implementation. </w:t>
      </w:r>
      <w:r>
        <w:t>The State must</w:t>
      </w:r>
      <w:r w:rsidRPr="00F426CA">
        <w:t xml:space="preserve"> submit a draft </w:t>
      </w:r>
      <w:r>
        <w:t xml:space="preserve">updated </w:t>
      </w:r>
      <w:r w:rsidRPr="00F426CA">
        <w:t>evaluat</w:t>
      </w:r>
      <w:r>
        <w:t>ion design for MassHealth 1115 d</w:t>
      </w:r>
      <w:r w:rsidRPr="00F426CA">
        <w:t>emonstration to CMS no later than</w:t>
      </w:r>
      <w:r>
        <w:t xml:space="preserve"> June 30, 2018</w:t>
      </w:r>
      <w:r w:rsidRPr="00F426CA">
        <w:t xml:space="preserve">. </w:t>
      </w:r>
      <w:r>
        <w:t xml:space="preserve"> The Commonwealth will also submit draft revisions to the evaluation design 180 calendar days following CMS approval of a demonstration amendment or renewal.  </w:t>
      </w:r>
      <w:r w:rsidRPr="00F426CA">
        <w:t xml:space="preserve">Such revisions to the evaluation design and the STCs shall not affect previously established timelines for report submission for the </w:t>
      </w:r>
      <w:r>
        <w:t>previous demonstration period</w:t>
      </w:r>
      <w:r w:rsidRPr="00F426CA">
        <w:t xml:space="preserve">, if applicable. The state must submit a final evaluation design within 60 days after receipt of CMS’ comments. Upon CMS approval of the evaluation design, the state must implement the evaluation design and submit their evaluation implementation progress in each of the quarterly and annual progress reports, including the rapid cycle assessments as outlined in the Monitoring Section of these STCs. The final evaluation design will be included as an attachment to the STCs. </w:t>
      </w:r>
      <w:r>
        <w:t xml:space="preserve"> </w:t>
      </w:r>
      <w:r w:rsidRPr="00F426CA">
        <w:t>Per 42 CFR 431.424(c), the state will publish the approved evaluation design within 30 days of CMS approval. The state must implement the evaluation design and submit t</w:t>
      </w:r>
      <w:r w:rsidRPr="000C2A4A">
        <w:t xml:space="preserve">heir evaluation implementation progress in each of the Quarterly and Annual Reports as outlined in </w:t>
      </w:r>
      <w:r w:rsidRPr="004C465B">
        <w:t>STC</w:t>
      </w:r>
      <w:r w:rsidRPr="004C465B">
        <w:rPr>
          <w:spacing w:val="-3"/>
        </w:rPr>
        <w:t xml:space="preserve"> 93</w:t>
      </w:r>
      <w:r w:rsidRPr="000C2A4A">
        <w:t>.</w:t>
      </w:r>
    </w:p>
    <w:p w14:paraId="4A7BC8A9" w14:textId="77777777" w:rsidR="00B82EA8" w:rsidRPr="00F426CA" w:rsidRDefault="00B82EA8">
      <w:pPr>
        <w:pStyle w:val="BodyText"/>
      </w:pPr>
    </w:p>
    <w:p w14:paraId="09CDDBC2" w14:textId="77777777" w:rsidR="00B82EA8" w:rsidRPr="004B7AB0" w:rsidRDefault="00B82EA8" w:rsidP="00AC1725">
      <w:pPr>
        <w:pStyle w:val="Heading2"/>
        <w:numPr>
          <w:ilvl w:val="1"/>
          <w:numId w:val="62"/>
        </w:numPr>
      </w:pPr>
      <w:bookmarkStart w:id="88" w:name="a)_Evaluation_Budget.__A_budget_for_the_"/>
      <w:bookmarkEnd w:id="88"/>
      <w:r w:rsidRPr="004B7AB0">
        <w:t>Evaluation Budget. A budget for the evaluation shall be provided with the evaluation design. It will include the total estimated cost, as well as a breakdown of estimated staff, administrative and other costs for all aspects of the evaluation such as any survey and measurement development, quantitative and qualitative data collection and cleaning, analyses, and reports generation. A justification of the costs may be required by CMS if the estimates provided do not appear to sufficiently cover the costs of the design or if CMS finds that the design is not sufficiently developed.</w:t>
      </w:r>
    </w:p>
    <w:p w14:paraId="39744538" w14:textId="77777777" w:rsidR="00B82EA8" w:rsidRPr="00F426CA" w:rsidRDefault="00B82EA8">
      <w:pPr>
        <w:pStyle w:val="Heading2"/>
        <w:ind w:left="464"/>
      </w:pPr>
    </w:p>
    <w:p w14:paraId="3C904179" w14:textId="77777777" w:rsidR="00B82EA8" w:rsidRPr="00F426CA" w:rsidRDefault="00B82EA8" w:rsidP="00AC1725">
      <w:pPr>
        <w:pStyle w:val="Heading2"/>
        <w:numPr>
          <w:ilvl w:val="1"/>
          <w:numId w:val="62"/>
        </w:numPr>
      </w:pPr>
      <w:bookmarkStart w:id="89" w:name="b)_Cost-effectiveness.__While_not_the_on"/>
      <w:bookmarkEnd w:id="89"/>
      <w:r w:rsidRPr="004B7AB0">
        <w:rPr>
          <w:b/>
        </w:rPr>
        <w:t>Cost-</w:t>
      </w:r>
      <w:r w:rsidRPr="00F426CA">
        <w:rPr>
          <w:b/>
        </w:rPr>
        <w:t xml:space="preserve">effectiveness. </w:t>
      </w:r>
      <w:r w:rsidRPr="00F426CA">
        <w:t>While not the only purpose of the evaluation, the core purpose of the evaluation is to support a determination as to whether the preponderance of the evidence about the costs and effectiveness of the demonstration when considered in its totality demonstrates cost effectiveness taking into account both initial and longer term costs and other impacts such as improvements in service delivery and health</w:t>
      </w:r>
      <w:r w:rsidRPr="00F426CA">
        <w:rPr>
          <w:spacing w:val="-10"/>
        </w:rPr>
        <w:t xml:space="preserve"> </w:t>
      </w:r>
      <w:r w:rsidRPr="00F426CA">
        <w:t>outcomes.</w:t>
      </w:r>
    </w:p>
    <w:p w14:paraId="052C876B" w14:textId="77777777" w:rsidR="00B82EA8" w:rsidRPr="00F426CA" w:rsidRDefault="00B82EA8">
      <w:pPr>
        <w:pStyle w:val="BodyText"/>
        <w:spacing w:before="10"/>
      </w:pPr>
    </w:p>
    <w:p w14:paraId="1853B9CA" w14:textId="77777777" w:rsidR="00B82EA8" w:rsidRPr="00F426CA" w:rsidRDefault="00B82EA8" w:rsidP="00AC1725">
      <w:pPr>
        <w:pStyle w:val="Title"/>
        <w:numPr>
          <w:ilvl w:val="2"/>
          <w:numId w:val="63"/>
        </w:numPr>
      </w:pPr>
      <w:bookmarkStart w:id="90" w:name="i._The_evaluation_will_explore_and_expla"/>
      <w:bookmarkEnd w:id="90"/>
      <w:r w:rsidRPr="00C114C0">
        <w:rPr>
          <w:rStyle w:val="TitleChar"/>
        </w:rPr>
        <w:t>The</w:t>
      </w:r>
      <w:r w:rsidRPr="00F426CA">
        <w:t xml:space="preserve"> evaluation will explore and explain through developed evidence the effectiveness of the demonstration for each hypothesis, including total costs in accordance with the evaluation design as approved by</w:t>
      </w:r>
      <w:r w:rsidRPr="004B7AB0">
        <w:rPr>
          <w:spacing w:val="-6"/>
        </w:rPr>
        <w:t xml:space="preserve"> </w:t>
      </w:r>
      <w:r w:rsidRPr="00F426CA">
        <w:t>CMS.</w:t>
      </w:r>
      <w:bookmarkStart w:id="91" w:name="ii._Included_in_the_evaluation_will_be_e"/>
      <w:bookmarkEnd w:id="91"/>
      <w:r w:rsidRPr="00F426CA">
        <w:t xml:space="preserve"> Included in the evaluation will be examinations using a robust set of measures of provider access and clinical quality </w:t>
      </w:r>
      <w:r w:rsidRPr="00F426CA">
        <w:lastRenderedPageBreak/>
        <w:t>measures under the demonstration compared to what would</w:t>
      </w:r>
      <w:r w:rsidRPr="004B7AB0">
        <w:rPr>
          <w:spacing w:val="-18"/>
        </w:rPr>
        <w:t xml:space="preserve"> </w:t>
      </w:r>
      <w:r w:rsidRPr="00F426CA">
        <w:t xml:space="preserve">have </w:t>
      </w:r>
      <w:bookmarkStart w:id="92" w:name="iii._The_state_will_compare_total_costs_"/>
      <w:bookmarkEnd w:id="92"/>
      <w:r w:rsidRPr="00F426CA">
        <w:t>happened for a comparable population absent the</w:t>
      </w:r>
      <w:r w:rsidRPr="004B7AB0">
        <w:rPr>
          <w:spacing w:val="-11"/>
        </w:rPr>
        <w:t xml:space="preserve"> </w:t>
      </w:r>
      <w:r w:rsidRPr="00F426CA">
        <w:t>demonstration.</w:t>
      </w:r>
    </w:p>
    <w:p w14:paraId="5F0B2A69" w14:textId="77777777" w:rsidR="00B82EA8" w:rsidRPr="00F426CA" w:rsidRDefault="00B82EA8" w:rsidP="00AC1725">
      <w:pPr>
        <w:pStyle w:val="Heading2"/>
        <w:numPr>
          <w:ilvl w:val="2"/>
          <w:numId w:val="63"/>
        </w:numPr>
      </w:pPr>
      <w:r w:rsidRPr="00F426CA">
        <w:t>The state will compare total costs under the demonstration to costs of what would</w:t>
      </w:r>
      <w:r w:rsidRPr="00F426CA">
        <w:rPr>
          <w:spacing w:val="-19"/>
        </w:rPr>
        <w:t xml:space="preserve"> </w:t>
      </w:r>
      <w:r w:rsidRPr="00F426CA">
        <w:t>have happened without the demonstration. This will include an evaluation of provider rates, healthcare utilization and associated costs, and administrative expenses over</w:t>
      </w:r>
      <w:r w:rsidRPr="00F426CA">
        <w:rPr>
          <w:spacing w:val="-19"/>
        </w:rPr>
        <w:t xml:space="preserve"> </w:t>
      </w:r>
      <w:r w:rsidRPr="00F426CA">
        <w:t>time.</w:t>
      </w:r>
    </w:p>
    <w:p w14:paraId="4A66E88B" w14:textId="77777777" w:rsidR="00B82EA8" w:rsidRDefault="00B82EA8" w:rsidP="00AC1725">
      <w:pPr>
        <w:pStyle w:val="Heading2"/>
        <w:numPr>
          <w:ilvl w:val="2"/>
          <w:numId w:val="63"/>
        </w:numPr>
        <w:rPr>
          <w:b/>
        </w:rPr>
      </w:pPr>
      <w:bookmarkStart w:id="93" w:name="iv._The_State_will_compare_changes_in_ac"/>
      <w:bookmarkEnd w:id="93"/>
      <w:r w:rsidRPr="00F426CA">
        <w:t>The State will compare changes in access and quality to associated changes in costs within the demonstration. To the extent possible, component contributions to changes in access and quality and their associated levels of investment will be determined and compared to improvement efforts undertaken in other delivery</w:t>
      </w:r>
      <w:r w:rsidRPr="00F426CA">
        <w:rPr>
          <w:spacing w:val="-15"/>
        </w:rPr>
        <w:t xml:space="preserve"> </w:t>
      </w:r>
      <w:r w:rsidRPr="00F426CA">
        <w:t>systems.</w:t>
      </w:r>
      <w:r w:rsidRPr="007A79E9">
        <w:rPr>
          <w:b/>
        </w:rPr>
        <w:t xml:space="preserve"> </w:t>
      </w:r>
    </w:p>
    <w:p w14:paraId="68F3F3A3" w14:textId="77777777" w:rsidR="00B82EA8" w:rsidRPr="008A123C" w:rsidRDefault="00B82EA8" w:rsidP="00BB7FDA">
      <w:pPr>
        <w:pStyle w:val="List"/>
      </w:pPr>
    </w:p>
    <w:p w14:paraId="71D69791" w14:textId="77777777" w:rsidR="00B82EA8" w:rsidRPr="00F426CA" w:rsidRDefault="00B82EA8" w:rsidP="00AC1725">
      <w:pPr>
        <w:pStyle w:val="Heading2"/>
        <w:numPr>
          <w:ilvl w:val="1"/>
          <w:numId w:val="62"/>
        </w:numPr>
      </w:pPr>
      <w:r w:rsidRPr="00F426CA">
        <w:rPr>
          <w:b/>
        </w:rPr>
        <w:t xml:space="preserve">Evaluation Requirements. </w:t>
      </w:r>
      <w:r w:rsidRPr="00F426CA">
        <w:t>The demonstration evaluation will meet the prevailing standards of scientific and academic rigor, as appropriate and feasible for each aspect of the evaluation, including standards for the evaluation design, conduct, and interpretation and reporting of</w:t>
      </w:r>
      <w:r w:rsidRPr="00F426CA">
        <w:rPr>
          <w:spacing w:val="-22"/>
        </w:rPr>
        <w:t xml:space="preserve"> </w:t>
      </w:r>
      <w:r w:rsidRPr="00F426CA">
        <w:t>findings.</w:t>
      </w:r>
      <w:bookmarkStart w:id="94" w:name="c)_Evaluation_Requirements.__The_demonst"/>
      <w:bookmarkEnd w:id="94"/>
    </w:p>
    <w:p w14:paraId="50819055" w14:textId="77777777" w:rsidR="00B82EA8" w:rsidRPr="00F426CA" w:rsidRDefault="00B82EA8" w:rsidP="00AC1725">
      <w:pPr>
        <w:pStyle w:val="Title"/>
        <w:numPr>
          <w:ilvl w:val="2"/>
          <w:numId w:val="64"/>
        </w:numPr>
      </w:pPr>
      <w:bookmarkStart w:id="95" w:name="i._The_demonstration_evaluation_will_use"/>
      <w:bookmarkEnd w:id="95"/>
      <w:r w:rsidRPr="00F426CA">
        <w:t>The demonstration evaluation will use the best available data; use controls and adjustments for and reporting of the limitations of data and their effects on results; and discuss the generalizability of</w:t>
      </w:r>
      <w:r w:rsidRPr="004B7AB0">
        <w:rPr>
          <w:spacing w:val="-9"/>
        </w:rPr>
        <w:t xml:space="preserve"> </w:t>
      </w:r>
      <w:r w:rsidRPr="00F426CA">
        <w:t>results.</w:t>
      </w:r>
    </w:p>
    <w:p w14:paraId="158AF40F" w14:textId="77777777" w:rsidR="00B82EA8" w:rsidRPr="00F426CA" w:rsidRDefault="00B82EA8" w:rsidP="00AC1725">
      <w:pPr>
        <w:pStyle w:val="Heading2"/>
        <w:numPr>
          <w:ilvl w:val="2"/>
          <w:numId w:val="64"/>
        </w:numPr>
      </w:pPr>
      <w:bookmarkStart w:id="96" w:name="ii._The_State_shall_acquire_an_independe"/>
      <w:bookmarkEnd w:id="96"/>
      <w:r w:rsidRPr="00F426CA">
        <w:t>The State shall acquire an independent entity to conduct the evaluation. The evaluation design shall discuss the State’s process for obtaining an independent entity to conduct the evaluation, including a description of the qualifications the entity must possess, how the State will assure no conflict of interest, and a budget for evaluation</w:t>
      </w:r>
      <w:r w:rsidRPr="00F426CA">
        <w:rPr>
          <w:spacing w:val="-20"/>
        </w:rPr>
        <w:t xml:space="preserve"> </w:t>
      </w:r>
      <w:r w:rsidRPr="00F426CA">
        <w:t>activities.</w:t>
      </w:r>
    </w:p>
    <w:p w14:paraId="0EC19B80" w14:textId="77777777" w:rsidR="00B82EA8" w:rsidRPr="00F426CA" w:rsidRDefault="00B82EA8" w:rsidP="00BB7FDA">
      <w:pPr>
        <w:pStyle w:val="BodyText"/>
        <w:spacing w:before="10"/>
      </w:pPr>
    </w:p>
    <w:p w14:paraId="34772BE2" w14:textId="77777777" w:rsidR="00B82EA8" w:rsidRPr="00F426CA" w:rsidRDefault="00B82EA8" w:rsidP="00AC1725">
      <w:pPr>
        <w:pStyle w:val="Heading2"/>
        <w:numPr>
          <w:ilvl w:val="1"/>
          <w:numId w:val="62"/>
        </w:numPr>
      </w:pPr>
      <w:bookmarkStart w:id="97" w:name="d)_Evaluation_Design.__The_Evaluation_De"/>
      <w:bookmarkEnd w:id="97"/>
      <w:r w:rsidRPr="004B7AB0">
        <w:rPr>
          <w:b/>
        </w:rPr>
        <w:t>Evaluation</w:t>
      </w:r>
      <w:r w:rsidRPr="00F426CA">
        <w:rPr>
          <w:b/>
        </w:rPr>
        <w:t xml:space="preserve"> Design. </w:t>
      </w:r>
      <w:r w:rsidRPr="00F426CA">
        <w:t>The Evaluation Design shall include the following core components to be approved by</w:t>
      </w:r>
      <w:r w:rsidRPr="00F426CA">
        <w:rPr>
          <w:spacing w:val="-5"/>
        </w:rPr>
        <w:t xml:space="preserve"> </w:t>
      </w:r>
      <w:r w:rsidRPr="00F426CA">
        <w:t>CMS:</w:t>
      </w:r>
    </w:p>
    <w:p w14:paraId="5ADB4149" w14:textId="77777777" w:rsidR="00B82EA8" w:rsidRPr="00F426CA" w:rsidRDefault="00B82EA8" w:rsidP="00BB7FDA">
      <w:pPr>
        <w:pStyle w:val="BodyText"/>
        <w:spacing w:before="9"/>
      </w:pPr>
    </w:p>
    <w:p w14:paraId="28647299" w14:textId="77777777" w:rsidR="00B82EA8" w:rsidRPr="00F426CA" w:rsidRDefault="00B82EA8" w:rsidP="00AC1725">
      <w:pPr>
        <w:pStyle w:val="Title"/>
        <w:numPr>
          <w:ilvl w:val="2"/>
          <w:numId w:val="62"/>
        </w:numPr>
      </w:pPr>
      <w:bookmarkStart w:id="98" w:name="i._UResearch_questions_and_hypotheses:U_"/>
      <w:bookmarkEnd w:id="98"/>
      <w:r w:rsidRPr="004B7AB0">
        <w:rPr>
          <w:u w:val="single"/>
        </w:rPr>
        <w:t xml:space="preserve">Research questions and hypotheses: </w:t>
      </w:r>
      <w:r w:rsidRPr="00F426CA">
        <w:t>This includes a statement of the specific research questions and testable hypotheses that address the goals of the demonstration.  At a minimum, the research questions shall address the goals of improving access, reducing churning, improving quality of care thereby leading to enhanced health outcomes, and lowering costs. The research questions will have appropriate comparison groups and may be studied in a time series. The analyses of these research questions will provide the basis for a robust assessment of cost</w:t>
      </w:r>
      <w:r w:rsidRPr="004B7AB0">
        <w:rPr>
          <w:spacing w:val="-10"/>
        </w:rPr>
        <w:t xml:space="preserve"> </w:t>
      </w:r>
      <w:r w:rsidRPr="00F426CA">
        <w:t>effectiveness.</w:t>
      </w:r>
      <w:r>
        <w:t xml:space="preserve">  Additionally, the state should revise their approved Evaluation Design to include specific research questions, hypotheses, and analytical approaches for the SMI amendment as well as to address any changes to the CSP and MSP programs.   </w:t>
      </w:r>
    </w:p>
    <w:p w14:paraId="308D32B2" w14:textId="77777777" w:rsidR="00B82EA8" w:rsidRPr="00F426CA" w:rsidRDefault="00B82EA8" w:rsidP="00BB7FDA">
      <w:pPr>
        <w:pStyle w:val="BodyText"/>
        <w:spacing w:before="9"/>
      </w:pPr>
    </w:p>
    <w:p w14:paraId="33DEABB5" w14:textId="77777777" w:rsidR="00B82EA8" w:rsidRPr="00F426CA" w:rsidRDefault="00B82EA8">
      <w:pPr>
        <w:pStyle w:val="Title"/>
        <w:ind w:left="1080"/>
      </w:pPr>
      <w:r w:rsidRPr="00F426CA">
        <w:t>The following are among the hypotheses to be considered in development of the evaluation design and will be included in the design as appropriate:</w:t>
      </w:r>
    </w:p>
    <w:p w14:paraId="006E1ED1" w14:textId="77777777" w:rsidR="00B82EA8" w:rsidRPr="004B7AB0" w:rsidRDefault="00B82EA8" w:rsidP="00AC1725">
      <w:pPr>
        <w:pStyle w:val="Subtitle"/>
        <w:numPr>
          <w:ilvl w:val="3"/>
          <w:numId w:val="62"/>
        </w:numPr>
      </w:pPr>
      <w:r w:rsidRPr="004B7AB0">
        <w:t>The formation of new partnerships and collaborations within the delivery system</w:t>
      </w:r>
    </w:p>
    <w:p w14:paraId="1BA0E629" w14:textId="77777777" w:rsidR="00B82EA8" w:rsidRPr="004B7AB0" w:rsidRDefault="00B82EA8" w:rsidP="00AC1725">
      <w:pPr>
        <w:pStyle w:val="Subtitle"/>
        <w:numPr>
          <w:ilvl w:val="3"/>
          <w:numId w:val="62"/>
        </w:numPr>
      </w:pPr>
      <w:r w:rsidRPr="004B7AB0">
        <w:t>The increased acceptance of TCOC risk-based payments among MassHealth providers</w:t>
      </w:r>
    </w:p>
    <w:p w14:paraId="06AA6926" w14:textId="77777777" w:rsidR="00B82EA8" w:rsidRPr="004B7AB0" w:rsidRDefault="00B82EA8" w:rsidP="00AC1725">
      <w:pPr>
        <w:pStyle w:val="Subtitle"/>
        <w:numPr>
          <w:ilvl w:val="3"/>
          <w:numId w:val="62"/>
        </w:numPr>
      </w:pPr>
      <w:r w:rsidRPr="004B7AB0">
        <w:t>Improvements in the member experience of care, particularly through increased member engagement in the primary care setting or closer coordination among providers</w:t>
      </w:r>
    </w:p>
    <w:p w14:paraId="529082E6" w14:textId="77777777" w:rsidR="00B82EA8" w:rsidRPr="004B7AB0" w:rsidRDefault="00B82EA8" w:rsidP="00AC1725">
      <w:pPr>
        <w:pStyle w:val="Subtitle"/>
        <w:numPr>
          <w:ilvl w:val="3"/>
          <w:numId w:val="62"/>
        </w:numPr>
      </w:pPr>
      <w:r w:rsidRPr="004B7AB0">
        <w:lastRenderedPageBreak/>
        <w:t>Reductions in the growth of avoidable inpatient utilization</w:t>
      </w:r>
    </w:p>
    <w:p w14:paraId="0CFA9A92" w14:textId="77777777" w:rsidR="00B82EA8" w:rsidRPr="004B7AB0" w:rsidRDefault="00B82EA8" w:rsidP="00AC1725">
      <w:pPr>
        <w:pStyle w:val="Subtitle"/>
        <w:numPr>
          <w:ilvl w:val="3"/>
          <w:numId w:val="62"/>
        </w:numPr>
      </w:pPr>
      <w:r w:rsidRPr="004B7AB0">
        <w:t>Reductions in the growth of TCOC for MassHealth’s managed care-eligible population</w:t>
      </w:r>
    </w:p>
    <w:p w14:paraId="05088924" w14:textId="77777777" w:rsidR="00B82EA8" w:rsidRPr="004B7AB0" w:rsidRDefault="00B82EA8" w:rsidP="00AC1725">
      <w:pPr>
        <w:pStyle w:val="Subtitle"/>
        <w:numPr>
          <w:ilvl w:val="3"/>
          <w:numId w:val="62"/>
        </w:numPr>
      </w:pPr>
      <w:r w:rsidRPr="004B7AB0">
        <w:t>More robust EHR and other infrastructure capabilities and interconnectivity among providers</w:t>
      </w:r>
    </w:p>
    <w:p w14:paraId="3381E31A" w14:textId="77777777" w:rsidR="00B82EA8" w:rsidRPr="004B7AB0" w:rsidRDefault="00B82EA8" w:rsidP="00AC1725">
      <w:pPr>
        <w:pStyle w:val="Subtitle"/>
        <w:numPr>
          <w:ilvl w:val="3"/>
          <w:numId w:val="62"/>
        </w:numPr>
      </w:pPr>
      <w:r w:rsidRPr="004B7AB0">
        <w:t>Increased coordination across silos of care (e.g., physical health, behavioral health, LTSS, social supports)</w:t>
      </w:r>
    </w:p>
    <w:p w14:paraId="18F218B1" w14:textId="77777777" w:rsidR="00B82EA8" w:rsidRPr="004B7AB0" w:rsidRDefault="00B82EA8" w:rsidP="00AC1725">
      <w:pPr>
        <w:pStyle w:val="Subtitle"/>
        <w:numPr>
          <w:ilvl w:val="3"/>
          <w:numId w:val="62"/>
        </w:numPr>
      </w:pPr>
      <w:r w:rsidRPr="004B7AB0">
        <w:t>Maintenance or improvement of clinical quality</w:t>
      </w:r>
    </w:p>
    <w:p w14:paraId="1AA9F347" w14:textId="77777777" w:rsidR="00B82EA8" w:rsidRPr="004B7AB0" w:rsidRDefault="00B82EA8" w:rsidP="00AC1725">
      <w:pPr>
        <w:pStyle w:val="Subtitle"/>
        <w:numPr>
          <w:ilvl w:val="3"/>
          <w:numId w:val="62"/>
        </w:numPr>
      </w:pPr>
      <w:r w:rsidRPr="004B7AB0">
        <w:t>The enhancement of safety net providers’ capacity to serve Medicaid and uninsured patients in the Commonwealth</w:t>
      </w:r>
    </w:p>
    <w:p w14:paraId="04E6AE62" w14:textId="77777777" w:rsidR="00B82EA8" w:rsidRPr="004B7AB0" w:rsidRDefault="00B82EA8" w:rsidP="00AC1725">
      <w:pPr>
        <w:pStyle w:val="Subtitle"/>
        <w:numPr>
          <w:ilvl w:val="3"/>
          <w:numId w:val="62"/>
        </w:numPr>
      </w:pPr>
      <w:r w:rsidRPr="004B7AB0">
        <w:t>Increased coverage of out-of-state former foster care youth and improved health outcomes for this population.</w:t>
      </w:r>
    </w:p>
    <w:p w14:paraId="20BC92EF" w14:textId="77777777" w:rsidR="00B82EA8" w:rsidRPr="004B7AB0" w:rsidRDefault="00B82EA8" w:rsidP="00AC1725">
      <w:pPr>
        <w:pStyle w:val="Subtitle"/>
        <w:numPr>
          <w:ilvl w:val="3"/>
          <w:numId w:val="62"/>
        </w:numPr>
      </w:pPr>
      <w:r w:rsidRPr="004B7AB0">
        <w:t>The strength of aggregate provider networks in the ACO and MCO programs (excluding Primary Care ACOs) relative to the PCC Plan, in first three years of demonstration, including:</w:t>
      </w:r>
    </w:p>
    <w:p w14:paraId="7D5DB08A" w14:textId="77777777" w:rsidR="00B82EA8" w:rsidRPr="00F426CA" w:rsidRDefault="00B82EA8" w:rsidP="00BB7FDA">
      <w:pPr>
        <w:pStyle w:val="BodyText"/>
        <w:spacing w:before="9"/>
      </w:pPr>
    </w:p>
    <w:p w14:paraId="0E4A968C" w14:textId="77777777" w:rsidR="00B82EA8" w:rsidRPr="007A79E9" w:rsidRDefault="00B82EA8" w:rsidP="00AC1725">
      <w:pPr>
        <w:pStyle w:val="ListParagraph"/>
        <w:numPr>
          <w:ilvl w:val="4"/>
          <w:numId w:val="62"/>
        </w:numPr>
        <w:tabs>
          <w:tab w:val="left" w:pos="3063"/>
        </w:tabs>
        <w:contextualSpacing w:val="0"/>
        <w:rPr>
          <w:sz w:val="24"/>
          <w:szCs w:val="24"/>
        </w:rPr>
      </w:pPr>
      <w:bookmarkStart w:id="99" w:name="a)_Types_of_providers"/>
      <w:bookmarkEnd w:id="99"/>
      <w:r w:rsidRPr="007A79E9">
        <w:rPr>
          <w:sz w:val="24"/>
          <w:szCs w:val="24"/>
        </w:rPr>
        <w:t>Types of</w:t>
      </w:r>
      <w:r w:rsidRPr="007A79E9">
        <w:rPr>
          <w:spacing w:val="-5"/>
          <w:sz w:val="24"/>
          <w:szCs w:val="24"/>
        </w:rPr>
        <w:t xml:space="preserve"> </w:t>
      </w:r>
      <w:r w:rsidRPr="007A79E9">
        <w:rPr>
          <w:sz w:val="24"/>
          <w:szCs w:val="24"/>
        </w:rPr>
        <w:t>providers</w:t>
      </w:r>
    </w:p>
    <w:p w14:paraId="5E7E2870" w14:textId="77777777" w:rsidR="00B82EA8" w:rsidRPr="007A79E9" w:rsidRDefault="00B82EA8" w:rsidP="00AC1725">
      <w:pPr>
        <w:pStyle w:val="ListParagraph"/>
        <w:numPr>
          <w:ilvl w:val="4"/>
          <w:numId w:val="62"/>
        </w:numPr>
        <w:tabs>
          <w:tab w:val="left" w:pos="3063"/>
        </w:tabs>
        <w:contextualSpacing w:val="0"/>
        <w:rPr>
          <w:sz w:val="24"/>
          <w:szCs w:val="24"/>
        </w:rPr>
      </w:pPr>
      <w:bookmarkStart w:id="100" w:name="b)_Breadth_of_providers"/>
      <w:bookmarkEnd w:id="100"/>
      <w:r w:rsidRPr="007A79E9">
        <w:rPr>
          <w:sz w:val="24"/>
          <w:szCs w:val="24"/>
        </w:rPr>
        <w:t>Breadth of</w:t>
      </w:r>
      <w:r w:rsidRPr="007A79E9">
        <w:rPr>
          <w:spacing w:val="-5"/>
          <w:sz w:val="24"/>
          <w:szCs w:val="24"/>
        </w:rPr>
        <w:t xml:space="preserve"> </w:t>
      </w:r>
      <w:r w:rsidRPr="007A79E9">
        <w:rPr>
          <w:sz w:val="24"/>
          <w:szCs w:val="24"/>
        </w:rPr>
        <w:t>providers</w:t>
      </w:r>
    </w:p>
    <w:p w14:paraId="28E237A4" w14:textId="77777777" w:rsidR="00B82EA8" w:rsidRPr="007A79E9" w:rsidRDefault="00B82EA8" w:rsidP="00AC1725">
      <w:pPr>
        <w:pStyle w:val="ListParagraph"/>
        <w:numPr>
          <w:ilvl w:val="4"/>
          <w:numId w:val="62"/>
        </w:numPr>
        <w:tabs>
          <w:tab w:val="left" w:pos="3063"/>
        </w:tabs>
        <w:contextualSpacing w:val="0"/>
        <w:rPr>
          <w:sz w:val="24"/>
          <w:szCs w:val="24"/>
        </w:rPr>
      </w:pPr>
      <w:bookmarkStart w:id="101" w:name="c)_Quality_of_services"/>
      <w:bookmarkStart w:id="102" w:name="d)_Outcomes_of_services"/>
      <w:bookmarkEnd w:id="101"/>
      <w:bookmarkEnd w:id="102"/>
      <w:r w:rsidRPr="007A79E9">
        <w:rPr>
          <w:sz w:val="24"/>
          <w:szCs w:val="24"/>
        </w:rPr>
        <w:t>Quality of</w:t>
      </w:r>
      <w:r w:rsidRPr="007A79E9">
        <w:rPr>
          <w:spacing w:val="-10"/>
          <w:sz w:val="24"/>
          <w:szCs w:val="24"/>
        </w:rPr>
        <w:t xml:space="preserve"> </w:t>
      </w:r>
      <w:r w:rsidRPr="007A79E9">
        <w:rPr>
          <w:sz w:val="24"/>
          <w:szCs w:val="24"/>
        </w:rPr>
        <w:t>services</w:t>
      </w:r>
    </w:p>
    <w:p w14:paraId="097D5816" w14:textId="77777777" w:rsidR="00B82EA8" w:rsidRPr="007A79E9" w:rsidRDefault="00B82EA8" w:rsidP="00AC1725">
      <w:pPr>
        <w:pStyle w:val="ListParagraph"/>
        <w:numPr>
          <w:ilvl w:val="4"/>
          <w:numId w:val="62"/>
        </w:numPr>
        <w:tabs>
          <w:tab w:val="left" w:pos="3063"/>
        </w:tabs>
        <w:contextualSpacing w:val="0"/>
        <w:rPr>
          <w:sz w:val="24"/>
          <w:szCs w:val="24"/>
        </w:rPr>
      </w:pPr>
      <w:r w:rsidRPr="007A79E9">
        <w:rPr>
          <w:sz w:val="24"/>
          <w:szCs w:val="24"/>
        </w:rPr>
        <w:t>Outcomes of</w:t>
      </w:r>
      <w:r w:rsidRPr="007A79E9">
        <w:rPr>
          <w:spacing w:val="-8"/>
          <w:sz w:val="24"/>
          <w:szCs w:val="24"/>
        </w:rPr>
        <w:t xml:space="preserve"> </w:t>
      </w:r>
      <w:r w:rsidRPr="007A79E9">
        <w:rPr>
          <w:sz w:val="24"/>
          <w:szCs w:val="24"/>
        </w:rPr>
        <w:t>services</w:t>
      </w:r>
    </w:p>
    <w:p w14:paraId="28A8FEBD" w14:textId="77777777" w:rsidR="00B82EA8" w:rsidRPr="00F426CA" w:rsidRDefault="00B82EA8" w:rsidP="00BB7FDA">
      <w:pPr>
        <w:pStyle w:val="BodyText"/>
        <w:spacing w:before="10"/>
        <w:ind w:left="2342"/>
        <w:jc w:val="right"/>
      </w:pPr>
    </w:p>
    <w:p w14:paraId="76415BB8" w14:textId="77777777" w:rsidR="00B82EA8" w:rsidRPr="00F426CA" w:rsidRDefault="00B82EA8" w:rsidP="00BB7FDA">
      <w:pPr>
        <w:pStyle w:val="BodyText"/>
        <w:ind w:left="720" w:right="601"/>
      </w:pPr>
      <w:bookmarkStart w:id="103" w:name="These_hypotheses_should_be_addressed_in_"/>
      <w:bookmarkEnd w:id="103"/>
      <w:r w:rsidRPr="000C2A4A">
        <w:t xml:space="preserve">These hypotheses should be addressed in the demonstration reporting described in STC 93 </w:t>
      </w:r>
      <w:proofErr w:type="gramStart"/>
      <w:r w:rsidRPr="00F426CA">
        <w:t>with regard to</w:t>
      </w:r>
      <w:proofErr w:type="gramEnd"/>
      <w:r w:rsidRPr="00F426CA">
        <w:t xml:space="preserve"> progress towards the expected outcomes.</w:t>
      </w:r>
    </w:p>
    <w:p w14:paraId="4468917D" w14:textId="77777777" w:rsidR="00B82EA8" w:rsidRPr="00F426CA" w:rsidRDefault="00B82EA8" w:rsidP="00BB7FDA">
      <w:pPr>
        <w:pStyle w:val="BodyText"/>
        <w:spacing w:before="10"/>
      </w:pPr>
    </w:p>
    <w:p w14:paraId="7AA234C2" w14:textId="77777777" w:rsidR="00B82EA8" w:rsidRPr="00F426CA" w:rsidRDefault="00B82EA8" w:rsidP="00AC1725">
      <w:pPr>
        <w:pStyle w:val="Heading2"/>
        <w:numPr>
          <w:ilvl w:val="2"/>
          <w:numId w:val="62"/>
        </w:numPr>
      </w:pPr>
      <w:bookmarkStart w:id="104" w:name="ii._UData:U_This_discussion_shall_includ"/>
      <w:bookmarkEnd w:id="104"/>
      <w:r w:rsidRPr="00F426CA">
        <w:rPr>
          <w:u w:val="single"/>
        </w:rPr>
        <w:t>Data:</w:t>
      </w:r>
      <w:r w:rsidRPr="000A2BCA">
        <w:t xml:space="preserve"> </w:t>
      </w:r>
      <w:r w:rsidRPr="00F426CA">
        <w:t>This discussion shall</w:t>
      </w:r>
      <w:r w:rsidRPr="00F426CA">
        <w:rPr>
          <w:spacing w:val="-8"/>
        </w:rPr>
        <w:t xml:space="preserve"> </w:t>
      </w:r>
      <w:r w:rsidRPr="00F426CA">
        <w:t>include:</w:t>
      </w:r>
    </w:p>
    <w:p w14:paraId="3BCEFA33" w14:textId="77777777" w:rsidR="00B82EA8" w:rsidRPr="00F426CA" w:rsidRDefault="00B82EA8" w:rsidP="00BB7FDA">
      <w:pPr>
        <w:pStyle w:val="BodyText"/>
        <w:spacing w:before="10"/>
      </w:pPr>
    </w:p>
    <w:p w14:paraId="0E615CF5" w14:textId="77777777" w:rsidR="00B82EA8" w:rsidRPr="004B7AB0" w:rsidRDefault="00B82EA8" w:rsidP="00AC1725">
      <w:pPr>
        <w:pStyle w:val="Subtitle"/>
        <w:numPr>
          <w:ilvl w:val="3"/>
          <w:numId w:val="62"/>
        </w:numPr>
      </w:pPr>
      <w:r w:rsidRPr="004B7AB0">
        <w:t>A description of the data, including a definition/description of the sources and the baseline values for metrics/</w:t>
      </w:r>
      <w:proofErr w:type="gramStart"/>
      <w:r w:rsidRPr="004B7AB0">
        <w:t>measures;</w:t>
      </w:r>
      <w:proofErr w:type="gramEnd"/>
    </w:p>
    <w:p w14:paraId="4837E218" w14:textId="77777777" w:rsidR="00B82EA8" w:rsidRPr="004B7AB0" w:rsidRDefault="00B82EA8" w:rsidP="00AC1725">
      <w:pPr>
        <w:pStyle w:val="Subtitle"/>
        <w:numPr>
          <w:ilvl w:val="3"/>
          <w:numId w:val="62"/>
        </w:numPr>
      </w:pPr>
      <w:r w:rsidRPr="004B7AB0">
        <w:t>Method of data collection</w:t>
      </w:r>
    </w:p>
    <w:p w14:paraId="22E98A50" w14:textId="77777777" w:rsidR="00B82EA8" w:rsidRPr="004B7AB0" w:rsidRDefault="00B82EA8" w:rsidP="00AC1725">
      <w:pPr>
        <w:pStyle w:val="Subtitle"/>
        <w:numPr>
          <w:ilvl w:val="3"/>
          <w:numId w:val="62"/>
        </w:numPr>
      </w:pPr>
      <w:r w:rsidRPr="004B7AB0">
        <w:t>Frequency and timing of data collection.</w:t>
      </w:r>
    </w:p>
    <w:p w14:paraId="746BDF7F" w14:textId="77777777" w:rsidR="00B82EA8" w:rsidRPr="00F426CA" w:rsidRDefault="00B82EA8" w:rsidP="00BB7FDA">
      <w:pPr>
        <w:pStyle w:val="BodyText"/>
        <w:spacing w:before="11"/>
      </w:pPr>
    </w:p>
    <w:p w14:paraId="696A136E" w14:textId="77777777" w:rsidR="00B82EA8" w:rsidRPr="00F426CA" w:rsidRDefault="00B82EA8" w:rsidP="00BB7FDA">
      <w:pPr>
        <w:pStyle w:val="BodyText"/>
        <w:ind w:left="1080"/>
      </w:pPr>
      <w:r w:rsidRPr="00F426CA">
        <w:t>The following shall be considered and included as appropriate:</w:t>
      </w:r>
    </w:p>
    <w:p w14:paraId="25784C63" w14:textId="77777777" w:rsidR="00B82EA8" w:rsidRPr="00F426CA" w:rsidRDefault="00B82EA8" w:rsidP="00BB7FDA">
      <w:pPr>
        <w:pStyle w:val="BodyText"/>
        <w:spacing w:before="9"/>
      </w:pPr>
    </w:p>
    <w:p w14:paraId="13173B3F" w14:textId="77777777" w:rsidR="00B82EA8" w:rsidRPr="004B7AB0" w:rsidRDefault="00B82EA8" w:rsidP="00AC1725">
      <w:pPr>
        <w:pStyle w:val="Subtitle"/>
        <w:numPr>
          <w:ilvl w:val="3"/>
          <w:numId w:val="65"/>
        </w:numPr>
      </w:pPr>
      <w:bookmarkStart w:id="105" w:name="1._Medicaid_encounters_and_claims_data,"/>
      <w:bookmarkEnd w:id="105"/>
      <w:r w:rsidRPr="004B7AB0">
        <w:t>Medicaid encounters and claims data,</w:t>
      </w:r>
    </w:p>
    <w:p w14:paraId="7D48AC16" w14:textId="77777777" w:rsidR="00B82EA8" w:rsidRPr="004B7AB0" w:rsidRDefault="00B82EA8" w:rsidP="00AC1725">
      <w:pPr>
        <w:pStyle w:val="Subtitle"/>
        <w:numPr>
          <w:ilvl w:val="3"/>
          <w:numId w:val="65"/>
        </w:numPr>
      </w:pPr>
      <w:bookmarkStart w:id="106" w:name="2._Enrollment_data,_and"/>
      <w:bookmarkEnd w:id="106"/>
      <w:r w:rsidRPr="004B7AB0">
        <w:t>Enrollment data, and</w:t>
      </w:r>
    </w:p>
    <w:p w14:paraId="67FEBDC7" w14:textId="77777777" w:rsidR="00B82EA8" w:rsidRPr="004B7AB0" w:rsidRDefault="00B82EA8" w:rsidP="00AC1725">
      <w:pPr>
        <w:pStyle w:val="Subtitle"/>
        <w:numPr>
          <w:ilvl w:val="3"/>
          <w:numId w:val="65"/>
        </w:numPr>
      </w:pPr>
      <w:bookmarkStart w:id="107" w:name="3._Consumer_and_provider_surveys"/>
      <w:bookmarkEnd w:id="107"/>
      <w:r w:rsidRPr="004B7AB0">
        <w:t>Consumer and provider surveys</w:t>
      </w:r>
    </w:p>
    <w:p w14:paraId="32C369D0" w14:textId="77777777" w:rsidR="00B82EA8" w:rsidRPr="00F426CA" w:rsidRDefault="00B82EA8" w:rsidP="00BB7FDA">
      <w:pPr>
        <w:pStyle w:val="BodyText"/>
        <w:spacing w:before="9"/>
      </w:pPr>
    </w:p>
    <w:p w14:paraId="0DBF2755" w14:textId="77777777" w:rsidR="00B82EA8" w:rsidRPr="00F426CA" w:rsidRDefault="00B82EA8" w:rsidP="00AC1725">
      <w:pPr>
        <w:pStyle w:val="Heading2"/>
        <w:numPr>
          <w:ilvl w:val="2"/>
          <w:numId w:val="62"/>
        </w:numPr>
      </w:pPr>
      <w:bookmarkStart w:id="108" w:name="iii._UStudy_Design:U__The_design_will_in"/>
      <w:bookmarkEnd w:id="108"/>
      <w:r w:rsidRPr="00F426CA">
        <w:rPr>
          <w:u w:val="single"/>
        </w:rPr>
        <w:t>Study Design:</w:t>
      </w:r>
      <w:r w:rsidRPr="000A2BCA">
        <w:t xml:space="preserve"> </w:t>
      </w:r>
      <w:r w:rsidRPr="00F426CA">
        <w:t xml:space="preserve">The design will include a description of the quantitative and qualitative study design, including a rationale for the methodologies selected. The discussion will include a proposed baseline and approach to comparison; examples to be considered as appropriate include the definition of control and/or comparison groups or within-subjects design, use of propensity score matching and difference in differences design to adjust for differences in comparison populations over time. The former will address how the effects of the demonstration will be isolated from those other changes occurring in the state at the same time through the use of comparison or control groups to identify the impact of significant aspects of the demonstration. The </w:t>
      </w:r>
      <w:r w:rsidRPr="00F426CA">
        <w:lastRenderedPageBreak/>
        <w:t xml:space="preserve">discussion will include approach to </w:t>
      </w:r>
      <w:proofErr w:type="gramStart"/>
      <w:r w:rsidRPr="00F426CA">
        <w:t>benchmarking, and</w:t>
      </w:r>
      <w:proofErr w:type="gramEnd"/>
      <w:r w:rsidRPr="00F426CA">
        <w:t xml:space="preserve"> should consider applicability of national and state standards. The application of sensitivity analyses as appropriate shall be</w:t>
      </w:r>
      <w:r w:rsidRPr="00F426CA">
        <w:rPr>
          <w:spacing w:val="-12"/>
        </w:rPr>
        <w:t xml:space="preserve"> </w:t>
      </w:r>
      <w:r w:rsidRPr="00F426CA">
        <w:t>considered.</w:t>
      </w:r>
    </w:p>
    <w:p w14:paraId="7954A864" w14:textId="77777777" w:rsidR="00B82EA8" w:rsidRPr="00F426CA" w:rsidRDefault="00B82EA8" w:rsidP="00BB7FDA">
      <w:pPr>
        <w:pStyle w:val="BodyText"/>
        <w:spacing w:before="11"/>
        <w:contextualSpacing/>
      </w:pPr>
    </w:p>
    <w:p w14:paraId="3FCCED3A" w14:textId="77777777" w:rsidR="00B82EA8" w:rsidRPr="00835BE1" w:rsidRDefault="00B82EA8" w:rsidP="00AC1725">
      <w:pPr>
        <w:pStyle w:val="Heading2"/>
        <w:numPr>
          <w:ilvl w:val="2"/>
          <w:numId w:val="62"/>
        </w:numPr>
      </w:pPr>
      <w:bookmarkStart w:id="109" w:name="iv._UStudy_Population:U_This_includes_a_"/>
      <w:bookmarkEnd w:id="109"/>
      <w:r w:rsidRPr="00F426CA">
        <w:rPr>
          <w:u w:val="single"/>
        </w:rPr>
        <w:t>Study Population:</w:t>
      </w:r>
      <w:r w:rsidRPr="000A2BCA">
        <w:t xml:space="preserve"> </w:t>
      </w:r>
      <w:r w:rsidRPr="00F426CA">
        <w:t xml:space="preserve">This includes a clear description of the populations impacted by each </w:t>
      </w:r>
      <w:r w:rsidRPr="00835BE1">
        <w:t>hypothesis, as well as the comparison population, if applicable.  The discussion may</w:t>
      </w:r>
      <w:r w:rsidRPr="00835BE1">
        <w:rPr>
          <w:spacing w:val="-19"/>
        </w:rPr>
        <w:t xml:space="preserve"> </w:t>
      </w:r>
      <w:r w:rsidRPr="00835BE1">
        <w:t>include the sampling methodology for the selected population, as well as support that a statistically reliable sample size is available.</w:t>
      </w:r>
    </w:p>
    <w:p w14:paraId="33B5AF4D" w14:textId="77777777" w:rsidR="00B82EA8" w:rsidRPr="00F426CA" w:rsidRDefault="00B82EA8" w:rsidP="00BB7FDA">
      <w:pPr>
        <w:pStyle w:val="BodyText"/>
        <w:spacing w:before="11"/>
      </w:pPr>
    </w:p>
    <w:p w14:paraId="5C12DFA8" w14:textId="77777777" w:rsidR="00B82EA8" w:rsidRPr="00F426CA" w:rsidRDefault="00B82EA8" w:rsidP="00AC1725">
      <w:pPr>
        <w:pStyle w:val="Heading2"/>
        <w:numPr>
          <w:ilvl w:val="2"/>
          <w:numId w:val="62"/>
        </w:numPr>
      </w:pPr>
      <w:bookmarkStart w:id="110" w:name="v._UAccess,_Service_Delivery_Improvement"/>
      <w:bookmarkEnd w:id="110"/>
      <w:r w:rsidRPr="00F426CA">
        <w:rPr>
          <w:u w:val="single"/>
        </w:rPr>
        <w:t>Access, Service Delivery Improvement, Health Outcome, Satisfaction and Cost Measures:</w:t>
      </w:r>
      <w:r w:rsidRPr="000A2BCA">
        <w:t xml:space="preserve"> </w:t>
      </w:r>
      <w:r w:rsidRPr="00F426CA">
        <w:t>This includes identification, for each hypothesis, of quantitative and/or qualitative process and/or outcome measures that adequately assess the effectiveness of the Demonstration. Nationally recognized measures may be used where appropriate. Measures will be clearly stated and described, with the numerator and dominator clearly defined. To the extent possible, the State may incorporate comparisons to national data and/or measure sets. A broad set of performance metrics may be selected from nationally recognized metrics, for example from sets developed by the Center for Medicare and Medicaid Innovation, for meaningful use under HIT, and from the Medicaid Core Adult sets.  Among considerations in selecting the metrics shall be opportunities identified by the State for improving quality</w:t>
      </w:r>
      <w:r w:rsidRPr="00F426CA">
        <w:rPr>
          <w:spacing w:val="-25"/>
        </w:rPr>
        <w:t xml:space="preserve"> </w:t>
      </w:r>
      <w:r w:rsidRPr="00F426CA">
        <w:t xml:space="preserve">of care and health </w:t>
      </w:r>
      <w:proofErr w:type="gramStart"/>
      <w:r w:rsidRPr="00F426CA">
        <w:t>outcomes, and</w:t>
      </w:r>
      <w:proofErr w:type="gramEnd"/>
      <w:r w:rsidRPr="00F426CA">
        <w:t xml:space="preserve"> controlling cost of</w:t>
      </w:r>
      <w:r w:rsidRPr="00F426CA">
        <w:rPr>
          <w:spacing w:val="-11"/>
        </w:rPr>
        <w:t xml:space="preserve"> </w:t>
      </w:r>
      <w:r w:rsidRPr="00F426CA">
        <w:t>care.</w:t>
      </w:r>
    </w:p>
    <w:p w14:paraId="5B1B2332" w14:textId="77777777" w:rsidR="00B82EA8" w:rsidRPr="00F426CA" w:rsidRDefault="00B82EA8">
      <w:pPr>
        <w:pStyle w:val="Heading2"/>
        <w:ind w:left="720"/>
      </w:pPr>
    </w:p>
    <w:p w14:paraId="3B2215F9" w14:textId="77777777" w:rsidR="00B82EA8" w:rsidRPr="00F426CA" w:rsidRDefault="00B82EA8" w:rsidP="00AC1725">
      <w:pPr>
        <w:pStyle w:val="Heading2"/>
        <w:numPr>
          <w:ilvl w:val="2"/>
          <w:numId w:val="62"/>
        </w:numPr>
      </w:pPr>
      <w:bookmarkStart w:id="111" w:name="vi._UAssurances_Needed_to_Obtain_Data:U_"/>
      <w:bookmarkEnd w:id="111"/>
      <w:r w:rsidRPr="00F426CA">
        <w:rPr>
          <w:u w:val="single"/>
        </w:rPr>
        <w:t>Assurances Needed to Obtain Data:</w:t>
      </w:r>
      <w:r w:rsidRPr="000A2BCA">
        <w:t xml:space="preserve"> </w:t>
      </w:r>
      <w:r w:rsidRPr="00F426CA">
        <w:t>The design report will discuss the State’s arrangements to assure needed data to support the evaluation design are</w:t>
      </w:r>
      <w:r w:rsidRPr="00F426CA">
        <w:rPr>
          <w:spacing w:val="-16"/>
        </w:rPr>
        <w:t xml:space="preserve"> </w:t>
      </w:r>
      <w:r w:rsidRPr="00F426CA">
        <w:t>available.</w:t>
      </w:r>
    </w:p>
    <w:p w14:paraId="25B1BF02" w14:textId="77777777" w:rsidR="00B82EA8" w:rsidRPr="00F426CA" w:rsidRDefault="00B82EA8">
      <w:pPr>
        <w:pStyle w:val="Heading2"/>
        <w:ind w:left="720"/>
      </w:pPr>
    </w:p>
    <w:p w14:paraId="2EF9897E" w14:textId="77777777" w:rsidR="00B82EA8" w:rsidRPr="00F426CA" w:rsidRDefault="00B82EA8" w:rsidP="00AC1725">
      <w:pPr>
        <w:pStyle w:val="Heading2"/>
        <w:numPr>
          <w:ilvl w:val="2"/>
          <w:numId w:val="62"/>
        </w:numPr>
      </w:pPr>
      <w:bookmarkStart w:id="112" w:name="vii._UData_Analysis:U_This_includes_a_de"/>
      <w:bookmarkEnd w:id="112"/>
      <w:r w:rsidRPr="00F426CA">
        <w:rPr>
          <w:u w:val="single"/>
        </w:rPr>
        <w:t>Data Analysis:</w:t>
      </w:r>
      <w:r w:rsidRPr="000A2BCA">
        <w:t xml:space="preserve"> </w:t>
      </w:r>
      <w:r w:rsidRPr="00F426CA">
        <w:t>This includes a detailed discussion of the method of data evaluation, including appropriate statistical methods that will allow for the effects of the Demonstration to be isolated from other initiatives occurring in the State. The level of analysis may be at the beneficiary, provider, and program level, as appropriate, and shall include population stratifications, for further depth. Sensitivity analyses may be used when appropriate. Qualitative analysis methods may also be described, if</w:t>
      </w:r>
      <w:r w:rsidRPr="00F426CA">
        <w:rPr>
          <w:spacing w:val="-17"/>
        </w:rPr>
        <w:t xml:space="preserve"> </w:t>
      </w:r>
      <w:r w:rsidRPr="00F426CA">
        <w:t>applicable.</w:t>
      </w:r>
    </w:p>
    <w:p w14:paraId="361C717A" w14:textId="77777777" w:rsidR="00B82EA8" w:rsidRPr="00F426CA" w:rsidRDefault="00B82EA8">
      <w:pPr>
        <w:pStyle w:val="Heading2"/>
        <w:ind w:left="720"/>
      </w:pPr>
    </w:p>
    <w:p w14:paraId="7C3A32D4" w14:textId="77777777" w:rsidR="00B82EA8" w:rsidRPr="00F426CA" w:rsidRDefault="00B82EA8" w:rsidP="00AC1725">
      <w:pPr>
        <w:pStyle w:val="Heading2"/>
        <w:numPr>
          <w:ilvl w:val="2"/>
          <w:numId w:val="62"/>
        </w:numPr>
      </w:pPr>
      <w:bookmarkStart w:id="113" w:name="viii._UTimeline:U_This_includes_a_timeli"/>
      <w:bookmarkEnd w:id="113"/>
      <w:r w:rsidRPr="00F426CA">
        <w:rPr>
          <w:u w:val="single"/>
        </w:rPr>
        <w:t>Timeline:</w:t>
      </w:r>
      <w:r w:rsidRPr="000A2BCA">
        <w:t xml:space="preserve"> </w:t>
      </w:r>
      <w:r w:rsidRPr="00F426CA">
        <w:t>This includes a timeline for evaluation-related milestones, including those</w:t>
      </w:r>
      <w:r w:rsidRPr="00F426CA">
        <w:rPr>
          <w:spacing w:val="-26"/>
        </w:rPr>
        <w:t xml:space="preserve"> </w:t>
      </w:r>
      <w:r w:rsidRPr="00F426CA">
        <w:t>related to procurement of an outside contractor, and the deliverables outlined in this section. Pursuant to 42 CFR 431.424(c)(v), this timeline should also include the date by which the final summative evaluation report is</w:t>
      </w:r>
      <w:r w:rsidRPr="00F426CA">
        <w:rPr>
          <w:spacing w:val="-10"/>
        </w:rPr>
        <w:t xml:space="preserve"> </w:t>
      </w:r>
      <w:r w:rsidRPr="00F426CA">
        <w:t>due.</w:t>
      </w:r>
    </w:p>
    <w:p w14:paraId="5FBCE33A" w14:textId="77777777" w:rsidR="00B82EA8" w:rsidRPr="00F426CA" w:rsidRDefault="00B82EA8">
      <w:pPr>
        <w:pStyle w:val="Title"/>
        <w:ind w:left="1800"/>
      </w:pPr>
    </w:p>
    <w:p w14:paraId="6C661DC8" w14:textId="77777777" w:rsidR="00B82EA8" w:rsidRPr="00F426CA" w:rsidRDefault="00B82EA8" w:rsidP="00AC1725">
      <w:pPr>
        <w:pStyle w:val="Heading2"/>
        <w:numPr>
          <w:ilvl w:val="2"/>
          <w:numId w:val="62"/>
        </w:numPr>
      </w:pPr>
      <w:bookmarkStart w:id="114" w:name="ix._UEvaluator:U_This_includes_a_discuss"/>
      <w:bookmarkEnd w:id="114"/>
      <w:r w:rsidRPr="00F426CA">
        <w:rPr>
          <w:u w:val="single"/>
        </w:rPr>
        <w:t>Evaluator:</w:t>
      </w:r>
      <w:r w:rsidRPr="000A2BCA">
        <w:t xml:space="preserve"> </w:t>
      </w:r>
      <w:r w:rsidRPr="00F426CA">
        <w:t>This includes a discussion of the State’s process for obtaining an independent entity to conduct the evaluation, including a description of the qualifications that the</w:t>
      </w:r>
      <w:r w:rsidRPr="00F426CA">
        <w:rPr>
          <w:spacing w:val="-22"/>
        </w:rPr>
        <w:t xml:space="preserve"> </w:t>
      </w:r>
      <w:r w:rsidRPr="00F426CA">
        <w:t>selected entity must possess; how the state will assure no conflict of interest, and a budget for evaluation</w:t>
      </w:r>
      <w:r w:rsidRPr="00F426CA">
        <w:rPr>
          <w:spacing w:val="-6"/>
        </w:rPr>
        <w:t xml:space="preserve"> </w:t>
      </w:r>
      <w:r w:rsidRPr="00F426CA">
        <w:t>activities.</w:t>
      </w:r>
    </w:p>
    <w:p w14:paraId="24916936" w14:textId="77777777" w:rsidR="00B82EA8" w:rsidRPr="00F426CA" w:rsidRDefault="00B82EA8">
      <w:pPr>
        <w:pStyle w:val="Title"/>
        <w:ind w:left="1800"/>
      </w:pPr>
    </w:p>
    <w:p w14:paraId="797DF14A" w14:textId="77777777" w:rsidR="00B82EA8" w:rsidRPr="00F426CA" w:rsidRDefault="00B82EA8" w:rsidP="00AC1725">
      <w:pPr>
        <w:pStyle w:val="Heading2"/>
        <w:numPr>
          <w:ilvl w:val="2"/>
          <w:numId w:val="62"/>
        </w:numPr>
      </w:pPr>
      <w:bookmarkStart w:id="115" w:name="x._UState_additions:U__The_state_may_pro"/>
      <w:bookmarkEnd w:id="115"/>
      <w:r w:rsidRPr="00F426CA">
        <w:rPr>
          <w:u w:val="single"/>
        </w:rPr>
        <w:t>State additions:</w:t>
      </w:r>
      <w:r w:rsidRPr="000A2BCA">
        <w:t xml:space="preserve"> </w:t>
      </w:r>
      <w:r w:rsidRPr="00F426CA">
        <w:t xml:space="preserve">The state may provide to CMS any other information pertinent to the state’s research on the policy operations of the demonstration operations. The state </w:t>
      </w:r>
      <w:r w:rsidRPr="00F426CA">
        <w:lastRenderedPageBreak/>
        <w:t>and CMS may discuss the scope of information necessary to clarify what is pertinent to the state’s</w:t>
      </w:r>
      <w:r w:rsidRPr="00F426CA">
        <w:rPr>
          <w:spacing w:val="-22"/>
        </w:rPr>
        <w:t xml:space="preserve"> </w:t>
      </w:r>
      <w:r w:rsidRPr="00F426CA">
        <w:t>research.</w:t>
      </w:r>
    </w:p>
    <w:p w14:paraId="6F9E9852" w14:textId="77777777" w:rsidR="00B82EA8" w:rsidRPr="00F426CA" w:rsidRDefault="00B82EA8">
      <w:pPr>
        <w:pStyle w:val="BodyText"/>
        <w:spacing w:before="10"/>
      </w:pPr>
    </w:p>
    <w:p w14:paraId="3246661F" w14:textId="77777777" w:rsidR="00B82EA8" w:rsidRPr="00F426CA" w:rsidRDefault="00B82EA8" w:rsidP="00AC1725">
      <w:pPr>
        <w:pStyle w:val="Heading2"/>
        <w:numPr>
          <w:ilvl w:val="1"/>
          <w:numId w:val="62"/>
        </w:numPr>
      </w:pPr>
      <w:bookmarkStart w:id="116" w:name="e)_Interim_Evaluation_Report.__The_state"/>
      <w:bookmarkEnd w:id="116"/>
      <w:r w:rsidRPr="00F426CA">
        <w:rPr>
          <w:b/>
        </w:rPr>
        <w:t xml:space="preserve">Interim </w:t>
      </w:r>
      <w:r w:rsidRPr="004B7AB0">
        <w:rPr>
          <w:b/>
        </w:rPr>
        <w:t>Evaluation</w:t>
      </w:r>
      <w:r w:rsidRPr="00F426CA">
        <w:rPr>
          <w:b/>
        </w:rPr>
        <w:t xml:space="preserve"> Report. </w:t>
      </w:r>
      <w:r w:rsidRPr="00F426CA">
        <w:t>The state must submit a draft Interim Evaluation Report</w:t>
      </w:r>
      <w:r>
        <w:t xml:space="preserve"> by September 30, 2021</w:t>
      </w:r>
      <w:r w:rsidRPr="00F426CA">
        <w:t xml:space="preserve">. The Interim Evaluation Report shall include the same core components as identified in </w:t>
      </w:r>
      <w:r w:rsidRPr="00EE6A73">
        <w:t>STC 98</w:t>
      </w:r>
      <w:r w:rsidRPr="00F426CA">
        <w:t xml:space="preserve"> for the Summative Evaluation Report and should be in accordance with the CMS approved evaluation design. The State shall submit the final Interim Evaluation Report within 30 business days after receipt of CMS’</w:t>
      </w:r>
      <w:r w:rsidRPr="00F426CA">
        <w:rPr>
          <w:spacing w:val="-18"/>
        </w:rPr>
        <w:t xml:space="preserve"> </w:t>
      </w:r>
      <w:r w:rsidRPr="00F426CA">
        <w:t>comments.</w:t>
      </w:r>
    </w:p>
    <w:p w14:paraId="51C86F21" w14:textId="77777777" w:rsidR="00B82EA8" w:rsidRPr="00F426CA" w:rsidRDefault="00B82EA8">
      <w:pPr>
        <w:pStyle w:val="BodyText"/>
        <w:spacing w:before="4"/>
      </w:pPr>
    </w:p>
    <w:p w14:paraId="115C23DA" w14:textId="77777777" w:rsidR="00B82EA8" w:rsidRPr="00401F3C" w:rsidRDefault="00B82EA8" w:rsidP="00AC1725">
      <w:pPr>
        <w:pStyle w:val="Heading2"/>
        <w:numPr>
          <w:ilvl w:val="1"/>
          <w:numId w:val="62"/>
        </w:numPr>
      </w:pPr>
      <w:bookmarkStart w:id="117" w:name="f)_Summative_Evaluation_Reports."/>
      <w:bookmarkEnd w:id="117"/>
      <w:r w:rsidRPr="00401F3C">
        <w:rPr>
          <w:b/>
        </w:rPr>
        <w:t>Summative Evaluation</w:t>
      </w:r>
      <w:r w:rsidRPr="00401F3C">
        <w:rPr>
          <w:b/>
          <w:spacing w:val="-13"/>
        </w:rPr>
        <w:t xml:space="preserve"> </w:t>
      </w:r>
      <w:r w:rsidRPr="00401F3C">
        <w:rPr>
          <w:b/>
        </w:rPr>
        <w:t>Reports.</w:t>
      </w:r>
    </w:p>
    <w:p w14:paraId="16D81407" w14:textId="77777777" w:rsidR="00B82EA8" w:rsidRPr="00F426CA" w:rsidRDefault="00B82EA8" w:rsidP="00AC1725">
      <w:pPr>
        <w:pStyle w:val="Title"/>
        <w:numPr>
          <w:ilvl w:val="2"/>
          <w:numId w:val="66"/>
        </w:numPr>
      </w:pPr>
      <w:bookmarkStart w:id="118" w:name="i._The_state_shall_provide_the_summative"/>
      <w:bookmarkEnd w:id="118"/>
      <w:r w:rsidRPr="00F426CA">
        <w:t>The state shall provide the summative evaluation report described below to capture the demonstration period covered by this</w:t>
      </w:r>
      <w:r w:rsidRPr="004B7AB0">
        <w:rPr>
          <w:spacing w:val="-12"/>
        </w:rPr>
        <w:t xml:space="preserve"> </w:t>
      </w:r>
      <w:r w:rsidRPr="00F426CA">
        <w:t>renewal.</w:t>
      </w:r>
    </w:p>
    <w:p w14:paraId="7A84FC00" w14:textId="77777777" w:rsidR="00B82EA8" w:rsidRPr="00F426CA" w:rsidRDefault="00B82EA8" w:rsidP="00AC1725">
      <w:pPr>
        <w:pStyle w:val="Subtitle"/>
        <w:numPr>
          <w:ilvl w:val="3"/>
          <w:numId w:val="66"/>
        </w:numPr>
      </w:pPr>
      <w:bookmarkStart w:id="119" w:name="1._The_state_shall_provide_a_Summative_E"/>
      <w:bookmarkEnd w:id="119"/>
      <w:r w:rsidRPr="00F426CA">
        <w:t>The state shall provide a Summative Evaluation Report (SER) for the</w:t>
      </w:r>
      <w:r w:rsidRPr="004B7AB0">
        <w:rPr>
          <w:spacing w:val="-20"/>
        </w:rPr>
        <w:t xml:space="preserve"> </w:t>
      </w:r>
      <w:r w:rsidRPr="00F426CA">
        <w:t>demonstration period starting July 1, 2017 through June 30,</w:t>
      </w:r>
      <w:r w:rsidRPr="004B7AB0">
        <w:rPr>
          <w:spacing w:val="-10"/>
        </w:rPr>
        <w:t xml:space="preserve"> </w:t>
      </w:r>
      <w:r w:rsidRPr="00F426CA">
        <w:t>2022.</w:t>
      </w:r>
    </w:p>
    <w:p w14:paraId="5AC47353" w14:textId="77777777" w:rsidR="00B82EA8" w:rsidRPr="00401F3C" w:rsidRDefault="00B82EA8" w:rsidP="00AC1725">
      <w:pPr>
        <w:pStyle w:val="ListParagraph"/>
        <w:numPr>
          <w:ilvl w:val="4"/>
          <w:numId w:val="66"/>
        </w:numPr>
        <w:tabs>
          <w:tab w:val="left" w:pos="3062"/>
          <w:tab w:val="left" w:pos="3063"/>
        </w:tabs>
        <w:ind w:right="181"/>
        <w:contextualSpacing w:val="0"/>
        <w:rPr>
          <w:sz w:val="24"/>
          <w:szCs w:val="24"/>
        </w:rPr>
      </w:pPr>
      <w:bookmarkStart w:id="120" w:name="a)_A_preliminary_draft_of_the_SER_is_due"/>
      <w:bookmarkEnd w:id="120"/>
      <w:r w:rsidRPr="00401F3C">
        <w:rPr>
          <w:sz w:val="24"/>
          <w:szCs w:val="24"/>
        </w:rPr>
        <w:t>A preliminary draft of the SER is due within 24 months after the end of this demonstration period. This report shall include documentation of outstanding assessments due to data lags to complete the interim</w:t>
      </w:r>
      <w:r w:rsidRPr="00401F3C">
        <w:rPr>
          <w:spacing w:val="-16"/>
          <w:sz w:val="24"/>
          <w:szCs w:val="24"/>
        </w:rPr>
        <w:t xml:space="preserve"> </w:t>
      </w:r>
      <w:r w:rsidRPr="00401F3C">
        <w:rPr>
          <w:sz w:val="24"/>
          <w:szCs w:val="24"/>
        </w:rPr>
        <w:t>evaluation.</w:t>
      </w:r>
    </w:p>
    <w:p w14:paraId="3D892393" w14:textId="77777777" w:rsidR="00B82EA8" w:rsidRDefault="00B82EA8" w:rsidP="00AC1725">
      <w:pPr>
        <w:pStyle w:val="ListParagraph"/>
        <w:numPr>
          <w:ilvl w:val="4"/>
          <w:numId w:val="66"/>
        </w:numPr>
        <w:tabs>
          <w:tab w:val="left" w:pos="3062"/>
          <w:tab w:val="left" w:pos="3063"/>
        </w:tabs>
        <w:ind w:right="207"/>
        <w:contextualSpacing w:val="0"/>
        <w:rPr>
          <w:sz w:val="24"/>
          <w:szCs w:val="24"/>
        </w:rPr>
      </w:pPr>
      <w:bookmarkStart w:id="121" w:name="b)_The_second_of_these_is_due_within_500"/>
      <w:bookmarkEnd w:id="121"/>
      <w:r w:rsidRPr="00401F3C">
        <w:rPr>
          <w:sz w:val="24"/>
          <w:szCs w:val="24"/>
        </w:rPr>
        <w:t>The state should respond to comments and submit the final SER within 30 calendar days after receipt of CMS’</w:t>
      </w:r>
      <w:r w:rsidRPr="00401F3C">
        <w:rPr>
          <w:spacing w:val="-16"/>
          <w:sz w:val="24"/>
          <w:szCs w:val="24"/>
        </w:rPr>
        <w:t xml:space="preserve"> </w:t>
      </w:r>
      <w:r w:rsidRPr="00401F3C">
        <w:rPr>
          <w:sz w:val="24"/>
          <w:szCs w:val="24"/>
        </w:rPr>
        <w:t>comments.</w:t>
      </w:r>
      <w:bookmarkStart w:id="122" w:name="ii._The_Summative_Evaluation_Report_shal"/>
      <w:bookmarkEnd w:id="122"/>
    </w:p>
    <w:p w14:paraId="512691DF" w14:textId="77777777" w:rsidR="00B82EA8" w:rsidRPr="00401F3C" w:rsidRDefault="00B82EA8" w:rsidP="00AC1725">
      <w:pPr>
        <w:pStyle w:val="ListParagraph"/>
        <w:numPr>
          <w:ilvl w:val="2"/>
          <w:numId w:val="66"/>
        </w:numPr>
        <w:tabs>
          <w:tab w:val="left" w:pos="3062"/>
          <w:tab w:val="left" w:pos="3063"/>
        </w:tabs>
        <w:ind w:right="207"/>
        <w:contextualSpacing w:val="0"/>
        <w:rPr>
          <w:sz w:val="24"/>
          <w:szCs w:val="24"/>
        </w:rPr>
      </w:pPr>
      <w:r w:rsidRPr="00401F3C">
        <w:rPr>
          <w:sz w:val="24"/>
          <w:szCs w:val="24"/>
        </w:rPr>
        <w:t>The Summative Evaluation Report shall include the following core</w:t>
      </w:r>
      <w:r w:rsidRPr="00401F3C">
        <w:rPr>
          <w:spacing w:val="-17"/>
          <w:sz w:val="24"/>
          <w:szCs w:val="24"/>
        </w:rPr>
        <w:t xml:space="preserve"> </w:t>
      </w:r>
      <w:r w:rsidRPr="00401F3C">
        <w:rPr>
          <w:sz w:val="24"/>
          <w:szCs w:val="24"/>
        </w:rPr>
        <w:t>components:</w:t>
      </w:r>
    </w:p>
    <w:p w14:paraId="4FB6FF30" w14:textId="77777777" w:rsidR="00B82EA8" w:rsidRPr="00F426CA" w:rsidRDefault="00B82EA8" w:rsidP="00AC1725">
      <w:pPr>
        <w:pStyle w:val="Subtitle"/>
        <w:numPr>
          <w:ilvl w:val="3"/>
          <w:numId w:val="66"/>
        </w:numPr>
      </w:pPr>
      <w:bookmarkStart w:id="123" w:name="1._Executive_Summary.__This_includes_a_c"/>
      <w:bookmarkEnd w:id="123"/>
      <w:r w:rsidRPr="00F2573B">
        <w:rPr>
          <w:b/>
        </w:rPr>
        <w:t xml:space="preserve">Executive Summary. </w:t>
      </w:r>
      <w:r w:rsidRPr="00F426CA">
        <w:t>This includes a concise summary of the goals of the Demonstration; the evaluation questions and hypotheses tested; and key</w:t>
      </w:r>
      <w:r w:rsidRPr="00F2573B">
        <w:rPr>
          <w:spacing w:val="-18"/>
        </w:rPr>
        <w:t xml:space="preserve"> </w:t>
      </w:r>
      <w:r w:rsidRPr="00F426CA">
        <w:t>findings including whether the evaluators find the demonstration to be budget neutral</w:t>
      </w:r>
      <w:r w:rsidRPr="00F2573B">
        <w:rPr>
          <w:spacing w:val="-16"/>
        </w:rPr>
        <w:t xml:space="preserve"> </w:t>
      </w:r>
      <w:r w:rsidRPr="00F426CA">
        <w:t>and cost effective, and policy</w:t>
      </w:r>
      <w:r w:rsidRPr="00F2573B">
        <w:rPr>
          <w:spacing w:val="-9"/>
        </w:rPr>
        <w:t xml:space="preserve"> </w:t>
      </w:r>
      <w:r w:rsidRPr="00F426CA">
        <w:t>implications.</w:t>
      </w:r>
    </w:p>
    <w:p w14:paraId="3A68B2D9" w14:textId="77777777" w:rsidR="00B82EA8" w:rsidRPr="00F426CA" w:rsidRDefault="00B82EA8" w:rsidP="00AC1725">
      <w:pPr>
        <w:pStyle w:val="Subtitle"/>
        <w:numPr>
          <w:ilvl w:val="3"/>
          <w:numId w:val="66"/>
        </w:numPr>
      </w:pPr>
      <w:bookmarkStart w:id="124" w:name="2._Demonstration_Description.__This_incl"/>
      <w:bookmarkEnd w:id="124"/>
      <w:r w:rsidRPr="00F426CA">
        <w:rPr>
          <w:b/>
        </w:rPr>
        <w:t xml:space="preserve">Demonstration Description. </w:t>
      </w:r>
      <w:r w:rsidRPr="00F426CA">
        <w:t>This includes a description of the Demonstration programmatic goals and strategies, particularly how they relate to budget neutrality and cost</w:t>
      </w:r>
      <w:r w:rsidRPr="00F426CA">
        <w:rPr>
          <w:spacing w:val="-6"/>
        </w:rPr>
        <w:t xml:space="preserve"> </w:t>
      </w:r>
      <w:r w:rsidRPr="00F426CA">
        <w:t>effectiveness.</w:t>
      </w:r>
    </w:p>
    <w:p w14:paraId="5DA20393" w14:textId="77777777" w:rsidR="00B82EA8" w:rsidRPr="00F426CA" w:rsidRDefault="00B82EA8" w:rsidP="00AC1725">
      <w:pPr>
        <w:pStyle w:val="Subtitle"/>
        <w:numPr>
          <w:ilvl w:val="3"/>
          <w:numId w:val="66"/>
        </w:numPr>
      </w:pPr>
      <w:bookmarkStart w:id="125" w:name="3._Study_Design.__This_includes_a_discus"/>
      <w:bookmarkEnd w:id="125"/>
      <w:r w:rsidRPr="00F426CA">
        <w:rPr>
          <w:b/>
        </w:rPr>
        <w:t>Study Design</w:t>
      </w:r>
      <w:r w:rsidRPr="00F426CA">
        <w:t>. This includes a discussion of the evaluation design employed including research questions and hypotheses; type of study design; impacted populations and stakeholders; data sources; and data collection; analysis techniques, including controls or adjustments for differences in comparison groups, controls for other interventions in the State and any sensitivity analyses, and limitations of the study.</w:t>
      </w:r>
    </w:p>
    <w:p w14:paraId="2B7008F4" w14:textId="77777777" w:rsidR="00B82EA8" w:rsidRPr="00F426CA" w:rsidRDefault="00B82EA8" w:rsidP="00AC1725">
      <w:pPr>
        <w:pStyle w:val="Subtitle"/>
        <w:numPr>
          <w:ilvl w:val="3"/>
          <w:numId w:val="66"/>
        </w:numPr>
      </w:pPr>
      <w:bookmarkStart w:id="126" w:name="4._Discussion_of_Findings_and_Conclusion"/>
      <w:bookmarkEnd w:id="126"/>
      <w:r w:rsidRPr="00F426CA">
        <w:rPr>
          <w:b/>
        </w:rPr>
        <w:t xml:space="preserve">Discussion of Findings and Conclusions. </w:t>
      </w:r>
      <w:r w:rsidRPr="00F426CA">
        <w:t>This includes a summary of the key findings and outcomes, particularly a discussion of cost effectiveness, as well</w:t>
      </w:r>
      <w:r w:rsidRPr="00F426CA">
        <w:rPr>
          <w:spacing w:val="-18"/>
        </w:rPr>
        <w:t xml:space="preserve"> </w:t>
      </w:r>
      <w:r w:rsidRPr="00F426CA">
        <w:t xml:space="preserve">as </w:t>
      </w:r>
      <w:bookmarkStart w:id="127" w:name="5._Policy_Implications.__This_includes_a"/>
      <w:bookmarkEnd w:id="127"/>
      <w:r w:rsidRPr="00F426CA">
        <w:t>implementation successes, challenges, and lessons</w:t>
      </w:r>
      <w:r w:rsidRPr="00F426CA">
        <w:rPr>
          <w:spacing w:val="-16"/>
        </w:rPr>
        <w:t xml:space="preserve"> </w:t>
      </w:r>
      <w:r w:rsidRPr="00F426CA">
        <w:t>learned.</w:t>
      </w:r>
    </w:p>
    <w:p w14:paraId="0414375C" w14:textId="77777777" w:rsidR="00B82EA8" w:rsidRPr="00F426CA" w:rsidRDefault="00B82EA8" w:rsidP="00AC1725">
      <w:pPr>
        <w:pStyle w:val="Subtitle"/>
        <w:numPr>
          <w:ilvl w:val="3"/>
          <w:numId w:val="66"/>
        </w:numPr>
      </w:pPr>
      <w:r w:rsidRPr="00F426CA">
        <w:rPr>
          <w:b/>
        </w:rPr>
        <w:t xml:space="preserve">Policy Implications. </w:t>
      </w:r>
      <w:r w:rsidRPr="00F426CA">
        <w:t>This includes an interpretation of the conclusions; the impact of the Demonstration within the health delivery system in the State; the implications for State and Federal health policy; and the potential for successful Demonstration strategies to be replicated in other State Medicaid</w:t>
      </w:r>
      <w:r w:rsidRPr="00F426CA">
        <w:rPr>
          <w:spacing w:val="-17"/>
        </w:rPr>
        <w:t xml:space="preserve"> </w:t>
      </w:r>
      <w:r w:rsidRPr="00F426CA">
        <w:t>programs.</w:t>
      </w:r>
    </w:p>
    <w:p w14:paraId="169C792D" w14:textId="77777777" w:rsidR="00B82EA8" w:rsidRPr="00F426CA" w:rsidRDefault="00B82EA8" w:rsidP="00AC1725">
      <w:pPr>
        <w:pStyle w:val="Subtitle"/>
        <w:numPr>
          <w:ilvl w:val="3"/>
          <w:numId w:val="66"/>
        </w:numPr>
      </w:pPr>
      <w:bookmarkStart w:id="128" w:name="6._Interactions_with_Other_State_Initiat"/>
      <w:bookmarkEnd w:id="128"/>
      <w:r w:rsidRPr="00F426CA">
        <w:rPr>
          <w:b/>
        </w:rPr>
        <w:t xml:space="preserve">Interactions with Other State Initiatives. </w:t>
      </w:r>
      <w:r w:rsidRPr="00F426CA">
        <w:t>This includes a discussion of this demonstration within an overall Medicaid context and long range planning, and includes interrelations of the demonstration with other aspects of the State’s Medicaid program, and interactions with other Medicaid waivers, the SIM award and other federal awards affecting service delivery, health outcomes and the cost of care under</w:t>
      </w:r>
      <w:r w:rsidRPr="00F426CA">
        <w:rPr>
          <w:spacing w:val="-6"/>
        </w:rPr>
        <w:t xml:space="preserve"> </w:t>
      </w:r>
      <w:r w:rsidRPr="00F426CA">
        <w:t>Medicaid.</w:t>
      </w:r>
    </w:p>
    <w:p w14:paraId="0BE16208" w14:textId="77777777" w:rsidR="00B82EA8" w:rsidRPr="00F426CA" w:rsidRDefault="00B82EA8" w:rsidP="00BB7FDA">
      <w:pPr>
        <w:pStyle w:val="BodyText"/>
        <w:spacing w:before="11"/>
      </w:pPr>
    </w:p>
    <w:p w14:paraId="607A8699" w14:textId="77777777" w:rsidR="00B82EA8" w:rsidRDefault="00B82EA8" w:rsidP="00AC1725">
      <w:pPr>
        <w:pStyle w:val="Heading2"/>
        <w:numPr>
          <w:ilvl w:val="1"/>
          <w:numId w:val="62"/>
        </w:numPr>
      </w:pPr>
      <w:bookmarkStart w:id="129" w:name="g)_State_Presentations_for_CMS.__The_Sta"/>
      <w:bookmarkEnd w:id="129"/>
      <w:r w:rsidRPr="00F426CA">
        <w:rPr>
          <w:b/>
        </w:rPr>
        <w:t xml:space="preserve">State Presentations for CMS. </w:t>
      </w:r>
      <w:r w:rsidRPr="00F426CA">
        <w:t>The State will present to and participate in a discussion with CMS on the final design plan, post approval</w:t>
      </w:r>
      <w:r w:rsidRPr="00EF1F34">
        <w:t>, in conjunction with STC 9</w:t>
      </w:r>
      <w:r>
        <w:t>8</w:t>
      </w:r>
      <w:r w:rsidRPr="00EF1F34">
        <w:t>. The State will present on its interim evaluation in conjunction with STC 9</w:t>
      </w:r>
      <w:r>
        <w:t>8</w:t>
      </w:r>
      <w:r w:rsidRPr="00EF1F34">
        <w:t>. The State will present on its summative evaluation in conjunction with</w:t>
      </w:r>
      <w:r w:rsidRPr="00EF1F34">
        <w:rPr>
          <w:spacing w:val="-5"/>
        </w:rPr>
        <w:t xml:space="preserve"> </w:t>
      </w:r>
      <w:r w:rsidRPr="00EF1F34">
        <w:t>STC 9</w:t>
      </w:r>
      <w:r>
        <w:t>8</w:t>
      </w:r>
      <w:r w:rsidRPr="00EF1F34">
        <w:t>.</w:t>
      </w:r>
    </w:p>
    <w:p w14:paraId="578A968A" w14:textId="77777777" w:rsidR="00B82EA8" w:rsidRPr="00653102" w:rsidRDefault="00B82EA8" w:rsidP="00BB7FDA">
      <w:pPr>
        <w:pStyle w:val="List"/>
      </w:pPr>
    </w:p>
    <w:p w14:paraId="7ABE08BE" w14:textId="77777777" w:rsidR="00B82EA8" w:rsidRPr="00EA11D5" w:rsidRDefault="00B82EA8" w:rsidP="00AC1725">
      <w:pPr>
        <w:pStyle w:val="Heading2"/>
        <w:numPr>
          <w:ilvl w:val="0"/>
          <w:numId w:val="82"/>
        </w:numPr>
      </w:pPr>
      <w:bookmarkStart w:id="130" w:name="h)_Public_Access.__The_State_shall_post_"/>
      <w:bookmarkEnd w:id="130"/>
      <w:r w:rsidRPr="00F426CA">
        <w:rPr>
          <w:b/>
        </w:rPr>
        <w:t xml:space="preserve">Public Access. </w:t>
      </w:r>
      <w:r w:rsidRPr="00F426CA">
        <w:t>The State shall post the final approved Evaluation Design, Interim Evaluation Report, and Summative Evaluation Report on the State Medicaid website within 30 days of approval by</w:t>
      </w:r>
      <w:r w:rsidRPr="00F426CA">
        <w:rPr>
          <w:spacing w:val="-5"/>
        </w:rPr>
        <w:t xml:space="preserve"> </w:t>
      </w:r>
      <w:r w:rsidRPr="00F426CA">
        <w:t>CMS.</w:t>
      </w:r>
    </w:p>
    <w:p w14:paraId="67624E57" w14:textId="77777777" w:rsidR="00B82EA8" w:rsidRPr="00F426CA" w:rsidRDefault="00B82EA8" w:rsidP="00AC1725">
      <w:pPr>
        <w:pStyle w:val="Heading1"/>
        <w:numPr>
          <w:ilvl w:val="0"/>
          <w:numId w:val="10"/>
        </w:numPr>
        <w:tabs>
          <w:tab w:val="left" w:pos="821"/>
          <w:tab w:val="left" w:pos="822"/>
        </w:tabs>
        <w:spacing w:before="221"/>
        <w:ind w:left="810"/>
      </w:pPr>
      <w:bookmarkStart w:id="131" w:name="XI._CLOSE_OUT_REPORTING"/>
      <w:bookmarkEnd w:id="131"/>
      <w:r w:rsidRPr="00F426CA">
        <w:t>CLOSE OUT</w:t>
      </w:r>
      <w:r w:rsidRPr="00F426CA">
        <w:rPr>
          <w:spacing w:val="-12"/>
        </w:rPr>
        <w:t xml:space="preserve"> </w:t>
      </w:r>
      <w:r w:rsidRPr="00F426CA">
        <w:t>REPORTING</w:t>
      </w:r>
    </w:p>
    <w:p w14:paraId="41646068" w14:textId="77777777" w:rsidR="00B82EA8" w:rsidRPr="00F426CA" w:rsidRDefault="00B82EA8">
      <w:pPr>
        <w:pStyle w:val="BodyText"/>
        <w:spacing w:before="6"/>
        <w:rPr>
          <w:b/>
        </w:rPr>
      </w:pPr>
    </w:p>
    <w:p w14:paraId="42D358D6" w14:textId="77777777" w:rsidR="00B82EA8" w:rsidRPr="00F426CA" w:rsidRDefault="00B82EA8" w:rsidP="00AC1725">
      <w:pPr>
        <w:pStyle w:val="Heading2"/>
        <w:numPr>
          <w:ilvl w:val="0"/>
          <w:numId w:val="82"/>
        </w:numPr>
      </w:pPr>
      <w:r w:rsidRPr="00F426CA">
        <w:rPr>
          <w:b/>
        </w:rPr>
        <w:t xml:space="preserve">Close out Reports. </w:t>
      </w:r>
      <w:r w:rsidRPr="00F426CA">
        <w:t>Within 1</w:t>
      </w:r>
      <w:r>
        <w:t>8</w:t>
      </w:r>
      <w:r w:rsidRPr="00F426CA">
        <w:t xml:space="preserve">0 </w:t>
      </w:r>
      <w:r>
        <w:t xml:space="preserve">calendar </w:t>
      </w:r>
      <w:r w:rsidRPr="00F426CA">
        <w:t xml:space="preserve">days </w:t>
      </w:r>
      <w:r>
        <w:t>after</w:t>
      </w:r>
      <w:r w:rsidRPr="00F426CA">
        <w:t xml:space="preserve"> the end of the demonstration, the state must submit a Draft Final Operational Report to CMS for</w:t>
      </w:r>
      <w:r w:rsidRPr="00F426CA">
        <w:rPr>
          <w:spacing w:val="-19"/>
        </w:rPr>
        <w:t xml:space="preserve"> </w:t>
      </w:r>
      <w:r w:rsidRPr="00F426CA">
        <w:t>comments.</w:t>
      </w:r>
    </w:p>
    <w:p w14:paraId="4103E887" w14:textId="77777777" w:rsidR="00B82EA8" w:rsidRPr="00F2573B" w:rsidRDefault="00B82EA8" w:rsidP="00AC1725">
      <w:pPr>
        <w:pStyle w:val="Heading2"/>
        <w:numPr>
          <w:ilvl w:val="1"/>
          <w:numId w:val="67"/>
        </w:numPr>
      </w:pPr>
      <w:r w:rsidRPr="00F2573B">
        <w:t>The draft final reports must comply with the most current Guidance from CMS, and include all components required.</w:t>
      </w:r>
    </w:p>
    <w:p w14:paraId="4DFC5444" w14:textId="77777777" w:rsidR="00B82EA8" w:rsidRPr="00F2573B" w:rsidRDefault="00B82EA8" w:rsidP="00AC1725">
      <w:pPr>
        <w:pStyle w:val="Heading2"/>
        <w:numPr>
          <w:ilvl w:val="1"/>
          <w:numId w:val="67"/>
        </w:numPr>
      </w:pPr>
      <w:r w:rsidRPr="00F2573B">
        <w:t>The state will present to and participate in a discussion with CMS on the Close-Out reports.</w:t>
      </w:r>
    </w:p>
    <w:p w14:paraId="64398AA5" w14:textId="77777777" w:rsidR="00B82EA8" w:rsidRPr="00F2573B" w:rsidRDefault="00B82EA8" w:rsidP="00AC1725">
      <w:pPr>
        <w:pStyle w:val="Heading2"/>
        <w:numPr>
          <w:ilvl w:val="1"/>
          <w:numId w:val="67"/>
        </w:numPr>
      </w:pPr>
      <w:r w:rsidRPr="00F2573B">
        <w:t>The state must take into consideration CMS’ comments for incorporation into the final Close-Out Reports.</w:t>
      </w:r>
    </w:p>
    <w:p w14:paraId="0E88C2E5" w14:textId="77777777" w:rsidR="00B82EA8" w:rsidRPr="00F2573B" w:rsidRDefault="00B82EA8" w:rsidP="00AC1725">
      <w:pPr>
        <w:pStyle w:val="Heading2"/>
        <w:numPr>
          <w:ilvl w:val="1"/>
          <w:numId w:val="67"/>
        </w:numPr>
      </w:pPr>
      <w:r w:rsidRPr="00F2573B">
        <w:t>The Final Close-Out Reports are due to CMS no later than 30 days after receipt of CMS’ comments.</w:t>
      </w:r>
    </w:p>
    <w:p w14:paraId="2FA994B3" w14:textId="77777777" w:rsidR="00B82EA8" w:rsidRDefault="00B82EA8" w:rsidP="00AC1725">
      <w:pPr>
        <w:pStyle w:val="Heading2"/>
        <w:numPr>
          <w:ilvl w:val="1"/>
          <w:numId w:val="67"/>
        </w:numPr>
      </w:pPr>
      <w:r w:rsidRPr="00F426CA">
        <w:t>A delay in submitting the draft or final versions of the Close-Out Reports could subject the state to penalties described</w:t>
      </w:r>
      <w:r w:rsidRPr="00F426CA">
        <w:rPr>
          <w:spacing w:val="-10"/>
        </w:rPr>
        <w:t xml:space="preserve"> </w:t>
      </w:r>
      <w:r w:rsidRPr="00F426CA">
        <w:t>above.</w:t>
      </w:r>
    </w:p>
    <w:p w14:paraId="17BA51C6" w14:textId="77777777" w:rsidR="00B82EA8" w:rsidRPr="00BA068F" w:rsidRDefault="00B82EA8">
      <w:pPr>
        <w:pStyle w:val="List"/>
        <w:ind w:left="0" w:firstLine="0"/>
      </w:pPr>
    </w:p>
    <w:p w14:paraId="61DFDBFD" w14:textId="77777777" w:rsidR="00B82EA8" w:rsidRPr="00F426CA" w:rsidRDefault="00B82EA8" w:rsidP="00AC1725">
      <w:pPr>
        <w:pStyle w:val="Heading2"/>
        <w:numPr>
          <w:ilvl w:val="0"/>
          <w:numId w:val="82"/>
        </w:numPr>
      </w:pPr>
      <w:r w:rsidRPr="00F426CA">
        <w:rPr>
          <w:b/>
        </w:rPr>
        <w:t>Public Access</w:t>
      </w:r>
      <w:r w:rsidRPr="00F426CA">
        <w:t>. The state shall post the final approved Annual Reports, Final Operational Report, Evaluation Design, Interim Evaluation Report(s), Summative Evaluation Report(s), and Final Evaluation Report on the state’s Medicaid website within 30 days of approval by</w:t>
      </w:r>
      <w:r w:rsidRPr="00F426CA">
        <w:rPr>
          <w:spacing w:val="-18"/>
        </w:rPr>
        <w:t xml:space="preserve"> </w:t>
      </w:r>
      <w:r w:rsidRPr="00F426CA">
        <w:t>CMS.</w:t>
      </w:r>
    </w:p>
    <w:p w14:paraId="6407688D" w14:textId="77777777" w:rsidR="00B82EA8" w:rsidRPr="00F426CA" w:rsidRDefault="00B82EA8">
      <w:pPr>
        <w:pStyle w:val="BodyText"/>
        <w:spacing w:before="11"/>
      </w:pPr>
    </w:p>
    <w:p w14:paraId="0B42DBCB" w14:textId="77777777" w:rsidR="00B82EA8" w:rsidRPr="00F426CA" w:rsidRDefault="00B82EA8" w:rsidP="00AC1725">
      <w:pPr>
        <w:pStyle w:val="Heading2"/>
        <w:numPr>
          <w:ilvl w:val="0"/>
          <w:numId w:val="82"/>
        </w:numPr>
      </w:pPr>
      <w:r>
        <w:rPr>
          <w:b/>
        </w:rPr>
        <w:t xml:space="preserve"> </w:t>
      </w:r>
      <w:r w:rsidRPr="00F426CA">
        <w:rPr>
          <w:b/>
        </w:rPr>
        <w:t xml:space="preserve">Presentations and Publications. </w:t>
      </w:r>
      <w:r w:rsidRPr="00F426CA">
        <w:t xml:space="preserve">During the demonstration period, and for 24 months following the expiration of the demonstration, CMS will be provided with notification regarding the public release, </w:t>
      </w:r>
      <w:proofErr w:type="gramStart"/>
      <w:r w:rsidRPr="00F426CA">
        <w:t>presentation</w:t>
      </w:r>
      <w:proofErr w:type="gramEnd"/>
      <w:r w:rsidRPr="00F426CA">
        <w:t xml:space="preserve"> or publication of Interim, Summative, and/or Final Evaluations and Operational</w:t>
      </w:r>
      <w:r w:rsidRPr="00F426CA">
        <w:rPr>
          <w:spacing w:val="-23"/>
        </w:rPr>
        <w:t xml:space="preserve"> </w:t>
      </w:r>
      <w:r w:rsidRPr="00F426CA">
        <w:t>Reports.</w:t>
      </w:r>
    </w:p>
    <w:p w14:paraId="1EF6A3CF" w14:textId="77777777" w:rsidR="00B82EA8" w:rsidRPr="00F426CA" w:rsidRDefault="00B82EA8" w:rsidP="00AC1725">
      <w:pPr>
        <w:pStyle w:val="BodyText"/>
        <w:numPr>
          <w:ilvl w:val="1"/>
          <w:numId w:val="68"/>
        </w:numPr>
        <w:ind w:right="373"/>
      </w:pPr>
      <w:r w:rsidRPr="00F426CA">
        <w:t>The state will make every effort to inform the CMS Project Officer, as far in advance as possible, of pending news articles or reports about the demonstration that are of a significant nature. A bibliographic reference of news articles and reports about the demonstration will be included in the next Quarterly Report.</w:t>
      </w:r>
    </w:p>
    <w:p w14:paraId="76F7045A" w14:textId="77777777" w:rsidR="00B82EA8" w:rsidRPr="00F426CA" w:rsidRDefault="00B82EA8">
      <w:pPr>
        <w:pStyle w:val="BodyText"/>
        <w:spacing w:before="5"/>
      </w:pPr>
    </w:p>
    <w:p w14:paraId="7D6EEDD2" w14:textId="77777777" w:rsidR="00B82EA8" w:rsidRPr="00F426CA" w:rsidRDefault="00B82EA8" w:rsidP="00AC1725">
      <w:pPr>
        <w:pStyle w:val="Heading1"/>
        <w:numPr>
          <w:ilvl w:val="0"/>
          <w:numId w:val="10"/>
        </w:numPr>
        <w:tabs>
          <w:tab w:val="left" w:pos="821"/>
          <w:tab w:val="left" w:pos="822"/>
        </w:tabs>
        <w:ind w:left="821"/>
      </w:pPr>
      <w:bookmarkStart w:id="132" w:name="XII._GENERAL_FINANCIAL_REQUIREMENTS_UNDE"/>
      <w:bookmarkEnd w:id="132"/>
      <w:r w:rsidRPr="00F426CA">
        <w:t>GENERAL FINANCIAL REQUIREMENTS UNDER TITLE</w:t>
      </w:r>
      <w:r w:rsidRPr="00F426CA">
        <w:rPr>
          <w:spacing w:val="-38"/>
        </w:rPr>
        <w:t xml:space="preserve"> </w:t>
      </w:r>
      <w:r w:rsidRPr="00F426CA">
        <w:t>XIX</w:t>
      </w:r>
    </w:p>
    <w:p w14:paraId="23A69EAE" w14:textId="77777777" w:rsidR="00B82EA8" w:rsidRPr="00F426CA" w:rsidRDefault="00B82EA8">
      <w:pPr>
        <w:pStyle w:val="BodyText"/>
        <w:spacing w:before="11"/>
        <w:rPr>
          <w:b/>
        </w:rPr>
      </w:pPr>
    </w:p>
    <w:p w14:paraId="4A2249C2" w14:textId="77777777" w:rsidR="00B82EA8" w:rsidRPr="00F426CA" w:rsidRDefault="00B82EA8" w:rsidP="00AC1725">
      <w:pPr>
        <w:pStyle w:val="Heading2"/>
        <w:numPr>
          <w:ilvl w:val="0"/>
          <w:numId w:val="82"/>
        </w:numPr>
      </w:pPr>
      <w:bookmarkStart w:id="133" w:name="88._Quarterly_Expenditure_Reports.__The_"/>
      <w:bookmarkEnd w:id="133"/>
      <w:r w:rsidRPr="00F426CA">
        <w:rPr>
          <w:b/>
        </w:rPr>
        <w:t xml:space="preserve">Quarterly Expenditure Reports. </w:t>
      </w:r>
      <w:r w:rsidRPr="00F426CA">
        <w:t xml:space="preserve">The state must provide quarterly expenditure reports using Form CMS-64 to report total expenditures for services provided through this demonstration under section 1115 authority that are subject to budget neutrality. This project is approved for expenditures applicable to services rendered during the demonstration period. CMS shall provide FFP for allowable demonstration expenditures </w:t>
      </w:r>
      <w:r w:rsidRPr="00F426CA">
        <w:lastRenderedPageBreak/>
        <w:t xml:space="preserve">only </w:t>
      </w:r>
      <w:proofErr w:type="gramStart"/>
      <w:r w:rsidRPr="00F426CA">
        <w:t>as long as</w:t>
      </w:r>
      <w:proofErr w:type="gramEnd"/>
      <w:r w:rsidRPr="00F426CA">
        <w:t xml:space="preserve"> they do not exceed the pre-defined limits on the expenditures as specified in section XIII of the</w:t>
      </w:r>
      <w:r w:rsidRPr="00F426CA">
        <w:rPr>
          <w:spacing w:val="-33"/>
        </w:rPr>
        <w:t xml:space="preserve"> </w:t>
      </w:r>
      <w:r w:rsidRPr="00F426CA">
        <w:t>STCs.</w:t>
      </w:r>
    </w:p>
    <w:p w14:paraId="20747B6F" w14:textId="77777777" w:rsidR="00B82EA8" w:rsidRDefault="00B82EA8" w:rsidP="00BB7FDA">
      <w:pPr>
        <w:pStyle w:val="ListParagraph"/>
        <w:tabs>
          <w:tab w:val="left" w:pos="462"/>
        </w:tabs>
        <w:ind w:left="461" w:right="178"/>
        <w:jc w:val="right"/>
        <w:rPr>
          <w:sz w:val="24"/>
          <w:szCs w:val="24"/>
        </w:rPr>
      </w:pPr>
    </w:p>
    <w:p w14:paraId="2FB010A4" w14:textId="77777777" w:rsidR="00B82EA8" w:rsidRDefault="00B82EA8" w:rsidP="00AC1725">
      <w:pPr>
        <w:pStyle w:val="Heading2"/>
        <w:numPr>
          <w:ilvl w:val="0"/>
          <w:numId w:val="82"/>
        </w:numPr>
      </w:pPr>
      <w:r>
        <w:rPr>
          <w:b/>
        </w:rPr>
        <w:t>Demonstration Years.</w:t>
      </w:r>
      <w:r>
        <w:t xml:space="preserve"> The demonstration years under this extension period are as follows:</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59"/>
        <w:gridCol w:w="2912"/>
      </w:tblGrid>
      <w:tr w:rsidR="00B82EA8" w:rsidRPr="00CB03A8" w14:paraId="305BA15D" w14:textId="77777777">
        <w:tc>
          <w:tcPr>
            <w:tcW w:w="3705" w:type="dxa"/>
            <w:shd w:val="clear" w:color="auto" w:fill="auto"/>
          </w:tcPr>
          <w:p w14:paraId="107B29B7" w14:textId="77777777" w:rsidR="00B82EA8" w:rsidRPr="00CB03A8" w:rsidRDefault="00B82EA8" w:rsidP="00BB7FDA">
            <w:pPr>
              <w:pStyle w:val="ListParagraph"/>
              <w:tabs>
                <w:tab w:val="left" w:pos="258"/>
              </w:tabs>
              <w:ind w:left="0" w:right="99"/>
              <w:rPr>
                <w:sz w:val="24"/>
                <w:szCs w:val="24"/>
              </w:rPr>
            </w:pPr>
            <w:r w:rsidRPr="00CB03A8">
              <w:rPr>
                <w:sz w:val="24"/>
                <w:szCs w:val="24"/>
              </w:rPr>
              <w:t xml:space="preserve">Demonstration Year </w:t>
            </w:r>
            <w:r>
              <w:rPr>
                <w:sz w:val="24"/>
                <w:szCs w:val="24"/>
              </w:rPr>
              <w:t>21</w:t>
            </w:r>
          </w:p>
        </w:tc>
        <w:tc>
          <w:tcPr>
            <w:tcW w:w="3705" w:type="dxa"/>
            <w:shd w:val="clear" w:color="auto" w:fill="auto"/>
          </w:tcPr>
          <w:p w14:paraId="5FFC058E" w14:textId="77777777" w:rsidR="00B82EA8" w:rsidRPr="00CB03A8" w:rsidRDefault="00B82EA8" w:rsidP="00BB7FDA">
            <w:pPr>
              <w:pStyle w:val="ListParagraph"/>
              <w:tabs>
                <w:tab w:val="left" w:pos="258"/>
              </w:tabs>
              <w:ind w:left="0" w:right="99"/>
              <w:rPr>
                <w:sz w:val="24"/>
                <w:szCs w:val="24"/>
              </w:rPr>
            </w:pPr>
            <w:r w:rsidRPr="00CB03A8">
              <w:rPr>
                <w:sz w:val="24"/>
                <w:szCs w:val="24"/>
              </w:rPr>
              <w:t>July 1, 2017- June 30, 2018</w:t>
            </w:r>
          </w:p>
        </w:tc>
        <w:tc>
          <w:tcPr>
            <w:tcW w:w="3706" w:type="dxa"/>
            <w:shd w:val="clear" w:color="auto" w:fill="auto"/>
          </w:tcPr>
          <w:p w14:paraId="626DFBA4" w14:textId="77777777" w:rsidR="00B82EA8" w:rsidRPr="00CB03A8" w:rsidRDefault="00B82EA8" w:rsidP="00BB7FDA">
            <w:pPr>
              <w:pStyle w:val="ListParagraph"/>
              <w:tabs>
                <w:tab w:val="left" w:pos="258"/>
              </w:tabs>
              <w:ind w:left="0" w:right="99"/>
              <w:rPr>
                <w:sz w:val="24"/>
                <w:szCs w:val="24"/>
              </w:rPr>
            </w:pPr>
            <w:r w:rsidRPr="00CB03A8">
              <w:rPr>
                <w:sz w:val="24"/>
                <w:szCs w:val="24"/>
              </w:rPr>
              <w:t>12 Months</w:t>
            </w:r>
          </w:p>
        </w:tc>
      </w:tr>
      <w:tr w:rsidR="00B82EA8" w:rsidRPr="00CB03A8" w14:paraId="77659567" w14:textId="77777777">
        <w:tc>
          <w:tcPr>
            <w:tcW w:w="3705" w:type="dxa"/>
            <w:shd w:val="clear" w:color="auto" w:fill="auto"/>
          </w:tcPr>
          <w:p w14:paraId="464A3E02" w14:textId="77777777" w:rsidR="00B82EA8" w:rsidRPr="00CB03A8" w:rsidRDefault="00B82EA8" w:rsidP="00BB7FDA">
            <w:pPr>
              <w:pStyle w:val="ListParagraph"/>
              <w:tabs>
                <w:tab w:val="left" w:pos="258"/>
              </w:tabs>
              <w:ind w:left="0" w:right="99"/>
              <w:rPr>
                <w:sz w:val="24"/>
                <w:szCs w:val="24"/>
              </w:rPr>
            </w:pPr>
            <w:r>
              <w:rPr>
                <w:sz w:val="24"/>
                <w:szCs w:val="24"/>
              </w:rPr>
              <w:t>Demonstration Year 22</w:t>
            </w:r>
          </w:p>
        </w:tc>
        <w:tc>
          <w:tcPr>
            <w:tcW w:w="3705" w:type="dxa"/>
            <w:shd w:val="clear" w:color="auto" w:fill="auto"/>
          </w:tcPr>
          <w:p w14:paraId="2939A8AC" w14:textId="77777777" w:rsidR="00B82EA8" w:rsidRPr="00CB03A8" w:rsidRDefault="00B82EA8" w:rsidP="00BB7FDA">
            <w:pPr>
              <w:pStyle w:val="ListParagraph"/>
              <w:tabs>
                <w:tab w:val="left" w:pos="258"/>
              </w:tabs>
              <w:ind w:left="0" w:right="99"/>
              <w:rPr>
                <w:sz w:val="24"/>
                <w:szCs w:val="24"/>
              </w:rPr>
            </w:pPr>
            <w:r w:rsidRPr="00CB03A8">
              <w:rPr>
                <w:sz w:val="24"/>
                <w:szCs w:val="24"/>
              </w:rPr>
              <w:t>July 1, 2018 - June 30, 2019</w:t>
            </w:r>
          </w:p>
        </w:tc>
        <w:tc>
          <w:tcPr>
            <w:tcW w:w="3706" w:type="dxa"/>
            <w:shd w:val="clear" w:color="auto" w:fill="auto"/>
          </w:tcPr>
          <w:p w14:paraId="24088F13" w14:textId="77777777" w:rsidR="00B82EA8" w:rsidRPr="00CB03A8" w:rsidRDefault="00B82EA8" w:rsidP="00BB7FDA">
            <w:pPr>
              <w:pStyle w:val="ListParagraph"/>
              <w:tabs>
                <w:tab w:val="left" w:pos="258"/>
              </w:tabs>
              <w:ind w:left="0" w:right="99"/>
              <w:rPr>
                <w:sz w:val="24"/>
                <w:szCs w:val="24"/>
              </w:rPr>
            </w:pPr>
            <w:r w:rsidRPr="00CB03A8">
              <w:rPr>
                <w:sz w:val="24"/>
                <w:szCs w:val="24"/>
              </w:rPr>
              <w:t>12 Months</w:t>
            </w:r>
          </w:p>
        </w:tc>
      </w:tr>
      <w:tr w:rsidR="00B82EA8" w:rsidRPr="00CB03A8" w14:paraId="41C8AA60" w14:textId="77777777">
        <w:tc>
          <w:tcPr>
            <w:tcW w:w="3705" w:type="dxa"/>
            <w:shd w:val="clear" w:color="auto" w:fill="auto"/>
          </w:tcPr>
          <w:p w14:paraId="0F2197E4" w14:textId="77777777" w:rsidR="00B82EA8" w:rsidRPr="00CB03A8" w:rsidRDefault="00B82EA8" w:rsidP="00BB7FDA">
            <w:pPr>
              <w:pStyle w:val="ListParagraph"/>
              <w:tabs>
                <w:tab w:val="left" w:pos="258"/>
              </w:tabs>
              <w:ind w:left="0" w:right="99"/>
              <w:rPr>
                <w:sz w:val="24"/>
                <w:szCs w:val="24"/>
              </w:rPr>
            </w:pPr>
            <w:r>
              <w:rPr>
                <w:sz w:val="24"/>
                <w:szCs w:val="24"/>
              </w:rPr>
              <w:t>Demonstration Year 23</w:t>
            </w:r>
          </w:p>
        </w:tc>
        <w:tc>
          <w:tcPr>
            <w:tcW w:w="3705" w:type="dxa"/>
            <w:shd w:val="clear" w:color="auto" w:fill="auto"/>
          </w:tcPr>
          <w:p w14:paraId="16CCC8E4" w14:textId="77777777" w:rsidR="00B82EA8" w:rsidRPr="00CB03A8" w:rsidRDefault="00B82EA8" w:rsidP="00BB7FDA">
            <w:pPr>
              <w:pStyle w:val="ListParagraph"/>
              <w:tabs>
                <w:tab w:val="left" w:pos="258"/>
              </w:tabs>
              <w:ind w:left="0" w:right="99"/>
              <w:rPr>
                <w:sz w:val="24"/>
                <w:szCs w:val="24"/>
              </w:rPr>
            </w:pPr>
            <w:r w:rsidRPr="00CB03A8">
              <w:rPr>
                <w:sz w:val="24"/>
                <w:szCs w:val="24"/>
              </w:rPr>
              <w:t xml:space="preserve">July 1, 2019 </w:t>
            </w:r>
            <w:r>
              <w:rPr>
                <w:sz w:val="24"/>
                <w:szCs w:val="24"/>
              </w:rPr>
              <w:t>-</w:t>
            </w:r>
            <w:r w:rsidRPr="00CB03A8">
              <w:rPr>
                <w:sz w:val="24"/>
                <w:szCs w:val="24"/>
              </w:rPr>
              <w:t xml:space="preserve"> June 30, 2020</w:t>
            </w:r>
          </w:p>
        </w:tc>
        <w:tc>
          <w:tcPr>
            <w:tcW w:w="3706" w:type="dxa"/>
            <w:shd w:val="clear" w:color="auto" w:fill="auto"/>
          </w:tcPr>
          <w:p w14:paraId="49439C1C" w14:textId="77777777" w:rsidR="00B82EA8" w:rsidRPr="00CB03A8" w:rsidRDefault="00B82EA8" w:rsidP="00BB7FDA">
            <w:pPr>
              <w:pStyle w:val="ListParagraph"/>
              <w:tabs>
                <w:tab w:val="left" w:pos="258"/>
              </w:tabs>
              <w:ind w:left="0" w:right="99"/>
              <w:rPr>
                <w:sz w:val="24"/>
                <w:szCs w:val="24"/>
              </w:rPr>
            </w:pPr>
            <w:r w:rsidRPr="00CB03A8">
              <w:rPr>
                <w:sz w:val="24"/>
                <w:szCs w:val="24"/>
              </w:rPr>
              <w:t>12 Months</w:t>
            </w:r>
          </w:p>
        </w:tc>
      </w:tr>
      <w:tr w:rsidR="00B82EA8" w:rsidRPr="00CB03A8" w14:paraId="2AC2A0FE" w14:textId="77777777">
        <w:tc>
          <w:tcPr>
            <w:tcW w:w="3705" w:type="dxa"/>
            <w:shd w:val="clear" w:color="auto" w:fill="auto"/>
          </w:tcPr>
          <w:p w14:paraId="4A3CF44C" w14:textId="77777777" w:rsidR="00B82EA8" w:rsidRPr="00CB03A8" w:rsidRDefault="00B82EA8" w:rsidP="00BB7FDA">
            <w:pPr>
              <w:pStyle w:val="ListParagraph"/>
              <w:tabs>
                <w:tab w:val="left" w:pos="258"/>
              </w:tabs>
              <w:ind w:left="0" w:right="99"/>
              <w:rPr>
                <w:sz w:val="24"/>
                <w:szCs w:val="24"/>
              </w:rPr>
            </w:pPr>
            <w:r>
              <w:rPr>
                <w:sz w:val="24"/>
                <w:szCs w:val="24"/>
              </w:rPr>
              <w:t>Demonstration Year 24</w:t>
            </w:r>
          </w:p>
        </w:tc>
        <w:tc>
          <w:tcPr>
            <w:tcW w:w="3705" w:type="dxa"/>
            <w:shd w:val="clear" w:color="auto" w:fill="auto"/>
          </w:tcPr>
          <w:p w14:paraId="1F74F622" w14:textId="77777777" w:rsidR="00B82EA8" w:rsidRPr="00CB03A8" w:rsidRDefault="00B82EA8" w:rsidP="00BB7FDA">
            <w:pPr>
              <w:pStyle w:val="ListParagraph"/>
              <w:tabs>
                <w:tab w:val="left" w:pos="258"/>
              </w:tabs>
              <w:ind w:left="0" w:right="99"/>
              <w:rPr>
                <w:sz w:val="24"/>
                <w:szCs w:val="24"/>
              </w:rPr>
            </w:pPr>
            <w:r w:rsidRPr="00CB03A8">
              <w:rPr>
                <w:sz w:val="24"/>
                <w:szCs w:val="24"/>
              </w:rPr>
              <w:t>July 1, 20</w:t>
            </w:r>
            <w:r>
              <w:rPr>
                <w:sz w:val="24"/>
                <w:szCs w:val="24"/>
              </w:rPr>
              <w:t xml:space="preserve">20 - </w:t>
            </w:r>
            <w:r w:rsidRPr="00CB03A8">
              <w:rPr>
                <w:sz w:val="24"/>
                <w:szCs w:val="24"/>
              </w:rPr>
              <w:t>June 30, 2021</w:t>
            </w:r>
          </w:p>
        </w:tc>
        <w:tc>
          <w:tcPr>
            <w:tcW w:w="3706" w:type="dxa"/>
            <w:shd w:val="clear" w:color="auto" w:fill="auto"/>
          </w:tcPr>
          <w:p w14:paraId="651326C1" w14:textId="77777777" w:rsidR="00B82EA8" w:rsidRPr="00CB03A8" w:rsidRDefault="00B82EA8" w:rsidP="00BB7FDA">
            <w:pPr>
              <w:pStyle w:val="ListParagraph"/>
              <w:tabs>
                <w:tab w:val="left" w:pos="258"/>
              </w:tabs>
              <w:ind w:left="0" w:right="99"/>
              <w:rPr>
                <w:sz w:val="24"/>
                <w:szCs w:val="24"/>
              </w:rPr>
            </w:pPr>
            <w:r w:rsidRPr="00CB03A8">
              <w:rPr>
                <w:sz w:val="24"/>
                <w:szCs w:val="24"/>
              </w:rPr>
              <w:t>12 Months</w:t>
            </w:r>
          </w:p>
        </w:tc>
      </w:tr>
      <w:tr w:rsidR="00B82EA8" w:rsidRPr="00CB03A8" w14:paraId="2C88A71C" w14:textId="77777777">
        <w:tc>
          <w:tcPr>
            <w:tcW w:w="3705" w:type="dxa"/>
            <w:shd w:val="clear" w:color="auto" w:fill="auto"/>
          </w:tcPr>
          <w:p w14:paraId="07A6F2D0" w14:textId="77777777" w:rsidR="00B82EA8" w:rsidRPr="00CB03A8" w:rsidRDefault="00B82EA8" w:rsidP="00BB7FDA">
            <w:pPr>
              <w:pStyle w:val="ListParagraph"/>
              <w:tabs>
                <w:tab w:val="left" w:pos="258"/>
              </w:tabs>
              <w:ind w:left="0" w:right="99"/>
              <w:rPr>
                <w:sz w:val="24"/>
                <w:szCs w:val="24"/>
              </w:rPr>
            </w:pPr>
            <w:r>
              <w:rPr>
                <w:sz w:val="24"/>
                <w:szCs w:val="24"/>
              </w:rPr>
              <w:t>Demonstration Year 25</w:t>
            </w:r>
          </w:p>
        </w:tc>
        <w:tc>
          <w:tcPr>
            <w:tcW w:w="3705" w:type="dxa"/>
            <w:shd w:val="clear" w:color="auto" w:fill="auto"/>
          </w:tcPr>
          <w:p w14:paraId="2ABDD46E" w14:textId="77777777" w:rsidR="00B82EA8" w:rsidRPr="00CB03A8" w:rsidRDefault="00B82EA8" w:rsidP="00BB7FDA">
            <w:pPr>
              <w:pStyle w:val="ListParagraph"/>
              <w:tabs>
                <w:tab w:val="left" w:pos="258"/>
              </w:tabs>
              <w:ind w:left="0" w:right="99"/>
              <w:rPr>
                <w:sz w:val="24"/>
                <w:szCs w:val="24"/>
              </w:rPr>
            </w:pPr>
            <w:r w:rsidRPr="00CB03A8">
              <w:rPr>
                <w:sz w:val="24"/>
                <w:szCs w:val="24"/>
              </w:rPr>
              <w:t>July 1, 20</w:t>
            </w:r>
            <w:r>
              <w:rPr>
                <w:sz w:val="24"/>
                <w:szCs w:val="24"/>
              </w:rPr>
              <w:t xml:space="preserve">21 - </w:t>
            </w:r>
            <w:r w:rsidRPr="00CB03A8">
              <w:rPr>
                <w:sz w:val="24"/>
                <w:szCs w:val="24"/>
              </w:rPr>
              <w:t>June 30, 2022</w:t>
            </w:r>
          </w:p>
        </w:tc>
        <w:tc>
          <w:tcPr>
            <w:tcW w:w="3706" w:type="dxa"/>
            <w:shd w:val="clear" w:color="auto" w:fill="auto"/>
          </w:tcPr>
          <w:p w14:paraId="4F8B42A6" w14:textId="77777777" w:rsidR="00B82EA8" w:rsidRPr="00CB03A8" w:rsidRDefault="00B82EA8" w:rsidP="00BB7FDA">
            <w:pPr>
              <w:pStyle w:val="ListParagraph"/>
              <w:tabs>
                <w:tab w:val="left" w:pos="258"/>
              </w:tabs>
              <w:ind w:left="0" w:right="99"/>
              <w:rPr>
                <w:sz w:val="24"/>
                <w:szCs w:val="24"/>
              </w:rPr>
            </w:pPr>
            <w:r w:rsidRPr="00CB03A8">
              <w:rPr>
                <w:sz w:val="24"/>
                <w:szCs w:val="24"/>
              </w:rPr>
              <w:t>12 Months</w:t>
            </w:r>
          </w:p>
        </w:tc>
      </w:tr>
    </w:tbl>
    <w:p w14:paraId="117F979E" w14:textId="77777777" w:rsidR="00B82EA8" w:rsidRPr="00F426CA" w:rsidRDefault="00B82EA8" w:rsidP="00BB7FDA">
      <w:pPr>
        <w:pStyle w:val="ListParagraph"/>
        <w:tabs>
          <w:tab w:val="left" w:pos="462"/>
        </w:tabs>
        <w:ind w:left="461" w:right="178"/>
        <w:rPr>
          <w:sz w:val="24"/>
          <w:szCs w:val="24"/>
        </w:rPr>
      </w:pPr>
    </w:p>
    <w:p w14:paraId="66E855F2" w14:textId="77777777" w:rsidR="00B82EA8" w:rsidRPr="00F426CA" w:rsidRDefault="00B82EA8">
      <w:pPr>
        <w:pStyle w:val="BodyText"/>
        <w:spacing w:before="11"/>
      </w:pPr>
    </w:p>
    <w:p w14:paraId="7A36250A" w14:textId="77777777" w:rsidR="00B82EA8" w:rsidRPr="00F426CA" w:rsidRDefault="00B82EA8" w:rsidP="00AC1725">
      <w:pPr>
        <w:pStyle w:val="Heading2"/>
        <w:numPr>
          <w:ilvl w:val="0"/>
          <w:numId w:val="82"/>
        </w:numPr>
      </w:pPr>
      <w:bookmarkStart w:id="134" w:name="89._Reporting_Expenditures_Under_the_Dem"/>
      <w:bookmarkEnd w:id="134"/>
      <w:r w:rsidRPr="00F426CA">
        <w:rPr>
          <w:b/>
        </w:rPr>
        <w:t xml:space="preserve">Reporting Expenditures Under the Demonstration. </w:t>
      </w:r>
      <w:r w:rsidRPr="00F426CA">
        <w:t>The following describes the reporting of expenditures subject to the budget neutrality</w:t>
      </w:r>
      <w:r w:rsidRPr="00F426CA">
        <w:rPr>
          <w:spacing w:val="-26"/>
        </w:rPr>
        <w:t xml:space="preserve"> </w:t>
      </w:r>
      <w:r w:rsidRPr="00F426CA">
        <w:t>agreement:</w:t>
      </w:r>
    </w:p>
    <w:p w14:paraId="0A37E1B4" w14:textId="77777777" w:rsidR="00B82EA8" w:rsidRDefault="00B82EA8" w:rsidP="00AC1725">
      <w:pPr>
        <w:pStyle w:val="Heading2"/>
        <w:numPr>
          <w:ilvl w:val="1"/>
          <w:numId w:val="69"/>
        </w:numPr>
      </w:pPr>
      <w:r w:rsidRPr="00F2573B">
        <w:rPr>
          <w:u w:val="single"/>
        </w:rPr>
        <w:t>Tracking Expenditures</w:t>
      </w:r>
      <w:r w:rsidRPr="00F426CA">
        <w:t>. In order to track expenditures under this demonstration, the state</w:t>
      </w:r>
      <w:r w:rsidRPr="00F2573B">
        <w:rPr>
          <w:spacing w:val="-19"/>
        </w:rPr>
        <w:t xml:space="preserve"> </w:t>
      </w:r>
      <w:r w:rsidRPr="00F426CA">
        <w:t>must</w:t>
      </w:r>
      <w:r>
        <w:t xml:space="preserve"> </w:t>
      </w:r>
      <w:r w:rsidRPr="00F426CA">
        <w:t>report demonstration expenditures through the Medicaid and Children’s Health Insurance Program Budget and Expenditure System (MBES/CBES), following routine CMS-64 reporting instructions outlined in section 2500 of the State Medicaid Manual. All demonstration expenditures claimed under the authority of title XIX of the Act and subject to the budget neutrality expenditure limit must be reported each quarter on separate Forms CMS-64.9 Waiver and/or 64.9P Waiver, identified by the demonstration project number (11-W-00030/1) assigned by CMS, including the project number extension which indicates the Demonstration Year (DY) in which services were rendered.</w:t>
      </w:r>
    </w:p>
    <w:p w14:paraId="1CDA6D9E" w14:textId="77777777" w:rsidR="00B82EA8" w:rsidRPr="00401F3C" w:rsidRDefault="00B82EA8" w:rsidP="00BB7FDA">
      <w:pPr>
        <w:pStyle w:val="List"/>
      </w:pPr>
    </w:p>
    <w:p w14:paraId="02ABF4DC" w14:textId="77777777" w:rsidR="00B82EA8" w:rsidRDefault="00B82EA8" w:rsidP="00AC1725">
      <w:pPr>
        <w:pStyle w:val="Heading2"/>
        <w:numPr>
          <w:ilvl w:val="1"/>
          <w:numId w:val="69"/>
        </w:numPr>
      </w:pPr>
      <w:r w:rsidRPr="00F426CA">
        <w:rPr>
          <w:u w:val="single"/>
        </w:rPr>
        <w:t xml:space="preserve">Cost </w:t>
      </w:r>
      <w:r w:rsidRPr="00F2573B">
        <w:t>Settlements</w:t>
      </w:r>
      <w:r w:rsidRPr="00F426CA">
        <w:t>. For monitoring purposes, cost settlements attributable to the demonstration must be recorded on the appropriate prior period adjustment schedules (Form CMS-64.9P Waiver) for the Summary Sheet Line 10B, in lieu of Lines 9 or 10C. For any cost settlement</w:t>
      </w:r>
      <w:r w:rsidRPr="00F426CA">
        <w:rPr>
          <w:spacing w:val="-23"/>
        </w:rPr>
        <w:t xml:space="preserve"> </w:t>
      </w:r>
      <w:r w:rsidRPr="00F426CA">
        <w:t>not attributable to this demonstration, the adjustments should be reported as otherwise instructed in the State Medicaid</w:t>
      </w:r>
      <w:r w:rsidRPr="00F426CA">
        <w:rPr>
          <w:spacing w:val="-22"/>
        </w:rPr>
        <w:t xml:space="preserve"> </w:t>
      </w:r>
      <w:r w:rsidRPr="00F426CA">
        <w:t>Manual.</w:t>
      </w:r>
    </w:p>
    <w:p w14:paraId="19DD40B7" w14:textId="77777777" w:rsidR="00B82EA8" w:rsidRPr="00401F3C" w:rsidRDefault="00B82EA8" w:rsidP="00BB7FDA">
      <w:pPr>
        <w:pStyle w:val="List"/>
      </w:pPr>
    </w:p>
    <w:p w14:paraId="58086713" w14:textId="77777777" w:rsidR="00B82EA8" w:rsidRPr="00F426CA" w:rsidRDefault="00B82EA8" w:rsidP="00AC1725">
      <w:pPr>
        <w:pStyle w:val="Heading2"/>
        <w:numPr>
          <w:ilvl w:val="1"/>
          <w:numId w:val="69"/>
        </w:numPr>
      </w:pPr>
      <w:r w:rsidRPr="00F426CA">
        <w:rPr>
          <w:u w:val="single"/>
        </w:rPr>
        <w:t xml:space="preserve">Pharmacy </w:t>
      </w:r>
      <w:r w:rsidRPr="00F2573B">
        <w:t>Rebates</w:t>
      </w:r>
      <w:r w:rsidRPr="00F426CA">
        <w:t>. When claiming these expenditures the Commonwealth may refer to the July 24, 2014 CMCS Informational Bulletin which contains clarifying information for quarterly reporting of Medicaid Drug Rebates in the Medicaid Budget and Expenditures (MBES) (</w:t>
      </w:r>
      <w:hyperlink r:id="rId10">
        <w:r w:rsidRPr="00F426CA">
          <w:rPr>
            <w:color w:val="0000FF"/>
            <w:u w:val="single" w:color="0000FF"/>
          </w:rPr>
          <w:t>http://www.medicaid.gov/Federal-Policy-Guidance/downloads/CIB-07-24-</w:t>
        </w:r>
      </w:hyperlink>
      <w:r w:rsidRPr="00F426CA">
        <w:rPr>
          <w:color w:val="0000FF"/>
          <w:u w:val="single" w:color="0000FF"/>
        </w:rPr>
        <w:t xml:space="preserve"> </w:t>
      </w:r>
      <w:hyperlink r:id="rId11">
        <w:r w:rsidRPr="00F426CA">
          <w:rPr>
            <w:color w:val="0000FF"/>
            <w:u w:val="single" w:color="0000FF"/>
          </w:rPr>
          <w:t>2014.pdf</w:t>
        </w:r>
      </w:hyperlink>
      <w:r w:rsidRPr="00F426CA">
        <w:t xml:space="preserve">). The Commonwealth must adhere to the requirement at section 2500.1 of the State Medicaid Manual that all state collections, including drug rebates, must be reported on the CMS-64 at the applicable Federal Medical Assistance Percentage (FMAP) or other matching rate at which related expenditures were originally claimed. Additionally, we are specifying that states unable to tie drug rebate amounts directly to individual drug expenditures may utilize an allocation methodology for determining the appropriate </w:t>
      </w:r>
      <w:r w:rsidRPr="00F426CA">
        <w:lastRenderedPageBreak/>
        <w:t>Federal share of drug rebate amounts reported quarterly. This information identifies the parameters that states are required to adhere to when making such</w:t>
      </w:r>
      <w:r w:rsidRPr="00F426CA">
        <w:rPr>
          <w:spacing w:val="-25"/>
        </w:rPr>
        <w:t xml:space="preserve"> </w:t>
      </w:r>
      <w:r w:rsidRPr="00F426CA">
        <w:t>determinations.</w:t>
      </w:r>
    </w:p>
    <w:p w14:paraId="55673664" w14:textId="77777777" w:rsidR="00B82EA8" w:rsidRPr="00F426CA" w:rsidRDefault="00B82EA8">
      <w:pPr>
        <w:pStyle w:val="BodyText"/>
        <w:spacing w:before="4"/>
      </w:pPr>
    </w:p>
    <w:p w14:paraId="739E8925" w14:textId="77777777" w:rsidR="00B82EA8" w:rsidRPr="00F426CA" w:rsidRDefault="00B82EA8">
      <w:pPr>
        <w:pStyle w:val="Heading2"/>
        <w:ind w:left="720"/>
      </w:pPr>
      <w:r w:rsidRPr="00F426CA">
        <w:t>Additionally, this information addresses how states must report drug rebates associated with the new adult eligibility group described at 42 CFR 435.119. States that adopt the new adult group may be eligible to claim drug expenditures at increased matching rates. Drug rebate amounts associated with these increased matching rates must be reported at the same matching rate as the original associated prescription drug expenditures.</w:t>
      </w:r>
    </w:p>
    <w:p w14:paraId="24004315" w14:textId="77777777" w:rsidR="00B82EA8" w:rsidRPr="00F426CA" w:rsidRDefault="00B82EA8">
      <w:pPr>
        <w:pStyle w:val="BodyText"/>
        <w:spacing w:before="2"/>
      </w:pPr>
    </w:p>
    <w:p w14:paraId="391A532C" w14:textId="77777777" w:rsidR="00B82EA8" w:rsidRPr="00F426CA" w:rsidRDefault="00B82EA8" w:rsidP="00AC1725">
      <w:pPr>
        <w:pStyle w:val="Heading2"/>
        <w:numPr>
          <w:ilvl w:val="1"/>
          <w:numId w:val="69"/>
        </w:numPr>
      </w:pPr>
      <w:r w:rsidRPr="00F426CA">
        <w:t>Premiums and other applicable cost sharing contributions from enrollees that are collected by the Commonwealth under the demonstration must be reported to CMS each quarter on Form CMS-64 Summary Sheet line 9.D, columns A and B. Additionally, the total amounts that are attributable</w:t>
      </w:r>
      <w:r w:rsidRPr="00F426CA">
        <w:rPr>
          <w:spacing w:val="-24"/>
        </w:rPr>
        <w:t xml:space="preserve"> </w:t>
      </w:r>
      <w:r w:rsidRPr="00F426CA">
        <w:t>to the demonstration must be separately reported on the CMS-64Narr by demonstration</w:t>
      </w:r>
      <w:r w:rsidRPr="00F426CA">
        <w:rPr>
          <w:spacing w:val="-33"/>
        </w:rPr>
        <w:t xml:space="preserve"> </w:t>
      </w:r>
      <w:r w:rsidRPr="00F426CA">
        <w:t>year.</w:t>
      </w:r>
    </w:p>
    <w:p w14:paraId="41F590F5" w14:textId="77777777" w:rsidR="00B82EA8" w:rsidRPr="00F426CA" w:rsidRDefault="00B82EA8">
      <w:pPr>
        <w:pStyle w:val="Heading2"/>
        <w:ind w:left="464"/>
      </w:pPr>
    </w:p>
    <w:p w14:paraId="04C6D5E8" w14:textId="77777777" w:rsidR="00B82EA8" w:rsidRPr="00F426CA" w:rsidRDefault="00B82EA8" w:rsidP="00AC1725">
      <w:pPr>
        <w:pStyle w:val="Heading2"/>
        <w:numPr>
          <w:ilvl w:val="1"/>
          <w:numId w:val="69"/>
        </w:numPr>
      </w:pPr>
      <w:r w:rsidRPr="00F2573B">
        <w:t>Demonstration</w:t>
      </w:r>
      <w:r w:rsidRPr="00F426CA">
        <w:rPr>
          <w:u w:val="single"/>
        </w:rPr>
        <w:t xml:space="preserve"> year reporting</w:t>
      </w:r>
      <w:r w:rsidRPr="00F426CA">
        <w:t xml:space="preserve">. Notwithstanding the two-year filing rule, the Commonwealth may report expenditures and adjustments to </w:t>
      </w:r>
      <w:proofErr w:type="gramStart"/>
      <w:r w:rsidRPr="00F426CA">
        <w:t>particular demonstration</w:t>
      </w:r>
      <w:proofErr w:type="gramEnd"/>
      <w:r w:rsidRPr="00F426CA">
        <w:t xml:space="preserve"> years as</w:t>
      </w:r>
      <w:r w:rsidRPr="00F426CA">
        <w:rPr>
          <w:spacing w:val="-42"/>
        </w:rPr>
        <w:t xml:space="preserve"> </w:t>
      </w:r>
      <w:r w:rsidRPr="00F426CA">
        <w:t>described below:</w:t>
      </w:r>
    </w:p>
    <w:p w14:paraId="5B08E305" w14:textId="77777777" w:rsidR="00B82EA8" w:rsidRPr="00F426CA" w:rsidRDefault="00B82EA8">
      <w:pPr>
        <w:pStyle w:val="BodyText"/>
        <w:spacing w:before="3"/>
      </w:pPr>
    </w:p>
    <w:p w14:paraId="7EFA2A6D" w14:textId="77777777" w:rsidR="00B82EA8" w:rsidRPr="00835BE1" w:rsidRDefault="00B82EA8" w:rsidP="00AC1725">
      <w:pPr>
        <w:pStyle w:val="Title"/>
        <w:numPr>
          <w:ilvl w:val="2"/>
          <w:numId w:val="70"/>
        </w:numPr>
      </w:pPr>
      <w:r w:rsidRPr="00F426CA">
        <w:t xml:space="preserve">Beginning July 1, 2014 (SFY 2015/DY 18), all expenditures and adjustments for </w:t>
      </w:r>
      <w:r w:rsidRPr="00835BE1">
        <w:t>demonstration years 1-14 previously reported in sections i.-viii. will be reported as demonstration year 14, all expenditures and adjustments for demonstration years</w:t>
      </w:r>
      <w:r w:rsidRPr="00F2573B">
        <w:rPr>
          <w:spacing w:val="-20"/>
        </w:rPr>
        <w:t xml:space="preserve"> </w:t>
      </w:r>
      <w:r w:rsidRPr="00835BE1">
        <w:t>15-17 will be reported as demonstration 17, and separate schedules will be completed for demonstration years 18, 19 and 20.</w:t>
      </w:r>
    </w:p>
    <w:p w14:paraId="5E3AA237" w14:textId="77777777" w:rsidR="00B82EA8" w:rsidRPr="00F426CA" w:rsidRDefault="00B82EA8">
      <w:pPr>
        <w:pStyle w:val="Title"/>
        <w:ind w:left="1800"/>
      </w:pPr>
    </w:p>
    <w:p w14:paraId="0A6DF352" w14:textId="77777777" w:rsidR="00B82EA8" w:rsidRPr="00F426CA" w:rsidRDefault="00B82EA8" w:rsidP="00AC1725">
      <w:pPr>
        <w:pStyle w:val="Title"/>
        <w:numPr>
          <w:ilvl w:val="2"/>
          <w:numId w:val="70"/>
        </w:numPr>
      </w:pPr>
      <w:r w:rsidRPr="00F426CA">
        <w:t>Beginning July 1, 2017 (SFY 2018/DY 21), all expenditures and adjustments for demonstration years 1-17 previously reported in sections i.-ix. will be reported as demonstration year 17, all expenditures and adjustments for demonstration years</w:t>
      </w:r>
      <w:r w:rsidRPr="00401F3C">
        <w:rPr>
          <w:spacing w:val="-19"/>
        </w:rPr>
        <w:t xml:space="preserve"> </w:t>
      </w:r>
      <w:r w:rsidRPr="00F426CA">
        <w:t>18-20 will be reported as demonstration 20, and separate schedules will be completed for demonstration years 21, 22, 23, 24, and</w:t>
      </w:r>
      <w:r w:rsidRPr="00401F3C">
        <w:rPr>
          <w:spacing w:val="-7"/>
        </w:rPr>
        <w:t xml:space="preserve"> </w:t>
      </w:r>
      <w:r w:rsidRPr="00F426CA">
        <w:t>25.</w:t>
      </w:r>
    </w:p>
    <w:p w14:paraId="371C5460" w14:textId="77777777" w:rsidR="00B82EA8" w:rsidRPr="00F426CA" w:rsidRDefault="00B82EA8" w:rsidP="00BB7FDA">
      <w:pPr>
        <w:pStyle w:val="BodyText"/>
        <w:spacing w:before="6"/>
      </w:pPr>
    </w:p>
    <w:p w14:paraId="54DDBA92" w14:textId="77777777" w:rsidR="00B82EA8" w:rsidRPr="00F426CA" w:rsidRDefault="00B82EA8" w:rsidP="00AC1725">
      <w:pPr>
        <w:pStyle w:val="Title"/>
        <w:numPr>
          <w:ilvl w:val="1"/>
          <w:numId w:val="69"/>
        </w:numPr>
      </w:pPr>
      <w:r w:rsidRPr="00F426CA">
        <w:rPr>
          <w:u w:val="single"/>
        </w:rPr>
        <w:t xml:space="preserve">Use of Waiver Forms. </w:t>
      </w:r>
      <w:r w:rsidRPr="00F426CA">
        <w:t>For each demonstration year as described in subparagraph (e) above,</w:t>
      </w:r>
      <w:r w:rsidRPr="00F426CA">
        <w:rPr>
          <w:spacing w:val="-19"/>
        </w:rPr>
        <w:t xml:space="preserve"> </w:t>
      </w:r>
      <w:r w:rsidRPr="00F426CA">
        <w:t>29 separate Forms CMS-64.9 Waiver and/or 64.9P Waiver must be completed, using the waiver name noted below, to report expenditures for the following EGs and the Safety Net Care Pool. Expenditures should be allocated to these forms based on the guidance found</w:t>
      </w:r>
      <w:r w:rsidRPr="00F426CA">
        <w:rPr>
          <w:spacing w:val="-24"/>
        </w:rPr>
        <w:t xml:space="preserve"> </w:t>
      </w:r>
      <w:r w:rsidRPr="00F426CA">
        <w:t>below.</w:t>
      </w:r>
    </w:p>
    <w:p w14:paraId="594B48C1" w14:textId="77777777" w:rsidR="00B82EA8" w:rsidRPr="00F426CA" w:rsidRDefault="00B82EA8">
      <w:pPr>
        <w:pStyle w:val="BodyText"/>
        <w:spacing w:before="6"/>
      </w:pPr>
    </w:p>
    <w:p w14:paraId="38330C86" w14:textId="77777777" w:rsidR="00B82EA8" w:rsidRPr="00F426CA" w:rsidRDefault="00B82EA8" w:rsidP="00AC1725">
      <w:pPr>
        <w:pStyle w:val="Title"/>
        <w:numPr>
          <w:ilvl w:val="3"/>
          <w:numId w:val="69"/>
        </w:numPr>
      </w:pPr>
      <w:r w:rsidRPr="00F2573B">
        <w:rPr>
          <w:b/>
          <w:u w:val="thick"/>
        </w:rPr>
        <w:t>Base Families</w:t>
      </w:r>
      <w:r w:rsidRPr="00F2573B">
        <w:rPr>
          <w:b/>
        </w:rPr>
        <w:t xml:space="preserve">: </w:t>
      </w:r>
      <w:r w:rsidRPr="00F426CA">
        <w:t>Eligible non-disabled individuals enrolled in MassHealth Standard, as well as eligible non-disabled individuals enrolled in MassHealth Limited (emergency services</w:t>
      </w:r>
      <w:r w:rsidRPr="00F2573B">
        <w:rPr>
          <w:spacing w:val="-35"/>
        </w:rPr>
        <w:t xml:space="preserve"> </w:t>
      </w:r>
      <w:r w:rsidRPr="00F426CA">
        <w:t>only)</w:t>
      </w:r>
    </w:p>
    <w:p w14:paraId="1974468D" w14:textId="77777777" w:rsidR="00B82EA8" w:rsidRPr="00F426CA" w:rsidRDefault="00B82EA8">
      <w:pPr>
        <w:pStyle w:val="Title"/>
        <w:ind w:left="1800"/>
      </w:pPr>
    </w:p>
    <w:p w14:paraId="1CC348D8" w14:textId="77777777" w:rsidR="00B82EA8" w:rsidRPr="00F426CA" w:rsidRDefault="00B82EA8" w:rsidP="00AC1725">
      <w:pPr>
        <w:pStyle w:val="Title"/>
        <w:numPr>
          <w:ilvl w:val="3"/>
          <w:numId w:val="69"/>
        </w:numPr>
      </w:pPr>
      <w:r w:rsidRPr="00F426CA">
        <w:rPr>
          <w:b/>
          <w:u w:val="thick"/>
        </w:rPr>
        <w:t xml:space="preserve">Base Disabled: </w:t>
      </w:r>
      <w:r w:rsidRPr="00F426CA">
        <w:t>Eligible individuals with disabilities enrolled in Standard, individuals enrolled in CommonHealth who spend down to eligibility, as well as</w:t>
      </w:r>
      <w:r w:rsidRPr="00F426CA">
        <w:rPr>
          <w:spacing w:val="-3"/>
        </w:rPr>
        <w:t xml:space="preserve"> </w:t>
      </w:r>
      <w:r w:rsidRPr="00F426CA">
        <w:t>eligible</w:t>
      </w:r>
      <w:r w:rsidRPr="00F426CA">
        <w:rPr>
          <w:spacing w:val="-4"/>
        </w:rPr>
        <w:t xml:space="preserve"> </w:t>
      </w:r>
      <w:r w:rsidRPr="00F426CA">
        <w:t>disabled</w:t>
      </w:r>
      <w:r w:rsidRPr="00F426CA">
        <w:rPr>
          <w:spacing w:val="-3"/>
        </w:rPr>
        <w:t xml:space="preserve"> </w:t>
      </w:r>
      <w:r w:rsidRPr="00F426CA">
        <w:t>individuals</w:t>
      </w:r>
      <w:r w:rsidRPr="00F426CA">
        <w:rPr>
          <w:spacing w:val="-3"/>
        </w:rPr>
        <w:t xml:space="preserve"> </w:t>
      </w:r>
      <w:r w:rsidRPr="00F426CA">
        <w:t>enrolled</w:t>
      </w:r>
      <w:r w:rsidRPr="00F426CA">
        <w:rPr>
          <w:spacing w:val="-3"/>
        </w:rPr>
        <w:t xml:space="preserve"> </w:t>
      </w:r>
      <w:r w:rsidRPr="00F426CA">
        <w:t>in</w:t>
      </w:r>
      <w:r w:rsidRPr="00F426CA">
        <w:rPr>
          <w:spacing w:val="-19"/>
        </w:rPr>
        <w:t xml:space="preserve"> </w:t>
      </w:r>
      <w:r w:rsidRPr="00F426CA">
        <w:t>Limited</w:t>
      </w:r>
      <w:r w:rsidRPr="00F426CA">
        <w:rPr>
          <w:spacing w:val="-3"/>
        </w:rPr>
        <w:t xml:space="preserve"> </w:t>
      </w:r>
      <w:r w:rsidRPr="00F426CA">
        <w:t>(emergency</w:t>
      </w:r>
      <w:r w:rsidRPr="00F426CA">
        <w:rPr>
          <w:spacing w:val="-8"/>
        </w:rPr>
        <w:t xml:space="preserve"> </w:t>
      </w:r>
      <w:r w:rsidRPr="00F426CA">
        <w:t>services</w:t>
      </w:r>
      <w:r w:rsidRPr="00F426CA">
        <w:rPr>
          <w:spacing w:val="-8"/>
        </w:rPr>
        <w:t xml:space="preserve"> </w:t>
      </w:r>
      <w:r w:rsidRPr="00F426CA">
        <w:t>only)</w:t>
      </w:r>
    </w:p>
    <w:p w14:paraId="0ACE5419" w14:textId="77777777" w:rsidR="00B82EA8" w:rsidRPr="00F426CA" w:rsidRDefault="00B82EA8">
      <w:pPr>
        <w:pStyle w:val="Title"/>
        <w:ind w:left="1800"/>
      </w:pPr>
    </w:p>
    <w:p w14:paraId="287CFD74" w14:textId="77777777" w:rsidR="00B82EA8" w:rsidRPr="00F426CA" w:rsidRDefault="00B82EA8" w:rsidP="00AC1725">
      <w:pPr>
        <w:pStyle w:val="Title"/>
        <w:numPr>
          <w:ilvl w:val="3"/>
          <w:numId w:val="69"/>
        </w:numPr>
      </w:pPr>
      <w:r w:rsidRPr="00F06C0E">
        <w:rPr>
          <w:b/>
          <w:u w:val="thick"/>
        </w:rPr>
        <w:lastRenderedPageBreak/>
        <w:t xml:space="preserve">1902(r)(2) Children: </w:t>
      </w:r>
      <w:r w:rsidRPr="00F06C0E">
        <w:t>Medicaid expansion children and pregnant</w:t>
      </w:r>
      <w:r w:rsidRPr="00F06C0E">
        <w:rPr>
          <w:spacing w:val="-16"/>
        </w:rPr>
        <w:t xml:space="preserve"> </w:t>
      </w:r>
      <w:r w:rsidRPr="00F06C0E">
        <w:t>women who are enrolled in MassHealth Standard, as well as</w:t>
      </w:r>
      <w:r w:rsidRPr="00F06C0E">
        <w:rPr>
          <w:spacing w:val="-33"/>
        </w:rPr>
        <w:t xml:space="preserve"> </w:t>
      </w:r>
      <w:r w:rsidRPr="00F06C0E">
        <w:t>eligible children and pregnant women enrolled in MassHealth Limited (emergency services only)</w:t>
      </w:r>
    </w:p>
    <w:p w14:paraId="5E1411B9" w14:textId="77777777" w:rsidR="00B82EA8" w:rsidRPr="00F426CA" w:rsidRDefault="00B82EA8">
      <w:pPr>
        <w:pStyle w:val="Title"/>
        <w:ind w:left="1800"/>
      </w:pPr>
    </w:p>
    <w:p w14:paraId="42F8C418" w14:textId="77777777" w:rsidR="00B82EA8" w:rsidRDefault="00B82EA8" w:rsidP="00AC1725">
      <w:pPr>
        <w:pStyle w:val="Title"/>
        <w:numPr>
          <w:ilvl w:val="3"/>
          <w:numId w:val="69"/>
        </w:numPr>
      </w:pPr>
      <w:r w:rsidRPr="00F426CA">
        <w:rPr>
          <w:b/>
          <w:u w:val="thick"/>
        </w:rPr>
        <w:t xml:space="preserve">1902(r)(2) Disabled: </w:t>
      </w:r>
      <w:r w:rsidRPr="00F426CA">
        <w:t>Eligible individuals with disabilities enrolled in Standard with income between 114.1 percent and 133 percent of the FPL,</w:t>
      </w:r>
      <w:r w:rsidRPr="00F426CA">
        <w:rPr>
          <w:spacing w:val="-14"/>
        </w:rPr>
        <w:t xml:space="preserve"> </w:t>
      </w:r>
      <w:r w:rsidRPr="00F426CA">
        <w:t>as well as eligible individuals with disabilities enrolled in MassHealth Limited (emergency services</w:t>
      </w:r>
      <w:r w:rsidRPr="00F426CA">
        <w:rPr>
          <w:spacing w:val="-23"/>
        </w:rPr>
        <w:t xml:space="preserve"> </w:t>
      </w:r>
      <w:r w:rsidRPr="00F426CA">
        <w:t>only)</w:t>
      </w:r>
    </w:p>
    <w:p w14:paraId="5C87970C" w14:textId="77777777" w:rsidR="00B82EA8" w:rsidRPr="00900CDE" w:rsidRDefault="00B82EA8"/>
    <w:p w14:paraId="58BA8864" w14:textId="77777777" w:rsidR="00B82EA8" w:rsidRDefault="00B82EA8" w:rsidP="00AC1725">
      <w:pPr>
        <w:pStyle w:val="Title"/>
        <w:numPr>
          <w:ilvl w:val="3"/>
          <w:numId w:val="69"/>
        </w:numPr>
      </w:pPr>
      <w:r w:rsidRPr="00401F3C">
        <w:rPr>
          <w:b/>
          <w:u w:val="thick"/>
        </w:rPr>
        <w:t xml:space="preserve">BCCDP: </w:t>
      </w:r>
      <w:r w:rsidRPr="00401F3C">
        <w:t>Individuals eligible under the Breast and Cervical</w:t>
      </w:r>
      <w:r w:rsidRPr="00401F3C">
        <w:rPr>
          <w:spacing w:val="-35"/>
        </w:rPr>
        <w:t xml:space="preserve"> </w:t>
      </w:r>
      <w:r w:rsidRPr="00401F3C">
        <w:t>Cancer Demonstration Program who are enrolled in</w:t>
      </w:r>
      <w:r w:rsidRPr="00401F3C">
        <w:rPr>
          <w:spacing w:val="-27"/>
        </w:rPr>
        <w:t xml:space="preserve"> </w:t>
      </w:r>
      <w:r w:rsidRPr="00401F3C">
        <w:t>Standard</w:t>
      </w:r>
    </w:p>
    <w:p w14:paraId="070F46CA" w14:textId="77777777" w:rsidR="00B82EA8" w:rsidRPr="00900CDE" w:rsidRDefault="00B82EA8"/>
    <w:p w14:paraId="701B5A6B" w14:textId="77777777" w:rsidR="00B82EA8" w:rsidRDefault="00B82EA8" w:rsidP="00AC1725">
      <w:pPr>
        <w:pStyle w:val="Title"/>
        <w:numPr>
          <w:ilvl w:val="3"/>
          <w:numId w:val="69"/>
        </w:numPr>
      </w:pPr>
      <w:r w:rsidRPr="00401F3C">
        <w:rPr>
          <w:b/>
          <w:u w:val="thick"/>
        </w:rPr>
        <w:t xml:space="preserve">CommonHealth: </w:t>
      </w:r>
      <w:r w:rsidRPr="00401F3C">
        <w:t>Higher income working adults and children</w:t>
      </w:r>
      <w:r w:rsidRPr="00401F3C">
        <w:rPr>
          <w:spacing w:val="-38"/>
        </w:rPr>
        <w:t xml:space="preserve"> </w:t>
      </w:r>
      <w:r w:rsidRPr="00401F3C">
        <w:t>with disabilities enrolled in</w:t>
      </w:r>
      <w:r w:rsidRPr="00401F3C">
        <w:rPr>
          <w:spacing w:val="-21"/>
        </w:rPr>
        <w:t xml:space="preserve"> </w:t>
      </w:r>
      <w:r w:rsidRPr="00401F3C">
        <w:t>CommonHealth</w:t>
      </w:r>
    </w:p>
    <w:p w14:paraId="6468AD0F" w14:textId="77777777" w:rsidR="00B82EA8" w:rsidRPr="00900CDE" w:rsidRDefault="00B82EA8"/>
    <w:p w14:paraId="1EC411C3" w14:textId="77777777" w:rsidR="00B82EA8" w:rsidRPr="00401F3C" w:rsidRDefault="00B82EA8" w:rsidP="00AC1725">
      <w:pPr>
        <w:pStyle w:val="Title"/>
        <w:numPr>
          <w:ilvl w:val="3"/>
          <w:numId w:val="69"/>
        </w:numPr>
      </w:pPr>
      <w:r w:rsidRPr="00401F3C">
        <w:rPr>
          <w:b/>
          <w:u w:val="thick"/>
        </w:rPr>
        <w:t xml:space="preserve">e-Family Assistance: </w:t>
      </w:r>
      <w:r w:rsidRPr="00401F3C">
        <w:t>Eligible children receiving premium assistance or direct coverage through 200 percent of the FPL enrolled in Family</w:t>
      </w:r>
      <w:r w:rsidRPr="00401F3C">
        <w:rPr>
          <w:spacing w:val="-19"/>
        </w:rPr>
        <w:t xml:space="preserve"> </w:t>
      </w:r>
      <w:r w:rsidRPr="00401F3C">
        <w:t>Assistance.</w:t>
      </w:r>
    </w:p>
    <w:p w14:paraId="62EA1C3C" w14:textId="77777777" w:rsidR="00B82EA8" w:rsidRPr="00401F3C" w:rsidRDefault="00B82EA8" w:rsidP="00BB7FDA">
      <w:pPr>
        <w:rPr>
          <w:sz w:val="24"/>
          <w:szCs w:val="24"/>
        </w:rPr>
      </w:pPr>
    </w:p>
    <w:p w14:paraId="4A4A250E" w14:textId="77777777" w:rsidR="00B82EA8" w:rsidRDefault="00B82EA8" w:rsidP="00AC1725">
      <w:pPr>
        <w:pStyle w:val="ListParagraph"/>
        <w:numPr>
          <w:ilvl w:val="3"/>
          <w:numId w:val="69"/>
        </w:numPr>
        <w:contextualSpacing w:val="0"/>
        <w:rPr>
          <w:sz w:val="24"/>
          <w:szCs w:val="24"/>
        </w:rPr>
      </w:pPr>
      <w:r w:rsidRPr="00F07F5D">
        <w:rPr>
          <w:b/>
          <w:sz w:val="24"/>
          <w:szCs w:val="24"/>
          <w:u w:val="single"/>
        </w:rPr>
        <w:t>Base Fam XXI RO</w:t>
      </w:r>
      <w:r w:rsidRPr="00401F3C">
        <w:rPr>
          <w:b/>
          <w:sz w:val="24"/>
          <w:szCs w:val="24"/>
        </w:rPr>
        <w:t>:</w:t>
      </w:r>
      <w:r w:rsidRPr="00401F3C">
        <w:rPr>
          <w:sz w:val="24"/>
          <w:szCs w:val="24"/>
        </w:rPr>
        <w:t xml:space="preserve"> Title XXI-eligible AFDC children enrolled in Standard after allotment is exhausted</w:t>
      </w:r>
    </w:p>
    <w:p w14:paraId="197C5C36" w14:textId="77777777" w:rsidR="00B82EA8" w:rsidRPr="00401F3C" w:rsidRDefault="00B82EA8" w:rsidP="00BB7FDA">
      <w:pPr>
        <w:pStyle w:val="ListParagraph"/>
        <w:rPr>
          <w:b/>
          <w:sz w:val="24"/>
          <w:szCs w:val="24"/>
        </w:rPr>
      </w:pPr>
    </w:p>
    <w:p w14:paraId="52EA3A17" w14:textId="77777777" w:rsidR="00B82EA8" w:rsidRDefault="00B82EA8" w:rsidP="00AC1725">
      <w:pPr>
        <w:pStyle w:val="ListParagraph"/>
        <w:numPr>
          <w:ilvl w:val="3"/>
          <w:numId w:val="69"/>
        </w:numPr>
        <w:contextualSpacing w:val="0"/>
        <w:rPr>
          <w:sz w:val="24"/>
          <w:szCs w:val="24"/>
        </w:rPr>
      </w:pPr>
      <w:r w:rsidRPr="00F07F5D">
        <w:rPr>
          <w:b/>
          <w:sz w:val="24"/>
          <w:szCs w:val="24"/>
          <w:u w:val="single"/>
        </w:rPr>
        <w:t>1902 (r)(2) XXI RO</w:t>
      </w:r>
      <w:r w:rsidRPr="00401F3C">
        <w:rPr>
          <w:b/>
          <w:sz w:val="24"/>
          <w:szCs w:val="24"/>
        </w:rPr>
        <w:t>:</w:t>
      </w:r>
      <w:r w:rsidRPr="00401F3C">
        <w:rPr>
          <w:sz w:val="24"/>
          <w:szCs w:val="24"/>
        </w:rPr>
        <w:t xml:space="preserve"> Title XXI-eligible Medicaid Expansion children enrolled in Standard after allotment is exhausted</w:t>
      </w:r>
    </w:p>
    <w:p w14:paraId="7EC36037" w14:textId="77777777" w:rsidR="00B82EA8" w:rsidRPr="00401F3C" w:rsidRDefault="00B82EA8" w:rsidP="00BB7FDA">
      <w:pPr>
        <w:pStyle w:val="ListParagraph"/>
        <w:rPr>
          <w:b/>
          <w:sz w:val="24"/>
          <w:szCs w:val="24"/>
        </w:rPr>
      </w:pPr>
    </w:p>
    <w:p w14:paraId="284F1259" w14:textId="77777777" w:rsidR="00B82EA8" w:rsidRPr="00401F3C" w:rsidRDefault="00B82EA8" w:rsidP="00AC1725">
      <w:pPr>
        <w:pStyle w:val="ListParagraph"/>
        <w:numPr>
          <w:ilvl w:val="3"/>
          <w:numId w:val="69"/>
        </w:numPr>
        <w:contextualSpacing w:val="0"/>
        <w:rPr>
          <w:sz w:val="24"/>
          <w:szCs w:val="24"/>
        </w:rPr>
      </w:pPr>
      <w:r w:rsidRPr="00F07F5D">
        <w:rPr>
          <w:b/>
          <w:sz w:val="24"/>
          <w:szCs w:val="24"/>
          <w:u w:val="single"/>
        </w:rPr>
        <w:t>CommonHealth XXI</w:t>
      </w:r>
      <w:r w:rsidRPr="00401F3C">
        <w:rPr>
          <w:b/>
          <w:sz w:val="24"/>
          <w:szCs w:val="24"/>
        </w:rPr>
        <w:t>:</w:t>
      </w:r>
      <w:r w:rsidRPr="00401F3C">
        <w:rPr>
          <w:sz w:val="24"/>
          <w:szCs w:val="24"/>
        </w:rPr>
        <w:t xml:space="preserve"> Title XXI-eligible higher income children with disabilities enrolled in title XIX CommonHealth after allotment is exhausted</w:t>
      </w:r>
    </w:p>
    <w:p w14:paraId="7C7F9740" w14:textId="77777777" w:rsidR="00B82EA8" w:rsidRPr="00401F3C" w:rsidRDefault="00B82EA8" w:rsidP="00BB7FDA">
      <w:pPr>
        <w:rPr>
          <w:sz w:val="24"/>
          <w:szCs w:val="24"/>
        </w:rPr>
      </w:pPr>
    </w:p>
    <w:p w14:paraId="45DA77EC" w14:textId="77777777" w:rsidR="00B82EA8" w:rsidRPr="00401F3C" w:rsidRDefault="00B82EA8" w:rsidP="00AC1725">
      <w:pPr>
        <w:pStyle w:val="ListParagraph"/>
        <w:numPr>
          <w:ilvl w:val="3"/>
          <w:numId w:val="69"/>
        </w:numPr>
        <w:contextualSpacing w:val="0"/>
        <w:rPr>
          <w:sz w:val="24"/>
          <w:szCs w:val="24"/>
        </w:rPr>
      </w:pPr>
      <w:r w:rsidRPr="00F07F5D">
        <w:rPr>
          <w:b/>
          <w:sz w:val="24"/>
          <w:szCs w:val="24"/>
          <w:u w:val="single"/>
        </w:rPr>
        <w:t>Fam Assist XXI:</w:t>
      </w:r>
      <w:r w:rsidRPr="00401F3C">
        <w:rPr>
          <w:sz w:val="24"/>
          <w:szCs w:val="24"/>
        </w:rPr>
        <w:t xml:space="preserve"> Title XXI-eligible children through 200 percent of the FPL eligible for Family Assistance under the demonstration after the allotment is exhausted</w:t>
      </w:r>
    </w:p>
    <w:p w14:paraId="6937745F" w14:textId="77777777" w:rsidR="00B82EA8" w:rsidRPr="00401F3C" w:rsidRDefault="00B82EA8" w:rsidP="00BB7FDA">
      <w:pPr>
        <w:rPr>
          <w:sz w:val="24"/>
          <w:szCs w:val="24"/>
        </w:rPr>
      </w:pPr>
    </w:p>
    <w:p w14:paraId="0F783FF9" w14:textId="77777777" w:rsidR="00B82EA8" w:rsidRPr="00401F3C" w:rsidRDefault="00B82EA8" w:rsidP="00AC1725">
      <w:pPr>
        <w:pStyle w:val="ListParagraph"/>
        <w:numPr>
          <w:ilvl w:val="3"/>
          <w:numId w:val="69"/>
        </w:numPr>
        <w:contextualSpacing w:val="0"/>
        <w:rPr>
          <w:sz w:val="24"/>
          <w:szCs w:val="24"/>
        </w:rPr>
      </w:pPr>
      <w:r w:rsidRPr="00F07F5D">
        <w:rPr>
          <w:b/>
          <w:sz w:val="24"/>
          <w:szCs w:val="24"/>
          <w:u w:val="single"/>
        </w:rPr>
        <w:t>e-HIV/FA</w:t>
      </w:r>
      <w:r w:rsidRPr="00401F3C">
        <w:rPr>
          <w:b/>
          <w:sz w:val="24"/>
          <w:szCs w:val="24"/>
        </w:rPr>
        <w:t>:</w:t>
      </w:r>
      <w:r w:rsidRPr="00401F3C">
        <w:rPr>
          <w:sz w:val="24"/>
          <w:szCs w:val="24"/>
        </w:rPr>
        <w:t xml:space="preserve"> Eligible individuals with HIV/AIDS with incomes from 133 through 200 percent of the FPL who are enrolled in Family Assistance</w:t>
      </w:r>
    </w:p>
    <w:p w14:paraId="133AF6AC" w14:textId="77777777" w:rsidR="00B82EA8" w:rsidRPr="00401F3C" w:rsidRDefault="00B82EA8" w:rsidP="00BB7FDA">
      <w:pPr>
        <w:rPr>
          <w:sz w:val="24"/>
          <w:szCs w:val="24"/>
        </w:rPr>
      </w:pPr>
    </w:p>
    <w:p w14:paraId="5815D556" w14:textId="77777777" w:rsidR="00B82EA8" w:rsidRDefault="00B82EA8" w:rsidP="00AC1725">
      <w:pPr>
        <w:pStyle w:val="ListParagraph"/>
        <w:numPr>
          <w:ilvl w:val="3"/>
          <w:numId w:val="69"/>
        </w:numPr>
        <w:contextualSpacing w:val="0"/>
        <w:rPr>
          <w:sz w:val="24"/>
          <w:szCs w:val="24"/>
        </w:rPr>
      </w:pPr>
      <w:r w:rsidRPr="00F07F5D">
        <w:rPr>
          <w:b/>
          <w:sz w:val="24"/>
          <w:szCs w:val="24"/>
          <w:u w:val="single"/>
        </w:rPr>
        <w:t>SBE</w:t>
      </w:r>
      <w:r w:rsidRPr="00401F3C">
        <w:rPr>
          <w:b/>
          <w:sz w:val="24"/>
          <w:szCs w:val="24"/>
        </w:rPr>
        <w:t>:</w:t>
      </w:r>
      <w:r w:rsidRPr="00401F3C">
        <w:rPr>
          <w:sz w:val="24"/>
          <w:szCs w:val="24"/>
        </w:rPr>
        <w:t xml:space="preserve"> Subsidies or reimbursement for ESI made to eligible individuals</w:t>
      </w:r>
    </w:p>
    <w:p w14:paraId="58A62E90" w14:textId="77777777" w:rsidR="00B82EA8" w:rsidRPr="00401F3C" w:rsidRDefault="00B82EA8" w:rsidP="00BB7FDA">
      <w:pPr>
        <w:pStyle w:val="ListParagraph"/>
        <w:rPr>
          <w:b/>
          <w:sz w:val="24"/>
          <w:szCs w:val="24"/>
          <w:u w:val="thick"/>
        </w:rPr>
      </w:pPr>
    </w:p>
    <w:p w14:paraId="7A5540D9" w14:textId="77777777" w:rsidR="00B82EA8" w:rsidRDefault="00B82EA8" w:rsidP="00AC1725">
      <w:pPr>
        <w:pStyle w:val="ListParagraph"/>
        <w:numPr>
          <w:ilvl w:val="3"/>
          <w:numId w:val="69"/>
        </w:numPr>
        <w:contextualSpacing w:val="0"/>
        <w:rPr>
          <w:sz w:val="24"/>
          <w:szCs w:val="24"/>
        </w:rPr>
      </w:pPr>
      <w:r w:rsidRPr="00401F3C">
        <w:rPr>
          <w:b/>
          <w:sz w:val="24"/>
          <w:szCs w:val="24"/>
          <w:u w:val="thick"/>
        </w:rPr>
        <w:t xml:space="preserve">SNCP-DSRIP: </w:t>
      </w:r>
      <w:r w:rsidRPr="00401F3C">
        <w:rPr>
          <w:sz w:val="24"/>
          <w:szCs w:val="24"/>
        </w:rPr>
        <w:t>Expenditures for Delivery System Reform Payments (DSRIP) for the period July 1, 2017 through June 30,</w:t>
      </w:r>
      <w:r w:rsidRPr="00401F3C">
        <w:rPr>
          <w:spacing w:val="-8"/>
          <w:sz w:val="24"/>
          <w:szCs w:val="24"/>
        </w:rPr>
        <w:t xml:space="preserve"> </w:t>
      </w:r>
      <w:r w:rsidRPr="00401F3C">
        <w:rPr>
          <w:sz w:val="24"/>
          <w:szCs w:val="24"/>
        </w:rPr>
        <w:t>2022. This should be inclusive of 15-18 below.</w:t>
      </w:r>
    </w:p>
    <w:p w14:paraId="33A5AC4F" w14:textId="77777777" w:rsidR="00B82EA8" w:rsidRPr="00401F3C" w:rsidRDefault="00B82EA8" w:rsidP="00BB7FDA">
      <w:pPr>
        <w:pStyle w:val="ListParagraph"/>
        <w:rPr>
          <w:b/>
          <w:sz w:val="24"/>
          <w:szCs w:val="24"/>
          <w:u w:val="single"/>
        </w:rPr>
      </w:pPr>
    </w:p>
    <w:p w14:paraId="75D026B1" w14:textId="77777777" w:rsidR="00B82EA8" w:rsidRDefault="00B82EA8" w:rsidP="00AC1725">
      <w:pPr>
        <w:pStyle w:val="ListParagraph"/>
        <w:numPr>
          <w:ilvl w:val="3"/>
          <w:numId w:val="69"/>
        </w:numPr>
        <w:contextualSpacing w:val="0"/>
        <w:rPr>
          <w:sz w:val="24"/>
          <w:szCs w:val="24"/>
        </w:rPr>
      </w:pPr>
      <w:r w:rsidRPr="00401F3C">
        <w:rPr>
          <w:b/>
          <w:sz w:val="24"/>
          <w:szCs w:val="24"/>
          <w:u w:val="single"/>
        </w:rPr>
        <w:t>SNCP-DSRIP-ACO</w:t>
      </w:r>
      <w:r w:rsidRPr="00401F3C">
        <w:rPr>
          <w:b/>
          <w:sz w:val="24"/>
          <w:szCs w:val="24"/>
        </w:rPr>
        <w:t xml:space="preserve">: </w:t>
      </w:r>
      <w:r w:rsidRPr="00401F3C">
        <w:rPr>
          <w:sz w:val="24"/>
          <w:szCs w:val="24"/>
        </w:rPr>
        <w:t>Expenditures for the Accountable Care Organization payments associated with the DSRIP for the period July 1, 2017 through June 30, 2022.</w:t>
      </w:r>
    </w:p>
    <w:p w14:paraId="4D6945E4" w14:textId="77777777" w:rsidR="00B82EA8" w:rsidRPr="00401F3C" w:rsidRDefault="00B82EA8" w:rsidP="00BB7FDA">
      <w:pPr>
        <w:pStyle w:val="ListParagraph"/>
        <w:rPr>
          <w:b/>
          <w:sz w:val="24"/>
          <w:szCs w:val="24"/>
          <w:u w:val="single"/>
        </w:rPr>
      </w:pPr>
    </w:p>
    <w:p w14:paraId="5AAB23C1" w14:textId="77777777" w:rsidR="00B82EA8" w:rsidRDefault="00B82EA8" w:rsidP="00AC1725">
      <w:pPr>
        <w:pStyle w:val="ListParagraph"/>
        <w:numPr>
          <w:ilvl w:val="3"/>
          <w:numId w:val="69"/>
        </w:numPr>
        <w:contextualSpacing w:val="0"/>
        <w:rPr>
          <w:sz w:val="24"/>
          <w:szCs w:val="24"/>
        </w:rPr>
      </w:pPr>
      <w:r w:rsidRPr="00401F3C">
        <w:rPr>
          <w:b/>
          <w:sz w:val="24"/>
          <w:szCs w:val="24"/>
          <w:u w:val="single"/>
        </w:rPr>
        <w:t>SNCP-DSRIP-CP</w:t>
      </w:r>
      <w:r w:rsidRPr="00401F3C">
        <w:rPr>
          <w:b/>
          <w:sz w:val="24"/>
          <w:szCs w:val="24"/>
        </w:rPr>
        <w:t xml:space="preserve">: </w:t>
      </w:r>
      <w:r w:rsidRPr="00401F3C">
        <w:rPr>
          <w:sz w:val="24"/>
          <w:szCs w:val="24"/>
        </w:rPr>
        <w:t>Expenditures for the Community Partner payments associated with the DSRIP.</w:t>
      </w:r>
    </w:p>
    <w:p w14:paraId="72877A7A" w14:textId="77777777" w:rsidR="00B82EA8" w:rsidRPr="00401F3C" w:rsidRDefault="00B82EA8" w:rsidP="00BB7FDA">
      <w:pPr>
        <w:pStyle w:val="ListParagraph"/>
        <w:rPr>
          <w:b/>
          <w:sz w:val="24"/>
          <w:szCs w:val="24"/>
          <w:u w:val="single"/>
        </w:rPr>
      </w:pPr>
    </w:p>
    <w:p w14:paraId="52729294" w14:textId="77777777" w:rsidR="00B82EA8" w:rsidRDefault="00B82EA8" w:rsidP="00AC1725">
      <w:pPr>
        <w:pStyle w:val="ListParagraph"/>
        <w:numPr>
          <w:ilvl w:val="3"/>
          <w:numId w:val="69"/>
        </w:numPr>
        <w:contextualSpacing w:val="0"/>
        <w:rPr>
          <w:sz w:val="24"/>
          <w:szCs w:val="24"/>
        </w:rPr>
      </w:pPr>
      <w:r w:rsidRPr="00401F3C">
        <w:rPr>
          <w:b/>
          <w:sz w:val="24"/>
          <w:szCs w:val="24"/>
          <w:u w:val="single"/>
        </w:rPr>
        <w:lastRenderedPageBreak/>
        <w:t>SNCP-DSRIP-SWI</w:t>
      </w:r>
      <w:r w:rsidRPr="00401F3C">
        <w:rPr>
          <w:sz w:val="24"/>
          <w:szCs w:val="24"/>
        </w:rPr>
        <w:t>: Expenditures for the Statewide Investment payments associated with the DSRIP.</w:t>
      </w:r>
    </w:p>
    <w:p w14:paraId="106E2623" w14:textId="77777777" w:rsidR="00B82EA8" w:rsidRPr="00401F3C" w:rsidRDefault="00B82EA8" w:rsidP="00BB7FDA">
      <w:pPr>
        <w:pStyle w:val="ListParagraph"/>
        <w:rPr>
          <w:b/>
          <w:sz w:val="24"/>
          <w:szCs w:val="24"/>
          <w:u w:val="single"/>
        </w:rPr>
      </w:pPr>
    </w:p>
    <w:p w14:paraId="6CB9D58B" w14:textId="77777777" w:rsidR="00B82EA8" w:rsidRDefault="00B82EA8" w:rsidP="00AC1725">
      <w:pPr>
        <w:pStyle w:val="ListParagraph"/>
        <w:numPr>
          <w:ilvl w:val="3"/>
          <w:numId w:val="69"/>
        </w:numPr>
        <w:contextualSpacing w:val="0"/>
        <w:rPr>
          <w:sz w:val="24"/>
          <w:szCs w:val="24"/>
        </w:rPr>
      </w:pPr>
      <w:r w:rsidRPr="00401F3C">
        <w:rPr>
          <w:b/>
          <w:sz w:val="24"/>
          <w:szCs w:val="24"/>
          <w:u w:val="single"/>
        </w:rPr>
        <w:t>SNCP-DSRIP-Operations</w:t>
      </w:r>
      <w:r w:rsidRPr="00401F3C">
        <w:rPr>
          <w:sz w:val="24"/>
          <w:szCs w:val="24"/>
        </w:rPr>
        <w:t>: Expenditures for the allocated portion of DSRIP associated with statewide operations, implementation, and oversight.</w:t>
      </w:r>
    </w:p>
    <w:p w14:paraId="3042249E" w14:textId="77777777" w:rsidR="00B82EA8" w:rsidRPr="00401F3C" w:rsidRDefault="00B82EA8" w:rsidP="00BB7FDA">
      <w:pPr>
        <w:pStyle w:val="ListParagraph"/>
        <w:rPr>
          <w:b/>
          <w:sz w:val="24"/>
          <w:szCs w:val="24"/>
          <w:u w:val="thick"/>
        </w:rPr>
      </w:pPr>
    </w:p>
    <w:p w14:paraId="74838342" w14:textId="77777777" w:rsidR="00B82EA8" w:rsidRDefault="00B82EA8" w:rsidP="00AC1725">
      <w:pPr>
        <w:pStyle w:val="ListParagraph"/>
        <w:numPr>
          <w:ilvl w:val="3"/>
          <w:numId w:val="69"/>
        </w:numPr>
        <w:contextualSpacing w:val="0"/>
        <w:rPr>
          <w:sz w:val="24"/>
          <w:szCs w:val="24"/>
        </w:rPr>
      </w:pPr>
      <w:r w:rsidRPr="00401F3C">
        <w:rPr>
          <w:b/>
          <w:sz w:val="24"/>
          <w:szCs w:val="24"/>
          <w:u w:val="thick"/>
        </w:rPr>
        <w:t xml:space="preserve">SNCP-PHTII: </w:t>
      </w:r>
      <w:r w:rsidRPr="00401F3C">
        <w:rPr>
          <w:sz w:val="24"/>
          <w:szCs w:val="24"/>
        </w:rPr>
        <w:t>Expenditures authorized under the Public Hospital Transformation and Incentives</w:t>
      </w:r>
      <w:r w:rsidRPr="00401F3C">
        <w:rPr>
          <w:spacing w:val="-12"/>
          <w:sz w:val="24"/>
          <w:szCs w:val="24"/>
        </w:rPr>
        <w:t xml:space="preserve"> </w:t>
      </w:r>
      <w:r w:rsidRPr="00401F3C">
        <w:rPr>
          <w:sz w:val="24"/>
          <w:szCs w:val="24"/>
        </w:rPr>
        <w:t>Initiative</w:t>
      </w:r>
    </w:p>
    <w:p w14:paraId="744F6E37" w14:textId="77777777" w:rsidR="00B82EA8" w:rsidRPr="00401F3C" w:rsidRDefault="00B82EA8" w:rsidP="00BB7FDA">
      <w:pPr>
        <w:pStyle w:val="ListParagraph"/>
        <w:rPr>
          <w:b/>
          <w:sz w:val="24"/>
          <w:szCs w:val="24"/>
          <w:u w:val="single"/>
        </w:rPr>
      </w:pPr>
    </w:p>
    <w:p w14:paraId="26441BE8" w14:textId="77777777" w:rsidR="00B82EA8" w:rsidRDefault="00B82EA8" w:rsidP="00AC1725">
      <w:pPr>
        <w:pStyle w:val="ListParagraph"/>
        <w:numPr>
          <w:ilvl w:val="3"/>
          <w:numId w:val="69"/>
        </w:numPr>
        <w:contextualSpacing w:val="0"/>
        <w:rPr>
          <w:sz w:val="24"/>
          <w:szCs w:val="24"/>
        </w:rPr>
      </w:pPr>
      <w:r w:rsidRPr="00401F3C">
        <w:rPr>
          <w:b/>
          <w:sz w:val="24"/>
          <w:szCs w:val="24"/>
          <w:u w:val="single"/>
        </w:rPr>
        <w:t>SNCP-DSH-HSNTF</w:t>
      </w:r>
      <w:r w:rsidRPr="00401F3C">
        <w:rPr>
          <w:sz w:val="24"/>
          <w:szCs w:val="24"/>
        </w:rPr>
        <w:t xml:space="preserve">: Expenditures authorized under the Health Safety Net program as referenced on Attachment E item 4. </w:t>
      </w:r>
    </w:p>
    <w:p w14:paraId="1DEF6ABA" w14:textId="77777777" w:rsidR="00B82EA8" w:rsidRPr="00401F3C" w:rsidRDefault="00B82EA8" w:rsidP="00BB7FDA">
      <w:pPr>
        <w:pStyle w:val="ListParagraph"/>
        <w:rPr>
          <w:b/>
          <w:sz w:val="24"/>
          <w:szCs w:val="24"/>
          <w:u w:val="single"/>
        </w:rPr>
      </w:pPr>
    </w:p>
    <w:p w14:paraId="04DE1413" w14:textId="77777777" w:rsidR="00B82EA8" w:rsidRDefault="00B82EA8" w:rsidP="00AC1725">
      <w:pPr>
        <w:pStyle w:val="ListParagraph"/>
        <w:numPr>
          <w:ilvl w:val="3"/>
          <w:numId w:val="69"/>
        </w:numPr>
        <w:contextualSpacing w:val="0"/>
        <w:rPr>
          <w:sz w:val="24"/>
          <w:szCs w:val="24"/>
        </w:rPr>
      </w:pPr>
      <w:r w:rsidRPr="00401F3C">
        <w:rPr>
          <w:b/>
          <w:sz w:val="24"/>
          <w:szCs w:val="24"/>
          <w:u w:val="single"/>
        </w:rPr>
        <w:t>SNCP-DSH-IMD</w:t>
      </w:r>
      <w:r w:rsidRPr="00401F3C">
        <w:rPr>
          <w:sz w:val="24"/>
          <w:szCs w:val="24"/>
        </w:rPr>
        <w:t>: Expenditures authorized under the SNCP for IMD services, as referenced on Attachment E item 5, excluding expen</w:t>
      </w:r>
      <w:r w:rsidRPr="00EF1F34">
        <w:rPr>
          <w:sz w:val="24"/>
          <w:szCs w:val="24"/>
        </w:rPr>
        <w:t xml:space="preserve">ditures reported </w:t>
      </w:r>
      <w:r w:rsidRPr="00F07F5D">
        <w:rPr>
          <w:sz w:val="24"/>
          <w:szCs w:val="24"/>
        </w:rPr>
        <w:t>under STC 104(f)(34).</w:t>
      </w:r>
    </w:p>
    <w:p w14:paraId="56B4E0B6" w14:textId="77777777" w:rsidR="00B82EA8" w:rsidRPr="00401F3C" w:rsidRDefault="00B82EA8" w:rsidP="00BB7FDA">
      <w:pPr>
        <w:pStyle w:val="ListParagraph"/>
        <w:rPr>
          <w:b/>
          <w:sz w:val="24"/>
          <w:szCs w:val="24"/>
          <w:u w:val="single"/>
        </w:rPr>
      </w:pPr>
    </w:p>
    <w:p w14:paraId="741D8EB7" w14:textId="77777777" w:rsidR="00B82EA8" w:rsidRDefault="00B82EA8" w:rsidP="00AC1725">
      <w:pPr>
        <w:pStyle w:val="ListParagraph"/>
        <w:numPr>
          <w:ilvl w:val="3"/>
          <w:numId w:val="69"/>
        </w:numPr>
        <w:contextualSpacing w:val="0"/>
        <w:rPr>
          <w:sz w:val="24"/>
          <w:szCs w:val="24"/>
        </w:rPr>
      </w:pPr>
      <w:r w:rsidRPr="00401F3C">
        <w:rPr>
          <w:b/>
          <w:sz w:val="24"/>
          <w:szCs w:val="24"/>
          <w:u w:val="single"/>
        </w:rPr>
        <w:t>SNCP-DSH-CPE</w:t>
      </w:r>
      <w:r w:rsidRPr="00401F3C">
        <w:rPr>
          <w:sz w:val="24"/>
          <w:szCs w:val="24"/>
        </w:rPr>
        <w:t>: Expenditures for State owned non-acute hospitals operated by the Department of Public Health and the Department of Mental Health, as referenced on Attachment E items 6 and 7.</w:t>
      </w:r>
    </w:p>
    <w:p w14:paraId="2CF8F233" w14:textId="77777777" w:rsidR="00B82EA8" w:rsidRPr="00401F3C" w:rsidRDefault="00B82EA8" w:rsidP="00BB7FDA">
      <w:pPr>
        <w:pStyle w:val="ListParagraph"/>
        <w:rPr>
          <w:b/>
          <w:sz w:val="24"/>
          <w:szCs w:val="24"/>
          <w:u w:val="thick"/>
        </w:rPr>
      </w:pPr>
    </w:p>
    <w:p w14:paraId="657061C5" w14:textId="77777777" w:rsidR="00B82EA8" w:rsidRDefault="00B82EA8" w:rsidP="00AC1725">
      <w:pPr>
        <w:pStyle w:val="ListParagraph"/>
        <w:numPr>
          <w:ilvl w:val="3"/>
          <w:numId w:val="69"/>
        </w:numPr>
        <w:contextualSpacing w:val="0"/>
        <w:rPr>
          <w:sz w:val="24"/>
          <w:szCs w:val="24"/>
        </w:rPr>
      </w:pPr>
      <w:r w:rsidRPr="00401F3C">
        <w:rPr>
          <w:b/>
          <w:sz w:val="24"/>
          <w:szCs w:val="24"/>
          <w:u w:val="thick"/>
        </w:rPr>
        <w:t xml:space="preserve">SNCP-UCC: </w:t>
      </w:r>
      <w:r w:rsidRPr="00401F3C">
        <w:rPr>
          <w:sz w:val="24"/>
          <w:szCs w:val="24"/>
        </w:rPr>
        <w:t>Expenditures authorized under the Uncompensated</w:t>
      </w:r>
      <w:r w:rsidRPr="00401F3C">
        <w:rPr>
          <w:spacing w:val="-16"/>
          <w:sz w:val="24"/>
          <w:szCs w:val="24"/>
        </w:rPr>
        <w:t xml:space="preserve"> </w:t>
      </w:r>
      <w:r w:rsidRPr="00401F3C">
        <w:rPr>
          <w:sz w:val="24"/>
          <w:szCs w:val="24"/>
        </w:rPr>
        <w:t>Care Pool</w:t>
      </w:r>
    </w:p>
    <w:p w14:paraId="2363BB34" w14:textId="77777777" w:rsidR="00B82EA8" w:rsidRPr="00401F3C" w:rsidRDefault="00B82EA8" w:rsidP="00BB7FDA">
      <w:pPr>
        <w:pStyle w:val="ListParagraph"/>
        <w:rPr>
          <w:b/>
          <w:sz w:val="24"/>
          <w:szCs w:val="24"/>
          <w:u w:val="thick"/>
        </w:rPr>
      </w:pPr>
    </w:p>
    <w:p w14:paraId="44117E4D" w14:textId="77777777" w:rsidR="00B82EA8" w:rsidRDefault="00B82EA8" w:rsidP="00AC1725">
      <w:pPr>
        <w:pStyle w:val="ListParagraph"/>
        <w:numPr>
          <w:ilvl w:val="3"/>
          <w:numId w:val="69"/>
        </w:numPr>
        <w:contextualSpacing w:val="0"/>
        <w:rPr>
          <w:sz w:val="24"/>
          <w:szCs w:val="24"/>
        </w:rPr>
      </w:pPr>
      <w:r w:rsidRPr="00401F3C">
        <w:rPr>
          <w:b/>
          <w:sz w:val="24"/>
          <w:szCs w:val="24"/>
          <w:u w:val="thick"/>
        </w:rPr>
        <w:t xml:space="preserve">SNCP-OTHER: </w:t>
      </w:r>
      <w:r w:rsidRPr="00401F3C">
        <w:rPr>
          <w:sz w:val="24"/>
          <w:szCs w:val="24"/>
        </w:rPr>
        <w:t>All other expenditures authorized under the</w:t>
      </w:r>
      <w:r w:rsidRPr="00401F3C">
        <w:rPr>
          <w:spacing w:val="-33"/>
          <w:sz w:val="24"/>
          <w:szCs w:val="24"/>
        </w:rPr>
        <w:t xml:space="preserve"> </w:t>
      </w:r>
      <w:r w:rsidRPr="00401F3C">
        <w:rPr>
          <w:sz w:val="24"/>
          <w:szCs w:val="24"/>
        </w:rPr>
        <w:t xml:space="preserve">SNCP, including Public Services Hospital Safety Net Care Payments and Safety Net Provider Payments, as referenced on Attachment E items 1 and 8. </w:t>
      </w:r>
    </w:p>
    <w:p w14:paraId="6E272397" w14:textId="77777777" w:rsidR="00B82EA8" w:rsidRPr="00401F3C" w:rsidRDefault="00B82EA8" w:rsidP="00BB7FDA">
      <w:pPr>
        <w:pStyle w:val="ListParagraph"/>
        <w:rPr>
          <w:b/>
          <w:sz w:val="24"/>
          <w:szCs w:val="24"/>
          <w:u w:val="thick"/>
        </w:rPr>
      </w:pPr>
    </w:p>
    <w:p w14:paraId="6E8D4CF7" w14:textId="77777777" w:rsidR="00B82EA8" w:rsidRDefault="00B82EA8" w:rsidP="00AC1725">
      <w:pPr>
        <w:pStyle w:val="ListParagraph"/>
        <w:numPr>
          <w:ilvl w:val="3"/>
          <w:numId w:val="69"/>
        </w:numPr>
        <w:contextualSpacing w:val="0"/>
        <w:rPr>
          <w:sz w:val="24"/>
          <w:szCs w:val="24"/>
        </w:rPr>
      </w:pPr>
      <w:r w:rsidRPr="00401F3C">
        <w:rPr>
          <w:b/>
          <w:sz w:val="24"/>
          <w:szCs w:val="24"/>
          <w:u w:val="thick"/>
        </w:rPr>
        <w:t>Asthma</w:t>
      </w:r>
      <w:r w:rsidRPr="00401F3C">
        <w:rPr>
          <w:b/>
          <w:sz w:val="24"/>
          <w:szCs w:val="24"/>
        </w:rPr>
        <w:t xml:space="preserve">: </w:t>
      </w:r>
      <w:r w:rsidRPr="00401F3C">
        <w:rPr>
          <w:sz w:val="24"/>
          <w:szCs w:val="24"/>
        </w:rPr>
        <w:t>All expenditures authorized through the pediatric asthma</w:t>
      </w:r>
      <w:r w:rsidRPr="00401F3C">
        <w:rPr>
          <w:spacing w:val="-18"/>
          <w:sz w:val="24"/>
          <w:szCs w:val="24"/>
        </w:rPr>
        <w:t xml:space="preserve"> </w:t>
      </w:r>
      <w:r w:rsidRPr="00401F3C">
        <w:rPr>
          <w:sz w:val="24"/>
          <w:szCs w:val="24"/>
        </w:rPr>
        <w:t>bundled pilot</w:t>
      </w:r>
      <w:r w:rsidRPr="00401F3C">
        <w:rPr>
          <w:spacing w:val="-11"/>
          <w:sz w:val="24"/>
          <w:szCs w:val="24"/>
        </w:rPr>
        <w:t xml:space="preserve"> </w:t>
      </w:r>
      <w:r w:rsidRPr="00401F3C">
        <w:rPr>
          <w:sz w:val="24"/>
          <w:szCs w:val="24"/>
        </w:rPr>
        <w:t>program</w:t>
      </w:r>
    </w:p>
    <w:p w14:paraId="3DCE9C56" w14:textId="77777777" w:rsidR="00B82EA8" w:rsidRPr="00401F3C" w:rsidRDefault="00B82EA8" w:rsidP="00BB7FDA">
      <w:pPr>
        <w:pStyle w:val="ListParagraph"/>
        <w:rPr>
          <w:b/>
          <w:sz w:val="24"/>
          <w:szCs w:val="24"/>
          <w:u w:val="thick"/>
        </w:rPr>
      </w:pPr>
    </w:p>
    <w:p w14:paraId="3A506BC8" w14:textId="77777777" w:rsidR="00B82EA8" w:rsidRDefault="00B82EA8" w:rsidP="00AC1725">
      <w:pPr>
        <w:pStyle w:val="ListParagraph"/>
        <w:numPr>
          <w:ilvl w:val="3"/>
          <w:numId w:val="69"/>
        </w:numPr>
        <w:contextualSpacing w:val="0"/>
        <w:rPr>
          <w:sz w:val="24"/>
          <w:szCs w:val="24"/>
        </w:rPr>
      </w:pPr>
      <w:r w:rsidRPr="00401F3C">
        <w:rPr>
          <w:b/>
          <w:sz w:val="24"/>
          <w:szCs w:val="24"/>
          <w:u w:val="thick"/>
        </w:rPr>
        <w:t xml:space="preserve">New Adult </w:t>
      </w:r>
      <w:proofErr w:type="gramStart"/>
      <w:r w:rsidRPr="00401F3C">
        <w:rPr>
          <w:b/>
          <w:sz w:val="24"/>
          <w:szCs w:val="24"/>
          <w:u w:val="thick"/>
        </w:rPr>
        <w:t>Group :</w:t>
      </w:r>
      <w:proofErr w:type="gramEnd"/>
      <w:r w:rsidRPr="00401F3C">
        <w:rPr>
          <w:b/>
          <w:sz w:val="24"/>
          <w:szCs w:val="24"/>
          <w:u w:val="thick"/>
        </w:rPr>
        <w:t xml:space="preserve"> </w:t>
      </w:r>
      <w:r w:rsidRPr="00401F3C">
        <w:rPr>
          <w:sz w:val="24"/>
          <w:szCs w:val="24"/>
        </w:rPr>
        <w:t>Report for all expenditures for the Affordable Care Act new adult group, described in 1902(a)(10)(A)(i)(VIII) and 42 CFR</w:t>
      </w:r>
      <w:r w:rsidRPr="00401F3C">
        <w:rPr>
          <w:spacing w:val="-35"/>
          <w:sz w:val="24"/>
          <w:szCs w:val="24"/>
        </w:rPr>
        <w:t xml:space="preserve"> </w:t>
      </w:r>
      <w:r w:rsidRPr="00401F3C">
        <w:rPr>
          <w:sz w:val="24"/>
          <w:szCs w:val="24"/>
        </w:rPr>
        <w:t>435.119</w:t>
      </w:r>
    </w:p>
    <w:p w14:paraId="3A4397A5" w14:textId="77777777" w:rsidR="00B82EA8" w:rsidRPr="00401F3C" w:rsidRDefault="00B82EA8" w:rsidP="00BB7FDA">
      <w:pPr>
        <w:pStyle w:val="ListParagraph"/>
        <w:rPr>
          <w:b/>
          <w:sz w:val="24"/>
          <w:szCs w:val="24"/>
          <w:u w:val="thick"/>
        </w:rPr>
      </w:pPr>
    </w:p>
    <w:p w14:paraId="4E1D736D" w14:textId="77777777" w:rsidR="00B82EA8" w:rsidRDefault="00B82EA8" w:rsidP="00AC1725">
      <w:pPr>
        <w:pStyle w:val="ListParagraph"/>
        <w:numPr>
          <w:ilvl w:val="3"/>
          <w:numId w:val="69"/>
        </w:numPr>
        <w:contextualSpacing w:val="0"/>
        <w:rPr>
          <w:sz w:val="24"/>
          <w:szCs w:val="24"/>
        </w:rPr>
      </w:pPr>
      <w:r w:rsidRPr="00401F3C">
        <w:rPr>
          <w:b/>
          <w:sz w:val="24"/>
          <w:szCs w:val="24"/>
          <w:u w:val="thick"/>
        </w:rPr>
        <w:t xml:space="preserve">DSHP-Health Connector Subsidy: </w:t>
      </w:r>
      <w:r w:rsidRPr="00401F3C">
        <w:rPr>
          <w:sz w:val="24"/>
          <w:szCs w:val="24"/>
        </w:rPr>
        <w:t>Expenditures for premium subsidy wrap under</w:t>
      </w:r>
      <w:r w:rsidRPr="00401F3C">
        <w:rPr>
          <w:spacing w:val="-19"/>
          <w:sz w:val="24"/>
          <w:szCs w:val="24"/>
        </w:rPr>
        <w:t xml:space="preserve"> </w:t>
      </w:r>
      <w:r w:rsidRPr="00401F3C">
        <w:rPr>
          <w:sz w:val="24"/>
          <w:szCs w:val="24"/>
        </w:rPr>
        <w:t>the demonstration.</w:t>
      </w:r>
    </w:p>
    <w:p w14:paraId="5AE1F84F" w14:textId="77777777" w:rsidR="00B82EA8" w:rsidRPr="00401F3C" w:rsidRDefault="00B82EA8" w:rsidP="00BB7FDA">
      <w:pPr>
        <w:pStyle w:val="ListParagraph"/>
        <w:rPr>
          <w:b/>
          <w:sz w:val="24"/>
          <w:szCs w:val="24"/>
          <w:u w:val="single"/>
        </w:rPr>
      </w:pPr>
    </w:p>
    <w:p w14:paraId="29FFD521" w14:textId="77777777" w:rsidR="00B82EA8" w:rsidRDefault="00B82EA8" w:rsidP="00AC1725">
      <w:pPr>
        <w:pStyle w:val="ListParagraph"/>
        <w:numPr>
          <w:ilvl w:val="3"/>
          <w:numId w:val="69"/>
        </w:numPr>
        <w:contextualSpacing w:val="0"/>
        <w:rPr>
          <w:sz w:val="24"/>
          <w:szCs w:val="24"/>
        </w:rPr>
      </w:pPr>
      <w:r w:rsidRPr="00401F3C">
        <w:rPr>
          <w:b/>
          <w:sz w:val="24"/>
          <w:szCs w:val="24"/>
          <w:u w:val="single"/>
        </w:rPr>
        <w:t>DSHP-CSR</w:t>
      </w:r>
      <w:r w:rsidRPr="00401F3C">
        <w:rPr>
          <w:b/>
          <w:sz w:val="24"/>
          <w:szCs w:val="24"/>
        </w:rPr>
        <w:t>:</w:t>
      </w:r>
      <w:r w:rsidRPr="00401F3C">
        <w:rPr>
          <w:sz w:val="24"/>
          <w:szCs w:val="24"/>
        </w:rPr>
        <w:t xml:space="preserve"> Expenditures for cost sharing subsidy wrap under the demonstration.</w:t>
      </w:r>
    </w:p>
    <w:p w14:paraId="56A01214" w14:textId="77777777" w:rsidR="00B82EA8" w:rsidRPr="00401F3C" w:rsidRDefault="00B82EA8" w:rsidP="00BB7FDA">
      <w:pPr>
        <w:pStyle w:val="ListParagraph"/>
        <w:rPr>
          <w:b/>
          <w:sz w:val="24"/>
          <w:szCs w:val="24"/>
          <w:u w:val="thick"/>
        </w:rPr>
      </w:pPr>
    </w:p>
    <w:p w14:paraId="55E260DB" w14:textId="77777777" w:rsidR="00B82EA8" w:rsidRDefault="00B82EA8" w:rsidP="00AC1725">
      <w:pPr>
        <w:pStyle w:val="ListParagraph"/>
        <w:numPr>
          <w:ilvl w:val="3"/>
          <w:numId w:val="69"/>
        </w:numPr>
        <w:contextualSpacing w:val="0"/>
        <w:rPr>
          <w:sz w:val="24"/>
          <w:szCs w:val="24"/>
        </w:rPr>
      </w:pPr>
      <w:r w:rsidRPr="00401F3C">
        <w:rPr>
          <w:b/>
          <w:sz w:val="24"/>
          <w:szCs w:val="24"/>
          <w:u w:val="thick"/>
        </w:rPr>
        <w:t>Provisional Eligibility</w:t>
      </w:r>
      <w:r w:rsidRPr="00401F3C">
        <w:rPr>
          <w:b/>
          <w:sz w:val="24"/>
          <w:szCs w:val="24"/>
        </w:rPr>
        <w:t xml:space="preserve">: </w:t>
      </w:r>
      <w:r w:rsidRPr="00401F3C">
        <w:rPr>
          <w:sz w:val="24"/>
          <w:szCs w:val="24"/>
        </w:rPr>
        <w:t xml:space="preserve">Expenditures for amounts spent on individuals found not eligible for Medicaid benefits under this authority consistent with STC 24. </w:t>
      </w:r>
    </w:p>
    <w:p w14:paraId="68AA985C" w14:textId="77777777" w:rsidR="00B82EA8" w:rsidRPr="00401F3C" w:rsidRDefault="00B82EA8" w:rsidP="00BB7FDA">
      <w:pPr>
        <w:pStyle w:val="ListParagraph"/>
        <w:rPr>
          <w:b/>
          <w:sz w:val="24"/>
          <w:szCs w:val="24"/>
          <w:u w:val="thick"/>
        </w:rPr>
      </w:pPr>
    </w:p>
    <w:p w14:paraId="73A3E35A" w14:textId="77777777" w:rsidR="00B82EA8" w:rsidRDefault="00B82EA8" w:rsidP="00AC1725">
      <w:pPr>
        <w:pStyle w:val="ListParagraph"/>
        <w:numPr>
          <w:ilvl w:val="3"/>
          <w:numId w:val="69"/>
        </w:numPr>
        <w:contextualSpacing w:val="0"/>
        <w:rPr>
          <w:sz w:val="24"/>
          <w:szCs w:val="24"/>
        </w:rPr>
      </w:pPr>
      <w:r w:rsidRPr="00401F3C">
        <w:rPr>
          <w:b/>
          <w:sz w:val="24"/>
          <w:szCs w:val="24"/>
          <w:u w:val="thick"/>
        </w:rPr>
        <w:t xml:space="preserve">TANF/EAEDC: </w:t>
      </w:r>
      <w:r w:rsidRPr="00401F3C">
        <w:rPr>
          <w:sz w:val="24"/>
          <w:szCs w:val="24"/>
        </w:rPr>
        <w:t>Expenditures for health care related costs for individuals receiving Temporary Assistance for Needy Families and Emergency Aid</w:t>
      </w:r>
      <w:r w:rsidRPr="00401F3C">
        <w:rPr>
          <w:spacing w:val="-40"/>
          <w:sz w:val="24"/>
          <w:szCs w:val="24"/>
        </w:rPr>
        <w:t xml:space="preserve"> </w:t>
      </w:r>
      <w:r w:rsidRPr="00401F3C">
        <w:rPr>
          <w:sz w:val="24"/>
          <w:szCs w:val="24"/>
        </w:rPr>
        <w:t>to Elders, Disabled and</w:t>
      </w:r>
      <w:r w:rsidRPr="00401F3C">
        <w:rPr>
          <w:spacing w:val="-22"/>
          <w:sz w:val="24"/>
          <w:szCs w:val="24"/>
        </w:rPr>
        <w:t xml:space="preserve"> </w:t>
      </w:r>
      <w:r w:rsidRPr="00401F3C">
        <w:rPr>
          <w:sz w:val="24"/>
          <w:szCs w:val="24"/>
        </w:rPr>
        <w:t>Children</w:t>
      </w:r>
    </w:p>
    <w:p w14:paraId="7155DD0B" w14:textId="77777777" w:rsidR="00B82EA8" w:rsidRPr="00401F3C" w:rsidRDefault="00B82EA8" w:rsidP="00BB7FDA">
      <w:pPr>
        <w:pStyle w:val="ListParagraph"/>
        <w:rPr>
          <w:b/>
          <w:sz w:val="24"/>
          <w:szCs w:val="24"/>
          <w:u w:val="thick"/>
        </w:rPr>
      </w:pPr>
    </w:p>
    <w:p w14:paraId="060DD7D3" w14:textId="77777777" w:rsidR="00B82EA8" w:rsidRDefault="00B82EA8" w:rsidP="00AC1725">
      <w:pPr>
        <w:pStyle w:val="ListParagraph"/>
        <w:numPr>
          <w:ilvl w:val="3"/>
          <w:numId w:val="69"/>
        </w:numPr>
        <w:contextualSpacing w:val="0"/>
        <w:rPr>
          <w:sz w:val="24"/>
          <w:szCs w:val="24"/>
        </w:rPr>
      </w:pPr>
      <w:r w:rsidRPr="00401F3C">
        <w:rPr>
          <w:b/>
          <w:sz w:val="24"/>
          <w:szCs w:val="24"/>
          <w:u w:val="thick"/>
        </w:rPr>
        <w:t xml:space="preserve">End of Month Coverage: </w:t>
      </w:r>
      <w:r w:rsidRPr="00401F3C">
        <w:rPr>
          <w:sz w:val="24"/>
          <w:szCs w:val="24"/>
        </w:rPr>
        <w:t xml:space="preserve">Beneficiaries determined eligible for subsidized QHP </w:t>
      </w:r>
      <w:r w:rsidRPr="00401F3C">
        <w:rPr>
          <w:sz w:val="24"/>
          <w:szCs w:val="24"/>
        </w:rPr>
        <w:lastRenderedPageBreak/>
        <w:t>coverage through Massachusetts Health Connector but who are not enrolled in a</w:t>
      </w:r>
      <w:r w:rsidRPr="00401F3C">
        <w:rPr>
          <w:spacing w:val="-15"/>
          <w:sz w:val="24"/>
          <w:szCs w:val="24"/>
        </w:rPr>
        <w:t xml:space="preserve"> </w:t>
      </w:r>
      <w:r w:rsidRPr="00401F3C">
        <w:rPr>
          <w:sz w:val="24"/>
          <w:szCs w:val="24"/>
        </w:rPr>
        <w:t>QHP.</w:t>
      </w:r>
    </w:p>
    <w:p w14:paraId="5C1D719F" w14:textId="77777777" w:rsidR="00B82EA8" w:rsidRPr="00401F3C" w:rsidRDefault="00B82EA8" w:rsidP="00BB7FDA">
      <w:pPr>
        <w:pStyle w:val="ListParagraph"/>
        <w:rPr>
          <w:b/>
          <w:sz w:val="24"/>
          <w:szCs w:val="24"/>
          <w:u w:val="thick"/>
        </w:rPr>
      </w:pPr>
    </w:p>
    <w:p w14:paraId="709CD4E6" w14:textId="77777777" w:rsidR="00B82EA8" w:rsidRDefault="00B82EA8" w:rsidP="00AC1725">
      <w:pPr>
        <w:pStyle w:val="ListParagraph"/>
        <w:numPr>
          <w:ilvl w:val="3"/>
          <w:numId w:val="69"/>
        </w:numPr>
        <w:contextualSpacing w:val="0"/>
        <w:rPr>
          <w:sz w:val="24"/>
          <w:szCs w:val="24"/>
        </w:rPr>
      </w:pPr>
      <w:r w:rsidRPr="00401F3C">
        <w:rPr>
          <w:b/>
          <w:sz w:val="24"/>
          <w:szCs w:val="24"/>
          <w:u w:val="thick"/>
        </w:rPr>
        <w:t xml:space="preserve">Continuous Eligibility: </w:t>
      </w:r>
      <w:r w:rsidRPr="00401F3C">
        <w:rPr>
          <w:sz w:val="24"/>
          <w:szCs w:val="24"/>
        </w:rPr>
        <w:t>Expenditures for continuous eligibility period up</w:t>
      </w:r>
      <w:r w:rsidRPr="00401F3C">
        <w:rPr>
          <w:spacing w:val="-23"/>
          <w:sz w:val="24"/>
          <w:szCs w:val="24"/>
        </w:rPr>
        <w:t xml:space="preserve"> </w:t>
      </w:r>
      <w:r w:rsidRPr="00401F3C">
        <w:rPr>
          <w:sz w:val="24"/>
          <w:szCs w:val="24"/>
        </w:rPr>
        <w:t>to 12 months for those enrolled in a student health insurance</w:t>
      </w:r>
      <w:r w:rsidRPr="00401F3C">
        <w:rPr>
          <w:spacing w:val="-15"/>
          <w:sz w:val="24"/>
          <w:szCs w:val="24"/>
        </w:rPr>
        <w:t xml:space="preserve"> </w:t>
      </w:r>
      <w:r w:rsidRPr="00401F3C">
        <w:rPr>
          <w:sz w:val="24"/>
          <w:szCs w:val="24"/>
        </w:rPr>
        <w:t>program.</w:t>
      </w:r>
    </w:p>
    <w:p w14:paraId="4BA06A39" w14:textId="77777777" w:rsidR="00B82EA8" w:rsidRPr="00401F3C" w:rsidRDefault="00B82EA8" w:rsidP="00BB7FDA">
      <w:pPr>
        <w:pStyle w:val="ListParagraph"/>
        <w:rPr>
          <w:b/>
          <w:sz w:val="24"/>
          <w:szCs w:val="24"/>
          <w:u w:val="single"/>
        </w:rPr>
      </w:pPr>
    </w:p>
    <w:p w14:paraId="6417F17C" w14:textId="77777777" w:rsidR="00B82EA8" w:rsidRPr="00401F3C" w:rsidRDefault="00B82EA8" w:rsidP="00AC1725">
      <w:pPr>
        <w:pStyle w:val="ListParagraph"/>
        <w:numPr>
          <w:ilvl w:val="3"/>
          <w:numId w:val="69"/>
        </w:numPr>
        <w:contextualSpacing w:val="0"/>
        <w:rPr>
          <w:sz w:val="24"/>
          <w:szCs w:val="24"/>
        </w:rPr>
      </w:pPr>
      <w:r w:rsidRPr="00401F3C">
        <w:rPr>
          <w:b/>
          <w:sz w:val="24"/>
          <w:szCs w:val="24"/>
          <w:u w:val="single"/>
        </w:rPr>
        <w:t>FFCY</w:t>
      </w:r>
      <w:r w:rsidRPr="00401F3C">
        <w:rPr>
          <w:sz w:val="24"/>
          <w:szCs w:val="24"/>
        </w:rPr>
        <w:t xml:space="preserve"> – Expenditures for those individuals enrolled as “Out-of-state Former Foster Care Youth,” who are youth under age 26 who were in foster care under the responsibility of </w:t>
      </w:r>
      <w:r w:rsidRPr="00401F3C">
        <w:rPr>
          <w:bCs/>
          <w:iCs/>
          <w:sz w:val="24"/>
          <w:szCs w:val="24"/>
        </w:rPr>
        <w:t>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p w14:paraId="059807A7" w14:textId="77777777" w:rsidR="00B82EA8" w:rsidRPr="00401F3C" w:rsidRDefault="00B82EA8" w:rsidP="00BB7FDA">
      <w:pPr>
        <w:pStyle w:val="ListParagraph"/>
        <w:rPr>
          <w:b/>
          <w:sz w:val="24"/>
          <w:szCs w:val="24"/>
          <w:u w:val="single"/>
        </w:rPr>
      </w:pPr>
    </w:p>
    <w:p w14:paraId="346A50D5" w14:textId="77777777" w:rsidR="00B82EA8" w:rsidRDefault="00B82EA8" w:rsidP="00AC1725">
      <w:pPr>
        <w:pStyle w:val="ListParagraph"/>
        <w:numPr>
          <w:ilvl w:val="3"/>
          <w:numId w:val="69"/>
        </w:numPr>
        <w:contextualSpacing w:val="0"/>
        <w:rPr>
          <w:sz w:val="24"/>
          <w:szCs w:val="24"/>
        </w:rPr>
      </w:pPr>
      <w:r w:rsidRPr="00401F3C">
        <w:rPr>
          <w:b/>
          <w:sz w:val="24"/>
          <w:szCs w:val="24"/>
          <w:u w:val="single"/>
        </w:rPr>
        <w:t>SUD:</w:t>
      </w:r>
      <w:r w:rsidRPr="007C7993">
        <w:t xml:space="preserve"> </w:t>
      </w:r>
      <w:r w:rsidRPr="00401F3C">
        <w:rPr>
          <w:sz w:val="24"/>
          <w:szCs w:val="24"/>
        </w:rPr>
        <w:t>All expenditures for services provided to an individual while they are a patient in an IMD for SUD treatment described in Table D of Section V.</w:t>
      </w:r>
    </w:p>
    <w:p w14:paraId="6DABD9F0" w14:textId="77777777" w:rsidR="00B82EA8" w:rsidRPr="00401F3C" w:rsidRDefault="00B82EA8" w:rsidP="00BB7FDA">
      <w:pPr>
        <w:pStyle w:val="ListParagraph"/>
        <w:rPr>
          <w:b/>
          <w:sz w:val="24"/>
          <w:szCs w:val="24"/>
          <w:u w:val="single"/>
        </w:rPr>
      </w:pPr>
    </w:p>
    <w:p w14:paraId="74D4AEDD" w14:textId="77777777" w:rsidR="00B82EA8" w:rsidRPr="00F07F5D" w:rsidRDefault="00B82EA8" w:rsidP="00AC1725">
      <w:pPr>
        <w:pStyle w:val="ListParagraph"/>
        <w:numPr>
          <w:ilvl w:val="3"/>
          <w:numId w:val="69"/>
        </w:numPr>
        <w:contextualSpacing w:val="0"/>
        <w:rPr>
          <w:sz w:val="24"/>
          <w:szCs w:val="24"/>
        </w:rPr>
      </w:pPr>
      <w:r w:rsidRPr="00401F3C">
        <w:rPr>
          <w:b/>
          <w:sz w:val="24"/>
          <w:szCs w:val="24"/>
          <w:u w:val="single"/>
        </w:rPr>
        <w:t xml:space="preserve">SMI </w:t>
      </w:r>
      <w:r>
        <w:rPr>
          <w:b/>
          <w:sz w:val="24"/>
          <w:szCs w:val="24"/>
          <w:u w:val="single"/>
        </w:rPr>
        <w:t>IMD Services</w:t>
      </w:r>
      <w:r w:rsidRPr="00401F3C">
        <w:rPr>
          <w:b/>
          <w:sz w:val="24"/>
          <w:szCs w:val="24"/>
          <w:u w:val="single"/>
        </w:rPr>
        <w:t xml:space="preserve">: </w:t>
      </w:r>
      <w:r w:rsidRPr="00401F3C">
        <w:rPr>
          <w:sz w:val="24"/>
          <w:szCs w:val="24"/>
        </w:rPr>
        <w:t xml:space="preserve">expenditures for </w:t>
      </w:r>
      <w:r>
        <w:rPr>
          <w:sz w:val="24"/>
          <w:szCs w:val="24"/>
        </w:rPr>
        <w:t>costs of medical assistance</w:t>
      </w:r>
      <w:r w:rsidRPr="00401F3C">
        <w:rPr>
          <w:sz w:val="24"/>
          <w:szCs w:val="24"/>
        </w:rPr>
        <w:t xml:space="preserve"> provided to Base Disabled</w:t>
      </w:r>
      <w:r>
        <w:rPr>
          <w:sz w:val="24"/>
          <w:szCs w:val="24"/>
        </w:rPr>
        <w:t xml:space="preserve">, Base Families, CommonHealth, </w:t>
      </w:r>
      <w:proofErr w:type="spellStart"/>
      <w:r>
        <w:rPr>
          <w:sz w:val="24"/>
          <w:szCs w:val="24"/>
        </w:rPr>
        <w:t>eHIV</w:t>
      </w:r>
      <w:proofErr w:type="spellEnd"/>
      <w:r>
        <w:rPr>
          <w:sz w:val="24"/>
          <w:szCs w:val="24"/>
        </w:rPr>
        <w:t>/FA, 1902(r)(2) Disabled, 1902(r)(2) BCCDP, and New Adult Group</w:t>
      </w:r>
      <w:r w:rsidRPr="00401F3C">
        <w:rPr>
          <w:sz w:val="24"/>
          <w:szCs w:val="24"/>
        </w:rPr>
        <w:t xml:space="preserve"> individuals while they are a patient in an IMD for SMI treatment </w:t>
      </w:r>
      <w:r>
        <w:rPr>
          <w:sz w:val="24"/>
          <w:szCs w:val="24"/>
        </w:rPr>
        <w:t xml:space="preserve">that could be </w:t>
      </w:r>
      <w:r w:rsidRPr="00EF1F34">
        <w:rPr>
          <w:sz w:val="24"/>
          <w:szCs w:val="24"/>
        </w:rPr>
        <w:t xml:space="preserve">covered, were it not for the IMD prohibition under the state plan </w:t>
      </w:r>
      <w:r w:rsidRPr="00F07F5D">
        <w:rPr>
          <w:sz w:val="24"/>
          <w:szCs w:val="24"/>
        </w:rPr>
        <w:t>as described in Expenditure Authority #16.</w:t>
      </w:r>
    </w:p>
    <w:p w14:paraId="1E455D08" w14:textId="77777777" w:rsidR="00B82EA8" w:rsidRPr="00BC4603" w:rsidRDefault="00B82EA8" w:rsidP="00BB7FDA">
      <w:pPr>
        <w:pStyle w:val="NormalWeb"/>
        <w:widowControl w:val="0"/>
        <w:autoSpaceDE w:val="0"/>
        <w:autoSpaceDN w:val="0"/>
        <w:spacing w:before="0" w:beforeAutospacing="0" w:after="0" w:afterAutospacing="0"/>
      </w:pPr>
      <w:r w:rsidRPr="00EF1F34">
        <w:t xml:space="preserve">     </w:t>
      </w:r>
    </w:p>
    <w:p w14:paraId="660EC269" w14:textId="77777777" w:rsidR="00B82EA8" w:rsidRDefault="00B82EA8" w:rsidP="00AC1725">
      <w:pPr>
        <w:pStyle w:val="ListParagraph"/>
        <w:numPr>
          <w:ilvl w:val="3"/>
          <w:numId w:val="69"/>
        </w:numPr>
        <w:contextualSpacing w:val="0"/>
        <w:rPr>
          <w:sz w:val="24"/>
          <w:szCs w:val="24"/>
        </w:rPr>
      </w:pPr>
      <w:r>
        <w:rPr>
          <w:b/>
          <w:sz w:val="24"/>
          <w:szCs w:val="24"/>
          <w:u w:val="single"/>
        </w:rPr>
        <w:t xml:space="preserve">Medicare Savings Program (MSP) Expansion: </w:t>
      </w:r>
      <w:r>
        <w:rPr>
          <w:sz w:val="24"/>
          <w:szCs w:val="24"/>
        </w:rPr>
        <w:t>All expenditures for MSP benefits as described in Expenditure Authority #18 for MassHealth Standard members eligible for Medicare cost sharing assistance including through the Commonwealth’s MSP income limit expansion, without applying an asset test (i.e., MassHealth Standard income up to 165 percent FPL).</w:t>
      </w:r>
    </w:p>
    <w:p w14:paraId="5F45336C" w14:textId="77777777" w:rsidR="00B82EA8" w:rsidRDefault="00B82EA8" w:rsidP="00BB7FDA">
      <w:pPr>
        <w:pStyle w:val="ListParagraph"/>
        <w:ind w:left="1440"/>
        <w:rPr>
          <w:sz w:val="24"/>
          <w:szCs w:val="24"/>
        </w:rPr>
      </w:pPr>
    </w:p>
    <w:p w14:paraId="7CD2AB0B" w14:textId="77777777" w:rsidR="00B82EA8" w:rsidRPr="007B2EE9" w:rsidRDefault="00B82EA8" w:rsidP="00AC1725">
      <w:pPr>
        <w:pStyle w:val="ListParagraph"/>
        <w:numPr>
          <w:ilvl w:val="3"/>
          <w:numId w:val="69"/>
        </w:numPr>
        <w:contextualSpacing w:val="0"/>
        <w:rPr>
          <w:b/>
          <w:sz w:val="24"/>
          <w:szCs w:val="24"/>
        </w:rPr>
      </w:pPr>
      <w:r w:rsidRPr="0059117E">
        <w:rPr>
          <w:b/>
          <w:sz w:val="24"/>
          <w:szCs w:val="24"/>
          <w:u w:val="single"/>
        </w:rPr>
        <w:t>Community Support Program (CSP) Expansion</w:t>
      </w:r>
      <w:r w:rsidRPr="00E241F0">
        <w:rPr>
          <w:b/>
          <w:sz w:val="24"/>
          <w:szCs w:val="24"/>
          <w:u w:val="single"/>
        </w:rPr>
        <w:t>:</w:t>
      </w:r>
      <w:r>
        <w:rPr>
          <w:b/>
          <w:sz w:val="24"/>
          <w:szCs w:val="24"/>
        </w:rPr>
        <w:t xml:space="preserve"> </w:t>
      </w:r>
      <w:r>
        <w:rPr>
          <w:sz w:val="24"/>
          <w:szCs w:val="24"/>
        </w:rPr>
        <w:t xml:space="preserve">All expenditures for CSP benefits for the justice involved population living in the community as described in Table C of the STCs. </w:t>
      </w:r>
    </w:p>
    <w:p w14:paraId="38F8CC05" w14:textId="77777777" w:rsidR="00B82EA8" w:rsidRDefault="00B82EA8">
      <w:pPr>
        <w:pStyle w:val="ListParagraph"/>
        <w:tabs>
          <w:tab w:val="left" w:pos="2723"/>
        </w:tabs>
        <w:spacing w:line="242" w:lineRule="auto"/>
        <w:ind w:left="2702" w:right="563"/>
        <w:jc w:val="right"/>
        <w:rPr>
          <w:sz w:val="24"/>
          <w:szCs w:val="24"/>
        </w:rPr>
      </w:pPr>
    </w:p>
    <w:p w14:paraId="3BB79B95" w14:textId="77777777" w:rsidR="00B82EA8" w:rsidRPr="00F426CA" w:rsidRDefault="00B82EA8" w:rsidP="00AC1725">
      <w:pPr>
        <w:pStyle w:val="Title"/>
        <w:numPr>
          <w:ilvl w:val="1"/>
          <w:numId w:val="69"/>
        </w:numPr>
      </w:pPr>
      <w:r w:rsidRPr="00401F3C">
        <w:rPr>
          <w:b/>
        </w:rPr>
        <w:t>Title XIX Administrative Costs.</w:t>
      </w:r>
      <w:r w:rsidRPr="00F426CA">
        <w:t xml:space="preserve"> Administrative costs will not be included in the budget neutrality agreement, but the Commonwealth must separately track and report additional administrative costs that are directly attributable to the demonstration. All administrative costs must be identified on the Forms CMS-64.10 Waiver and/or 64.10P</w:t>
      </w:r>
      <w:r w:rsidRPr="00F426CA">
        <w:rPr>
          <w:spacing w:val="-24"/>
        </w:rPr>
        <w:t xml:space="preserve"> </w:t>
      </w:r>
      <w:r w:rsidRPr="00F426CA">
        <w:t>Waiver.</w:t>
      </w:r>
    </w:p>
    <w:p w14:paraId="0DD86CB6" w14:textId="77777777" w:rsidR="00B82EA8" w:rsidRDefault="00B82EA8" w:rsidP="00BB7FDA">
      <w:pPr>
        <w:pStyle w:val="ListParagraph"/>
        <w:rPr>
          <w:sz w:val="24"/>
          <w:szCs w:val="24"/>
        </w:rPr>
      </w:pPr>
    </w:p>
    <w:p w14:paraId="42CF43D4" w14:textId="77777777" w:rsidR="00B82EA8" w:rsidRDefault="00B82EA8" w:rsidP="00AC1725">
      <w:pPr>
        <w:pStyle w:val="Title"/>
        <w:numPr>
          <w:ilvl w:val="0"/>
          <w:numId w:val="82"/>
        </w:numPr>
      </w:pPr>
      <w:bookmarkStart w:id="135" w:name="90._Reporting_Expenditures_under_the_Dem"/>
      <w:bookmarkEnd w:id="135"/>
      <w:r w:rsidRPr="00F426CA">
        <w:rPr>
          <w:b/>
        </w:rPr>
        <w:t xml:space="preserve">Reporting Expenditures under the Demonstration for Groups that are Eligible First under the Separate Title XXI Program. </w:t>
      </w:r>
      <w:r w:rsidRPr="00F426CA">
        <w:t xml:space="preserve">The Commonwealth is entitled to claim title XXI funds for expenditures for certain children that are also eligible under this title XIX demonstration included within the Base Families EG, the 1902(r)(2) Children EG, the CommonHealth EG and the Family Assistance EG. These groups are included in the Commonwealth’s title XXI state plan and therefore can be funded through the separate title XXI program up to the amount of its title XXI allotment (including any reallocations or redistributions). Expenditures for these children under title XXI must be reported on </w:t>
      </w:r>
      <w:r w:rsidRPr="00F426CA">
        <w:lastRenderedPageBreak/>
        <w:t>separate Forms CMS-64.21U and/or 64.21UP in accordance with the instructions in section 2115 of the State Medicaid Manual. If the title XXI allotment has been exhausted, including any reallocations or redistributions, these children are then eligible under this title XIX demonstration and the following reporting requirements for these EGs under the title XIX demonstration</w:t>
      </w:r>
      <w:r w:rsidRPr="00F426CA">
        <w:rPr>
          <w:spacing w:val="-29"/>
        </w:rPr>
        <w:t xml:space="preserve"> </w:t>
      </w:r>
      <w:r w:rsidRPr="00F426CA">
        <w:t>apply:</w:t>
      </w:r>
      <w:bookmarkStart w:id="136" w:name="Base_Families_XXI_RO,_1902(r)(2)_RO,_Com"/>
      <w:bookmarkEnd w:id="136"/>
    </w:p>
    <w:p w14:paraId="246A0152" w14:textId="77777777" w:rsidR="00B82EA8" w:rsidRDefault="00B82EA8" w:rsidP="00BB7FDA">
      <w:pPr>
        <w:pStyle w:val="Title"/>
        <w:ind w:left="360"/>
        <w:rPr>
          <w:b/>
        </w:rPr>
      </w:pPr>
    </w:p>
    <w:p w14:paraId="11C17072" w14:textId="77777777" w:rsidR="00B82EA8" w:rsidRPr="00401F3C" w:rsidRDefault="00B82EA8" w:rsidP="00BB7FDA">
      <w:pPr>
        <w:pStyle w:val="Title"/>
        <w:ind w:left="360"/>
        <w:rPr>
          <w:b/>
        </w:rPr>
      </w:pPr>
      <w:r w:rsidRPr="00401F3C">
        <w:rPr>
          <w:b/>
        </w:rPr>
        <w:t>Base Families XXI RO, 1902(r)(2) RO, CommonHealth XXI, and Fam Assist XXI:</w:t>
      </w:r>
    </w:p>
    <w:p w14:paraId="45038E18" w14:textId="77777777" w:rsidR="00B82EA8" w:rsidRPr="00F426CA" w:rsidRDefault="00B82EA8" w:rsidP="00AC1725">
      <w:pPr>
        <w:pStyle w:val="Heading2"/>
        <w:numPr>
          <w:ilvl w:val="1"/>
          <w:numId w:val="71"/>
        </w:numPr>
      </w:pPr>
      <w:r w:rsidRPr="00F2573B">
        <w:rPr>
          <w:u w:val="single"/>
        </w:rPr>
        <w:t>Exhaustion of Title XXI Funds</w:t>
      </w:r>
      <w:r w:rsidRPr="00F426CA">
        <w:t xml:space="preserve">. If the Commonwealth has exhausted title XXI funds, expenditures for these optional targeted low-income children may be claimed as title </w:t>
      </w:r>
      <w:r w:rsidRPr="00F2573B">
        <w:rPr>
          <w:spacing w:val="-3"/>
        </w:rPr>
        <w:t xml:space="preserve">XIX </w:t>
      </w:r>
      <w:r w:rsidRPr="00F426CA">
        <w:t xml:space="preserve">expenditures as approved in the Medicaid state plan. The Commonwealth shall report expenditures for these children as waiver </w:t>
      </w:r>
      <w:r w:rsidRPr="000C2A4A">
        <w:t>expenditures on the Forms CMS 64.9 Waiver and/or CMS 64.9P Waiver in accordance with STC 105 (</w:t>
      </w:r>
      <w:r w:rsidRPr="00F426CA">
        <w:t>Reporting Expenditures Under the Demonstration).</w:t>
      </w:r>
    </w:p>
    <w:p w14:paraId="346F0FE7" w14:textId="77777777" w:rsidR="00B82EA8" w:rsidRPr="00F426CA" w:rsidRDefault="00B82EA8" w:rsidP="00BB7FDA">
      <w:pPr>
        <w:pStyle w:val="BodyText"/>
        <w:spacing w:before="6"/>
      </w:pPr>
    </w:p>
    <w:p w14:paraId="23C1DAF3" w14:textId="77777777" w:rsidR="00B82EA8" w:rsidRPr="00F426CA" w:rsidRDefault="00B82EA8" w:rsidP="00AC1725">
      <w:pPr>
        <w:pStyle w:val="Title"/>
        <w:numPr>
          <w:ilvl w:val="1"/>
          <w:numId w:val="71"/>
        </w:numPr>
      </w:pPr>
      <w:r w:rsidRPr="00F2573B">
        <w:t>Exhaustion</w:t>
      </w:r>
      <w:r w:rsidRPr="00F426CA">
        <w:rPr>
          <w:u w:val="single"/>
        </w:rPr>
        <w:t xml:space="preserve"> of Title XXI Funds Notification</w:t>
      </w:r>
      <w:r w:rsidRPr="00F426CA">
        <w:t>. The Commonwealth must notify CMS in writing</w:t>
      </w:r>
      <w:r w:rsidRPr="00F426CA">
        <w:rPr>
          <w:spacing w:val="-27"/>
        </w:rPr>
        <w:t xml:space="preserve"> </w:t>
      </w:r>
      <w:r w:rsidRPr="00F426CA">
        <w:t>of any anticipated title XXI shortfall at least 120 days prior to an expected change in claiming of expenditures.</w:t>
      </w:r>
    </w:p>
    <w:p w14:paraId="5EF9616F" w14:textId="77777777" w:rsidR="00B82EA8" w:rsidRPr="00F426CA" w:rsidRDefault="00B82EA8" w:rsidP="00BB7FDA">
      <w:pPr>
        <w:pStyle w:val="BodyText"/>
        <w:spacing w:before="1"/>
      </w:pPr>
    </w:p>
    <w:p w14:paraId="201BD244" w14:textId="77777777" w:rsidR="00B82EA8" w:rsidRPr="00F426CA" w:rsidRDefault="00B82EA8" w:rsidP="00AC1725">
      <w:pPr>
        <w:pStyle w:val="Title"/>
        <w:numPr>
          <w:ilvl w:val="1"/>
          <w:numId w:val="71"/>
        </w:numPr>
      </w:pPr>
      <w:r w:rsidRPr="00F426CA">
        <w:t xml:space="preserve">If the Commonwealth chooses to claim expenditures for </w:t>
      </w:r>
      <w:r w:rsidRPr="00F426CA">
        <w:rPr>
          <w:b/>
        </w:rPr>
        <w:t xml:space="preserve">Base Families XXI RO, 1902(r)(2) RO, and CommonHealth XXI </w:t>
      </w:r>
      <w:r w:rsidRPr="00F426CA">
        <w:t>groups under title XIX, the expenditures and caseload attributable to these EGs</w:t>
      </w:r>
      <w:r w:rsidRPr="00F426CA">
        <w:rPr>
          <w:spacing w:val="-20"/>
        </w:rPr>
        <w:t xml:space="preserve"> </w:t>
      </w:r>
      <w:r w:rsidRPr="00F426CA">
        <w:t>will:</w:t>
      </w:r>
    </w:p>
    <w:p w14:paraId="665E469A" w14:textId="77777777" w:rsidR="00B82EA8" w:rsidRPr="00F426CA" w:rsidRDefault="00B82EA8" w:rsidP="00BB7FDA">
      <w:pPr>
        <w:pStyle w:val="BodyText"/>
        <w:spacing w:before="8"/>
      </w:pPr>
    </w:p>
    <w:p w14:paraId="49C78239" w14:textId="77777777" w:rsidR="00B82EA8" w:rsidRPr="000C2A4A" w:rsidRDefault="00B82EA8" w:rsidP="00AC1725">
      <w:pPr>
        <w:pStyle w:val="Title"/>
        <w:numPr>
          <w:ilvl w:val="2"/>
          <w:numId w:val="71"/>
        </w:numPr>
      </w:pPr>
      <w:r w:rsidRPr="000C2A4A">
        <w:t>Count toward the budget neutrality expenditure limit calculated under section XIV, STC 122 (Budget Neutrality Annual Expenditure Limit);</w:t>
      </w:r>
      <w:r w:rsidRPr="000C2A4A">
        <w:rPr>
          <w:spacing w:val="-44"/>
        </w:rPr>
        <w:t xml:space="preserve"> </w:t>
      </w:r>
      <w:r w:rsidRPr="000C2A4A">
        <w:t>and</w:t>
      </w:r>
    </w:p>
    <w:p w14:paraId="05DB9D5A" w14:textId="77777777" w:rsidR="00B82EA8" w:rsidRPr="000C2A4A" w:rsidRDefault="00B82EA8">
      <w:pPr>
        <w:pStyle w:val="Title"/>
        <w:ind w:left="1800"/>
      </w:pPr>
    </w:p>
    <w:p w14:paraId="55303499" w14:textId="77777777" w:rsidR="00B82EA8" w:rsidRPr="000C2A4A" w:rsidRDefault="00B82EA8" w:rsidP="00AC1725">
      <w:pPr>
        <w:pStyle w:val="Title"/>
        <w:numPr>
          <w:ilvl w:val="2"/>
          <w:numId w:val="71"/>
        </w:numPr>
      </w:pPr>
      <w:r w:rsidRPr="000C2A4A">
        <w:t>Be considered expenditures subject to the budget neutrality agreement as defined in STC 122, so that the Commonwealth is not at risk for caseload while claiming title XIX federal matching funds when title XXI funds are</w:t>
      </w:r>
      <w:r w:rsidRPr="000C2A4A">
        <w:rPr>
          <w:spacing w:val="-22"/>
        </w:rPr>
        <w:t xml:space="preserve"> </w:t>
      </w:r>
      <w:r w:rsidRPr="000C2A4A">
        <w:t>exhausted.</w:t>
      </w:r>
    </w:p>
    <w:p w14:paraId="355EC68C" w14:textId="77777777" w:rsidR="00B82EA8" w:rsidRDefault="00B82EA8" w:rsidP="00BB7FDA">
      <w:pPr>
        <w:pStyle w:val="ListParagraph"/>
        <w:ind w:left="1173"/>
        <w:rPr>
          <w:sz w:val="24"/>
          <w:szCs w:val="24"/>
        </w:rPr>
      </w:pPr>
    </w:p>
    <w:p w14:paraId="0FF3B118" w14:textId="77777777" w:rsidR="00B82EA8" w:rsidRPr="00F426CA" w:rsidRDefault="00B82EA8" w:rsidP="00AC1725">
      <w:pPr>
        <w:pStyle w:val="Title"/>
        <w:numPr>
          <w:ilvl w:val="1"/>
          <w:numId w:val="71"/>
        </w:numPr>
      </w:pPr>
      <w:r w:rsidRPr="00CF5372">
        <w:t xml:space="preserve">If the Commonwealth chooses to claim expenditures for </w:t>
      </w:r>
      <w:r w:rsidRPr="00CF5372">
        <w:rPr>
          <w:b/>
        </w:rPr>
        <w:t xml:space="preserve">Fam Assist XXI </w:t>
      </w:r>
      <w:r w:rsidRPr="00CF5372">
        <w:t>under title XIX,</w:t>
      </w:r>
      <w:r w:rsidRPr="00CF5372">
        <w:rPr>
          <w:spacing w:val="-23"/>
        </w:rPr>
        <w:t xml:space="preserve"> </w:t>
      </w:r>
      <w:r w:rsidRPr="00CF5372">
        <w:t xml:space="preserve">the expenditures and caseload attributable to this EG will be considered expenditures subject to the budget neutrality agreement as </w:t>
      </w:r>
      <w:r w:rsidRPr="00903C2B">
        <w:t>defined in STC 122</w:t>
      </w:r>
      <w:r w:rsidRPr="00CF5372">
        <w:t>. The Commonwealth is at risk for both caseload and expenditures while claiming Title XIX federal matching funds for this population when title XXI funds are exhausted.</w:t>
      </w:r>
    </w:p>
    <w:p w14:paraId="12DD9D18" w14:textId="77777777" w:rsidR="00B82EA8" w:rsidRPr="00F426CA" w:rsidRDefault="00B82EA8" w:rsidP="00BB7FDA">
      <w:pPr>
        <w:pStyle w:val="BodyText"/>
        <w:spacing w:before="6"/>
      </w:pPr>
    </w:p>
    <w:p w14:paraId="5AE05E1C" w14:textId="77777777" w:rsidR="00B82EA8" w:rsidRPr="00F426CA" w:rsidRDefault="00B82EA8" w:rsidP="00AC1725">
      <w:pPr>
        <w:pStyle w:val="Title"/>
        <w:numPr>
          <w:ilvl w:val="0"/>
          <w:numId w:val="82"/>
        </w:numPr>
      </w:pPr>
      <w:bookmarkStart w:id="137" w:name="91._Expenditures_Subject_to_the_Budget_N"/>
      <w:bookmarkEnd w:id="137"/>
      <w:r w:rsidRPr="00F426CA">
        <w:rPr>
          <w:b/>
        </w:rPr>
        <w:t>Expenditures Subject to the Budget Neutrality Agreement</w:t>
      </w:r>
      <w:r w:rsidRPr="00F426CA">
        <w:t>. For purposes of this section, the term “expenditures subject to the budget neutrality agreement” means expenditures for the EGs outlined in section IV of the STCs, except where specifically exempted. All expenditures that are subject to the budget neutrality agreement are considered demonstration expenditures and must be reported</w:t>
      </w:r>
      <w:r w:rsidRPr="00F426CA">
        <w:rPr>
          <w:spacing w:val="-41"/>
        </w:rPr>
        <w:t xml:space="preserve"> </w:t>
      </w:r>
      <w:r w:rsidRPr="00F426CA">
        <w:t>on Forms CMS-64.9 Waiver and /or 64.9P</w:t>
      </w:r>
      <w:r w:rsidRPr="00F426CA">
        <w:rPr>
          <w:spacing w:val="-22"/>
        </w:rPr>
        <w:t xml:space="preserve"> </w:t>
      </w:r>
      <w:r w:rsidRPr="00F426CA">
        <w:t>Waiver.</w:t>
      </w:r>
    </w:p>
    <w:p w14:paraId="6C874172" w14:textId="77777777" w:rsidR="00B82EA8" w:rsidRPr="00F426CA" w:rsidRDefault="00B82EA8">
      <w:pPr>
        <w:pStyle w:val="BodyText"/>
        <w:spacing w:before="4"/>
      </w:pPr>
    </w:p>
    <w:p w14:paraId="1BE69420" w14:textId="77777777" w:rsidR="00B82EA8" w:rsidRPr="00F426CA" w:rsidRDefault="00B82EA8" w:rsidP="00AC1725">
      <w:pPr>
        <w:pStyle w:val="Title"/>
        <w:numPr>
          <w:ilvl w:val="0"/>
          <w:numId w:val="82"/>
        </w:numPr>
      </w:pPr>
      <w:bookmarkStart w:id="138" w:name="92._Premium_Collection_Adjustment._The_C"/>
      <w:bookmarkEnd w:id="138"/>
      <w:r w:rsidRPr="00F426CA">
        <w:rPr>
          <w:b/>
        </w:rPr>
        <w:t xml:space="preserve">Premium Collection Adjustment. </w:t>
      </w:r>
      <w:r w:rsidRPr="00F426CA">
        <w:t>The Commonwealth must include demonstration premium collections as a manual adjustment (decrease) to the demonstration’s actual expenditures on a quarterly basis on the CMS-64 Summary Sheet and on the budget neutrality monitoring workbook submitted on a quarterly</w:t>
      </w:r>
      <w:r w:rsidRPr="00F426CA">
        <w:rPr>
          <w:spacing w:val="-21"/>
        </w:rPr>
        <w:t xml:space="preserve"> </w:t>
      </w:r>
      <w:r w:rsidRPr="00F426CA">
        <w:t>basis.</w:t>
      </w:r>
    </w:p>
    <w:p w14:paraId="77CD3DB4" w14:textId="77777777" w:rsidR="00B82EA8" w:rsidRPr="00F426CA" w:rsidRDefault="00B82EA8">
      <w:pPr>
        <w:pStyle w:val="BodyText"/>
        <w:spacing w:before="6"/>
      </w:pPr>
      <w:bookmarkStart w:id="139" w:name="93._Title_XIX_Administrative_Costs._Admi"/>
      <w:bookmarkEnd w:id="139"/>
    </w:p>
    <w:p w14:paraId="17C5176E" w14:textId="77777777" w:rsidR="00B82EA8" w:rsidRPr="00F426CA" w:rsidRDefault="00B82EA8" w:rsidP="00AC1725">
      <w:pPr>
        <w:pStyle w:val="Title"/>
        <w:numPr>
          <w:ilvl w:val="0"/>
          <w:numId w:val="82"/>
        </w:numPr>
      </w:pPr>
      <w:bookmarkStart w:id="140" w:name="94._Claiming_Period._All_claims_for_expe"/>
      <w:bookmarkEnd w:id="140"/>
      <w:r w:rsidRPr="00F426CA">
        <w:rPr>
          <w:b/>
        </w:rPr>
        <w:t xml:space="preserve">Claiming Period. </w:t>
      </w:r>
      <w:r w:rsidRPr="00F426CA">
        <w:t>All claims for expenditures subject to the budget neutrality agreement (including any cost settlements) must be made within 2 years after the calendar quarter in which the Commonwealth made the expenditures. Furthermore, all claims for services during the demonstration period (including any cost settlements) must be made within 2 years after the conclusion or termination of the demonstration. During the latter 2-year period, the state must continue to identify separately net expenditures related to dates of service during the operation of the demonstration on the CMS-64 waiver forms,</w:t>
      </w:r>
      <w:r w:rsidRPr="00F426CA">
        <w:rPr>
          <w:spacing w:val="-2"/>
        </w:rPr>
        <w:t xml:space="preserve"> </w:t>
      </w:r>
      <w:r w:rsidRPr="00F426CA">
        <w:t>in</w:t>
      </w:r>
      <w:r w:rsidRPr="00F426CA">
        <w:rPr>
          <w:spacing w:val="-2"/>
        </w:rPr>
        <w:t xml:space="preserve"> </w:t>
      </w:r>
      <w:r w:rsidRPr="00F426CA">
        <w:t>order</w:t>
      </w:r>
      <w:r w:rsidRPr="00F426CA">
        <w:rPr>
          <w:spacing w:val="-19"/>
        </w:rPr>
        <w:t xml:space="preserve"> </w:t>
      </w:r>
      <w:r w:rsidRPr="00F426CA">
        <w:t>to</w:t>
      </w:r>
      <w:r w:rsidRPr="00F426CA">
        <w:rPr>
          <w:spacing w:val="-2"/>
        </w:rPr>
        <w:t xml:space="preserve"> </w:t>
      </w:r>
      <w:r w:rsidRPr="00F426CA">
        <w:t>properly</w:t>
      </w:r>
      <w:r w:rsidRPr="00F426CA">
        <w:rPr>
          <w:spacing w:val="-5"/>
        </w:rPr>
        <w:t xml:space="preserve"> </w:t>
      </w:r>
      <w:r w:rsidRPr="00F426CA">
        <w:t>account</w:t>
      </w:r>
      <w:r w:rsidRPr="00F426CA">
        <w:rPr>
          <w:spacing w:val="-2"/>
        </w:rPr>
        <w:t xml:space="preserve"> </w:t>
      </w:r>
      <w:r w:rsidRPr="00F426CA">
        <w:t>for</w:t>
      </w:r>
      <w:r w:rsidRPr="00F426CA">
        <w:rPr>
          <w:spacing w:val="-3"/>
        </w:rPr>
        <w:t xml:space="preserve"> </w:t>
      </w:r>
      <w:r w:rsidRPr="00F426CA">
        <w:t>these</w:t>
      </w:r>
      <w:r w:rsidRPr="00F426CA">
        <w:rPr>
          <w:spacing w:val="-3"/>
        </w:rPr>
        <w:t xml:space="preserve"> </w:t>
      </w:r>
      <w:r w:rsidRPr="00F426CA">
        <w:t>expenditures</w:t>
      </w:r>
      <w:r w:rsidRPr="00F426CA">
        <w:rPr>
          <w:spacing w:val="-2"/>
        </w:rPr>
        <w:t xml:space="preserve"> </w:t>
      </w:r>
      <w:r w:rsidRPr="00F426CA">
        <w:t>in</w:t>
      </w:r>
      <w:r w:rsidRPr="00F426CA">
        <w:rPr>
          <w:spacing w:val="-2"/>
        </w:rPr>
        <w:t xml:space="preserve"> </w:t>
      </w:r>
      <w:r w:rsidRPr="00F426CA">
        <w:t>determining</w:t>
      </w:r>
      <w:r w:rsidRPr="00F426CA">
        <w:rPr>
          <w:spacing w:val="-5"/>
        </w:rPr>
        <w:t xml:space="preserve"> </w:t>
      </w:r>
      <w:r w:rsidRPr="00F426CA">
        <w:t>budget</w:t>
      </w:r>
      <w:r w:rsidRPr="00F426CA">
        <w:rPr>
          <w:spacing w:val="-20"/>
        </w:rPr>
        <w:t xml:space="preserve"> </w:t>
      </w:r>
      <w:r w:rsidRPr="00F426CA">
        <w:t>neutrality.</w:t>
      </w:r>
    </w:p>
    <w:p w14:paraId="7F20A64E" w14:textId="77777777" w:rsidR="00B82EA8" w:rsidRPr="00F426CA" w:rsidRDefault="00B82EA8">
      <w:pPr>
        <w:pStyle w:val="BodyText"/>
        <w:spacing w:before="9"/>
      </w:pPr>
    </w:p>
    <w:p w14:paraId="22990C41" w14:textId="77777777" w:rsidR="00B82EA8" w:rsidRPr="00F426CA" w:rsidRDefault="00B82EA8" w:rsidP="00AC1725">
      <w:pPr>
        <w:pStyle w:val="Title"/>
        <w:numPr>
          <w:ilvl w:val="0"/>
          <w:numId w:val="82"/>
        </w:numPr>
      </w:pPr>
      <w:bookmarkStart w:id="141" w:name="95._Reporting_Member_Months._The_followi"/>
      <w:bookmarkEnd w:id="141"/>
      <w:r w:rsidRPr="00F426CA">
        <w:rPr>
          <w:b/>
        </w:rPr>
        <w:t xml:space="preserve">Reporting Member Months. </w:t>
      </w:r>
      <w:r w:rsidRPr="00F426CA">
        <w:t>The following describes the reporting of member months for demonstration</w:t>
      </w:r>
      <w:r w:rsidRPr="00F426CA">
        <w:rPr>
          <w:spacing w:val="-10"/>
        </w:rPr>
        <w:t xml:space="preserve"> </w:t>
      </w:r>
      <w:r w:rsidRPr="00F426CA">
        <w:t>populations:</w:t>
      </w:r>
    </w:p>
    <w:p w14:paraId="6477CE49" w14:textId="77777777" w:rsidR="00B82EA8" w:rsidRPr="00F426CA" w:rsidRDefault="00B82EA8">
      <w:pPr>
        <w:pStyle w:val="BodyText"/>
        <w:spacing w:before="11"/>
      </w:pPr>
    </w:p>
    <w:p w14:paraId="6331BAF5" w14:textId="77777777" w:rsidR="00B82EA8" w:rsidRPr="00F2573B" w:rsidRDefault="00B82EA8" w:rsidP="00AC1725">
      <w:pPr>
        <w:pStyle w:val="Heading2"/>
        <w:numPr>
          <w:ilvl w:val="1"/>
          <w:numId w:val="72"/>
        </w:numPr>
      </w:pPr>
      <w:r w:rsidRPr="00F2573B">
        <w:t xml:space="preserve">For the purpose of calculating the budget neutrality agreement and for other purposes, the Commonwealth must provide to CMS, as part of the quarterly report required under </w:t>
      </w:r>
      <w:r w:rsidRPr="00903C2B">
        <w:t xml:space="preserve">STC </w:t>
      </w:r>
      <w:r w:rsidRPr="000C2A4A">
        <w:t>92, the actual number of eligible member months for each EGs defined in STC 105, except SNCP-DSRIP, SNCP-PHTII, SNCP-</w:t>
      </w:r>
      <w:r w:rsidRPr="00F2573B">
        <w:t>UCC, SNCP-DSH-HSNTF, SNCP-DSH-IMD, SNCP-DSH-CPE and SNCP-Other. The Commonwealth must submit a statement accompanying the quarterly report, which certifies the accuracy of this information.</w:t>
      </w:r>
    </w:p>
    <w:p w14:paraId="05DE2D30" w14:textId="77777777" w:rsidR="00B82EA8" w:rsidRPr="00F2573B" w:rsidRDefault="00B82EA8">
      <w:pPr>
        <w:pStyle w:val="Heading2"/>
        <w:ind w:left="720"/>
      </w:pPr>
    </w:p>
    <w:p w14:paraId="3778384B" w14:textId="77777777" w:rsidR="00B82EA8" w:rsidRPr="00F2573B" w:rsidRDefault="00B82EA8">
      <w:pPr>
        <w:pStyle w:val="Heading2"/>
        <w:ind w:left="720"/>
      </w:pPr>
      <w:r w:rsidRPr="00F2573B">
        <w:t>To permit full recognition of “in-process” eligibility, reported counts of member months may be subject to revisions after the end of each quarter. Member month counts may be revised retrospectively as needed.</w:t>
      </w:r>
    </w:p>
    <w:p w14:paraId="1A147562" w14:textId="77777777" w:rsidR="00B82EA8" w:rsidRPr="00F426CA" w:rsidRDefault="00B82EA8">
      <w:pPr>
        <w:pStyle w:val="Heading2"/>
        <w:ind w:left="464"/>
      </w:pPr>
    </w:p>
    <w:p w14:paraId="1DE7E5CE" w14:textId="77777777" w:rsidR="00B82EA8" w:rsidRPr="00F426CA" w:rsidRDefault="00B82EA8" w:rsidP="00AC1725">
      <w:pPr>
        <w:pStyle w:val="Title"/>
        <w:numPr>
          <w:ilvl w:val="1"/>
          <w:numId w:val="72"/>
        </w:numPr>
      </w:pPr>
      <w:r w:rsidRPr="00F426CA">
        <w:t>The term “eligible member months” refers to the number of months in which persons are eligible to receive services. For example, a person who is eligible for three months contributes three eligible member months to the total.  Two individuals who are eligible for two months</w:t>
      </w:r>
      <w:r w:rsidRPr="00CF5372">
        <w:rPr>
          <w:spacing w:val="-25"/>
        </w:rPr>
        <w:t xml:space="preserve"> </w:t>
      </w:r>
      <w:r w:rsidRPr="00F426CA">
        <w:t>each</w:t>
      </w:r>
      <w:r>
        <w:t xml:space="preserve"> </w:t>
      </w:r>
      <w:r w:rsidRPr="00F426CA">
        <w:t>contribute two eligible member month to the total, for a total of four eligible member months.</w:t>
      </w:r>
    </w:p>
    <w:p w14:paraId="6467C1F6" w14:textId="77777777" w:rsidR="00B82EA8" w:rsidRPr="00F426CA" w:rsidRDefault="00B82EA8">
      <w:pPr>
        <w:pStyle w:val="BodyText"/>
        <w:spacing w:before="11"/>
      </w:pPr>
    </w:p>
    <w:p w14:paraId="7B88E80F" w14:textId="77777777" w:rsidR="00B82EA8" w:rsidRPr="002B406D" w:rsidRDefault="00B82EA8" w:rsidP="00AC1725">
      <w:pPr>
        <w:pStyle w:val="Title"/>
        <w:numPr>
          <w:ilvl w:val="0"/>
          <w:numId w:val="82"/>
        </w:numPr>
      </w:pPr>
      <w:bookmarkStart w:id="142" w:name="96._Cost_Settlement."/>
      <w:bookmarkEnd w:id="142"/>
      <w:r w:rsidRPr="00F2573B">
        <w:rPr>
          <w:b/>
        </w:rPr>
        <w:t>Cost</w:t>
      </w:r>
      <w:r w:rsidRPr="00F2573B">
        <w:rPr>
          <w:b/>
          <w:spacing w:val="-8"/>
        </w:rPr>
        <w:t xml:space="preserve"> </w:t>
      </w:r>
      <w:r w:rsidRPr="00F2573B">
        <w:rPr>
          <w:b/>
        </w:rPr>
        <w:t>Settlement.</w:t>
      </w:r>
    </w:p>
    <w:p w14:paraId="4E3B84A7" w14:textId="77777777" w:rsidR="00B82EA8" w:rsidRPr="00F426CA" w:rsidRDefault="00B82EA8">
      <w:pPr>
        <w:pStyle w:val="BodyText"/>
        <w:spacing w:before="11"/>
      </w:pPr>
    </w:p>
    <w:p w14:paraId="5C5CE896" w14:textId="77777777" w:rsidR="00B82EA8" w:rsidRPr="00F426CA" w:rsidDel="00855BB3" w:rsidRDefault="00B82EA8" w:rsidP="00AC1725">
      <w:pPr>
        <w:pStyle w:val="Heading2"/>
        <w:numPr>
          <w:ilvl w:val="1"/>
          <w:numId w:val="73"/>
        </w:numPr>
      </w:pPr>
      <w:r w:rsidRPr="00401F3C">
        <w:rPr>
          <w:u w:val="single"/>
        </w:rPr>
        <w:t xml:space="preserve">Interim </w:t>
      </w:r>
      <w:r w:rsidRPr="00F2573B">
        <w:rPr>
          <w:u w:val="single"/>
        </w:rPr>
        <w:t>Reconciliation</w:t>
      </w:r>
      <w:r w:rsidRPr="00F426CA">
        <w:t>– Within 12 months of the provider’s cost report filing for each reporting year, the Commonwealth must validate cost data using the CMS-approved</w:t>
      </w:r>
      <w:r w:rsidRPr="00F2573B">
        <w:rPr>
          <w:spacing w:val="-41"/>
        </w:rPr>
        <w:t xml:space="preserve"> </w:t>
      </w:r>
      <w:r w:rsidRPr="00F426CA">
        <w:t xml:space="preserve">cost </w:t>
      </w:r>
      <w:r>
        <w:t xml:space="preserve">limit </w:t>
      </w:r>
      <w:r w:rsidRPr="00F426CA">
        <w:t>protocol, developed jointly by Massachusetts and CMS. Interim Reconciliation will be based on the results of the Commonwealt</w:t>
      </w:r>
      <w:r>
        <w:t xml:space="preserve">h’s </w:t>
      </w:r>
      <w:r w:rsidRPr="00F426CA">
        <w:t>review.</w:t>
      </w:r>
      <w:r w:rsidRPr="00F426CA" w:rsidDel="00855BB3">
        <w:t xml:space="preserve"> Any increasing or decreasing adjustment identified </w:t>
      </w:r>
      <w:proofErr w:type="gramStart"/>
      <w:r w:rsidRPr="00F426CA" w:rsidDel="00855BB3">
        <w:t>as a result of</w:t>
      </w:r>
      <w:proofErr w:type="gramEnd"/>
      <w:r w:rsidRPr="00F426CA" w:rsidDel="00855BB3">
        <w:t xml:space="preserve"> the settlement must be reported to CMS as an adjustment to reported expenditures and reported through the CMS-64</w:t>
      </w:r>
      <w:r w:rsidRPr="00F2573B" w:rsidDel="00855BB3">
        <w:rPr>
          <w:spacing w:val="-27"/>
        </w:rPr>
        <w:t xml:space="preserve"> </w:t>
      </w:r>
      <w:r w:rsidRPr="00F426CA" w:rsidDel="00855BB3">
        <w:t>process.</w:t>
      </w:r>
    </w:p>
    <w:p w14:paraId="7353AE3C" w14:textId="77777777" w:rsidR="00B82EA8" w:rsidRPr="00F426CA" w:rsidDel="00855BB3" w:rsidRDefault="00B82EA8">
      <w:pPr>
        <w:pStyle w:val="Heading2"/>
        <w:ind w:left="464"/>
      </w:pPr>
    </w:p>
    <w:p w14:paraId="6C503BA4" w14:textId="77777777" w:rsidR="00B82EA8" w:rsidRPr="00F426CA" w:rsidDel="00855BB3" w:rsidRDefault="00B82EA8" w:rsidP="00AC1725">
      <w:pPr>
        <w:pStyle w:val="Title"/>
        <w:numPr>
          <w:ilvl w:val="1"/>
          <w:numId w:val="73"/>
        </w:numPr>
      </w:pPr>
      <w:r w:rsidRPr="00F426CA" w:rsidDel="00855BB3">
        <w:rPr>
          <w:u w:val="single"/>
        </w:rPr>
        <w:t xml:space="preserve">Final Reconciliation </w:t>
      </w:r>
      <w:r w:rsidRPr="00F426CA" w:rsidDel="00855BB3">
        <w:t>– For each provider subject to cost settlement, the Commonwealth must complete final settlement within 12 months after the provider’s final and audited (as applicable) cost report become available. The Commonwealth must submit cost and payment information for that demonstration year as required by the CMS-approved cost limit protocol. Any</w:t>
      </w:r>
      <w:r w:rsidRPr="00F426CA" w:rsidDel="00855BB3">
        <w:rPr>
          <w:spacing w:val="-22"/>
        </w:rPr>
        <w:t xml:space="preserve"> </w:t>
      </w:r>
      <w:r w:rsidRPr="00F426CA" w:rsidDel="00855BB3">
        <w:t xml:space="preserve">increasing or decreasing adjustment identified </w:t>
      </w:r>
      <w:proofErr w:type="gramStart"/>
      <w:r w:rsidRPr="00F426CA" w:rsidDel="00855BB3">
        <w:t>as a result of</w:t>
      </w:r>
      <w:proofErr w:type="gramEnd"/>
      <w:r w:rsidRPr="00F426CA" w:rsidDel="00855BB3">
        <w:t xml:space="preserve"> the settlement must be reported to CMS as an adjustment to reported expenditures and reported through the CMS-64 process. CMS will complete its review of the costs reported </w:t>
      </w:r>
      <w:r w:rsidRPr="00F426CA" w:rsidDel="00855BB3">
        <w:lastRenderedPageBreak/>
        <w:t>using the protocol tool and send concurrence or share its findings with the Commonwealth within 120 calendar days of</w:t>
      </w:r>
      <w:r w:rsidRPr="00F426CA" w:rsidDel="00855BB3">
        <w:rPr>
          <w:spacing w:val="-29"/>
        </w:rPr>
        <w:t xml:space="preserve"> </w:t>
      </w:r>
      <w:r w:rsidRPr="00F426CA" w:rsidDel="00855BB3">
        <w:t>receipt.</w:t>
      </w:r>
    </w:p>
    <w:p w14:paraId="5D0CE88E" w14:textId="77777777" w:rsidR="00B82EA8" w:rsidRPr="00F426CA" w:rsidDel="00855BB3" w:rsidRDefault="00B82EA8">
      <w:pPr>
        <w:pStyle w:val="Heading2"/>
        <w:ind w:left="464"/>
      </w:pPr>
    </w:p>
    <w:p w14:paraId="534271AB" w14:textId="77777777" w:rsidR="00B82EA8" w:rsidRPr="00F426CA" w:rsidRDefault="00B82EA8" w:rsidP="00AC1725">
      <w:pPr>
        <w:pStyle w:val="Title"/>
        <w:numPr>
          <w:ilvl w:val="1"/>
          <w:numId w:val="73"/>
        </w:numPr>
      </w:pPr>
      <w:bookmarkStart w:id="143" w:name="97._Standard_Medicaid_Funding_Process.__"/>
      <w:bookmarkEnd w:id="143"/>
      <w:r w:rsidRPr="00AA15E7" w:rsidDel="00855BB3">
        <w:rPr>
          <w:u w:val="single"/>
        </w:rPr>
        <w:t xml:space="preserve">Standard Medicaid </w:t>
      </w:r>
      <w:r w:rsidRPr="00401F3C" w:rsidDel="00855BB3">
        <w:rPr>
          <w:u w:val="single"/>
        </w:rPr>
        <w:t xml:space="preserve">Funding </w:t>
      </w:r>
      <w:r w:rsidRPr="00AA15E7" w:rsidDel="00855BB3">
        <w:rPr>
          <w:u w:val="single"/>
        </w:rPr>
        <w:t>Process</w:t>
      </w:r>
      <w:r w:rsidRPr="00F426CA" w:rsidDel="00855BB3">
        <w:t>.  The standard Medicaid funding process must be used during the demonstration. Massachusetts must estimate matchable demonstration expenditures (total computable and federal share) subject to the budget neutrality expenditure limit and separately report these expenditures by quarter for each FFY on the Form CMS-37 (narrative section) for both the Medical Assistance Payments (MAP) and State and Local Administrative Costs (ADM). CMS shall make federal funds available based upon the state’s estimate, as approved by CMS. Within 30</w:t>
      </w:r>
      <w:r w:rsidRPr="00F426CA">
        <w:t xml:space="preserve"> </w:t>
      </w:r>
      <w:r>
        <w:t>calendar</w:t>
      </w:r>
      <w:r w:rsidRPr="00F426CA" w:rsidDel="00855BB3">
        <w:t xml:space="preserve"> days after the end of each quarter, the state must submit the Form CMS-64 quarterly Medicaid expenditure report, showing Medicaid expenditures made in</w:t>
      </w:r>
      <w:r w:rsidRPr="00F426CA">
        <w:t xml:space="preserve"> the quarter just ended. CMS shall reconcile expenditures reported on the Form CMS-64 with federal funding previously made available to the </w:t>
      </w:r>
      <w:proofErr w:type="gramStart"/>
      <w:r w:rsidRPr="00F426CA">
        <w:t>state, and</w:t>
      </w:r>
      <w:proofErr w:type="gramEnd"/>
      <w:r w:rsidRPr="00F426CA">
        <w:t xml:space="preserve"> include the reconciling adjustment in the finalization of the grant award to the</w:t>
      </w:r>
      <w:r w:rsidRPr="00F426CA">
        <w:rPr>
          <w:spacing w:val="-45"/>
        </w:rPr>
        <w:t xml:space="preserve"> </w:t>
      </w:r>
      <w:r w:rsidRPr="00F426CA">
        <w:t>state.</w:t>
      </w:r>
    </w:p>
    <w:p w14:paraId="370F7E0B" w14:textId="77777777" w:rsidR="00B82EA8" w:rsidRPr="00F426CA" w:rsidRDefault="00B82EA8">
      <w:pPr>
        <w:pStyle w:val="BodyText"/>
        <w:spacing w:before="11"/>
      </w:pPr>
    </w:p>
    <w:p w14:paraId="68634C6D" w14:textId="77777777" w:rsidR="00B82EA8" w:rsidRPr="00F426CA" w:rsidRDefault="00B82EA8" w:rsidP="00AC1725">
      <w:pPr>
        <w:pStyle w:val="Title"/>
        <w:numPr>
          <w:ilvl w:val="0"/>
          <w:numId w:val="82"/>
        </w:numPr>
      </w:pPr>
      <w:bookmarkStart w:id="144" w:name="98._Extent_of_Federal_Financial_Particip"/>
      <w:bookmarkEnd w:id="144"/>
      <w:r w:rsidRPr="00F426CA">
        <w:rPr>
          <w:b/>
        </w:rPr>
        <w:t xml:space="preserve">Extent of Federal Financial Participation for the Demonstration. </w:t>
      </w:r>
      <w:r w:rsidRPr="00F426CA">
        <w:t>Subject to CMS approval of the source(s) of the non-federal share of funding, CMS shall provide FFP at the applicable federal matching rates for the demonstration as a whole for the following, subject to the limits described in section XIII of the</w:t>
      </w:r>
      <w:r w:rsidRPr="00F426CA">
        <w:rPr>
          <w:spacing w:val="-18"/>
        </w:rPr>
        <w:t xml:space="preserve"> </w:t>
      </w:r>
      <w:r w:rsidRPr="00F426CA">
        <w:t>STCs:</w:t>
      </w:r>
    </w:p>
    <w:p w14:paraId="4477E909" w14:textId="77777777" w:rsidR="00B82EA8" w:rsidRPr="00F426CA" w:rsidRDefault="00B82EA8">
      <w:pPr>
        <w:pStyle w:val="Heading2"/>
        <w:ind w:left="720"/>
      </w:pPr>
    </w:p>
    <w:p w14:paraId="4733C647" w14:textId="77777777" w:rsidR="00B82EA8" w:rsidRPr="00F426CA" w:rsidRDefault="00B82EA8" w:rsidP="00AC1725">
      <w:pPr>
        <w:pStyle w:val="Heading2"/>
        <w:numPr>
          <w:ilvl w:val="1"/>
          <w:numId w:val="74"/>
        </w:numPr>
      </w:pPr>
      <w:r w:rsidRPr="00F426CA">
        <w:t xml:space="preserve">Administrative costs, including those associated with the administration of the </w:t>
      </w:r>
      <w:proofErr w:type="gramStart"/>
      <w:r w:rsidRPr="00F426CA">
        <w:t>demonstration;</w:t>
      </w:r>
      <w:proofErr w:type="gramEnd"/>
    </w:p>
    <w:p w14:paraId="284A5AA0" w14:textId="77777777" w:rsidR="00B82EA8" w:rsidRPr="00F426CA" w:rsidRDefault="00B82EA8">
      <w:pPr>
        <w:pStyle w:val="Heading2"/>
        <w:ind w:left="720"/>
      </w:pPr>
    </w:p>
    <w:p w14:paraId="478374E1" w14:textId="77777777" w:rsidR="00B82EA8" w:rsidRPr="00F426CA" w:rsidRDefault="00B82EA8" w:rsidP="00AC1725">
      <w:pPr>
        <w:pStyle w:val="Title"/>
        <w:numPr>
          <w:ilvl w:val="1"/>
          <w:numId w:val="74"/>
        </w:numPr>
      </w:pPr>
      <w:r w:rsidRPr="00F426CA">
        <w:t>Net expenditures and prior period adjustments of the Medicaid program that are paid</w:t>
      </w:r>
      <w:r w:rsidRPr="00F426CA">
        <w:rPr>
          <w:spacing w:val="-17"/>
        </w:rPr>
        <w:t xml:space="preserve"> </w:t>
      </w:r>
      <w:r w:rsidRPr="00F426CA">
        <w:t>in accordance with the approved Medicaid state plan;</w:t>
      </w:r>
      <w:r w:rsidRPr="00F426CA">
        <w:rPr>
          <w:spacing w:val="-20"/>
        </w:rPr>
        <w:t xml:space="preserve"> </w:t>
      </w:r>
      <w:r w:rsidRPr="00F426CA">
        <w:t>and</w:t>
      </w:r>
    </w:p>
    <w:p w14:paraId="1927C3E4" w14:textId="77777777" w:rsidR="00B82EA8" w:rsidRPr="00F426CA" w:rsidRDefault="00B82EA8">
      <w:pPr>
        <w:pStyle w:val="Heading2"/>
        <w:ind w:left="720"/>
      </w:pPr>
    </w:p>
    <w:p w14:paraId="2592C7BD" w14:textId="77777777" w:rsidR="00B82EA8" w:rsidRDefault="00B82EA8" w:rsidP="00AC1725">
      <w:pPr>
        <w:pStyle w:val="Title"/>
        <w:numPr>
          <w:ilvl w:val="1"/>
          <w:numId w:val="74"/>
        </w:numPr>
      </w:pPr>
      <w:r w:rsidRPr="00F426CA">
        <w:t>Net medical assistance expenditures and prior period adjustments made under section</w:t>
      </w:r>
      <w:r w:rsidRPr="00F426CA">
        <w:rPr>
          <w:spacing w:val="-18"/>
        </w:rPr>
        <w:t xml:space="preserve"> </w:t>
      </w:r>
      <w:r w:rsidRPr="00F426CA">
        <w:t>1115 demonstration authority with dates of service during the demonstration extension period, including expenditures under the Safety Net Care</w:t>
      </w:r>
      <w:r w:rsidRPr="00F426CA">
        <w:rPr>
          <w:spacing w:val="-25"/>
        </w:rPr>
        <w:t xml:space="preserve"> </w:t>
      </w:r>
      <w:r w:rsidRPr="00F426CA">
        <w:t>Pool.</w:t>
      </w:r>
    </w:p>
    <w:p w14:paraId="0B056332" w14:textId="77777777" w:rsidR="00B82EA8" w:rsidRPr="00F2573B" w:rsidRDefault="00B82EA8">
      <w:pPr>
        <w:pStyle w:val="List"/>
        <w:ind w:left="0" w:firstLine="0"/>
      </w:pPr>
    </w:p>
    <w:p w14:paraId="68BB3E38" w14:textId="77777777" w:rsidR="00B82EA8" w:rsidRPr="00F426CA" w:rsidRDefault="00B82EA8" w:rsidP="00AC1725">
      <w:pPr>
        <w:pStyle w:val="Title"/>
        <w:numPr>
          <w:ilvl w:val="0"/>
          <w:numId w:val="82"/>
        </w:numPr>
      </w:pPr>
      <w:bookmarkStart w:id="145" w:name="99._Sources_of_Non-Federal_Share._The_Co"/>
      <w:bookmarkEnd w:id="145"/>
      <w:r w:rsidRPr="00F426CA">
        <w:rPr>
          <w:b/>
        </w:rPr>
        <w:t xml:space="preserve">Sources of Non-Federal Share. </w:t>
      </w:r>
      <w:r w:rsidRPr="00F426CA">
        <w:t xml:space="preserve">The Commonwealth provides assurance that the matching non-federal share of funds for the demonstration is state/local monies. The Commonwealth further assures that such funds shall not be used as the match for any other federal grant or contract, except as permitted by law. All sources of non-federal funding must be compliant with section 1903(w) of the Act and applicable regulations.  </w:t>
      </w:r>
      <w:r w:rsidRPr="00F426CA">
        <w:rPr>
          <w:spacing w:val="-4"/>
        </w:rPr>
        <w:t xml:space="preserve">In </w:t>
      </w:r>
      <w:r w:rsidRPr="00F426CA">
        <w:t>addition, all sources of the non-federal share of funding are subject to CMS</w:t>
      </w:r>
      <w:r w:rsidRPr="00F426CA">
        <w:rPr>
          <w:spacing w:val="-41"/>
        </w:rPr>
        <w:t xml:space="preserve"> </w:t>
      </w:r>
      <w:r w:rsidRPr="00F426CA">
        <w:t>approval.</w:t>
      </w:r>
    </w:p>
    <w:p w14:paraId="724EC800" w14:textId="77777777" w:rsidR="00B82EA8" w:rsidRPr="00F426CA" w:rsidRDefault="00B82EA8">
      <w:pPr>
        <w:pStyle w:val="BodyText"/>
        <w:spacing w:before="11"/>
      </w:pPr>
    </w:p>
    <w:p w14:paraId="535BAA26" w14:textId="77777777" w:rsidR="00B82EA8" w:rsidRPr="00F2573B" w:rsidRDefault="00B82EA8" w:rsidP="00AC1725">
      <w:pPr>
        <w:pStyle w:val="Heading2"/>
        <w:numPr>
          <w:ilvl w:val="1"/>
          <w:numId w:val="75"/>
        </w:numPr>
      </w:pPr>
      <w:r w:rsidRPr="00F2573B">
        <w:t>CMS may review at any time the sources of the non-federal share of funding for the demonstration. The Commonwealth agrees that all funding sources deemed unacceptable by CMS shall be addressed within the time frames set by CMS.</w:t>
      </w:r>
    </w:p>
    <w:p w14:paraId="7E9B6145" w14:textId="77777777" w:rsidR="00B82EA8" w:rsidRPr="00F2573B" w:rsidRDefault="00B82EA8">
      <w:pPr>
        <w:pStyle w:val="Heading2"/>
        <w:ind w:left="720"/>
      </w:pPr>
    </w:p>
    <w:p w14:paraId="29EFA2BB" w14:textId="77777777" w:rsidR="00B82EA8" w:rsidRPr="00F2573B" w:rsidRDefault="00B82EA8" w:rsidP="00AC1725">
      <w:pPr>
        <w:pStyle w:val="Title"/>
        <w:numPr>
          <w:ilvl w:val="1"/>
          <w:numId w:val="75"/>
        </w:numPr>
      </w:pPr>
      <w:r w:rsidRPr="00F2573B">
        <w:t>Any amendments that impact the financial status of the program shall require the state to provide information to CMS regarding all sources of the non-federal share of funding.</w:t>
      </w:r>
    </w:p>
    <w:p w14:paraId="6942B3C7" w14:textId="77777777" w:rsidR="00B82EA8" w:rsidRPr="00F2573B" w:rsidRDefault="00B82EA8">
      <w:pPr>
        <w:pStyle w:val="Heading2"/>
        <w:ind w:left="720"/>
      </w:pPr>
    </w:p>
    <w:p w14:paraId="3EF7BCF3" w14:textId="77777777" w:rsidR="00B82EA8" w:rsidRPr="00F2573B" w:rsidRDefault="00B82EA8" w:rsidP="00AC1725">
      <w:pPr>
        <w:pStyle w:val="Title"/>
        <w:numPr>
          <w:ilvl w:val="1"/>
          <w:numId w:val="75"/>
        </w:numPr>
      </w:pPr>
      <w:r w:rsidRPr="00F2573B">
        <w:lastRenderedPageBreak/>
        <w:t>The Commonwealth assures that all health care-related taxes comport with section 1903(w) of the Act and all other applicable federal statutory and regulatory provisions, as well as the approved Medicaid state plan.</w:t>
      </w:r>
    </w:p>
    <w:p w14:paraId="41188015" w14:textId="77777777" w:rsidR="00B82EA8" w:rsidRPr="00F426CA" w:rsidRDefault="00B82EA8">
      <w:pPr>
        <w:pStyle w:val="BodyText"/>
        <w:spacing w:before="11"/>
      </w:pPr>
    </w:p>
    <w:p w14:paraId="63F67C3F" w14:textId="77777777" w:rsidR="00B82EA8" w:rsidRPr="00F426CA" w:rsidRDefault="00B82EA8" w:rsidP="00AC1725">
      <w:pPr>
        <w:pStyle w:val="Title"/>
        <w:numPr>
          <w:ilvl w:val="0"/>
          <w:numId w:val="82"/>
        </w:numPr>
      </w:pPr>
      <w:bookmarkStart w:id="146" w:name="100._State_Certification_of_Funding_Cond"/>
      <w:bookmarkEnd w:id="146"/>
      <w:r w:rsidRPr="00F426CA">
        <w:rPr>
          <w:b/>
        </w:rPr>
        <w:t xml:space="preserve">State Certification of Funding Conditions. </w:t>
      </w:r>
      <w:r w:rsidRPr="00F426CA">
        <w:t>The Commonwealth must certify that the following conditions for non-federal share of Demonstration expenditures are</w:t>
      </w:r>
      <w:r w:rsidRPr="00F426CA">
        <w:rPr>
          <w:spacing w:val="-39"/>
        </w:rPr>
        <w:t xml:space="preserve"> </w:t>
      </w:r>
      <w:r w:rsidRPr="00F426CA">
        <w:t>met:</w:t>
      </w:r>
    </w:p>
    <w:p w14:paraId="020955D5" w14:textId="77777777" w:rsidR="00B82EA8" w:rsidRPr="00F426CA" w:rsidRDefault="00B82EA8">
      <w:pPr>
        <w:pStyle w:val="BodyText"/>
        <w:spacing w:before="11"/>
      </w:pPr>
    </w:p>
    <w:p w14:paraId="3B2E70CB" w14:textId="77777777" w:rsidR="00B82EA8" w:rsidRPr="00F426CA" w:rsidRDefault="00B82EA8" w:rsidP="00AC1725">
      <w:pPr>
        <w:pStyle w:val="Heading2"/>
        <w:numPr>
          <w:ilvl w:val="1"/>
          <w:numId w:val="76"/>
        </w:numPr>
      </w:pPr>
      <w:r w:rsidRPr="00F426CA">
        <w:t>Units of government, including governmentally operated health care providers, may certify that state or local monies have been expended as the non-federal share of funds under the demonstration.</w:t>
      </w:r>
    </w:p>
    <w:p w14:paraId="7FAA0039" w14:textId="77777777" w:rsidR="00B82EA8" w:rsidRPr="00F426CA" w:rsidRDefault="00B82EA8">
      <w:pPr>
        <w:pStyle w:val="Heading2"/>
        <w:ind w:left="720"/>
      </w:pPr>
    </w:p>
    <w:p w14:paraId="37D791CE" w14:textId="77777777" w:rsidR="00B82EA8" w:rsidRPr="00F426CA" w:rsidRDefault="00B82EA8" w:rsidP="00AC1725">
      <w:pPr>
        <w:pStyle w:val="Title"/>
        <w:numPr>
          <w:ilvl w:val="1"/>
          <w:numId w:val="76"/>
        </w:numPr>
      </w:pPr>
      <w:r w:rsidRPr="00F426CA">
        <w:t>To the extent, the Commonwealth utilizes certified public expenditures (CPEs) as the funding mechanism for title XIX (or under section 1115 authority) payments, CMS must approve a cost reimbursement methodology. This methodology must include a detailed explanation of the process by which the Commonwealth would identify those costs</w:t>
      </w:r>
      <w:r w:rsidRPr="00F426CA">
        <w:rPr>
          <w:spacing w:val="-21"/>
        </w:rPr>
        <w:t xml:space="preserve"> </w:t>
      </w:r>
      <w:r w:rsidRPr="00F426CA">
        <w:t>eligible under title XIX (or under section 1115 authority) for purposes of certifying public expenditures.</w:t>
      </w:r>
    </w:p>
    <w:p w14:paraId="6401527E" w14:textId="77777777" w:rsidR="00B82EA8" w:rsidRPr="00F426CA" w:rsidRDefault="00B82EA8">
      <w:pPr>
        <w:pStyle w:val="Heading2"/>
        <w:ind w:left="464"/>
      </w:pPr>
    </w:p>
    <w:p w14:paraId="21C690A1" w14:textId="77777777" w:rsidR="00B82EA8" w:rsidRPr="00F2573B" w:rsidRDefault="00B82EA8" w:rsidP="00AC1725">
      <w:pPr>
        <w:pStyle w:val="Title"/>
        <w:numPr>
          <w:ilvl w:val="1"/>
          <w:numId w:val="76"/>
        </w:numPr>
      </w:pPr>
      <w:r w:rsidRPr="00F2573B">
        <w:t xml:space="preserve">To the extent the Commonwealth utilizes CPEs as the funding mechanism to claim federal match for expenditures under the demonstration, governmental entities to which general revenue funds are appropriated must certify to the state the amount of such state or local monies as allowable under 42 C.F.R. § 433.51 used to satisfy demonstration expenditures. The entities that incurred the cost must also provide cost documentation to support the state’s claim for federal </w:t>
      </w:r>
      <w:proofErr w:type="gramStart"/>
      <w:r w:rsidRPr="00F2573B">
        <w:t>match;</w:t>
      </w:r>
      <w:proofErr w:type="gramEnd"/>
    </w:p>
    <w:p w14:paraId="59A736B2" w14:textId="77777777" w:rsidR="00B82EA8" w:rsidRPr="00F2573B" w:rsidRDefault="00B82EA8">
      <w:pPr>
        <w:pStyle w:val="Heading2"/>
        <w:ind w:left="720"/>
      </w:pPr>
    </w:p>
    <w:p w14:paraId="7EEA2C11" w14:textId="77777777" w:rsidR="00B82EA8" w:rsidRPr="00F2573B" w:rsidRDefault="00B82EA8" w:rsidP="00AC1725">
      <w:pPr>
        <w:pStyle w:val="Title"/>
        <w:numPr>
          <w:ilvl w:val="1"/>
          <w:numId w:val="76"/>
        </w:numPr>
      </w:pPr>
      <w:r w:rsidRPr="00F2573B">
        <w:t>The Commonwealth may use intergovernmental transfers to the extent that such funds are derived from state or local monies and are transferred by units of government within the Commonwealth. Any transfers from governmentally operated health care providers must be made in an amount not to exceed the non-federal share of title XIX payments.</w:t>
      </w:r>
    </w:p>
    <w:p w14:paraId="78A98D78" w14:textId="77777777" w:rsidR="00B82EA8" w:rsidRPr="00F2573B" w:rsidRDefault="00B82EA8">
      <w:pPr>
        <w:pStyle w:val="Heading2"/>
        <w:ind w:left="720"/>
      </w:pPr>
    </w:p>
    <w:p w14:paraId="1BA53A32" w14:textId="77777777" w:rsidR="00B82EA8" w:rsidRPr="00F2573B" w:rsidRDefault="00B82EA8" w:rsidP="00AC1725">
      <w:pPr>
        <w:pStyle w:val="Title"/>
        <w:numPr>
          <w:ilvl w:val="1"/>
          <w:numId w:val="76"/>
        </w:numPr>
      </w:pPr>
      <w:r w:rsidRPr="00F2573B">
        <w:t>Under all circumstances, health care providers must retain 100 percent of the claimed expenditure. Moreover, no pre-arranged agreements (contractual or otherwise) exist between health care providers and state and/or local government to return and/or redirect to the Commonwealth any portion of the Medicaid payments. 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w:t>
      </w:r>
    </w:p>
    <w:p w14:paraId="2CB63E8C" w14:textId="77777777" w:rsidR="00B82EA8" w:rsidRPr="00F426CA" w:rsidRDefault="00B82EA8">
      <w:pPr>
        <w:pStyle w:val="BodyText"/>
        <w:spacing w:before="11"/>
      </w:pPr>
    </w:p>
    <w:p w14:paraId="668A450B" w14:textId="77777777" w:rsidR="00B82EA8" w:rsidRPr="00F426CA" w:rsidRDefault="00B82EA8" w:rsidP="00AC1725">
      <w:pPr>
        <w:pStyle w:val="Title"/>
        <w:numPr>
          <w:ilvl w:val="0"/>
          <w:numId w:val="82"/>
        </w:numPr>
      </w:pPr>
      <w:bookmarkStart w:id="147" w:name="101._Monitoring_the_Demonstration._The_C"/>
      <w:bookmarkEnd w:id="147"/>
      <w:r w:rsidRPr="00F426CA">
        <w:rPr>
          <w:b/>
        </w:rPr>
        <w:t xml:space="preserve">Monitoring the Demonstration. </w:t>
      </w:r>
      <w:r w:rsidRPr="00F426CA">
        <w:t>The Commonwealth will provide CMS with information to effectively monitor the demonstration, upon request, in a reasonable time</w:t>
      </w:r>
      <w:r w:rsidRPr="00F426CA">
        <w:rPr>
          <w:spacing w:val="-38"/>
        </w:rPr>
        <w:t xml:space="preserve"> </w:t>
      </w:r>
      <w:r w:rsidRPr="00F426CA">
        <w:t>frame.</w:t>
      </w:r>
    </w:p>
    <w:p w14:paraId="61879C13" w14:textId="77777777" w:rsidR="00B82EA8" w:rsidRPr="00F426CA" w:rsidRDefault="00B82EA8">
      <w:pPr>
        <w:pStyle w:val="BodyText"/>
        <w:spacing w:before="11"/>
      </w:pPr>
    </w:p>
    <w:p w14:paraId="2A7B6004" w14:textId="77777777" w:rsidR="00B82EA8" w:rsidRDefault="00B82EA8" w:rsidP="00AC1725">
      <w:pPr>
        <w:pStyle w:val="Title"/>
        <w:numPr>
          <w:ilvl w:val="0"/>
          <w:numId w:val="82"/>
        </w:numPr>
      </w:pPr>
      <w:bookmarkStart w:id="148" w:name="102._Program_Integrity._The_state_must_h"/>
      <w:bookmarkEnd w:id="148"/>
      <w:r w:rsidRPr="00F426CA">
        <w:rPr>
          <w:b/>
        </w:rPr>
        <w:t xml:space="preserve">Program Integrity. </w:t>
      </w:r>
      <w:r w:rsidRPr="00F426CA">
        <w:t>The state must have processes in place to ensure that there is no duplication</w:t>
      </w:r>
      <w:r w:rsidRPr="00F426CA">
        <w:rPr>
          <w:spacing w:val="-21"/>
        </w:rPr>
        <w:t xml:space="preserve"> </w:t>
      </w:r>
      <w:r w:rsidRPr="00F426CA">
        <w:t>of federal funding for any aspect of the</w:t>
      </w:r>
      <w:r w:rsidRPr="00F426CA">
        <w:rPr>
          <w:spacing w:val="-27"/>
        </w:rPr>
        <w:t xml:space="preserve"> </w:t>
      </w:r>
      <w:r w:rsidRPr="00F426CA">
        <w:t>demonstration.</w:t>
      </w:r>
    </w:p>
    <w:p w14:paraId="5A1F4E7F" w14:textId="77777777" w:rsidR="00B82EA8" w:rsidRPr="006F07D8" w:rsidRDefault="00B82EA8">
      <w:pPr>
        <w:pStyle w:val="ListParagraph"/>
        <w:rPr>
          <w:sz w:val="24"/>
          <w:szCs w:val="24"/>
        </w:rPr>
      </w:pPr>
    </w:p>
    <w:p w14:paraId="7E133E31" w14:textId="77777777" w:rsidR="00B82EA8" w:rsidRDefault="00B82EA8" w:rsidP="00AC1725">
      <w:pPr>
        <w:pStyle w:val="Title"/>
        <w:numPr>
          <w:ilvl w:val="0"/>
          <w:numId w:val="82"/>
        </w:numPr>
      </w:pPr>
      <w:r w:rsidRPr="00517DE6">
        <w:rPr>
          <w:b/>
        </w:rPr>
        <w:t>Unallowable Expenditures</w:t>
      </w:r>
      <w:r>
        <w:rPr>
          <w:b/>
        </w:rPr>
        <w:t xml:space="preserve"> Under the SMI/SED Expenditure Authority </w:t>
      </w:r>
      <w:r w:rsidRPr="00974EB7">
        <w:rPr>
          <w:b/>
        </w:rPr>
        <w:t>#16</w:t>
      </w:r>
      <w:r w:rsidRPr="00517DE6">
        <w:rPr>
          <w:b/>
        </w:rPr>
        <w:t>.</w:t>
      </w:r>
      <w:r w:rsidRPr="00517DE6">
        <w:t xml:space="preserve">  In addition to the other unallowable costs and caveats already outlined in these STCs, the state may not receive FFP under </w:t>
      </w:r>
      <w:r w:rsidRPr="00974EB7">
        <w:t>expenditure authority #16</w:t>
      </w:r>
      <w:r>
        <w:t xml:space="preserve"> </w:t>
      </w:r>
      <w:r w:rsidRPr="00517DE6">
        <w:t>approved under this demonstration for any of the following:</w:t>
      </w:r>
    </w:p>
    <w:p w14:paraId="4345D8C2" w14:textId="77777777" w:rsidR="00B82EA8" w:rsidRPr="00517DE6" w:rsidRDefault="00B82EA8" w:rsidP="00AC1725">
      <w:pPr>
        <w:pStyle w:val="Title"/>
        <w:numPr>
          <w:ilvl w:val="1"/>
          <w:numId w:val="82"/>
        </w:numPr>
      </w:pPr>
      <w:r w:rsidRPr="00517DE6">
        <w:t xml:space="preserve">Room and board costs for residential treatment service providers unless they qualify as inpatient facilities under section 1905(a) of the Act.  </w:t>
      </w:r>
    </w:p>
    <w:p w14:paraId="69996729" w14:textId="77777777" w:rsidR="00B82EA8" w:rsidRPr="00517DE6" w:rsidRDefault="00B82EA8" w:rsidP="00AC1725">
      <w:pPr>
        <w:pStyle w:val="Title"/>
        <w:numPr>
          <w:ilvl w:val="1"/>
          <w:numId w:val="82"/>
        </w:numPr>
      </w:pPr>
      <w:r w:rsidRPr="00517DE6">
        <w:t xml:space="preserve">Costs for services </w:t>
      </w:r>
      <w:r>
        <w:t>furnished to beneficiaries who are residents</w:t>
      </w:r>
      <w:r w:rsidRPr="00517DE6">
        <w:t xml:space="preserve"> in a nursing facility as defined in section 1919 of the Act that qualifies as an IMD.</w:t>
      </w:r>
    </w:p>
    <w:p w14:paraId="3D17842F" w14:textId="77777777" w:rsidR="00B82EA8" w:rsidRPr="00517DE6" w:rsidRDefault="00B82EA8" w:rsidP="00AC1725">
      <w:pPr>
        <w:pStyle w:val="Title"/>
        <w:numPr>
          <w:ilvl w:val="1"/>
          <w:numId w:val="82"/>
        </w:numPr>
      </w:pPr>
      <w:r w:rsidRPr="00517DE6">
        <w:t xml:space="preserve">Costs for services </w:t>
      </w:r>
      <w:r>
        <w:t xml:space="preserve">furnished to beneficiaries </w:t>
      </w:r>
      <w:r w:rsidRPr="00517DE6">
        <w:t>who are involuntarily residing in a psychiatric hospital or residential treatment facility by operation of criminal law.</w:t>
      </w:r>
    </w:p>
    <w:p w14:paraId="4A36D551" w14:textId="77777777" w:rsidR="00B82EA8" w:rsidRPr="00517DE6" w:rsidRDefault="00B82EA8" w:rsidP="00AC1725">
      <w:pPr>
        <w:pStyle w:val="Title"/>
        <w:numPr>
          <w:ilvl w:val="1"/>
          <w:numId w:val="82"/>
        </w:numPr>
      </w:pPr>
      <w:r w:rsidRPr="00517DE6">
        <w:t>Costs for services provided to beneficiaries under age 21 residing in an IMD unless the IMD meets the requirements for the “inpatient psychiatric services for individuals under age 21” benefit under 42 CFR 440.160, 441 Subpart D, and 483 Subpart G.</w:t>
      </w:r>
    </w:p>
    <w:p w14:paraId="34A260E3" w14:textId="77777777" w:rsidR="00B82EA8" w:rsidRPr="00F426CA" w:rsidRDefault="00B82EA8">
      <w:pPr>
        <w:pStyle w:val="BodyText"/>
        <w:spacing w:before="9"/>
      </w:pPr>
    </w:p>
    <w:p w14:paraId="546BC3D9" w14:textId="77777777" w:rsidR="00B82EA8" w:rsidRPr="00F426CA" w:rsidRDefault="00B82EA8" w:rsidP="00AC1725">
      <w:pPr>
        <w:pStyle w:val="Heading1"/>
        <w:numPr>
          <w:ilvl w:val="0"/>
          <w:numId w:val="10"/>
        </w:numPr>
        <w:tabs>
          <w:tab w:val="left" w:pos="1221"/>
          <w:tab w:val="left" w:pos="1222"/>
        </w:tabs>
        <w:ind w:left="1221"/>
      </w:pPr>
      <w:bookmarkStart w:id="149" w:name="XIII._MONITORING_BUDGET_NEUTRALITY_FOR_T"/>
      <w:bookmarkEnd w:id="149"/>
      <w:r w:rsidRPr="00F426CA">
        <w:t>MONITORING BUDGET NEUTRALITY FOR THE</w:t>
      </w:r>
      <w:r w:rsidRPr="00F426CA">
        <w:rPr>
          <w:spacing w:val="-42"/>
        </w:rPr>
        <w:t xml:space="preserve"> </w:t>
      </w:r>
      <w:r w:rsidRPr="00F426CA">
        <w:t>DEMONSTRATION</w:t>
      </w:r>
    </w:p>
    <w:p w14:paraId="45453E70" w14:textId="77777777" w:rsidR="00B82EA8" w:rsidRPr="00F426CA" w:rsidRDefault="00B82EA8">
      <w:pPr>
        <w:pStyle w:val="BodyText"/>
        <w:spacing w:before="2"/>
        <w:rPr>
          <w:b/>
        </w:rPr>
      </w:pPr>
    </w:p>
    <w:p w14:paraId="0C792A07" w14:textId="77777777" w:rsidR="00B82EA8" w:rsidRPr="00F426CA" w:rsidRDefault="00B82EA8" w:rsidP="00AC1725">
      <w:pPr>
        <w:pStyle w:val="Title"/>
        <w:numPr>
          <w:ilvl w:val="0"/>
          <w:numId w:val="82"/>
        </w:numPr>
      </w:pPr>
      <w:bookmarkStart w:id="150" w:name="103._Budget_Neutrality_Effective_Date._N"/>
      <w:bookmarkEnd w:id="150"/>
      <w:r w:rsidRPr="00F426CA">
        <w:rPr>
          <w:b/>
        </w:rPr>
        <w:t xml:space="preserve">Budget Neutrality Effective Date. </w:t>
      </w:r>
      <w:r w:rsidRPr="00F426CA">
        <w:t>Notwithstanding the effective date specified in section I of the STCs or in any other demonstration documentation, all STCs, waivers, and expenditure authorities relating to budget neutrality shall be effective beginning July 1,</w:t>
      </w:r>
      <w:r w:rsidRPr="00F426CA">
        <w:rPr>
          <w:spacing w:val="-39"/>
        </w:rPr>
        <w:t xml:space="preserve"> </w:t>
      </w:r>
      <w:r w:rsidRPr="00F426CA">
        <w:t>2017.</w:t>
      </w:r>
    </w:p>
    <w:p w14:paraId="1F4E1221" w14:textId="77777777" w:rsidR="00B82EA8" w:rsidRPr="00F426CA" w:rsidRDefault="00B82EA8">
      <w:pPr>
        <w:pStyle w:val="BodyText"/>
        <w:spacing w:before="11"/>
      </w:pPr>
    </w:p>
    <w:p w14:paraId="111A4FB0" w14:textId="77777777" w:rsidR="00B82EA8" w:rsidRPr="000C2A4A" w:rsidRDefault="00B82EA8" w:rsidP="00AC1725">
      <w:pPr>
        <w:pStyle w:val="Title"/>
        <w:numPr>
          <w:ilvl w:val="0"/>
          <w:numId w:val="82"/>
        </w:numPr>
      </w:pPr>
      <w:bookmarkStart w:id="151" w:name="104._Limit_on_Title_XIX_Funding._Massach"/>
      <w:bookmarkEnd w:id="151"/>
      <w:r w:rsidRPr="00F426CA">
        <w:rPr>
          <w:b/>
        </w:rPr>
        <w:t xml:space="preserve">Limit on Title XIX Funding. </w:t>
      </w:r>
      <w:r w:rsidRPr="00F426CA">
        <w:t xml:space="preserve">Massachusetts will be subject to a limit on the amount of federal title XIX funding that the Commonwealth may receive on selected Medicaid expenditures during the period of approval of the demonstration. The limit is determined by using a per capita cost method combined with an aggregate amount based on the aggregate annual DSH allotment that would have applied to the Commonwealth absent the demonstration (DSH allotment). Budget neutrality expenditure targets are calculated on an annual basis with a cumulative budget neutrality expenditure limit for the length of the entire demonstration. Actual expenditures subject to the budget neutrality expenditure limit must be reported by the Commonwealth using the procedures described in section </w:t>
      </w:r>
      <w:r w:rsidRPr="000C2A4A">
        <w:t>XIII, STC 105. The data supplied by the Commonwealth to CMS to calculate the annual limits is subject to review and audit, and if found to be inaccurate, will result in a modified budget neutrality expenditure limit. CMS’ assessment of the Commonwealth’s compliance with these annual limits will be done using the Schedule C report from the Form</w:t>
      </w:r>
      <w:r w:rsidRPr="000C2A4A">
        <w:rPr>
          <w:spacing w:val="-19"/>
        </w:rPr>
        <w:t xml:space="preserve"> </w:t>
      </w:r>
      <w:r w:rsidRPr="000C2A4A">
        <w:t>CMS-64.</w:t>
      </w:r>
    </w:p>
    <w:p w14:paraId="396FC24B" w14:textId="77777777" w:rsidR="00B82EA8" w:rsidRPr="000C2A4A" w:rsidRDefault="00B82EA8">
      <w:pPr>
        <w:pStyle w:val="BodyText"/>
        <w:spacing w:before="11"/>
      </w:pPr>
    </w:p>
    <w:p w14:paraId="0F7D894C" w14:textId="77777777" w:rsidR="00B82EA8" w:rsidRPr="000C2A4A" w:rsidRDefault="00B82EA8" w:rsidP="00AC1725">
      <w:pPr>
        <w:pStyle w:val="Title"/>
        <w:numPr>
          <w:ilvl w:val="0"/>
          <w:numId w:val="82"/>
        </w:numPr>
      </w:pPr>
      <w:bookmarkStart w:id="152" w:name="105._Risk._Massachusetts_shall_be_at_ris"/>
      <w:bookmarkEnd w:id="152"/>
      <w:r w:rsidRPr="000C2A4A">
        <w:rPr>
          <w:b/>
        </w:rPr>
        <w:t xml:space="preserve">Risk. </w:t>
      </w:r>
      <w:r w:rsidRPr="000C2A4A">
        <w:t>Massachusetts will be at risk for the per capita cost for demonstration enrollees under this budget neutrality agreement, but not for the number of demonstration enrollees in each of the groups. By providing FFP for all demonstration enrollees, Massachusetts will not be at risk for changing economic conditions which impact enrollment levels. However, by placing Massachusetts at risk for the per capita costs for demonstration enrollees, CMS assures that the federal demonstration expenditures do not exceed the level of expenditures that would have occurred had there been no</w:t>
      </w:r>
      <w:r w:rsidRPr="000C2A4A">
        <w:rPr>
          <w:spacing w:val="-25"/>
        </w:rPr>
        <w:t xml:space="preserve"> </w:t>
      </w:r>
      <w:r w:rsidRPr="000C2A4A">
        <w:t>demonstration.</w:t>
      </w:r>
    </w:p>
    <w:p w14:paraId="5E08D81D" w14:textId="77777777" w:rsidR="00B82EA8" w:rsidRPr="000C2A4A" w:rsidRDefault="00B82EA8" w:rsidP="00BB7FDA">
      <w:pPr>
        <w:pStyle w:val="ListParagraph"/>
        <w:rPr>
          <w:sz w:val="24"/>
          <w:szCs w:val="24"/>
        </w:rPr>
      </w:pPr>
    </w:p>
    <w:p w14:paraId="1457B085" w14:textId="77777777" w:rsidR="00B82EA8" w:rsidRPr="000C2A4A" w:rsidRDefault="00B82EA8" w:rsidP="00AC1725">
      <w:pPr>
        <w:pStyle w:val="Title"/>
        <w:numPr>
          <w:ilvl w:val="0"/>
          <w:numId w:val="82"/>
        </w:numPr>
      </w:pPr>
      <w:bookmarkStart w:id="153" w:name="106._Expenditures_Excluded_From_Budget_N"/>
      <w:bookmarkEnd w:id="153"/>
      <w:r w:rsidRPr="000C2A4A">
        <w:rPr>
          <w:b/>
        </w:rPr>
        <w:lastRenderedPageBreak/>
        <w:t xml:space="preserve">Expenditures Excluded </w:t>
      </w:r>
      <w:proofErr w:type="gramStart"/>
      <w:r w:rsidRPr="000C2A4A">
        <w:rPr>
          <w:b/>
        </w:rPr>
        <w:t>From</w:t>
      </w:r>
      <w:proofErr w:type="gramEnd"/>
      <w:r w:rsidRPr="000C2A4A">
        <w:rPr>
          <w:b/>
        </w:rPr>
        <w:t xml:space="preserve"> Budget Neutrality Test. </w:t>
      </w:r>
      <w:r w:rsidRPr="000C2A4A">
        <w:t>Regular FMAP will continue for costs not subject to budget neutrality limit tests.  Those exclusions</w:t>
      </w:r>
      <w:r w:rsidRPr="000C2A4A">
        <w:rPr>
          <w:spacing w:val="-33"/>
        </w:rPr>
        <w:t xml:space="preserve"> </w:t>
      </w:r>
      <w:r w:rsidRPr="000C2A4A">
        <w:t>include:</w:t>
      </w:r>
    </w:p>
    <w:p w14:paraId="031BABF2" w14:textId="77777777" w:rsidR="00B82EA8" w:rsidRPr="000C2A4A" w:rsidRDefault="00B82EA8" w:rsidP="00AC1725">
      <w:pPr>
        <w:pStyle w:val="ListParagraph"/>
        <w:numPr>
          <w:ilvl w:val="1"/>
          <w:numId w:val="82"/>
        </w:numPr>
        <w:contextualSpacing w:val="0"/>
        <w:rPr>
          <w:sz w:val="24"/>
          <w:szCs w:val="24"/>
        </w:rPr>
      </w:pPr>
      <w:r w:rsidRPr="000C2A4A">
        <w:rPr>
          <w:sz w:val="24"/>
          <w:szCs w:val="24"/>
        </w:rPr>
        <w:t>Expenditures made on behalf of enrollees aged 65 years and above and expenditures made on behalf of enrollees under age 65 who are institutionalized in a nursing facility, chronic disease or rehabilitation hospital, intermediate care facility for the mentally retarded, or a state psychiatric hospital for other than a short-term rehabilitative stay;</w:t>
      </w:r>
    </w:p>
    <w:p w14:paraId="57A01D48" w14:textId="77777777" w:rsidR="00B82EA8" w:rsidRPr="003346F0" w:rsidRDefault="00B82EA8" w:rsidP="00AC1725">
      <w:pPr>
        <w:pStyle w:val="ListParagraph"/>
        <w:numPr>
          <w:ilvl w:val="1"/>
          <w:numId w:val="82"/>
        </w:numPr>
        <w:contextualSpacing w:val="0"/>
        <w:rPr>
          <w:sz w:val="24"/>
          <w:szCs w:val="24"/>
        </w:rPr>
      </w:pPr>
      <w:r w:rsidRPr="000C2A4A">
        <w:rPr>
          <w:sz w:val="24"/>
          <w:szCs w:val="24"/>
        </w:rPr>
        <w:t>All long-term care expenditures, including nursing facility, personal care attendant, home health, private duty nursing, adult foster care, day habilitation, hospice, chronic disease and rehabilitation hospital inpatient and outpatient, and home and community-based waiver services, except pursuant to STC 119</w:t>
      </w:r>
      <w:r w:rsidRPr="003346F0">
        <w:rPr>
          <w:sz w:val="24"/>
          <w:szCs w:val="24"/>
        </w:rPr>
        <w:t>; For demonstration years 1 and 2, LTSS costs will be excluded from budget neutrality. Over the course of the demonstration, LTSS will be included no later than DY 24 into budget neutrality if MassHealth incorporates LTSS into managed care delivery models and TCOC for ACOs.</w:t>
      </w:r>
    </w:p>
    <w:p w14:paraId="3490401B" w14:textId="77777777" w:rsidR="00B82EA8" w:rsidRPr="00F426CA" w:rsidRDefault="00B82EA8">
      <w:pPr>
        <w:pStyle w:val="BodyText"/>
        <w:spacing w:before="11"/>
      </w:pPr>
    </w:p>
    <w:p w14:paraId="1CF81A56" w14:textId="77777777" w:rsidR="00B82EA8" w:rsidRPr="00F426CA" w:rsidRDefault="00B82EA8" w:rsidP="00AC1725">
      <w:pPr>
        <w:pStyle w:val="Title"/>
        <w:numPr>
          <w:ilvl w:val="2"/>
          <w:numId w:val="82"/>
        </w:numPr>
      </w:pPr>
      <w:r w:rsidRPr="00517DE6">
        <w:rPr>
          <w:i/>
        </w:rPr>
        <w:t xml:space="preserve">Exception. </w:t>
      </w:r>
      <w:r w:rsidRPr="00F426CA">
        <w:t>Hospice services provided to individuals in the MassHealth Basic and Essential programs are subject to the budget neutrality</w:t>
      </w:r>
      <w:r w:rsidRPr="00517DE6">
        <w:rPr>
          <w:spacing w:val="-30"/>
        </w:rPr>
        <w:t xml:space="preserve"> </w:t>
      </w:r>
      <w:r w:rsidRPr="00F426CA">
        <w:t>test.</w:t>
      </w:r>
    </w:p>
    <w:p w14:paraId="75171680" w14:textId="77777777" w:rsidR="00B82EA8" w:rsidRPr="00F426CA" w:rsidRDefault="00B82EA8">
      <w:pPr>
        <w:pStyle w:val="BodyText"/>
        <w:spacing w:before="11"/>
      </w:pPr>
    </w:p>
    <w:p w14:paraId="11C734B9" w14:textId="77777777" w:rsidR="00B82EA8" w:rsidRDefault="00B82EA8" w:rsidP="00AC1725">
      <w:pPr>
        <w:pStyle w:val="Title"/>
        <w:numPr>
          <w:ilvl w:val="1"/>
          <w:numId w:val="82"/>
        </w:numPr>
      </w:pPr>
      <w:r w:rsidRPr="00517DE6">
        <w:t xml:space="preserve">Expenditures for covered services currently provided to Medicaid recipients by other state agencies or cities and towns, </w:t>
      </w:r>
      <w:proofErr w:type="gramStart"/>
      <w:r w:rsidRPr="00517DE6">
        <w:t>whether or not</w:t>
      </w:r>
      <w:proofErr w:type="gramEnd"/>
      <w:r w:rsidRPr="00517DE6">
        <w:t xml:space="preserve"> these services are currently claimed for federal reimbursement; and</w:t>
      </w:r>
    </w:p>
    <w:p w14:paraId="223E5960" w14:textId="77777777" w:rsidR="00B82EA8" w:rsidRPr="00517DE6" w:rsidRDefault="00B82EA8" w:rsidP="00AC1725">
      <w:pPr>
        <w:pStyle w:val="Title"/>
        <w:numPr>
          <w:ilvl w:val="1"/>
          <w:numId w:val="82"/>
        </w:numPr>
      </w:pPr>
      <w:r w:rsidRPr="00517DE6">
        <w:t>Allowable administrative expenditures.</w:t>
      </w:r>
    </w:p>
    <w:p w14:paraId="4CF78C3E" w14:textId="77777777" w:rsidR="00B82EA8" w:rsidRPr="00F426CA" w:rsidRDefault="00B82EA8">
      <w:pPr>
        <w:pStyle w:val="BodyText"/>
        <w:spacing w:before="11"/>
      </w:pPr>
    </w:p>
    <w:p w14:paraId="4FCC1498" w14:textId="77777777" w:rsidR="00B82EA8" w:rsidRDefault="00B82EA8" w:rsidP="00AC1725">
      <w:pPr>
        <w:pStyle w:val="Title"/>
        <w:numPr>
          <w:ilvl w:val="0"/>
          <w:numId w:val="82"/>
        </w:numPr>
      </w:pPr>
      <w:bookmarkStart w:id="154" w:name="107._Budget_Neutrality_Annual_Expenditur"/>
      <w:bookmarkEnd w:id="154"/>
      <w:r w:rsidRPr="00F426CA">
        <w:rPr>
          <w:b/>
        </w:rPr>
        <w:t xml:space="preserve">Budget Neutrality Annual Expenditure Limit. </w:t>
      </w:r>
      <w:r w:rsidRPr="00F426CA">
        <w:t xml:space="preserve">The annual budget neutrality expenditure limit for the demonstration </w:t>
      </w:r>
      <w:proofErr w:type="gramStart"/>
      <w:r w:rsidRPr="00F426CA">
        <w:t>as a whole is</w:t>
      </w:r>
      <w:proofErr w:type="gramEnd"/>
      <w:r w:rsidRPr="00F426CA">
        <w:t xml:space="preserve"> the sum of limit A and limit B. The </w:t>
      </w:r>
      <w:r w:rsidRPr="00F426CA">
        <w:rPr>
          <w:u w:val="single"/>
        </w:rPr>
        <w:t>overall</w:t>
      </w:r>
      <w:r w:rsidRPr="000A2BCA">
        <w:t xml:space="preserve"> </w:t>
      </w:r>
      <w:r w:rsidRPr="00F426CA">
        <w:t>budget neutrality expenditure limit for the demonstration is the sum of the annual budget neutrality expenditure limits. The federal share of the overall budget neutrality expenditure limit represents the maximum amount of FFP that the Commonwealth may receive for expenditures on behalf of demonstration populations as well as demonstration service</w:t>
      </w:r>
      <w:r>
        <w:t xml:space="preserve">s described in Table B, Table C and Table D of </w:t>
      </w:r>
      <w:r w:rsidRPr="00BB7EDF">
        <w:t>STC 38-40</w:t>
      </w:r>
      <w:r>
        <w:t xml:space="preserve"> </w:t>
      </w:r>
      <w:r w:rsidRPr="00F426CA">
        <w:t>during the demonstration</w:t>
      </w:r>
      <w:r w:rsidRPr="00F426CA">
        <w:rPr>
          <w:spacing w:val="-13"/>
        </w:rPr>
        <w:t xml:space="preserve"> </w:t>
      </w:r>
      <w:r w:rsidRPr="00F426CA">
        <w:t>period.</w:t>
      </w:r>
    </w:p>
    <w:p w14:paraId="633EDE8A" w14:textId="77777777" w:rsidR="00B82EA8" w:rsidRDefault="00B82EA8" w:rsidP="00AC1725">
      <w:pPr>
        <w:pStyle w:val="Title"/>
        <w:numPr>
          <w:ilvl w:val="1"/>
          <w:numId w:val="77"/>
        </w:numPr>
      </w:pPr>
      <w:r w:rsidRPr="00517DE6">
        <w:t>Limit</w:t>
      </w:r>
      <w:r w:rsidRPr="003346F0">
        <w:rPr>
          <w:u w:val="single"/>
        </w:rPr>
        <w:t xml:space="preserve"> A.</w:t>
      </w:r>
      <w:r w:rsidRPr="000A2BCA">
        <w:t xml:space="preserve"> </w:t>
      </w:r>
      <w:r w:rsidRPr="00F426CA">
        <w:t>For each year of the budget neutrality agreement an annual budget neutrality expenditure limit is calculated for each EG described as</w:t>
      </w:r>
      <w:r w:rsidRPr="003346F0">
        <w:rPr>
          <w:spacing w:val="-33"/>
        </w:rPr>
        <w:t xml:space="preserve"> </w:t>
      </w:r>
      <w:r w:rsidRPr="00F426CA">
        <w:t>follows:</w:t>
      </w:r>
    </w:p>
    <w:p w14:paraId="7DEC2D5E" w14:textId="77777777" w:rsidR="00B82EA8" w:rsidRDefault="00B82EA8" w:rsidP="00AC1725">
      <w:pPr>
        <w:pStyle w:val="Title"/>
        <w:numPr>
          <w:ilvl w:val="2"/>
          <w:numId w:val="77"/>
        </w:numPr>
      </w:pPr>
      <w:r w:rsidRPr="00F426CA">
        <w:t xml:space="preserve">An annual EG estimate must be calculated as a product of the number of eligible member months reported by the Commonwealth under section XIII, </w:t>
      </w:r>
      <w:r w:rsidRPr="00880457">
        <w:t>STC 105 for</w:t>
      </w:r>
      <w:r w:rsidRPr="003346F0">
        <w:rPr>
          <w:spacing w:val="-41"/>
        </w:rPr>
        <w:t xml:space="preserve"> </w:t>
      </w:r>
      <w:r w:rsidRPr="00F426CA">
        <w:t>each EG, including the hypothetical populations, times the appropriate estimated per member/per month (PMPM) costs from the table</w:t>
      </w:r>
      <w:r>
        <w:t>s</w:t>
      </w:r>
      <w:r w:rsidRPr="00F426CA">
        <w:t xml:space="preserve"> in </w:t>
      </w:r>
      <w:r w:rsidRPr="00880457">
        <w:t>STCs 123-126</w:t>
      </w:r>
      <w:r w:rsidRPr="00880457">
        <w:rPr>
          <w:spacing w:val="-33"/>
        </w:rPr>
        <w:t xml:space="preserve"> </w:t>
      </w:r>
      <w:r w:rsidRPr="00F426CA">
        <w:t>below</w:t>
      </w:r>
      <w:r>
        <w:t xml:space="preserve">, and summing the results of those calculations. The annual limits will then be added together to obtain a budget neutrality limit for the entire demonstration </w:t>
      </w:r>
      <w:proofErr w:type="gramStart"/>
      <w:r>
        <w:t>period</w:t>
      </w:r>
      <w:r w:rsidRPr="00F426CA">
        <w:t>;</w:t>
      </w:r>
      <w:proofErr w:type="gramEnd"/>
    </w:p>
    <w:p w14:paraId="68957C29" w14:textId="77777777" w:rsidR="00B82EA8" w:rsidRPr="003346F0" w:rsidRDefault="00B82EA8" w:rsidP="00BB7FDA"/>
    <w:p w14:paraId="49C92B67" w14:textId="77777777" w:rsidR="00B82EA8" w:rsidRDefault="00B82EA8" w:rsidP="00AC1725">
      <w:pPr>
        <w:pStyle w:val="Title"/>
        <w:numPr>
          <w:ilvl w:val="2"/>
          <w:numId w:val="77"/>
        </w:numPr>
      </w:pPr>
      <w:r w:rsidRPr="00F426CA">
        <w:t xml:space="preserve">Starting in SFY 2006, actual expenditures for the </w:t>
      </w:r>
      <w:r w:rsidRPr="003346F0">
        <w:rPr>
          <w:u w:val="single"/>
        </w:rPr>
        <w:t>CommonHealth</w:t>
      </w:r>
      <w:r w:rsidRPr="000A2BCA">
        <w:t xml:space="preserve"> </w:t>
      </w:r>
      <w:r w:rsidRPr="00F426CA">
        <w:t>EG will be included in the expenditure limit for the Commonwealth. The amount of actual expenditures to be included will be the lower of the trended baseline CommonHealth costs, or actual CommonHealth per member per most cost experience for</w:t>
      </w:r>
      <w:r w:rsidRPr="003346F0">
        <w:rPr>
          <w:spacing w:val="-15"/>
        </w:rPr>
        <w:t xml:space="preserve"> </w:t>
      </w:r>
      <w:r w:rsidRPr="00F426CA">
        <w:t xml:space="preserve">SFYs </w:t>
      </w:r>
      <w:proofErr w:type="gramStart"/>
      <w:r w:rsidRPr="00F426CA">
        <w:t>2018-2022;</w:t>
      </w:r>
      <w:proofErr w:type="gramEnd"/>
    </w:p>
    <w:p w14:paraId="4592E795" w14:textId="77777777" w:rsidR="00B82EA8" w:rsidRPr="003346F0" w:rsidRDefault="00B82EA8" w:rsidP="00BB7FDA"/>
    <w:p w14:paraId="2FCB1ED0" w14:textId="77777777" w:rsidR="00B82EA8" w:rsidRDefault="00B82EA8" w:rsidP="00AC1725">
      <w:pPr>
        <w:pStyle w:val="Title"/>
        <w:numPr>
          <w:ilvl w:val="2"/>
          <w:numId w:val="77"/>
        </w:numPr>
      </w:pPr>
      <w:r w:rsidRPr="00F426CA">
        <w:lastRenderedPageBreak/>
        <w:t xml:space="preserve">The amount of actual expenditures included will be the lower of the trended baseline costs, or actual per member per most cost experience for each eligibility group in SFYs </w:t>
      </w:r>
      <w:proofErr w:type="gramStart"/>
      <w:r w:rsidRPr="00F426CA">
        <w:t>2018-2022;</w:t>
      </w:r>
      <w:proofErr w:type="gramEnd"/>
    </w:p>
    <w:p w14:paraId="1E69E9AE" w14:textId="77777777" w:rsidR="00B82EA8" w:rsidRDefault="00B82EA8" w:rsidP="00AC1725">
      <w:pPr>
        <w:pStyle w:val="Title"/>
        <w:numPr>
          <w:ilvl w:val="2"/>
          <w:numId w:val="77"/>
        </w:numPr>
      </w:pPr>
      <w:r w:rsidRPr="00F426CA">
        <w:t>Historical PMPM costs used to calculate the budget neutrality expenditure limit in prior demonstration periods are provided in Attachment D</w:t>
      </w:r>
      <w:r>
        <w:t>.</w:t>
      </w:r>
    </w:p>
    <w:p w14:paraId="60368310" w14:textId="77777777" w:rsidR="00B82EA8" w:rsidRPr="00F426CA" w:rsidRDefault="00B82EA8" w:rsidP="00AC1725">
      <w:pPr>
        <w:pStyle w:val="Title"/>
        <w:numPr>
          <w:ilvl w:val="1"/>
          <w:numId w:val="77"/>
        </w:numPr>
      </w:pPr>
      <w:r w:rsidRPr="003346F0">
        <w:rPr>
          <w:u w:val="single"/>
        </w:rPr>
        <w:t>Limit B</w:t>
      </w:r>
      <w:r w:rsidRPr="0085052E">
        <w:t xml:space="preserve">. </w:t>
      </w:r>
      <w:r w:rsidRPr="00F426CA">
        <w:t>The Commonwealth’s annual DSH</w:t>
      </w:r>
      <w:r w:rsidRPr="003346F0">
        <w:rPr>
          <w:spacing w:val="-28"/>
        </w:rPr>
        <w:t xml:space="preserve"> </w:t>
      </w:r>
      <w:r w:rsidRPr="00F426CA">
        <w:t>allotment.</w:t>
      </w:r>
    </w:p>
    <w:p w14:paraId="264EE843" w14:textId="77777777" w:rsidR="00B82EA8" w:rsidRPr="00F426CA" w:rsidRDefault="00B82EA8">
      <w:pPr>
        <w:pStyle w:val="BodyText"/>
      </w:pPr>
    </w:p>
    <w:p w14:paraId="3C3117F3" w14:textId="77777777" w:rsidR="00B82EA8" w:rsidRPr="00F426CA" w:rsidRDefault="00B82EA8" w:rsidP="00AC1725">
      <w:pPr>
        <w:pStyle w:val="Title"/>
        <w:numPr>
          <w:ilvl w:val="0"/>
          <w:numId w:val="82"/>
        </w:numPr>
      </w:pPr>
      <w:r w:rsidRPr="00423B82">
        <w:rPr>
          <w:b/>
        </w:rPr>
        <w:t>Main Budget Neutrality Test.</w:t>
      </w:r>
      <w:r>
        <w:t xml:space="preserve"> The trend rates and per capita costs estimates for each EG for each year of the demonstration are listed in the table below. </w:t>
      </w:r>
    </w:p>
    <w:tbl>
      <w:tblPr>
        <w:tblW w:w="10121" w:type="dxa"/>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7"/>
        <w:gridCol w:w="1101"/>
        <w:gridCol w:w="1285"/>
        <w:gridCol w:w="1285"/>
        <w:gridCol w:w="1376"/>
        <w:gridCol w:w="1388"/>
        <w:gridCol w:w="1399"/>
      </w:tblGrid>
      <w:tr w:rsidR="00B82EA8" w:rsidRPr="00F426CA" w14:paraId="6C108275" w14:textId="77777777" w:rsidTr="00BB7FDA">
        <w:trPr>
          <w:trHeight w:hRule="exact" w:val="1279"/>
        </w:trPr>
        <w:tc>
          <w:tcPr>
            <w:tcW w:w="2287" w:type="dxa"/>
            <w:shd w:val="clear" w:color="auto" w:fill="E2E2E2"/>
          </w:tcPr>
          <w:p w14:paraId="4270954D" w14:textId="77777777" w:rsidR="00B82EA8" w:rsidRPr="00F426CA" w:rsidRDefault="00B82EA8">
            <w:pPr>
              <w:pStyle w:val="TableParagraph"/>
              <w:ind w:left="524" w:right="76" w:hanging="349"/>
              <w:rPr>
                <w:b/>
                <w:sz w:val="24"/>
                <w:szCs w:val="24"/>
              </w:rPr>
            </w:pPr>
            <w:r w:rsidRPr="00F426CA">
              <w:rPr>
                <w:b/>
                <w:sz w:val="24"/>
                <w:szCs w:val="24"/>
              </w:rPr>
              <w:t>Eligibility Group (EG)</w:t>
            </w:r>
          </w:p>
        </w:tc>
        <w:tc>
          <w:tcPr>
            <w:tcW w:w="1101" w:type="dxa"/>
            <w:shd w:val="clear" w:color="auto" w:fill="E2E2E2"/>
          </w:tcPr>
          <w:p w14:paraId="741C8482" w14:textId="77777777" w:rsidR="00B82EA8" w:rsidRPr="00F426CA" w:rsidRDefault="00B82EA8">
            <w:pPr>
              <w:pStyle w:val="TableParagraph"/>
              <w:ind w:left="53" w:right="170"/>
              <w:rPr>
                <w:b/>
                <w:sz w:val="24"/>
                <w:szCs w:val="24"/>
              </w:rPr>
            </w:pPr>
            <w:r w:rsidRPr="00F426CA">
              <w:rPr>
                <w:b/>
                <w:sz w:val="24"/>
                <w:szCs w:val="24"/>
              </w:rPr>
              <w:t>Trend Rate</w:t>
            </w:r>
          </w:p>
        </w:tc>
        <w:tc>
          <w:tcPr>
            <w:tcW w:w="1285" w:type="dxa"/>
            <w:shd w:val="clear" w:color="auto" w:fill="E2E2E2"/>
          </w:tcPr>
          <w:p w14:paraId="051471C1" w14:textId="77777777" w:rsidR="00B82EA8" w:rsidRPr="00F426CA" w:rsidRDefault="00B82EA8">
            <w:pPr>
              <w:pStyle w:val="TableParagraph"/>
              <w:ind w:left="53" w:right="-14"/>
              <w:rPr>
                <w:b/>
                <w:sz w:val="24"/>
                <w:szCs w:val="24"/>
              </w:rPr>
            </w:pPr>
            <w:r w:rsidRPr="00F426CA">
              <w:rPr>
                <w:b/>
                <w:sz w:val="24"/>
                <w:szCs w:val="24"/>
              </w:rPr>
              <w:t>DY 21 PMPM (SFY</w:t>
            </w:r>
            <w:r w:rsidRPr="00F426CA">
              <w:rPr>
                <w:b/>
                <w:spacing w:val="-4"/>
                <w:sz w:val="24"/>
                <w:szCs w:val="24"/>
              </w:rPr>
              <w:t xml:space="preserve"> </w:t>
            </w:r>
            <w:r w:rsidRPr="00F426CA">
              <w:rPr>
                <w:b/>
                <w:sz w:val="24"/>
                <w:szCs w:val="24"/>
              </w:rPr>
              <w:t>2018)</w:t>
            </w:r>
          </w:p>
        </w:tc>
        <w:tc>
          <w:tcPr>
            <w:tcW w:w="1285" w:type="dxa"/>
            <w:shd w:val="clear" w:color="auto" w:fill="E2E2E2"/>
          </w:tcPr>
          <w:p w14:paraId="7C5CBCC5" w14:textId="77777777" w:rsidR="00B82EA8" w:rsidRPr="00F426CA" w:rsidRDefault="00B82EA8">
            <w:pPr>
              <w:pStyle w:val="TableParagraph"/>
              <w:ind w:left="53" w:right="-14"/>
              <w:rPr>
                <w:b/>
                <w:sz w:val="24"/>
                <w:szCs w:val="24"/>
              </w:rPr>
            </w:pPr>
            <w:r w:rsidRPr="00F426CA">
              <w:rPr>
                <w:b/>
                <w:sz w:val="24"/>
                <w:szCs w:val="24"/>
              </w:rPr>
              <w:t>DY 22 PMPM (SFY</w:t>
            </w:r>
            <w:r w:rsidRPr="00F426CA">
              <w:rPr>
                <w:b/>
                <w:spacing w:val="-4"/>
                <w:sz w:val="24"/>
                <w:szCs w:val="24"/>
              </w:rPr>
              <w:t xml:space="preserve"> </w:t>
            </w:r>
            <w:r w:rsidRPr="00F426CA">
              <w:rPr>
                <w:b/>
                <w:sz w:val="24"/>
                <w:szCs w:val="24"/>
              </w:rPr>
              <w:t>2019)</w:t>
            </w:r>
          </w:p>
        </w:tc>
        <w:tc>
          <w:tcPr>
            <w:tcW w:w="1376" w:type="dxa"/>
            <w:shd w:val="clear" w:color="auto" w:fill="E2E2E2"/>
          </w:tcPr>
          <w:p w14:paraId="0CC2D299" w14:textId="77777777" w:rsidR="00B82EA8" w:rsidRPr="00F426CA" w:rsidRDefault="00B82EA8">
            <w:pPr>
              <w:pStyle w:val="TableParagraph"/>
              <w:ind w:left="53" w:right="33"/>
              <w:rPr>
                <w:b/>
                <w:sz w:val="24"/>
                <w:szCs w:val="24"/>
              </w:rPr>
            </w:pPr>
            <w:r w:rsidRPr="00F426CA">
              <w:rPr>
                <w:b/>
                <w:sz w:val="24"/>
                <w:szCs w:val="24"/>
              </w:rPr>
              <w:t>DY 23 PMPM (SFY 2020)</w:t>
            </w:r>
          </w:p>
        </w:tc>
        <w:tc>
          <w:tcPr>
            <w:tcW w:w="1388" w:type="dxa"/>
            <w:shd w:val="clear" w:color="auto" w:fill="E2E2E2"/>
          </w:tcPr>
          <w:p w14:paraId="2915E2F8" w14:textId="77777777" w:rsidR="00B82EA8" w:rsidRPr="00F426CA" w:rsidRDefault="00B82EA8">
            <w:pPr>
              <w:pStyle w:val="TableParagraph"/>
              <w:ind w:left="54" w:right="39"/>
              <w:rPr>
                <w:b/>
                <w:sz w:val="24"/>
                <w:szCs w:val="24"/>
              </w:rPr>
            </w:pPr>
            <w:r w:rsidRPr="00F426CA">
              <w:rPr>
                <w:b/>
                <w:sz w:val="24"/>
                <w:szCs w:val="24"/>
              </w:rPr>
              <w:t>DY 24 PMPM (SFY 2021)</w:t>
            </w:r>
          </w:p>
        </w:tc>
        <w:tc>
          <w:tcPr>
            <w:tcW w:w="1395" w:type="dxa"/>
            <w:shd w:val="clear" w:color="auto" w:fill="E2E2E2"/>
          </w:tcPr>
          <w:p w14:paraId="47B0FE17" w14:textId="77777777" w:rsidR="00B82EA8" w:rsidRPr="00F426CA" w:rsidRDefault="00B82EA8">
            <w:pPr>
              <w:pStyle w:val="TableParagraph"/>
              <w:ind w:left="53" w:right="44"/>
              <w:rPr>
                <w:b/>
                <w:sz w:val="24"/>
                <w:szCs w:val="24"/>
              </w:rPr>
            </w:pPr>
            <w:r w:rsidRPr="00F426CA">
              <w:rPr>
                <w:b/>
                <w:sz w:val="24"/>
                <w:szCs w:val="24"/>
              </w:rPr>
              <w:t>DY 25 PMPM (SFY 2022)</w:t>
            </w:r>
          </w:p>
        </w:tc>
      </w:tr>
      <w:tr w:rsidR="00B82EA8" w:rsidRPr="00F426CA" w14:paraId="02516319" w14:textId="77777777" w:rsidTr="00BB7FDA">
        <w:trPr>
          <w:trHeight w:hRule="exact" w:val="299"/>
        </w:trPr>
        <w:tc>
          <w:tcPr>
            <w:tcW w:w="10121" w:type="dxa"/>
            <w:gridSpan w:val="7"/>
          </w:tcPr>
          <w:p w14:paraId="5069B4FE" w14:textId="77777777" w:rsidR="00B82EA8" w:rsidRPr="00F426CA" w:rsidRDefault="00B82EA8">
            <w:pPr>
              <w:pStyle w:val="TableParagraph"/>
              <w:spacing w:line="273" w:lineRule="exact"/>
              <w:ind w:left="54"/>
              <w:rPr>
                <w:b/>
                <w:sz w:val="24"/>
                <w:szCs w:val="24"/>
              </w:rPr>
            </w:pPr>
            <w:r w:rsidRPr="00F426CA">
              <w:rPr>
                <w:b/>
                <w:sz w:val="24"/>
                <w:szCs w:val="24"/>
              </w:rPr>
              <w:t>Mandatory and Optional State Plan Groups</w:t>
            </w:r>
          </w:p>
        </w:tc>
      </w:tr>
      <w:tr w:rsidR="00B82EA8" w:rsidRPr="00F426CA" w14:paraId="19D56B25" w14:textId="77777777" w:rsidTr="00BB7FDA">
        <w:trPr>
          <w:trHeight w:hRule="exact" w:val="294"/>
        </w:trPr>
        <w:tc>
          <w:tcPr>
            <w:tcW w:w="2287" w:type="dxa"/>
            <w:tcBorders>
              <w:bottom w:val="single" w:sz="4" w:space="0" w:color="000000"/>
              <w:right w:val="single" w:sz="4" w:space="0" w:color="000000"/>
            </w:tcBorders>
            <w:vAlign w:val="center"/>
          </w:tcPr>
          <w:p w14:paraId="07535C00" w14:textId="77777777" w:rsidR="00B82EA8" w:rsidRPr="00F426CA" w:rsidRDefault="00B82EA8" w:rsidP="00BB7FDA">
            <w:pPr>
              <w:pStyle w:val="TableParagraph"/>
              <w:spacing w:line="268" w:lineRule="exact"/>
              <w:ind w:left="54"/>
              <w:jc w:val="center"/>
              <w:rPr>
                <w:sz w:val="24"/>
                <w:szCs w:val="24"/>
              </w:rPr>
            </w:pPr>
            <w:r w:rsidRPr="00F426CA">
              <w:rPr>
                <w:sz w:val="24"/>
                <w:szCs w:val="24"/>
              </w:rPr>
              <w:t>Base Families</w:t>
            </w:r>
          </w:p>
        </w:tc>
        <w:tc>
          <w:tcPr>
            <w:tcW w:w="1101" w:type="dxa"/>
            <w:tcBorders>
              <w:left w:val="single" w:sz="4" w:space="0" w:color="000000"/>
              <w:bottom w:val="single" w:sz="4" w:space="0" w:color="000000"/>
              <w:right w:val="single" w:sz="4" w:space="0" w:color="000000"/>
            </w:tcBorders>
            <w:vAlign w:val="center"/>
          </w:tcPr>
          <w:p w14:paraId="23FD1C09" w14:textId="77777777" w:rsidR="00B82EA8" w:rsidRPr="00F426CA" w:rsidRDefault="00B82EA8" w:rsidP="00BB7FDA">
            <w:pPr>
              <w:pStyle w:val="TableParagraph"/>
              <w:spacing w:line="268" w:lineRule="exact"/>
              <w:ind w:right="115"/>
              <w:jc w:val="center"/>
              <w:rPr>
                <w:sz w:val="24"/>
                <w:szCs w:val="24"/>
              </w:rPr>
            </w:pPr>
            <w:r w:rsidRPr="00F426CA">
              <w:rPr>
                <w:sz w:val="24"/>
                <w:szCs w:val="24"/>
              </w:rPr>
              <w:t>3.8%</w:t>
            </w:r>
          </w:p>
        </w:tc>
        <w:tc>
          <w:tcPr>
            <w:tcW w:w="1285" w:type="dxa"/>
            <w:tcBorders>
              <w:left w:val="single" w:sz="4" w:space="0" w:color="000000"/>
              <w:bottom w:val="single" w:sz="4" w:space="0" w:color="000000"/>
              <w:right w:val="single" w:sz="4" w:space="0" w:color="000000"/>
            </w:tcBorders>
            <w:vAlign w:val="center"/>
          </w:tcPr>
          <w:p w14:paraId="402939EF" w14:textId="77777777" w:rsidR="00B82EA8" w:rsidRPr="00F426CA" w:rsidRDefault="00B82EA8">
            <w:pPr>
              <w:pStyle w:val="TableParagraph"/>
              <w:spacing w:line="268" w:lineRule="exact"/>
              <w:ind w:left="128" w:right="10"/>
              <w:jc w:val="center"/>
              <w:rPr>
                <w:sz w:val="24"/>
                <w:szCs w:val="24"/>
              </w:rPr>
            </w:pPr>
            <w:r w:rsidRPr="00F426CA">
              <w:rPr>
                <w:sz w:val="24"/>
                <w:szCs w:val="24"/>
              </w:rPr>
              <w:t>$753.10</w:t>
            </w:r>
          </w:p>
        </w:tc>
        <w:tc>
          <w:tcPr>
            <w:tcW w:w="1285" w:type="dxa"/>
            <w:tcBorders>
              <w:left w:val="single" w:sz="4" w:space="0" w:color="000000"/>
              <w:bottom w:val="single" w:sz="4" w:space="0" w:color="000000"/>
              <w:right w:val="single" w:sz="4" w:space="0" w:color="000000"/>
            </w:tcBorders>
            <w:vAlign w:val="center"/>
          </w:tcPr>
          <w:p w14:paraId="08A06B05" w14:textId="77777777" w:rsidR="00B82EA8" w:rsidRPr="00F426CA" w:rsidRDefault="00B82EA8" w:rsidP="00BB7FDA">
            <w:pPr>
              <w:pStyle w:val="TableParagraph"/>
              <w:spacing w:line="268" w:lineRule="exact"/>
              <w:ind w:left="190"/>
              <w:jc w:val="center"/>
              <w:rPr>
                <w:sz w:val="24"/>
                <w:szCs w:val="24"/>
              </w:rPr>
            </w:pPr>
            <w:r w:rsidRPr="00F426CA">
              <w:rPr>
                <w:sz w:val="24"/>
                <w:szCs w:val="24"/>
              </w:rPr>
              <w:t>$781.72</w:t>
            </w:r>
          </w:p>
        </w:tc>
        <w:tc>
          <w:tcPr>
            <w:tcW w:w="1376" w:type="dxa"/>
            <w:tcBorders>
              <w:left w:val="single" w:sz="4" w:space="0" w:color="000000"/>
              <w:bottom w:val="single" w:sz="4" w:space="0" w:color="000000"/>
              <w:right w:val="single" w:sz="4" w:space="0" w:color="000000"/>
            </w:tcBorders>
            <w:vAlign w:val="center"/>
          </w:tcPr>
          <w:p w14:paraId="0D364AE1" w14:textId="77777777" w:rsidR="00B82EA8" w:rsidRPr="00F426CA" w:rsidRDefault="00B82EA8">
            <w:pPr>
              <w:pStyle w:val="TableParagraph"/>
              <w:spacing w:line="268" w:lineRule="exact"/>
              <w:ind w:left="154" w:right="34"/>
              <w:jc w:val="center"/>
              <w:rPr>
                <w:sz w:val="24"/>
                <w:szCs w:val="24"/>
              </w:rPr>
            </w:pPr>
            <w:r w:rsidRPr="00F426CA">
              <w:rPr>
                <w:sz w:val="24"/>
                <w:szCs w:val="24"/>
              </w:rPr>
              <w:t>$811.42</w:t>
            </w:r>
          </w:p>
        </w:tc>
        <w:tc>
          <w:tcPr>
            <w:tcW w:w="1388" w:type="dxa"/>
            <w:tcBorders>
              <w:left w:val="single" w:sz="4" w:space="0" w:color="000000"/>
              <w:bottom w:val="single" w:sz="4" w:space="0" w:color="000000"/>
              <w:right w:val="single" w:sz="4" w:space="0" w:color="000000"/>
            </w:tcBorders>
            <w:vAlign w:val="center"/>
          </w:tcPr>
          <w:p w14:paraId="76E345B8" w14:textId="77777777" w:rsidR="00B82EA8" w:rsidRPr="00F426CA" w:rsidRDefault="00B82EA8" w:rsidP="00BB7FDA">
            <w:pPr>
              <w:pStyle w:val="TableParagraph"/>
              <w:spacing w:line="268" w:lineRule="exact"/>
              <w:ind w:left="91"/>
              <w:jc w:val="center"/>
              <w:rPr>
                <w:sz w:val="24"/>
                <w:szCs w:val="24"/>
              </w:rPr>
            </w:pPr>
            <w:r w:rsidRPr="00F426CA">
              <w:rPr>
                <w:sz w:val="24"/>
                <w:szCs w:val="24"/>
              </w:rPr>
              <w:t>$842.25</w:t>
            </w:r>
          </w:p>
        </w:tc>
        <w:tc>
          <w:tcPr>
            <w:tcW w:w="1395" w:type="dxa"/>
            <w:tcBorders>
              <w:left w:val="single" w:sz="4" w:space="0" w:color="000000"/>
              <w:bottom w:val="single" w:sz="4" w:space="0" w:color="000000"/>
            </w:tcBorders>
            <w:vAlign w:val="center"/>
          </w:tcPr>
          <w:p w14:paraId="07F69597" w14:textId="77777777" w:rsidR="00B82EA8" w:rsidRPr="00F426CA" w:rsidRDefault="00B82EA8">
            <w:pPr>
              <w:pStyle w:val="TableParagraph"/>
              <w:spacing w:line="268" w:lineRule="exact"/>
              <w:ind w:left="159" w:right="36"/>
              <w:jc w:val="center"/>
              <w:rPr>
                <w:sz w:val="24"/>
                <w:szCs w:val="24"/>
              </w:rPr>
            </w:pPr>
            <w:r w:rsidRPr="00F426CA">
              <w:rPr>
                <w:sz w:val="24"/>
                <w:szCs w:val="24"/>
              </w:rPr>
              <w:t>$874.26</w:t>
            </w:r>
          </w:p>
        </w:tc>
      </w:tr>
      <w:tr w:rsidR="00B82EA8" w:rsidRPr="00F426CA" w14:paraId="6C7C3260" w14:textId="77777777" w:rsidTr="00BB7FDA">
        <w:trPr>
          <w:trHeight w:hRule="exact" w:val="292"/>
        </w:trPr>
        <w:tc>
          <w:tcPr>
            <w:tcW w:w="2287" w:type="dxa"/>
            <w:tcBorders>
              <w:top w:val="single" w:sz="4" w:space="0" w:color="000000"/>
              <w:bottom w:val="single" w:sz="4" w:space="0" w:color="000000"/>
              <w:right w:val="single" w:sz="4" w:space="0" w:color="000000"/>
            </w:tcBorders>
            <w:vAlign w:val="center"/>
          </w:tcPr>
          <w:p w14:paraId="2B7C2124" w14:textId="77777777" w:rsidR="00B82EA8" w:rsidRPr="00F426CA" w:rsidRDefault="00B82EA8" w:rsidP="00BB7FDA">
            <w:pPr>
              <w:pStyle w:val="TableParagraph"/>
              <w:spacing w:line="270" w:lineRule="exact"/>
              <w:ind w:left="54"/>
              <w:jc w:val="center"/>
              <w:rPr>
                <w:sz w:val="24"/>
                <w:szCs w:val="24"/>
              </w:rPr>
            </w:pPr>
            <w:r w:rsidRPr="00F426CA">
              <w:rPr>
                <w:sz w:val="24"/>
                <w:szCs w:val="24"/>
              </w:rPr>
              <w:t>Base Disabled/MCB</w:t>
            </w:r>
          </w:p>
        </w:tc>
        <w:tc>
          <w:tcPr>
            <w:tcW w:w="1101" w:type="dxa"/>
            <w:tcBorders>
              <w:top w:val="single" w:sz="4" w:space="0" w:color="000000"/>
              <w:left w:val="single" w:sz="4" w:space="0" w:color="000000"/>
              <w:bottom w:val="single" w:sz="4" w:space="0" w:color="000000"/>
              <w:right w:val="single" w:sz="4" w:space="0" w:color="000000"/>
            </w:tcBorders>
            <w:vAlign w:val="center"/>
          </w:tcPr>
          <w:p w14:paraId="54102C7B" w14:textId="77777777" w:rsidR="00B82EA8" w:rsidRPr="00F426CA" w:rsidRDefault="00B82EA8" w:rsidP="00BB7FDA">
            <w:pPr>
              <w:pStyle w:val="TableParagraph"/>
              <w:spacing w:line="270" w:lineRule="exact"/>
              <w:ind w:right="115"/>
              <w:jc w:val="center"/>
              <w:rPr>
                <w:sz w:val="24"/>
                <w:szCs w:val="24"/>
              </w:rPr>
            </w:pPr>
            <w:r w:rsidRPr="00F426CA">
              <w:rPr>
                <w:sz w:val="24"/>
                <w:szCs w:val="24"/>
              </w:rPr>
              <w:t>4.0%</w:t>
            </w:r>
          </w:p>
        </w:tc>
        <w:tc>
          <w:tcPr>
            <w:tcW w:w="1285" w:type="dxa"/>
            <w:tcBorders>
              <w:top w:val="single" w:sz="4" w:space="0" w:color="000000"/>
              <w:left w:val="single" w:sz="4" w:space="0" w:color="000000"/>
              <w:bottom w:val="single" w:sz="4" w:space="0" w:color="000000"/>
              <w:right w:val="single" w:sz="4" w:space="0" w:color="000000"/>
            </w:tcBorders>
            <w:vAlign w:val="center"/>
          </w:tcPr>
          <w:p w14:paraId="0B8752B0" w14:textId="77777777" w:rsidR="00B82EA8" w:rsidRPr="00F426CA" w:rsidRDefault="00B82EA8">
            <w:pPr>
              <w:pStyle w:val="TableParagraph"/>
              <w:spacing w:line="270" w:lineRule="exact"/>
              <w:ind w:left="129" w:right="10"/>
              <w:jc w:val="center"/>
              <w:rPr>
                <w:sz w:val="24"/>
                <w:szCs w:val="24"/>
              </w:rPr>
            </w:pPr>
            <w:r w:rsidRPr="00F426CA">
              <w:rPr>
                <w:sz w:val="24"/>
                <w:szCs w:val="24"/>
              </w:rPr>
              <w:t>$1,647.49</w:t>
            </w:r>
          </w:p>
        </w:tc>
        <w:tc>
          <w:tcPr>
            <w:tcW w:w="1285" w:type="dxa"/>
            <w:tcBorders>
              <w:top w:val="single" w:sz="4" w:space="0" w:color="000000"/>
              <w:left w:val="single" w:sz="4" w:space="0" w:color="000000"/>
              <w:bottom w:val="single" w:sz="4" w:space="0" w:color="000000"/>
              <w:right w:val="single" w:sz="4" w:space="0" w:color="000000"/>
            </w:tcBorders>
            <w:vAlign w:val="center"/>
          </w:tcPr>
          <w:p w14:paraId="617BE1E8" w14:textId="77777777" w:rsidR="00B82EA8" w:rsidRPr="00F426CA" w:rsidRDefault="00B82EA8" w:rsidP="00BB7FDA">
            <w:pPr>
              <w:pStyle w:val="TableParagraph"/>
              <w:spacing w:line="270" w:lineRule="exact"/>
              <w:ind w:left="141"/>
              <w:jc w:val="center"/>
              <w:rPr>
                <w:sz w:val="24"/>
                <w:szCs w:val="24"/>
              </w:rPr>
            </w:pPr>
            <w:r w:rsidRPr="00F426CA">
              <w:rPr>
                <w:sz w:val="24"/>
                <w:szCs w:val="24"/>
              </w:rPr>
              <w:t>$1,713.39</w:t>
            </w:r>
          </w:p>
        </w:tc>
        <w:tc>
          <w:tcPr>
            <w:tcW w:w="1376" w:type="dxa"/>
            <w:tcBorders>
              <w:top w:val="single" w:sz="4" w:space="0" w:color="000000"/>
              <w:left w:val="single" w:sz="4" w:space="0" w:color="000000"/>
              <w:bottom w:val="single" w:sz="4" w:space="0" w:color="000000"/>
              <w:right w:val="single" w:sz="4" w:space="0" w:color="000000"/>
            </w:tcBorders>
            <w:vAlign w:val="center"/>
          </w:tcPr>
          <w:p w14:paraId="6896756B" w14:textId="77777777" w:rsidR="00B82EA8" w:rsidRPr="00F426CA" w:rsidRDefault="00B82EA8">
            <w:pPr>
              <w:pStyle w:val="TableParagraph"/>
              <w:spacing w:line="270" w:lineRule="exact"/>
              <w:ind w:left="154" w:right="35"/>
              <w:jc w:val="center"/>
              <w:rPr>
                <w:sz w:val="24"/>
                <w:szCs w:val="24"/>
              </w:rPr>
            </w:pPr>
            <w:r w:rsidRPr="00F426CA">
              <w:rPr>
                <w:sz w:val="24"/>
                <w:szCs w:val="24"/>
              </w:rPr>
              <w:t>$1,781.93</w:t>
            </w:r>
          </w:p>
        </w:tc>
        <w:tc>
          <w:tcPr>
            <w:tcW w:w="1388" w:type="dxa"/>
            <w:tcBorders>
              <w:top w:val="single" w:sz="4" w:space="0" w:color="000000"/>
              <w:left w:val="single" w:sz="4" w:space="0" w:color="000000"/>
              <w:bottom w:val="single" w:sz="4" w:space="0" w:color="000000"/>
              <w:right w:val="single" w:sz="4" w:space="0" w:color="000000"/>
            </w:tcBorders>
            <w:vAlign w:val="center"/>
          </w:tcPr>
          <w:p w14:paraId="6F23788A" w14:textId="77777777" w:rsidR="00B82EA8" w:rsidRPr="00F426CA" w:rsidRDefault="00B82EA8" w:rsidP="00BB7FDA">
            <w:pPr>
              <w:pStyle w:val="TableParagraph"/>
              <w:spacing w:line="270" w:lineRule="exact"/>
              <w:ind w:right="48"/>
              <w:jc w:val="center"/>
              <w:rPr>
                <w:sz w:val="24"/>
                <w:szCs w:val="24"/>
              </w:rPr>
            </w:pPr>
            <w:r w:rsidRPr="00F426CA">
              <w:rPr>
                <w:sz w:val="24"/>
                <w:szCs w:val="24"/>
              </w:rPr>
              <w:t>$1,853.21</w:t>
            </w:r>
          </w:p>
        </w:tc>
        <w:tc>
          <w:tcPr>
            <w:tcW w:w="1395" w:type="dxa"/>
            <w:tcBorders>
              <w:top w:val="single" w:sz="4" w:space="0" w:color="000000"/>
              <w:left w:val="single" w:sz="4" w:space="0" w:color="000000"/>
              <w:bottom w:val="single" w:sz="4" w:space="0" w:color="000000"/>
            </w:tcBorders>
            <w:vAlign w:val="center"/>
          </w:tcPr>
          <w:p w14:paraId="3ED42AD6" w14:textId="77777777" w:rsidR="00B82EA8" w:rsidRPr="00F426CA" w:rsidRDefault="00B82EA8">
            <w:pPr>
              <w:pStyle w:val="TableParagraph"/>
              <w:spacing w:line="270" w:lineRule="exact"/>
              <w:ind w:left="159" w:right="38"/>
              <w:jc w:val="center"/>
              <w:rPr>
                <w:sz w:val="24"/>
                <w:szCs w:val="24"/>
              </w:rPr>
            </w:pPr>
            <w:r w:rsidRPr="00F426CA">
              <w:rPr>
                <w:sz w:val="24"/>
                <w:szCs w:val="24"/>
              </w:rPr>
              <w:t>$1,927.34</w:t>
            </w:r>
          </w:p>
        </w:tc>
      </w:tr>
      <w:tr w:rsidR="00B82EA8" w:rsidRPr="00F426CA" w14:paraId="282F5D69" w14:textId="77777777" w:rsidTr="00BB7FDA">
        <w:trPr>
          <w:trHeight w:hRule="exact" w:val="290"/>
        </w:trPr>
        <w:tc>
          <w:tcPr>
            <w:tcW w:w="2287" w:type="dxa"/>
            <w:tcBorders>
              <w:top w:val="single" w:sz="4" w:space="0" w:color="000000"/>
              <w:bottom w:val="single" w:sz="4" w:space="0" w:color="000000"/>
              <w:right w:val="single" w:sz="4" w:space="0" w:color="000000"/>
            </w:tcBorders>
            <w:vAlign w:val="center"/>
          </w:tcPr>
          <w:p w14:paraId="73A57685" w14:textId="77777777" w:rsidR="00B82EA8" w:rsidRPr="00F426CA" w:rsidRDefault="00B82EA8" w:rsidP="00BB7FDA">
            <w:pPr>
              <w:pStyle w:val="TableParagraph"/>
              <w:spacing w:line="268" w:lineRule="exact"/>
              <w:ind w:left="54"/>
              <w:jc w:val="center"/>
              <w:rPr>
                <w:sz w:val="24"/>
                <w:szCs w:val="24"/>
              </w:rPr>
            </w:pPr>
            <w:r w:rsidRPr="00F426CA">
              <w:rPr>
                <w:sz w:val="24"/>
                <w:szCs w:val="24"/>
              </w:rPr>
              <w:t>1902 (r) 2 Children</w:t>
            </w:r>
          </w:p>
        </w:tc>
        <w:tc>
          <w:tcPr>
            <w:tcW w:w="1101" w:type="dxa"/>
            <w:tcBorders>
              <w:top w:val="single" w:sz="4" w:space="0" w:color="000000"/>
              <w:left w:val="single" w:sz="4" w:space="0" w:color="000000"/>
              <w:bottom w:val="single" w:sz="4" w:space="0" w:color="000000"/>
              <w:right w:val="single" w:sz="4" w:space="0" w:color="000000"/>
            </w:tcBorders>
            <w:vAlign w:val="center"/>
          </w:tcPr>
          <w:p w14:paraId="2DC0D104" w14:textId="77777777" w:rsidR="00B82EA8" w:rsidRPr="00F426CA" w:rsidRDefault="00B82EA8" w:rsidP="00BB7FDA">
            <w:pPr>
              <w:pStyle w:val="TableParagraph"/>
              <w:spacing w:line="268" w:lineRule="exact"/>
              <w:ind w:right="115"/>
              <w:jc w:val="center"/>
              <w:rPr>
                <w:sz w:val="24"/>
                <w:szCs w:val="24"/>
              </w:rPr>
            </w:pPr>
            <w:r w:rsidRPr="00F426CA">
              <w:rPr>
                <w:sz w:val="24"/>
                <w:szCs w:val="24"/>
              </w:rPr>
              <w:t>3.6%</w:t>
            </w:r>
          </w:p>
        </w:tc>
        <w:tc>
          <w:tcPr>
            <w:tcW w:w="1285" w:type="dxa"/>
            <w:tcBorders>
              <w:top w:val="single" w:sz="4" w:space="0" w:color="000000"/>
              <w:left w:val="single" w:sz="4" w:space="0" w:color="000000"/>
              <w:bottom w:val="single" w:sz="4" w:space="0" w:color="000000"/>
              <w:right w:val="single" w:sz="4" w:space="0" w:color="000000"/>
            </w:tcBorders>
            <w:vAlign w:val="center"/>
          </w:tcPr>
          <w:p w14:paraId="591F544D" w14:textId="77777777" w:rsidR="00B82EA8" w:rsidRPr="00F426CA" w:rsidRDefault="00B82EA8">
            <w:pPr>
              <w:pStyle w:val="TableParagraph"/>
              <w:spacing w:line="268" w:lineRule="exact"/>
              <w:ind w:left="128" w:right="10"/>
              <w:jc w:val="center"/>
              <w:rPr>
                <w:sz w:val="24"/>
                <w:szCs w:val="24"/>
              </w:rPr>
            </w:pPr>
            <w:r w:rsidRPr="00F426CA">
              <w:rPr>
                <w:sz w:val="24"/>
                <w:szCs w:val="24"/>
              </w:rPr>
              <w:t>$597.02</w:t>
            </w:r>
          </w:p>
        </w:tc>
        <w:tc>
          <w:tcPr>
            <w:tcW w:w="1285" w:type="dxa"/>
            <w:tcBorders>
              <w:top w:val="single" w:sz="4" w:space="0" w:color="000000"/>
              <w:left w:val="single" w:sz="4" w:space="0" w:color="000000"/>
              <w:bottom w:val="single" w:sz="4" w:space="0" w:color="000000"/>
              <w:right w:val="single" w:sz="4" w:space="0" w:color="000000"/>
            </w:tcBorders>
            <w:vAlign w:val="center"/>
          </w:tcPr>
          <w:p w14:paraId="21F2039D" w14:textId="77777777" w:rsidR="00B82EA8" w:rsidRPr="00F426CA" w:rsidRDefault="00B82EA8" w:rsidP="00BB7FDA">
            <w:pPr>
              <w:pStyle w:val="TableParagraph"/>
              <w:spacing w:line="268" w:lineRule="exact"/>
              <w:ind w:left="190"/>
              <w:jc w:val="center"/>
              <w:rPr>
                <w:sz w:val="24"/>
                <w:szCs w:val="24"/>
              </w:rPr>
            </w:pPr>
            <w:r w:rsidRPr="00F426CA">
              <w:rPr>
                <w:sz w:val="24"/>
                <w:szCs w:val="24"/>
              </w:rPr>
              <w:t>$618.51</w:t>
            </w:r>
          </w:p>
        </w:tc>
        <w:tc>
          <w:tcPr>
            <w:tcW w:w="1376" w:type="dxa"/>
            <w:tcBorders>
              <w:top w:val="single" w:sz="4" w:space="0" w:color="000000"/>
              <w:left w:val="single" w:sz="4" w:space="0" w:color="000000"/>
              <w:bottom w:val="single" w:sz="4" w:space="0" w:color="000000"/>
              <w:right w:val="single" w:sz="4" w:space="0" w:color="000000"/>
            </w:tcBorders>
            <w:vAlign w:val="center"/>
          </w:tcPr>
          <w:p w14:paraId="5C815841" w14:textId="77777777" w:rsidR="00B82EA8" w:rsidRPr="00F426CA" w:rsidRDefault="00B82EA8">
            <w:pPr>
              <w:pStyle w:val="TableParagraph"/>
              <w:spacing w:line="268" w:lineRule="exact"/>
              <w:ind w:left="154" w:right="34"/>
              <w:jc w:val="center"/>
              <w:rPr>
                <w:sz w:val="24"/>
                <w:szCs w:val="24"/>
              </w:rPr>
            </w:pPr>
            <w:r w:rsidRPr="00F426CA">
              <w:rPr>
                <w:sz w:val="24"/>
                <w:szCs w:val="24"/>
              </w:rPr>
              <w:t>$640.78</w:t>
            </w:r>
          </w:p>
        </w:tc>
        <w:tc>
          <w:tcPr>
            <w:tcW w:w="1388" w:type="dxa"/>
            <w:tcBorders>
              <w:top w:val="single" w:sz="4" w:space="0" w:color="000000"/>
              <w:left w:val="single" w:sz="4" w:space="0" w:color="000000"/>
              <w:bottom w:val="single" w:sz="4" w:space="0" w:color="000000"/>
              <w:right w:val="single" w:sz="4" w:space="0" w:color="000000"/>
            </w:tcBorders>
            <w:vAlign w:val="center"/>
          </w:tcPr>
          <w:p w14:paraId="6923949F" w14:textId="77777777" w:rsidR="00B82EA8" w:rsidRPr="00F426CA" w:rsidRDefault="00B82EA8" w:rsidP="00BB7FDA">
            <w:pPr>
              <w:pStyle w:val="TableParagraph"/>
              <w:spacing w:line="268" w:lineRule="exact"/>
              <w:ind w:left="220"/>
              <w:jc w:val="center"/>
              <w:rPr>
                <w:sz w:val="24"/>
                <w:szCs w:val="24"/>
              </w:rPr>
            </w:pPr>
            <w:r w:rsidRPr="00F426CA">
              <w:rPr>
                <w:sz w:val="24"/>
                <w:szCs w:val="24"/>
              </w:rPr>
              <w:t>$663.85</w:t>
            </w:r>
          </w:p>
        </w:tc>
        <w:tc>
          <w:tcPr>
            <w:tcW w:w="1395" w:type="dxa"/>
            <w:tcBorders>
              <w:top w:val="single" w:sz="4" w:space="0" w:color="000000"/>
              <w:left w:val="single" w:sz="4" w:space="0" w:color="000000"/>
              <w:bottom w:val="single" w:sz="4" w:space="0" w:color="000000"/>
            </w:tcBorders>
            <w:vAlign w:val="center"/>
          </w:tcPr>
          <w:p w14:paraId="15097DE4" w14:textId="77777777" w:rsidR="00B82EA8" w:rsidRPr="00F426CA" w:rsidRDefault="00B82EA8">
            <w:pPr>
              <w:pStyle w:val="TableParagraph"/>
              <w:spacing w:line="268" w:lineRule="exact"/>
              <w:ind w:left="159" w:right="36"/>
              <w:jc w:val="center"/>
              <w:rPr>
                <w:sz w:val="24"/>
                <w:szCs w:val="24"/>
              </w:rPr>
            </w:pPr>
            <w:r w:rsidRPr="00F426CA">
              <w:rPr>
                <w:sz w:val="24"/>
                <w:szCs w:val="24"/>
              </w:rPr>
              <w:t>$687.75</w:t>
            </w:r>
          </w:p>
        </w:tc>
      </w:tr>
      <w:tr w:rsidR="00B82EA8" w:rsidRPr="00F426CA" w14:paraId="55648499" w14:textId="77777777" w:rsidTr="00BB7FDA">
        <w:trPr>
          <w:trHeight w:hRule="exact" w:val="290"/>
        </w:trPr>
        <w:tc>
          <w:tcPr>
            <w:tcW w:w="2287" w:type="dxa"/>
            <w:tcBorders>
              <w:top w:val="single" w:sz="4" w:space="0" w:color="000000"/>
              <w:bottom w:val="single" w:sz="4" w:space="0" w:color="000000"/>
              <w:right w:val="single" w:sz="4" w:space="0" w:color="000000"/>
            </w:tcBorders>
            <w:vAlign w:val="center"/>
          </w:tcPr>
          <w:p w14:paraId="3C1F46DB" w14:textId="77777777" w:rsidR="00B82EA8" w:rsidRPr="00F426CA" w:rsidRDefault="00B82EA8" w:rsidP="00BB7FDA">
            <w:pPr>
              <w:pStyle w:val="TableParagraph"/>
              <w:spacing w:line="268" w:lineRule="exact"/>
              <w:ind w:left="54"/>
              <w:jc w:val="center"/>
              <w:rPr>
                <w:sz w:val="24"/>
                <w:szCs w:val="24"/>
              </w:rPr>
            </w:pPr>
            <w:r w:rsidRPr="00F426CA">
              <w:rPr>
                <w:sz w:val="24"/>
                <w:szCs w:val="24"/>
              </w:rPr>
              <w:t>1902 (r) 2 Disabled</w:t>
            </w:r>
          </w:p>
        </w:tc>
        <w:tc>
          <w:tcPr>
            <w:tcW w:w="1101" w:type="dxa"/>
            <w:tcBorders>
              <w:top w:val="single" w:sz="4" w:space="0" w:color="000000"/>
              <w:left w:val="single" w:sz="4" w:space="0" w:color="000000"/>
              <w:bottom w:val="single" w:sz="4" w:space="0" w:color="000000"/>
              <w:right w:val="single" w:sz="4" w:space="0" w:color="000000"/>
            </w:tcBorders>
            <w:vAlign w:val="center"/>
          </w:tcPr>
          <w:p w14:paraId="16EE24DD" w14:textId="77777777" w:rsidR="00B82EA8" w:rsidRPr="00F426CA" w:rsidRDefault="00B82EA8" w:rsidP="00BB7FDA">
            <w:pPr>
              <w:pStyle w:val="TableParagraph"/>
              <w:spacing w:line="268" w:lineRule="exact"/>
              <w:ind w:right="115"/>
              <w:jc w:val="center"/>
              <w:rPr>
                <w:sz w:val="24"/>
                <w:szCs w:val="24"/>
              </w:rPr>
            </w:pPr>
            <w:r w:rsidRPr="00F426CA">
              <w:rPr>
                <w:sz w:val="24"/>
                <w:szCs w:val="24"/>
              </w:rPr>
              <w:t>3.6%</w:t>
            </w:r>
          </w:p>
        </w:tc>
        <w:tc>
          <w:tcPr>
            <w:tcW w:w="1285" w:type="dxa"/>
            <w:tcBorders>
              <w:top w:val="single" w:sz="4" w:space="0" w:color="000000"/>
              <w:left w:val="single" w:sz="4" w:space="0" w:color="000000"/>
              <w:bottom w:val="single" w:sz="4" w:space="0" w:color="000000"/>
              <w:right w:val="single" w:sz="4" w:space="0" w:color="000000"/>
            </w:tcBorders>
            <w:vAlign w:val="center"/>
          </w:tcPr>
          <w:p w14:paraId="4908FBF0" w14:textId="77777777" w:rsidR="00B82EA8" w:rsidRPr="00F426CA" w:rsidRDefault="00B82EA8">
            <w:pPr>
              <w:pStyle w:val="TableParagraph"/>
              <w:spacing w:line="268" w:lineRule="exact"/>
              <w:ind w:left="129" w:right="10"/>
              <w:jc w:val="center"/>
              <w:rPr>
                <w:sz w:val="24"/>
                <w:szCs w:val="24"/>
              </w:rPr>
            </w:pPr>
            <w:r w:rsidRPr="00F426CA">
              <w:rPr>
                <w:sz w:val="24"/>
                <w:szCs w:val="24"/>
              </w:rPr>
              <w:t>$1,284.97</w:t>
            </w:r>
          </w:p>
        </w:tc>
        <w:tc>
          <w:tcPr>
            <w:tcW w:w="1285" w:type="dxa"/>
            <w:tcBorders>
              <w:top w:val="single" w:sz="4" w:space="0" w:color="000000"/>
              <w:left w:val="single" w:sz="4" w:space="0" w:color="000000"/>
              <w:bottom w:val="single" w:sz="4" w:space="0" w:color="000000"/>
              <w:right w:val="single" w:sz="4" w:space="0" w:color="000000"/>
            </w:tcBorders>
            <w:vAlign w:val="center"/>
          </w:tcPr>
          <w:p w14:paraId="78B6153A" w14:textId="77777777" w:rsidR="00B82EA8" w:rsidRPr="00F426CA" w:rsidRDefault="00B82EA8" w:rsidP="00BB7FDA">
            <w:pPr>
              <w:pStyle w:val="TableParagraph"/>
              <w:spacing w:line="268" w:lineRule="exact"/>
              <w:ind w:left="141"/>
              <w:jc w:val="center"/>
              <w:rPr>
                <w:sz w:val="24"/>
                <w:szCs w:val="24"/>
              </w:rPr>
            </w:pPr>
            <w:r w:rsidRPr="00F426CA">
              <w:rPr>
                <w:sz w:val="24"/>
                <w:szCs w:val="24"/>
              </w:rPr>
              <w:t>$1,331.23</w:t>
            </w:r>
          </w:p>
        </w:tc>
        <w:tc>
          <w:tcPr>
            <w:tcW w:w="1376" w:type="dxa"/>
            <w:tcBorders>
              <w:top w:val="single" w:sz="4" w:space="0" w:color="000000"/>
              <w:left w:val="single" w:sz="4" w:space="0" w:color="000000"/>
              <w:bottom w:val="single" w:sz="4" w:space="0" w:color="000000"/>
              <w:right w:val="single" w:sz="4" w:space="0" w:color="000000"/>
            </w:tcBorders>
            <w:vAlign w:val="center"/>
          </w:tcPr>
          <w:p w14:paraId="7C59599D" w14:textId="77777777" w:rsidR="00B82EA8" w:rsidRPr="00F426CA" w:rsidRDefault="00B82EA8">
            <w:pPr>
              <w:pStyle w:val="TableParagraph"/>
              <w:spacing w:line="268" w:lineRule="exact"/>
              <w:ind w:left="154" w:right="35"/>
              <w:jc w:val="center"/>
              <w:rPr>
                <w:sz w:val="24"/>
                <w:szCs w:val="24"/>
              </w:rPr>
            </w:pPr>
            <w:r w:rsidRPr="00F426CA">
              <w:rPr>
                <w:sz w:val="24"/>
                <w:szCs w:val="24"/>
              </w:rPr>
              <w:t>$1,379.15</w:t>
            </w:r>
          </w:p>
        </w:tc>
        <w:tc>
          <w:tcPr>
            <w:tcW w:w="1388" w:type="dxa"/>
            <w:tcBorders>
              <w:top w:val="single" w:sz="4" w:space="0" w:color="000000"/>
              <w:left w:val="single" w:sz="4" w:space="0" w:color="000000"/>
              <w:bottom w:val="single" w:sz="4" w:space="0" w:color="000000"/>
              <w:right w:val="single" w:sz="4" w:space="0" w:color="000000"/>
            </w:tcBorders>
            <w:vAlign w:val="center"/>
          </w:tcPr>
          <w:p w14:paraId="0ACFCC82" w14:textId="77777777" w:rsidR="00B82EA8" w:rsidRPr="00F426CA" w:rsidRDefault="00B82EA8" w:rsidP="00BB7FDA">
            <w:pPr>
              <w:pStyle w:val="TableParagraph"/>
              <w:spacing w:line="268" w:lineRule="exact"/>
              <w:ind w:right="48"/>
              <w:jc w:val="center"/>
              <w:rPr>
                <w:sz w:val="24"/>
                <w:szCs w:val="24"/>
              </w:rPr>
            </w:pPr>
            <w:r w:rsidRPr="00F426CA">
              <w:rPr>
                <w:sz w:val="24"/>
                <w:szCs w:val="24"/>
              </w:rPr>
              <w:t>$1,428.80</w:t>
            </w:r>
          </w:p>
        </w:tc>
        <w:tc>
          <w:tcPr>
            <w:tcW w:w="1395" w:type="dxa"/>
            <w:tcBorders>
              <w:top w:val="single" w:sz="4" w:space="0" w:color="000000"/>
              <w:left w:val="single" w:sz="4" w:space="0" w:color="000000"/>
              <w:bottom w:val="single" w:sz="4" w:space="0" w:color="000000"/>
            </w:tcBorders>
            <w:vAlign w:val="center"/>
          </w:tcPr>
          <w:p w14:paraId="60E53D10" w14:textId="77777777" w:rsidR="00B82EA8" w:rsidRPr="00F426CA" w:rsidRDefault="00B82EA8">
            <w:pPr>
              <w:pStyle w:val="TableParagraph"/>
              <w:spacing w:line="268" w:lineRule="exact"/>
              <w:ind w:left="159" w:right="38"/>
              <w:jc w:val="center"/>
              <w:rPr>
                <w:sz w:val="24"/>
                <w:szCs w:val="24"/>
              </w:rPr>
            </w:pPr>
            <w:r w:rsidRPr="00F426CA">
              <w:rPr>
                <w:sz w:val="24"/>
                <w:szCs w:val="24"/>
              </w:rPr>
              <w:t>$1,480.24</w:t>
            </w:r>
          </w:p>
        </w:tc>
      </w:tr>
      <w:tr w:rsidR="00B82EA8" w:rsidRPr="00F426CA" w14:paraId="632DB9EE" w14:textId="77777777" w:rsidTr="00BB7FDA">
        <w:trPr>
          <w:trHeight w:hRule="exact" w:val="294"/>
        </w:trPr>
        <w:tc>
          <w:tcPr>
            <w:tcW w:w="2287" w:type="dxa"/>
            <w:tcBorders>
              <w:top w:val="single" w:sz="4" w:space="0" w:color="000000"/>
              <w:right w:val="single" w:sz="4" w:space="0" w:color="000000"/>
            </w:tcBorders>
            <w:vAlign w:val="center"/>
          </w:tcPr>
          <w:p w14:paraId="0C3FD01B" w14:textId="77777777" w:rsidR="00B82EA8" w:rsidRPr="00F426CA" w:rsidRDefault="00B82EA8" w:rsidP="00BB7FDA">
            <w:pPr>
              <w:pStyle w:val="TableParagraph"/>
              <w:spacing w:line="268" w:lineRule="exact"/>
              <w:ind w:left="54"/>
              <w:jc w:val="center"/>
              <w:rPr>
                <w:sz w:val="24"/>
                <w:szCs w:val="24"/>
              </w:rPr>
            </w:pPr>
            <w:r w:rsidRPr="00F426CA">
              <w:rPr>
                <w:sz w:val="24"/>
                <w:szCs w:val="24"/>
              </w:rPr>
              <w:t>1902 (r) 2 BCCDP</w:t>
            </w:r>
          </w:p>
        </w:tc>
        <w:tc>
          <w:tcPr>
            <w:tcW w:w="1101" w:type="dxa"/>
            <w:tcBorders>
              <w:top w:val="single" w:sz="4" w:space="0" w:color="000000"/>
              <w:left w:val="single" w:sz="4" w:space="0" w:color="000000"/>
              <w:right w:val="single" w:sz="4" w:space="0" w:color="000000"/>
            </w:tcBorders>
            <w:vAlign w:val="center"/>
          </w:tcPr>
          <w:p w14:paraId="071F4C37" w14:textId="77777777" w:rsidR="00B82EA8" w:rsidRPr="00F426CA" w:rsidRDefault="00B82EA8" w:rsidP="00BB7FDA">
            <w:pPr>
              <w:pStyle w:val="TableParagraph"/>
              <w:spacing w:line="268" w:lineRule="exact"/>
              <w:ind w:right="115"/>
              <w:jc w:val="center"/>
              <w:rPr>
                <w:sz w:val="24"/>
                <w:szCs w:val="24"/>
              </w:rPr>
            </w:pPr>
            <w:r w:rsidRPr="00F426CA">
              <w:rPr>
                <w:sz w:val="24"/>
                <w:szCs w:val="24"/>
              </w:rPr>
              <w:t>3.6%</w:t>
            </w:r>
          </w:p>
        </w:tc>
        <w:tc>
          <w:tcPr>
            <w:tcW w:w="1285" w:type="dxa"/>
            <w:tcBorders>
              <w:top w:val="single" w:sz="4" w:space="0" w:color="000000"/>
              <w:left w:val="single" w:sz="4" w:space="0" w:color="000000"/>
              <w:right w:val="single" w:sz="4" w:space="0" w:color="000000"/>
            </w:tcBorders>
            <w:vAlign w:val="center"/>
          </w:tcPr>
          <w:p w14:paraId="56BB9A7E" w14:textId="77777777" w:rsidR="00B82EA8" w:rsidRPr="00F426CA" w:rsidRDefault="00B82EA8">
            <w:pPr>
              <w:pStyle w:val="TableParagraph"/>
              <w:spacing w:line="268" w:lineRule="exact"/>
              <w:ind w:left="129" w:right="10"/>
              <w:jc w:val="center"/>
              <w:rPr>
                <w:sz w:val="24"/>
                <w:szCs w:val="24"/>
              </w:rPr>
            </w:pPr>
            <w:r w:rsidRPr="00F426CA">
              <w:rPr>
                <w:sz w:val="24"/>
                <w:szCs w:val="24"/>
              </w:rPr>
              <w:t>$4,928.56</w:t>
            </w:r>
          </w:p>
        </w:tc>
        <w:tc>
          <w:tcPr>
            <w:tcW w:w="1285" w:type="dxa"/>
            <w:tcBorders>
              <w:top w:val="single" w:sz="4" w:space="0" w:color="000000"/>
              <w:left w:val="single" w:sz="4" w:space="0" w:color="000000"/>
              <w:right w:val="single" w:sz="4" w:space="0" w:color="000000"/>
            </w:tcBorders>
            <w:vAlign w:val="center"/>
          </w:tcPr>
          <w:p w14:paraId="7622BCAC" w14:textId="77777777" w:rsidR="00B82EA8" w:rsidRPr="00F426CA" w:rsidRDefault="00B82EA8" w:rsidP="00BB7FDA">
            <w:pPr>
              <w:pStyle w:val="TableParagraph"/>
              <w:spacing w:line="268" w:lineRule="exact"/>
              <w:ind w:left="141"/>
              <w:jc w:val="center"/>
              <w:rPr>
                <w:sz w:val="24"/>
                <w:szCs w:val="24"/>
              </w:rPr>
            </w:pPr>
            <w:r w:rsidRPr="00F426CA">
              <w:rPr>
                <w:sz w:val="24"/>
                <w:szCs w:val="24"/>
              </w:rPr>
              <w:t>$5,105.99</w:t>
            </w:r>
          </w:p>
        </w:tc>
        <w:tc>
          <w:tcPr>
            <w:tcW w:w="1376" w:type="dxa"/>
            <w:tcBorders>
              <w:top w:val="single" w:sz="4" w:space="0" w:color="000000"/>
              <w:left w:val="single" w:sz="4" w:space="0" w:color="000000"/>
              <w:right w:val="single" w:sz="4" w:space="0" w:color="000000"/>
            </w:tcBorders>
            <w:vAlign w:val="center"/>
          </w:tcPr>
          <w:p w14:paraId="2DACF7B7" w14:textId="77777777" w:rsidR="00B82EA8" w:rsidRPr="00F426CA" w:rsidRDefault="00B82EA8">
            <w:pPr>
              <w:pStyle w:val="TableParagraph"/>
              <w:spacing w:line="268" w:lineRule="exact"/>
              <w:ind w:left="154" w:right="35"/>
              <w:jc w:val="center"/>
              <w:rPr>
                <w:sz w:val="24"/>
                <w:szCs w:val="24"/>
              </w:rPr>
            </w:pPr>
            <w:r w:rsidRPr="00F426CA">
              <w:rPr>
                <w:sz w:val="24"/>
                <w:szCs w:val="24"/>
              </w:rPr>
              <w:t>$5,289.81</w:t>
            </w:r>
          </w:p>
        </w:tc>
        <w:tc>
          <w:tcPr>
            <w:tcW w:w="1388" w:type="dxa"/>
            <w:tcBorders>
              <w:top w:val="single" w:sz="4" w:space="0" w:color="000000"/>
              <w:left w:val="single" w:sz="4" w:space="0" w:color="000000"/>
              <w:right w:val="single" w:sz="4" w:space="0" w:color="000000"/>
            </w:tcBorders>
            <w:vAlign w:val="center"/>
          </w:tcPr>
          <w:p w14:paraId="5FA7EA3D" w14:textId="77777777" w:rsidR="00B82EA8" w:rsidRPr="00F426CA" w:rsidRDefault="00B82EA8" w:rsidP="00BB7FDA">
            <w:pPr>
              <w:pStyle w:val="TableParagraph"/>
              <w:spacing w:line="268" w:lineRule="exact"/>
              <w:ind w:right="48"/>
              <w:jc w:val="center"/>
              <w:rPr>
                <w:sz w:val="24"/>
                <w:szCs w:val="24"/>
              </w:rPr>
            </w:pPr>
            <w:r w:rsidRPr="00F426CA">
              <w:rPr>
                <w:sz w:val="24"/>
                <w:szCs w:val="24"/>
              </w:rPr>
              <w:t>$5,480.24</w:t>
            </w:r>
          </w:p>
        </w:tc>
        <w:tc>
          <w:tcPr>
            <w:tcW w:w="1395" w:type="dxa"/>
            <w:tcBorders>
              <w:top w:val="single" w:sz="4" w:space="0" w:color="000000"/>
              <w:left w:val="single" w:sz="4" w:space="0" w:color="000000"/>
            </w:tcBorders>
            <w:vAlign w:val="center"/>
          </w:tcPr>
          <w:p w14:paraId="47D2204B" w14:textId="77777777" w:rsidR="00B82EA8" w:rsidRPr="00F426CA" w:rsidRDefault="00B82EA8">
            <w:pPr>
              <w:pStyle w:val="TableParagraph"/>
              <w:spacing w:line="268" w:lineRule="exact"/>
              <w:ind w:left="159" w:right="38"/>
              <w:jc w:val="center"/>
              <w:rPr>
                <w:sz w:val="24"/>
                <w:szCs w:val="24"/>
              </w:rPr>
            </w:pPr>
            <w:r w:rsidRPr="00F426CA">
              <w:rPr>
                <w:sz w:val="24"/>
                <w:szCs w:val="24"/>
              </w:rPr>
              <w:t>$5,677.53</w:t>
            </w:r>
          </w:p>
        </w:tc>
      </w:tr>
      <w:tr w:rsidR="00B82EA8" w:rsidRPr="00F426CA" w14:paraId="5AC242FE" w14:textId="77777777" w:rsidTr="00BB7FDA">
        <w:trPr>
          <w:trHeight w:hRule="exact" w:val="348"/>
        </w:trPr>
        <w:tc>
          <w:tcPr>
            <w:tcW w:w="10121" w:type="dxa"/>
            <w:gridSpan w:val="7"/>
            <w:shd w:val="clear" w:color="auto" w:fill="E2E2E2"/>
            <w:vAlign w:val="center"/>
          </w:tcPr>
          <w:p w14:paraId="6C42D3BF" w14:textId="77777777" w:rsidR="00B82EA8" w:rsidRPr="00F426CA" w:rsidRDefault="00B82EA8" w:rsidP="00BB7FDA">
            <w:pPr>
              <w:pStyle w:val="TableParagraph"/>
              <w:spacing w:before="11"/>
              <w:ind w:left="54"/>
              <w:jc w:val="center"/>
              <w:rPr>
                <w:b/>
                <w:sz w:val="24"/>
                <w:szCs w:val="24"/>
              </w:rPr>
            </w:pPr>
            <w:r w:rsidRPr="00F426CA">
              <w:rPr>
                <w:b/>
                <w:sz w:val="24"/>
                <w:szCs w:val="24"/>
              </w:rPr>
              <w:t>Hypothetical Populations*</w:t>
            </w:r>
          </w:p>
        </w:tc>
      </w:tr>
      <w:tr w:rsidR="00B82EA8" w:rsidRPr="00F426CA" w14:paraId="731FB97A" w14:textId="77777777" w:rsidTr="00BB7FDA">
        <w:trPr>
          <w:trHeight w:hRule="exact" w:val="302"/>
        </w:trPr>
        <w:tc>
          <w:tcPr>
            <w:tcW w:w="2287" w:type="dxa"/>
            <w:tcBorders>
              <w:right w:val="single" w:sz="4" w:space="0" w:color="000000"/>
            </w:tcBorders>
            <w:vAlign w:val="center"/>
          </w:tcPr>
          <w:p w14:paraId="6990E6CF" w14:textId="77777777" w:rsidR="00B82EA8" w:rsidRPr="00F426CA" w:rsidRDefault="00B82EA8" w:rsidP="00BB7FDA">
            <w:pPr>
              <w:pStyle w:val="TableParagraph"/>
              <w:spacing w:line="270" w:lineRule="exact"/>
              <w:ind w:left="54"/>
              <w:jc w:val="center"/>
              <w:rPr>
                <w:sz w:val="24"/>
                <w:szCs w:val="24"/>
              </w:rPr>
            </w:pPr>
            <w:r w:rsidRPr="00F426CA">
              <w:rPr>
                <w:sz w:val="24"/>
                <w:szCs w:val="24"/>
              </w:rPr>
              <w:t>CommonHealth</w:t>
            </w:r>
          </w:p>
        </w:tc>
        <w:tc>
          <w:tcPr>
            <w:tcW w:w="1101" w:type="dxa"/>
            <w:tcBorders>
              <w:left w:val="single" w:sz="4" w:space="0" w:color="000000"/>
              <w:right w:val="single" w:sz="4" w:space="0" w:color="000000"/>
            </w:tcBorders>
            <w:vAlign w:val="center"/>
          </w:tcPr>
          <w:p w14:paraId="76F3798C" w14:textId="77777777" w:rsidR="00B82EA8" w:rsidRPr="00F426CA" w:rsidRDefault="00B82EA8" w:rsidP="00BB7FDA">
            <w:pPr>
              <w:pStyle w:val="TableParagraph"/>
              <w:spacing w:line="270" w:lineRule="exact"/>
              <w:ind w:right="115"/>
              <w:jc w:val="center"/>
              <w:rPr>
                <w:sz w:val="24"/>
                <w:szCs w:val="24"/>
              </w:rPr>
            </w:pPr>
            <w:r w:rsidRPr="00F426CA">
              <w:rPr>
                <w:sz w:val="24"/>
                <w:szCs w:val="24"/>
              </w:rPr>
              <w:t>4.4%</w:t>
            </w:r>
          </w:p>
        </w:tc>
        <w:tc>
          <w:tcPr>
            <w:tcW w:w="1285" w:type="dxa"/>
            <w:tcBorders>
              <w:left w:val="single" w:sz="4" w:space="0" w:color="000000"/>
              <w:right w:val="single" w:sz="4" w:space="0" w:color="000000"/>
            </w:tcBorders>
            <w:vAlign w:val="center"/>
          </w:tcPr>
          <w:p w14:paraId="758AF4B4" w14:textId="77777777" w:rsidR="00B82EA8" w:rsidRPr="00F426CA" w:rsidRDefault="00B82EA8">
            <w:pPr>
              <w:pStyle w:val="TableParagraph"/>
              <w:spacing w:line="270" w:lineRule="exact"/>
              <w:ind w:left="95" w:right="10"/>
              <w:jc w:val="center"/>
              <w:rPr>
                <w:sz w:val="24"/>
                <w:szCs w:val="24"/>
              </w:rPr>
            </w:pPr>
            <w:r w:rsidRPr="00F426CA">
              <w:rPr>
                <w:sz w:val="24"/>
                <w:szCs w:val="24"/>
              </w:rPr>
              <w:t>$776.08</w:t>
            </w:r>
          </w:p>
        </w:tc>
        <w:tc>
          <w:tcPr>
            <w:tcW w:w="1285" w:type="dxa"/>
            <w:tcBorders>
              <w:left w:val="single" w:sz="4" w:space="0" w:color="000000"/>
              <w:right w:val="single" w:sz="4" w:space="0" w:color="000000"/>
            </w:tcBorders>
            <w:vAlign w:val="center"/>
          </w:tcPr>
          <w:p w14:paraId="6EDA9F8A" w14:textId="77777777" w:rsidR="00B82EA8" w:rsidRPr="00F426CA" w:rsidRDefault="00B82EA8" w:rsidP="00BB7FDA">
            <w:pPr>
              <w:pStyle w:val="TableParagraph"/>
              <w:spacing w:line="270" w:lineRule="exact"/>
              <w:ind w:left="174"/>
              <w:jc w:val="center"/>
              <w:rPr>
                <w:sz w:val="24"/>
                <w:szCs w:val="24"/>
              </w:rPr>
            </w:pPr>
            <w:r w:rsidRPr="00F426CA">
              <w:rPr>
                <w:sz w:val="24"/>
                <w:szCs w:val="24"/>
              </w:rPr>
              <w:t>$813.33</w:t>
            </w:r>
          </w:p>
        </w:tc>
        <w:tc>
          <w:tcPr>
            <w:tcW w:w="1376" w:type="dxa"/>
            <w:tcBorders>
              <w:left w:val="single" w:sz="4" w:space="0" w:color="000000"/>
              <w:right w:val="single" w:sz="4" w:space="0" w:color="000000"/>
            </w:tcBorders>
            <w:vAlign w:val="center"/>
          </w:tcPr>
          <w:p w14:paraId="54275E9A" w14:textId="77777777" w:rsidR="00B82EA8" w:rsidRPr="00F426CA" w:rsidRDefault="00B82EA8">
            <w:pPr>
              <w:pStyle w:val="TableParagraph"/>
              <w:spacing w:line="270" w:lineRule="exact"/>
              <w:ind w:left="120" w:right="35"/>
              <w:jc w:val="center"/>
              <w:rPr>
                <w:sz w:val="24"/>
                <w:szCs w:val="24"/>
              </w:rPr>
            </w:pPr>
            <w:r w:rsidRPr="00F426CA">
              <w:rPr>
                <w:sz w:val="24"/>
                <w:szCs w:val="24"/>
              </w:rPr>
              <w:t>$852.37</w:t>
            </w:r>
          </w:p>
        </w:tc>
        <w:tc>
          <w:tcPr>
            <w:tcW w:w="1388" w:type="dxa"/>
            <w:tcBorders>
              <w:left w:val="single" w:sz="4" w:space="0" w:color="000000"/>
              <w:right w:val="single" w:sz="4" w:space="0" w:color="000000"/>
            </w:tcBorders>
            <w:vAlign w:val="center"/>
          </w:tcPr>
          <w:p w14:paraId="05652253" w14:textId="77777777" w:rsidR="00B82EA8" w:rsidRPr="00F426CA" w:rsidRDefault="00B82EA8" w:rsidP="00BB7FDA">
            <w:pPr>
              <w:pStyle w:val="TableParagraph"/>
              <w:spacing w:line="270" w:lineRule="exact"/>
              <w:ind w:left="202"/>
              <w:jc w:val="center"/>
              <w:rPr>
                <w:sz w:val="24"/>
                <w:szCs w:val="24"/>
              </w:rPr>
            </w:pPr>
            <w:r w:rsidRPr="00F426CA">
              <w:rPr>
                <w:sz w:val="24"/>
                <w:szCs w:val="24"/>
              </w:rPr>
              <w:t>$893.28</w:t>
            </w:r>
          </w:p>
        </w:tc>
        <w:tc>
          <w:tcPr>
            <w:tcW w:w="1395" w:type="dxa"/>
            <w:tcBorders>
              <w:left w:val="single" w:sz="4" w:space="0" w:color="000000"/>
            </w:tcBorders>
            <w:vAlign w:val="center"/>
          </w:tcPr>
          <w:p w14:paraId="13E27E9B" w14:textId="77777777" w:rsidR="00B82EA8" w:rsidRPr="00F426CA" w:rsidRDefault="00B82EA8">
            <w:pPr>
              <w:pStyle w:val="TableParagraph"/>
              <w:spacing w:line="270" w:lineRule="exact"/>
              <w:ind w:left="125" w:right="38"/>
              <w:jc w:val="center"/>
              <w:rPr>
                <w:sz w:val="24"/>
                <w:szCs w:val="24"/>
              </w:rPr>
            </w:pPr>
            <w:r w:rsidRPr="00F426CA">
              <w:rPr>
                <w:sz w:val="24"/>
                <w:szCs w:val="24"/>
              </w:rPr>
              <w:t>$936.16</w:t>
            </w:r>
          </w:p>
        </w:tc>
      </w:tr>
      <w:tr w:rsidR="00B82EA8" w:rsidRPr="00F426CA" w14:paraId="2EDEE576" w14:textId="77777777" w:rsidTr="00BB7FDA">
        <w:trPr>
          <w:trHeight w:hRule="exact" w:val="610"/>
        </w:trPr>
        <w:tc>
          <w:tcPr>
            <w:tcW w:w="2287" w:type="dxa"/>
            <w:tcBorders>
              <w:right w:val="single" w:sz="4" w:space="0" w:color="000000"/>
            </w:tcBorders>
            <w:vAlign w:val="center"/>
          </w:tcPr>
          <w:p w14:paraId="231B6DDD" w14:textId="77777777" w:rsidR="00B82EA8" w:rsidRPr="00F426CA" w:rsidRDefault="00B82EA8" w:rsidP="00BB7FDA">
            <w:pPr>
              <w:pStyle w:val="TableParagraph"/>
              <w:spacing w:line="270" w:lineRule="exact"/>
              <w:ind w:left="54"/>
              <w:jc w:val="center"/>
              <w:rPr>
                <w:sz w:val="24"/>
                <w:szCs w:val="24"/>
              </w:rPr>
            </w:pPr>
            <w:r>
              <w:rPr>
                <w:sz w:val="24"/>
                <w:szCs w:val="24"/>
              </w:rPr>
              <w:t>Out-of-state Former Foster Care Youth</w:t>
            </w:r>
          </w:p>
        </w:tc>
        <w:tc>
          <w:tcPr>
            <w:tcW w:w="1101" w:type="dxa"/>
            <w:tcBorders>
              <w:left w:val="single" w:sz="4" w:space="0" w:color="000000"/>
              <w:right w:val="single" w:sz="4" w:space="0" w:color="000000"/>
            </w:tcBorders>
            <w:vAlign w:val="center"/>
          </w:tcPr>
          <w:p w14:paraId="6E528A87" w14:textId="77777777" w:rsidR="00B82EA8" w:rsidRPr="00F426CA" w:rsidRDefault="00B82EA8" w:rsidP="00BB7FDA">
            <w:pPr>
              <w:pStyle w:val="TableParagraph"/>
              <w:spacing w:line="270" w:lineRule="exact"/>
              <w:ind w:right="115"/>
              <w:jc w:val="center"/>
              <w:rPr>
                <w:sz w:val="24"/>
                <w:szCs w:val="24"/>
              </w:rPr>
            </w:pPr>
            <w:r>
              <w:rPr>
                <w:sz w:val="24"/>
                <w:szCs w:val="24"/>
              </w:rPr>
              <w:t>4.3%</w:t>
            </w:r>
          </w:p>
        </w:tc>
        <w:tc>
          <w:tcPr>
            <w:tcW w:w="1285" w:type="dxa"/>
            <w:tcBorders>
              <w:left w:val="single" w:sz="4" w:space="0" w:color="000000"/>
              <w:right w:val="single" w:sz="4" w:space="0" w:color="000000"/>
            </w:tcBorders>
            <w:vAlign w:val="center"/>
          </w:tcPr>
          <w:p w14:paraId="6F9955AD" w14:textId="77777777" w:rsidR="00B82EA8" w:rsidRPr="00F426CA" w:rsidRDefault="00B82EA8">
            <w:pPr>
              <w:pStyle w:val="TableParagraph"/>
              <w:spacing w:line="270" w:lineRule="exact"/>
              <w:ind w:left="95" w:right="10"/>
              <w:jc w:val="center"/>
              <w:rPr>
                <w:sz w:val="24"/>
                <w:szCs w:val="24"/>
              </w:rPr>
            </w:pPr>
            <w:r>
              <w:rPr>
                <w:sz w:val="24"/>
                <w:szCs w:val="24"/>
              </w:rPr>
              <w:t>$350.41</w:t>
            </w:r>
          </w:p>
        </w:tc>
        <w:tc>
          <w:tcPr>
            <w:tcW w:w="1285" w:type="dxa"/>
            <w:tcBorders>
              <w:left w:val="single" w:sz="4" w:space="0" w:color="000000"/>
              <w:right w:val="single" w:sz="4" w:space="0" w:color="000000"/>
            </w:tcBorders>
            <w:vAlign w:val="center"/>
          </w:tcPr>
          <w:p w14:paraId="6878B8C5" w14:textId="77777777" w:rsidR="00B82EA8" w:rsidRPr="00F426CA" w:rsidRDefault="00B82EA8" w:rsidP="00BB7FDA">
            <w:pPr>
              <w:pStyle w:val="TableParagraph"/>
              <w:spacing w:line="270" w:lineRule="exact"/>
              <w:ind w:left="174"/>
              <w:jc w:val="center"/>
              <w:rPr>
                <w:sz w:val="24"/>
                <w:szCs w:val="24"/>
              </w:rPr>
            </w:pPr>
            <w:r>
              <w:rPr>
                <w:sz w:val="24"/>
                <w:szCs w:val="24"/>
              </w:rPr>
              <w:t>$365.48</w:t>
            </w:r>
          </w:p>
        </w:tc>
        <w:tc>
          <w:tcPr>
            <w:tcW w:w="1376" w:type="dxa"/>
            <w:tcBorders>
              <w:left w:val="single" w:sz="4" w:space="0" w:color="000000"/>
              <w:right w:val="single" w:sz="4" w:space="0" w:color="000000"/>
            </w:tcBorders>
            <w:vAlign w:val="center"/>
          </w:tcPr>
          <w:p w14:paraId="7A553F32" w14:textId="77777777" w:rsidR="00B82EA8" w:rsidRPr="00F426CA" w:rsidRDefault="00B82EA8">
            <w:pPr>
              <w:pStyle w:val="TableParagraph"/>
              <w:spacing w:line="270" w:lineRule="exact"/>
              <w:ind w:left="120" w:right="35"/>
              <w:jc w:val="center"/>
              <w:rPr>
                <w:sz w:val="24"/>
                <w:szCs w:val="24"/>
              </w:rPr>
            </w:pPr>
            <w:r>
              <w:rPr>
                <w:sz w:val="24"/>
                <w:szCs w:val="24"/>
              </w:rPr>
              <w:t>$381.19</w:t>
            </w:r>
          </w:p>
        </w:tc>
        <w:tc>
          <w:tcPr>
            <w:tcW w:w="1388" w:type="dxa"/>
            <w:tcBorders>
              <w:left w:val="single" w:sz="4" w:space="0" w:color="000000"/>
              <w:right w:val="single" w:sz="4" w:space="0" w:color="000000"/>
            </w:tcBorders>
            <w:vAlign w:val="center"/>
          </w:tcPr>
          <w:p w14:paraId="33665501" w14:textId="77777777" w:rsidR="00B82EA8" w:rsidRPr="00F426CA" w:rsidRDefault="00B82EA8" w:rsidP="00BB7FDA">
            <w:pPr>
              <w:pStyle w:val="TableParagraph"/>
              <w:spacing w:line="270" w:lineRule="exact"/>
              <w:ind w:left="202"/>
              <w:jc w:val="center"/>
              <w:rPr>
                <w:sz w:val="24"/>
                <w:szCs w:val="24"/>
              </w:rPr>
            </w:pPr>
            <w:r>
              <w:rPr>
                <w:sz w:val="24"/>
                <w:szCs w:val="24"/>
              </w:rPr>
              <w:t>$397.58</w:t>
            </w:r>
          </w:p>
        </w:tc>
        <w:tc>
          <w:tcPr>
            <w:tcW w:w="1395" w:type="dxa"/>
            <w:tcBorders>
              <w:left w:val="single" w:sz="4" w:space="0" w:color="000000"/>
            </w:tcBorders>
            <w:vAlign w:val="center"/>
          </w:tcPr>
          <w:p w14:paraId="77D7DA4E" w14:textId="77777777" w:rsidR="00B82EA8" w:rsidRPr="00F426CA" w:rsidRDefault="00B82EA8">
            <w:pPr>
              <w:pStyle w:val="TableParagraph"/>
              <w:spacing w:line="270" w:lineRule="exact"/>
              <w:ind w:left="125" w:right="38"/>
              <w:jc w:val="center"/>
              <w:rPr>
                <w:sz w:val="24"/>
                <w:szCs w:val="24"/>
              </w:rPr>
            </w:pPr>
            <w:r>
              <w:rPr>
                <w:sz w:val="24"/>
                <w:szCs w:val="24"/>
              </w:rPr>
              <w:t>$414.68</w:t>
            </w:r>
          </w:p>
        </w:tc>
      </w:tr>
    </w:tbl>
    <w:p w14:paraId="3815B4E9" w14:textId="77777777" w:rsidR="00B82EA8" w:rsidRPr="00F426CA" w:rsidRDefault="00B82EA8">
      <w:pPr>
        <w:pStyle w:val="BodyText"/>
        <w:spacing w:before="5"/>
      </w:pPr>
    </w:p>
    <w:p w14:paraId="33CA2EB4" w14:textId="77777777" w:rsidR="00B82EA8" w:rsidRDefault="00B82EA8" w:rsidP="00AC1725">
      <w:pPr>
        <w:pStyle w:val="Title"/>
        <w:numPr>
          <w:ilvl w:val="0"/>
          <w:numId w:val="82"/>
        </w:numPr>
      </w:pPr>
      <w:bookmarkStart w:id="155" w:name="108._Supplemental_Budget_Neutrality_Test"/>
      <w:bookmarkEnd w:id="155"/>
      <w:r w:rsidRPr="00F426CA">
        <w:rPr>
          <w:b/>
        </w:rPr>
        <w:t>Supplemental Budget Neutrality Test</w:t>
      </w:r>
      <w:r>
        <w:rPr>
          <w:b/>
        </w:rPr>
        <w:t xml:space="preserve"> 3</w:t>
      </w:r>
      <w:r w:rsidRPr="00F426CA">
        <w:rPr>
          <w:b/>
        </w:rPr>
        <w:t xml:space="preserve">: New Adult Group. </w:t>
      </w:r>
      <w:r w:rsidRPr="00F426CA">
        <w:t>Adults eligible for Medicaid as the</w:t>
      </w:r>
      <w:r w:rsidRPr="00F426CA">
        <w:rPr>
          <w:spacing w:val="-32"/>
        </w:rPr>
        <w:t xml:space="preserve"> </w:t>
      </w:r>
      <w:r w:rsidRPr="00F426CA">
        <w:t>group defined in section 1902(a)(10)(A)(i)(VIII) of the Act are included in this demonstration, and in the budget neutrality. The state will not be allowed to obtain budget neutrality “savings” from this population. Therefore, a separate expenditure cap is established for this group, to be known as Supplemental Budget Neutrality</w:t>
      </w:r>
      <w:r w:rsidRPr="00F426CA">
        <w:rPr>
          <w:spacing w:val="-31"/>
        </w:rPr>
        <w:t xml:space="preserve"> </w:t>
      </w:r>
      <w:r w:rsidRPr="00F426CA">
        <w:t>Test.</w:t>
      </w:r>
    </w:p>
    <w:p w14:paraId="6E6E83FB" w14:textId="77777777" w:rsidR="00B82EA8" w:rsidRPr="00F426CA" w:rsidRDefault="00B82EA8" w:rsidP="00AC1725">
      <w:pPr>
        <w:pStyle w:val="Title"/>
        <w:numPr>
          <w:ilvl w:val="1"/>
          <w:numId w:val="78"/>
        </w:numPr>
      </w:pPr>
      <w:r w:rsidRPr="00F426CA">
        <w:t xml:space="preserve">The EG listed in the table below is </w:t>
      </w:r>
      <w:r w:rsidRPr="00517DE6">
        <w:t>included</w:t>
      </w:r>
      <w:r w:rsidRPr="00F426CA">
        <w:t xml:space="preserve"> in Supplemental Budget Neutrality</w:t>
      </w:r>
      <w:r w:rsidRPr="003346F0">
        <w:rPr>
          <w:spacing w:val="-50"/>
        </w:rPr>
        <w:t xml:space="preserve"> </w:t>
      </w:r>
      <w:r w:rsidRPr="00F426CA">
        <w:t>Test.</w:t>
      </w:r>
    </w:p>
    <w:p w14:paraId="20CA3729" w14:textId="77777777" w:rsidR="00B82EA8" w:rsidRPr="00F426CA" w:rsidRDefault="00B82EA8">
      <w:pPr>
        <w:pStyle w:val="BodyText"/>
      </w:pPr>
    </w:p>
    <w:p w14:paraId="08B2E6DB" w14:textId="77777777" w:rsidR="00B82EA8" w:rsidRPr="00F426CA" w:rsidRDefault="00B82EA8">
      <w:pPr>
        <w:pStyle w:val="BodyText"/>
        <w:spacing w:before="7" w:after="1"/>
      </w:pPr>
    </w:p>
    <w:tbl>
      <w:tblPr>
        <w:tblW w:w="0" w:type="auto"/>
        <w:tblInd w:w="1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1121"/>
        <w:gridCol w:w="1121"/>
        <w:gridCol w:w="1118"/>
        <w:gridCol w:w="1121"/>
        <w:gridCol w:w="1121"/>
        <w:gridCol w:w="1118"/>
      </w:tblGrid>
      <w:tr w:rsidR="00B82EA8" w:rsidRPr="00F426CA" w14:paraId="736F3E22" w14:textId="77777777">
        <w:trPr>
          <w:trHeight w:hRule="exact" w:val="1243"/>
        </w:trPr>
        <w:tc>
          <w:tcPr>
            <w:tcW w:w="2160" w:type="dxa"/>
            <w:tcBorders>
              <w:bottom w:val="single" w:sz="4" w:space="0" w:color="000000"/>
              <w:right w:val="single" w:sz="4" w:space="0" w:color="000000"/>
            </w:tcBorders>
            <w:shd w:val="clear" w:color="auto" w:fill="E2E2E2"/>
          </w:tcPr>
          <w:p w14:paraId="524F138F" w14:textId="77777777" w:rsidR="00B82EA8" w:rsidRPr="00F426CA" w:rsidRDefault="00B82EA8">
            <w:pPr>
              <w:pStyle w:val="TableParagraph"/>
              <w:rPr>
                <w:sz w:val="24"/>
                <w:szCs w:val="24"/>
              </w:rPr>
            </w:pPr>
          </w:p>
          <w:p w14:paraId="3EAE3109" w14:textId="77777777" w:rsidR="00B82EA8" w:rsidRPr="00F426CA" w:rsidRDefault="00B82EA8">
            <w:pPr>
              <w:pStyle w:val="TableParagraph"/>
              <w:ind w:left="54" w:right="152"/>
              <w:rPr>
                <w:b/>
                <w:sz w:val="24"/>
                <w:szCs w:val="24"/>
              </w:rPr>
            </w:pPr>
            <w:r w:rsidRPr="00F426CA">
              <w:rPr>
                <w:b/>
                <w:sz w:val="24"/>
                <w:szCs w:val="24"/>
              </w:rPr>
              <w:t>Eligibility Group (EG)</w:t>
            </w:r>
          </w:p>
        </w:tc>
        <w:tc>
          <w:tcPr>
            <w:tcW w:w="1121" w:type="dxa"/>
            <w:tcBorders>
              <w:left w:val="single" w:sz="4" w:space="0" w:color="000000"/>
              <w:bottom w:val="single" w:sz="4" w:space="0" w:color="000000"/>
              <w:right w:val="single" w:sz="4" w:space="0" w:color="000000"/>
            </w:tcBorders>
            <w:shd w:val="clear" w:color="auto" w:fill="E2E2E2"/>
          </w:tcPr>
          <w:p w14:paraId="3B9C092D" w14:textId="77777777" w:rsidR="00B82EA8" w:rsidRPr="00F426CA" w:rsidRDefault="00B82EA8">
            <w:pPr>
              <w:pStyle w:val="TableParagraph"/>
              <w:rPr>
                <w:sz w:val="24"/>
                <w:szCs w:val="24"/>
              </w:rPr>
            </w:pPr>
          </w:p>
          <w:p w14:paraId="6C18D431" w14:textId="77777777" w:rsidR="00B82EA8" w:rsidRPr="00F426CA" w:rsidRDefault="00B82EA8">
            <w:pPr>
              <w:pStyle w:val="TableParagraph"/>
              <w:ind w:left="57" w:right="194"/>
              <w:rPr>
                <w:b/>
                <w:sz w:val="24"/>
                <w:szCs w:val="24"/>
              </w:rPr>
            </w:pPr>
            <w:r w:rsidRPr="00F426CA">
              <w:rPr>
                <w:b/>
                <w:sz w:val="24"/>
                <w:szCs w:val="24"/>
              </w:rPr>
              <w:t>Trend Rate</w:t>
            </w:r>
          </w:p>
        </w:tc>
        <w:tc>
          <w:tcPr>
            <w:tcW w:w="1121" w:type="dxa"/>
            <w:tcBorders>
              <w:left w:val="single" w:sz="4" w:space="0" w:color="000000"/>
              <w:bottom w:val="single" w:sz="4" w:space="0" w:color="000000"/>
              <w:right w:val="single" w:sz="4" w:space="0" w:color="000000"/>
            </w:tcBorders>
            <w:shd w:val="clear" w:color="auto" w:fill="E2E2E2"/>
          </w:tcPr>
          <w:p w14:paraId="0F915BA2" w14:textId="77777777" w:rsidR="00B82EA8" w:rsidRPr="00F426CA" w:rsidRDefault="00B82EA8">
            <w:pPr>
              <w:pStyle w:val="TableParagraph"/>
              <w:spacing w:before="33"/>
              <w:ind w:left="57" w:right="134"/>
              <w:rPr>
                <w:b/>
                <w:sz w:val="24"/>
                <w:szCs w:val="24"/>
              </w:rPr>
            </w:pPr>
            <w:r w:rsidRPr="00F426CA">
              <w:rPr>
                <w:b/>
                <w:sz w:val="24"/>
                <w:szCs w:val="24"/>
              </w:rPr>
              <w:t>DY 21 PMPM (SFY 2018)</w:t>
            </w:r>
          </w:p>
        </w:tc>
        <w:tc>
          <w:tcPr>
            <w:tcW w:w="1118" w:type="dxa"/>
            <w:tcBorders>
              <w:left w:val="single" w:sz="4" w:space="0" w:color="000000"/>
              <w:bottom w:val="single" w:sz="4" w:space="0" w:color="000000"/>
              <w:right w:val="single" w:sz="4" w:space="0" w:color="000000"/>
            </w:tcBorders>
            <w:shd w:val="clear" w:color="auto" w:fill="E2E2E2"/>
          </w:tcPr>
          <w:p w14:paraId="567504D5" w14:textId="77777777" w:rsidR="00B82EA8" w:rsidRPr="00F426CA" w:rsidRDefault="00B82EA8">
            <w:pPr>
              <w:pStyle w:val="TableParagraph"/>
              <w:spacing w:before="33"/>
              <w:ind w:left="56" w:right="135"/>
              <w:rPr>
                <w:b/>
                <w:sz w:val="24"/>
                <w:szCs w:val="24"/>
              </w:rPr>
            </w:pPr>
            <w:r w:rsidRPr="00F426CA">
              <w:rPr>
                <w:b/>
                <w:sz w:val="24"/>
                <w:szCs w:val="24"/>
              </w:rPr>
              <w:t>DY 22 PMPM (SFY 2019)</w:t>
            </w:r>
          </w:p>
        </w:tc>
        <w:tc>
          <w:tcPr>
            <w:tcW w:w="1121" w:type="dxa"/>
            <w:tcBorders>
              <w:left w:val="single" w:sz="4" w:space="0" w:color="000000"/>
              <w:bottom w:val="single" w:sz="4" w:space="0" w:color="000000"/>
              <w:right w:val="single" w:sz="4" w:space="0" w:color="000000"/>
            </w:tcBorders>
            <w:shd w:val="clear" w:color="auto" w:fill="E2E2E2"/>
          </w:tcPr>
          <w:p w14:paraId="624734F2" w14:textId="77777777" w:rsidR="00B82EA8" w:rsidRPr="00F426CA" w:rsidRDefault="00B82EA8">
            <w:pPr>
              <w:pStyle w:val="TableParagraph"/>
              <w:spacing w:before="33"/>
              <w:ind w:left="57" w:right="134"/>
              <w:rPr>
                <w:b/>
                <w:sz w:val="24"/>
                <w:szCs w:val="24"/>
              </w:rPr>
            </w:pPr>
            <w:r w:rsidRPr="00F426CA">
              <w:rPr>
                <w:b/>
                <w:sz w:val="24"/>
                <w:szCs w:val="24"/>
              </w:rPr>
              <w:t>DY 23 PMPM (SFY 2020)</w:t>
            </w:r>
          </w:p>
        </w:tc>
        <w:tc>
          <w:tcPr>
            <w:tcW w:w="1121" w:type="dxa"/>
            <w:tcBorders>
              <w:left w:val="single" w:sz="4" w:space="0" w:color="000000"/>
              <w:bottom w:val="single" w:sz="4" w:space="0" w:color="000000"/>
              <w:right w:val="single" w:sz="4" w:space="0" w:color="000000"/>
            </w:tcBorders>
            <w:shd w:val="clear" w:color="auto" w:fill="E2E2E2"/>
          </w:tcPr>
          <w:p w14:paraId="60C71263" w14:textId="77777777" w:rsidR="00B82EA8" w:rsidRPr="00F426CA" w:rsidRDefault="00B82EA8">
            <w:pPr>
              <w:pStyle w:val="TableParagraph"/>
              <w:spacing w:before="33"/>
              <w:ind w:left="57" w:right="134"/>
              <w:rPr>
                <w:b/>
                <w:sz w:val="24"/>
                <w:szCs w:val="24"/>
              </w:rPr>
            </w:pPr>
            <w:r w:rsidRPr="00F426CA">
              <w:rPr>
                <w:b/>
                <w:sz w:val="24"/>
                <w:szCs w:val="24"/>
              </w:rPr>
              <w:t>DY 24 PMPM (SFY 2021)</w:t>
            </w:r>
          </w:p>
        </w:tc>
        <w:tc>
          <w:tcPr>
            <w:tcW w:w="1118" w:type="dxa"/>
            <w:tcBorders>
              <w:left w:val="single" w:sz="4" w:space="0" w:color="000000"/>
              <w:bottom w:val="single" w:sz="4" w:space="0" w:color="000000"/>
            </w:tcBorders>
            <w:shd w:val="clear" w:color="auto" w:fill="E2E2E2"/>
          </w:tcPr>
          <w:p w14:paraId="50193E13" w14:textId="77777777" w:rsidR="00B82EA8" w:rsidRPr="00F426CA" w:rsidRDefault="00B82EA8">
            <w:pPr>
              <w:pStyle w:val="TableParagraph"/>
              <w:spacing w:before="33"/>
              <w:ind w:left="56" w:right="132"/>
              <w:rPr>
                <w:b/>
                <w:sz w:val="24"/>
                <w:szCs w:val="24"/>
              </w:rPr>
            </w:pPr>
            <w:r w:rsidRPr="00F426CA">
              <w:rPr>
                <w:b/>
                <w:sz w:val="24"/>
                <w:szCs w:val="24"/>
              </w:rPr>
              <w:t>DY 25 PMPM (SFY 2022)</w:t>
            </w:r>
          </w:p>
        </w:tc>
      </w:tr>
      <w:tr w:rsidR="00B82EA8" w:rsidRPr="00F426CA" w14:paraId="6B35E5AB" w14:textId="77777777">
        <w:trPr>
          <w:trHeight w:hRule="exact" w:val="641"/>
        </w:trPr>
        <w:tc>
          <w:tcPr>
            <w:tcW w:w="2160" w:type="dxa"/>
            <w:tcBorders>
              <w:top w:val="single" w:sz="4" w:space="0" w:color="000000"/>
              <w:right w:val="single" w:sz="4" w:space="0" w:color="000000"/>
            </w:tcBorders>
          </w:tcPr>
          <w:p w14:paraId="0DAF9963" w14:textId="77777777" w:rsidR="00B82EA8" w:rsidRPr="0008065D" w:rsidRDefault="00B82EA8">
            <w:pPr>
              <w:pStyle w:val="TableParagraph"/>
              <w:spacing w:before="93"/>
              <w:ind w:left="54"/>
              <w:rPr>
                <w:sz w:val="24"/>
                <w:szCs w:val="24"/>
              </w:rPr>
            </w:pPr>
            <w:r w:rsidRPr="0008065D">
              <w:rPr>
                <w:sz w:val="24"/>
                <w:szCs w:val="24"/>
              </w:rPr>
              <w:t>New Adult Group</w:t>
            </w:r>
          </w:p>
        </w:tc>
        <w:tc>
          <w:tcPr>
            <w:tcW w:w="1121" w:type="dxa"/>
            <w:tcBorders>
              <w:top w:val="single" w:sz="4" w:space="0" w:color="000000"/>
              <w:left w:val="single" w:sz="4" w:space="0" w:color="000000"/>
              <w:right w:val="single" w:sz="4" w:space="0" w:color="000000"/>
            </w:tcBorders>
          </w:tcPr>
          <w:p w14:paraId="249C2855" w14:textId="77777777" w:rsidR="00B82EA8" w:rsidRPr="00F426CA" w:rsidRDefault="00B82EA8" w:rsidP="00BB7FDA">
            <w:pPr>
              <w:pStyle w:val="TableParagraph"/>
              <w:spacing w:before="16"/>
              <w:ind w:left="45" w:right="114"/>
              <w:jc w:val="center"/>
              <w:rPr>
                <w:sz w:val="24"/>
                <w:szCs w:val="24"/>
              </w:rPr>
            </w:pPr>
            <w:r w:rsidRPr="00F426CA">
              <w:rPr>
                <w:sz w:val="24"/>
                <w:szCs w:val="24"/>
              </w:rPr>
              <w:t>4.3</w:t>
            </w:r>
            <w:r>
              <w:rPr>
                <w:sz w:val="24"/>
                <w:szCs w:val="24"/>
              </w:rPr>
              <w:t>%</w:t>
            </w:r>
          </w:p>
        </w:tc>
        <w:tc>
          <w:tcPr>
            <w:tcW w:w="1121" w:type="dxa"/>
            <w:tcBorders>
              <w:top w:val="single" w:sz="4" w:space="0" w:color="000000"/>
              <w:left w:val="single" w:sz="4" w:space="0" w:color="000000"/>
              <w:right w:val="single" w:sz="4" w:space="0" w:color="000000"/>
            </w:tcBorders>
          </w:tcPr>
          <w:p w14:paraId="15C415A8" w14:textId="77777777" w:rsidR="00B82EA8" w:rsidRPr="00F426CA" w:rsidRDefault="00B82EA8">
            <w:pPr>
              <w:pStyle w:val="TableParagraph"/>
              <w:spacing w:before="93"/>
              <w:ind w:left="135"/>
              <w:rPr>
                <w:sz w:val="24"/>
                <w:szCs w:val="24"/>
              </w:rPr>
            </w:pPr>
            <w:r w:rsidRPr="00F426CA">
              <w:rPr>
                <w:sz w:val="24"/>
                <w:szCs w:val="24"/>
              </w:rPr>
              <w:t>$561.68</w:t>
            </w:r>
          </w:p>
        </w:tc>
        <w:tc>
          <w:tcPr>
            <w:tcW w:w="1118" w:type="dxa"/>
            <w:tcBorders>
              <w:top w:val="single" w:sz="4" w:space="0" w:color="000000"/>
              <w:left w:val="single" w:sz="4" w:space="0" w:color="000000"/>
              <w:right w:val="single" w:sz="4" w:space="0" w:color="000000"/>
            </w:tcBorders>
          </w:tcPr>
          <w:p w14:paraId="1E7F7A2B" w14:textId="77777777" w:rsidR="00B82EA8" w:rsidRPr="00F426CA" w:rsidRDefault="00B82EA8">
            <w:pPr>
              <w:pStyle w:val="TableParagraph"/>
              <w:spacing w:before="93"/>
              <w:ind w:left="134"/>
              <w:rPr>
                <w:sz w:val="24"/>
                <w:szCs w:val="24"/>
              </w:rPr>
            </w:pPr>
            <w:r w:rsidRPr="00F426CA">
              <w:rPr>
                <w:sz w:val="24"/>
                <w:szCs w:val="24"/>
              </w:rPr>
              <w:t>$585.83</w:t>
            </w:r>
          </w:p>
        </w:tc>
        <w:tc>
          <w:tcPr>
            <w:tcW w:w="1121" w:type="dxa"/>
            <w:tcBorders>
              <w:top w:val="single" w:sz="4" w:space="0" w:color="000000"/>
              <w:left w:val="single" w:sz="4" w:space="0" w:color="000000"/>
              <w:right w:val="single" w:sz="4" w:space="0" w:color="000000"/>
            </w:tcBorders>
          </w:tcPr>
          <w:p w14:paraId="1B7E7693" w14:textId="77777777" w:rsidR="00B82EA8" w:rsidRPr="00F426CA" w:rsidRDefault="00B82EA8">
            <w:pPr>
              <w:pStyle w:val="TableParagraph"/>
              <w:spacing w:before="93"/>
              <w:ind w:left="135"/>
              <w:rPr>
                <w:sz w:val="24"/>
                <w:szCs w:val="24"/>
              </w:rPr>
            </w:pPr>
            <w:r w:rsidRPr="00F426CA">
              <w:rPr>
                <w:sz w:val="24"/>
                <w:szCs w:val="24"/>
              </w:rPr>
              <w:t>$611.02</w:t>
            </w:r>
          </w:p>
        </w:tc>
        <w:tc>
          <w:tcPr>
            <w:tcW w:w="1121" w:type="dxa"/>
            <w:tcBorders>
              <w:top w:val="single" w:sz="4" w:space="0" w:color="000000"/>
              <w:left w:val="single" w:sz="4" w:space="0" w:color="000000"/>
              <w:right w:val="single" w:sz="4" w:space="0" w:color="000000"/>
            </w:tcBorders>
          </w:tcPr>
          <w:p w14:paraId="5D97ACA8" w14:textId="77777777" w:rsidR="00B82EA8" w:rsidRPr="00F426CA" w:rsidRDefault="00B82EA8">
            <w:pPr>
              <w:pStyle w:val="TableParagraph"/>
              <w:spacing w:before="93"/>
              <w:ind w:left="135"/>
              <w:rPr>
                <w:sz w:val="24"/>
                <w:szCs w:val="24"/>
              </w:rPr>
            </w:pPr>
            <w:r w:rsidRPr="00F426CA">
              <w:rPr>
                <w:sz w:val="24"/>
                <w:szCs w:val="24"/>
              </w:rPr>
              <w:t>$637.29</w:t>
            </w:r>
          </w:p>
        </w:tc>
        <w:tc>
          <w:tcPr>
            <w:tcW w:w="1118" w:type="dxa"/>
            <w:tcBorders>
              <w:top w:val="single" w:sz="4" w:space="0" w:color="000000"/>
              <w:left w:val="single" w:sz="4" w:space="0" w:color="000000"/>
            </w:tcBorders>
          </w:tcPr>
          <w:p w14:paraId="1EC79F45" w14:textId="77777777" w:rsidR="00B82EA8" w:rsidRPr="00F426CA" w:rsidRDefault="00B82EA8">
            <w:pPr>
              <w:pStyle w:val="TableParagraph"/>
              <w:spacing w:before="93"/>
              <w:ind w:left="134"/>
              <w:rPr>
                <w:sz w:val="24"/>
                <w:szCs w:val="24"/>
              </w:rPr>
            </w:pPr>
            <w:r w:rsidRPr="00F426CA">
              <w:rPr>
                <w:sz w:val="24"/>
                <w:szCs w:val="24"/>
              </w:rPr>
              <w:t>$664.70</w:t>
            </w:r>
          </w:p>
        </w:tc>
      </w:tr>
    </w:tbl>
    <w:p w14:paraId="0DB8B587" w14:textId="77777777" w:rsidR="00B82EA8" w:rsidRPr="00F426CA" w:rsidRDefault="00B82EA8">
      <w:pPr>
        <w:pStyle w:val="BodyText"/>
        <w:spacing w:before="6"/>
      </w:pPr>
    </w:p>
    <w:p w14:paraId="0218BECF" w14:textId="77777777" w:rsidR="00B82EA8" w:rsidRPr="00675EB5" w:rsidRDefault="00B82EA8" w:rsidP="00AC1725">
      <w:pPr>
        <w:pStyle w:val="Title"/>
        <w:numPr>
          <w:ilvl w:val="1"/>
          <w:numId w:val="78"/>
        </w:numPr>
      </w:pPr>
      <w:r w:rsidRPr="00675EB5">
        <w:t xml:space="preserve">If </w:t>
      </w:r>
      <w:r w:rsidRPr="00517DE6">
        <w:t>the</w:t>
      </w:r>
      <w:r w:rsidRPr="00675EB5">
        <w:t xml:space="preserve"> state’s experience of the take up rate for the New Adult Group and other factors that affect the costs of this population indicates that the PMPM limit described above in paragraph (a) may underestimate the actual costs of medical assistance for the New Adult Group, the state may submit an adjustment to paragraph (a) for CMS review without submitting an amendment. Adjustments to the PMPM limit for a demonstration year must </w:t>
      </w:r>
      <w:r w:rsidRPr="00675EB5">
        <w:lastRenderedPageBreak/>
        <w:t>be submitted to CMS by no later than April 30 of the demonstration year for which the adjustment would take effect.</w:t>
      </w:r>
    </w:p>
    <w:p w14:paraId="0A5CB89C" w14:textId="77777777" w:rsidR="00B82EA8" w:rsidRPr="00675EB5" w:rsidRDefault="00B82EA8">
      <w:pPr>
        <w:pStyle w:val="BodyText"/>
        <w:spacing w:before="10"/>
      </w:pPr>
    </w:p>
    <w:p w14:paraId="2222EF00" w14:textId="77777777" w:rsidR="00B82EA8" w:rsidRPr="00675EB5" w:rsidRDefault="00B82EA8" w:rsidP="00AC1725">
      <w:pPr>
        <w:pStyle w:val="Title"/>
        <w:numPr>
          <w:ilvl w:val="1"/>
          <w:numId w:val="78"/>
        </w:numPr>
      </w:pPr>
      <w:r w:rsidRPr="00675EB5">
        <w:t xml:space="preserve">The </w:t>
      </w:r>
      <w:r w:rsidRPr="00517DE6">
        <w:t>Supplemental</w:t>
      </w:r>
      <w:r w:rsidRPr="00675EB5">
        <w:t xml:space="preserve"> Budget Neutrality Test is calculated by taking the PMPM</w:t>
      </w:r>
      <w:r w:rsidRPr="00675EB5">
        <w:rPr>
          <w:spacing w:val="-19"/>
        </w:rPr>
        <w:t xml:space="preserve"> </w:t>
      </w:r>
      <w:r w:rsidRPr="00675EB5">
        <w:t xml:space="preserve">cost </w:t>
      </w:r>
      <w:r w:rsidRPr="00BB7EDF">
        <w:t xml:space="preserve">projection for the New Adult Group in each DY, times the number of eligible member months for that group and </w:t>
      </w:r>
      <w:proofErr w:type="gramStart"/>
      <w:r w:rsidRPr="00BB7EDF">
        <w:t>DY, and</w:t>
      </w:r>
      <w:proofErr w:type="gramEnd"/>
      <w:r w:rsidRPr="00BB7EDF">
        <w:t xml:space="preserve"> adding the products together across groups and DYs. The federal share of the Supplemental Cap is obtained by multiplying total computable Supplemental Cap by the Composite Federal Share described in </w:t>
      </w:r>
      <w:r w:rsidRPr="006201F3">
        <w:t>STC 127</w:t>
      </w:r>
      <w:r w:rsidRPr="00BB7EDF">
        <w:t>.</w:t>
      </w:r>
    </w:p>
    <w:p w14:paraId="3137918F" w14:textId="77777777" w:rsidR="00B82EA8" w:rsidRPr="00675EB5" w:rsidRDefault="00B82EA8">
      <w:pPr>
        <w:pStyle w:val="Heading2"/>
        <w:ind w:left="464"/>
      </w:pPr>
    </w:p>
    <w:p w14:paraId="3BD7D8E1" w14:textId="77777777" w:rsidR="00B82EA8" w:rsidRDefault="00B82EA8" w:rsidP="00AC1725">
      <w:pPr>
        <w:pStyle w:val="Title"/>
        <w:numPr>
          <w:ilvl w:val="1"/>
          <w:numId w:val="78"/>
        </w:numPr>
      </w:pPr>
      <w:r w:rsidRPr="00675EB5">
        <w:t xml:space="preserve">The </w:t>
      </w:r>
      <w:r w:rsidRPr="00517DE6">
        <w:t>Supplemental</w:t>
      </w:r>
      <w:r w:rsidRPr="00675EB5">
        <w:t xml:space="preserve"> Budget Neutrality Test is a comparison between the federal share of the Supplemental Cap and total FFP reported by the State for the New Adult</w:t>
      </w:r>
      <w:r w:rsidRPr="00675EB5">
        <w:rPr>
          <w:spacing w:val="-23"/>
        </w:rPr>
        <w:t xml:space="preserve"> </w:t>
      </w:r>
      <w:r w:rsidRPr="00675EB5">
        <w:t>Group.</w:t>
      </w:r>
    </w:p>
    <w:p w14:paraId="62A7FB3A" w14:textId="77777777" w:rsidR="00B82EA8" w:rsidRPr="003346F0" w:rsidRDefault="00B82EA8" w:rsidP="00BB7FDA"/>
    <w:p w14:paraId="615DCD2A" w14:textId="77777777" w:rsidR="00B82EA8" w:rsidRPr="00F24A38" w:rsidRDefault="00B82EA8" w:rsidP="00AC1725">
      <w:pPr>
        <w:pStyle w:val="Title"/>
        <w:numPr>
          <w:ilvl w:val="1"/>
          <w:numId w:val="78"/>
        </w:numPr>
      </w:pPr>
      <w:r w:rsidRPr="00675EB5">
        <w:t>If total FFP for the New Adult Group should exceed the federal share of the Supplemental Budget Neutrality Test after any adjustments made to the</w:t>
      </w:r>
      <w:r w:rsidRPr="003346F0">
        <w:rPr>
          <w:spacing w:val="-25"/>
        </w:rPr>
        <w:t xml:space="preserve"> </w:t>
      </w:r>
      <w:r w:rsidRPr="00675EB5">
        <w:t xml:space="preserve">budget neutrality limit as described in paragraph (b), the difference must be reported as a cost against the budget neutrality limit described in </w:t>
      </w:r>
      <w:r w:rsidRPr="006201F3">
        <w:t>STC</w:t>
      </w:r>
      <w:r w:rsidRPr="006201F3">
        <w:rPr>
          <w:spacing w:val="-28"/>
        </w:rPr>
        <w:t xml:space="preserve"> 122</w:t>
      </w:r>
      <w:r w:rsidRPr="003346F0">
        <w:rPr>
          <w:spacing w:val="-9"/>
        </w:rPr>
        <w:t>.</w:t>
      </w:r>
    </w:p>
    <w:p w14:paraId="6694B014" w14:textId="77777777" w:rsidR="00B82EA8" w:rsidRPr="00F24A38" w:rsidRDefault="00B82EA8">
      <w:pPr>
        <w:pStyle w:val="ListParagraph"/>
        <w:rPr>
          <w:sz w:val="24"/>
          <w:szCs w:val="24"/>
        </w:rPr>
      </w:pPr>
    </w:p>
    <w:p w14:paraId="7133D7B7" w14:textId="77777777" w:rsidR="00B82EA8" w:rsidRDefault="00B82EA8" w:rsidP="00AC1725">
      <w:pPr>
        <w:pStyle w:val="Title"/>
        <w:numPr>
          <w:ilvl w:val="0"/>
          <w:numId w:val="82"/>
        </w:numPr>
      </w:pPr>
      <w:r w:rsidRPr="00D95617">
        <w:rPr>
          <w:b/>
        </w:rPr>
        <w:t xml:space="preserve">Hypothetical Budget Neutrality Test </w:t>
      </w:r>
      <w:r>
        <w:rPr>
          <w:b/>
        </w:rPr>
        <w:t>4</w:t>
      </w:r>
      <w:r w:rsidRPr="00D95617">
        <w:rPr>
          <w:b/>
        </w:rPr>
        <w:t xml:space="preserve">: </w:t>
      </w:r>
      <w:r w:rsidRPr="00D95617">
        <w:rPr>
          <w:b/>
          <w:bCs/>
        </w:rPr>
        <w:t xml:space="preserve">SMI/SED </w:t>
      </w:r>
      <w:r>
        <w:rPr>
          <w:b/>
        </w:rPr>
        <w:t xml:space="preserve">Services (see Expenditure Authority #16).  </w:t>
      </w:r>
      <w:r>
        <w:t>As</w:t>
      </w:r>
      <w:r w:rsidRPr="00B63B12">
        <w:t xml:space="preserve"> part of the SMI/SED program, the state may receive FFP for </w:t>
      </w:r>
      <w:r w:rsidRPr="00880457">
        <w:t>otherwise covered</w:t>
      </w:r>
      <w:r w:rsidRPr="00B63B12">
        <w:t xml:space="preserve"> services, including the conti</w:t>
      </w:r>
      <w:r>
        <w:t xml:space="preserve">nuum of services to treat SMI/SED </w:t>
      </w:r>
      <w:r w:rsidRPr="00B63B12">
        <w:t>provided to Medicaid enrollees who are short- term residents in an IMD</w:t>
      </w:r>
      <w:r>
        <w:t xml:space="preserve">, as specified in the SMI/SED expenditure authority </w:t>
      </w:r>
      <w:r w:rsidRPr="00880457">
        <w:t>#16</w:t>
      </w:r>
      <w:r w:rsidRPr="00B63B12">
        <w:t xml:space="preserve">. These are state plan services that would otherwise be eligible for reimbursement if not for the IMD exclusion. Therefore, they are being treated as hypothetical for the purposes of budget neutrality. Hypothetical services can be treated in budget neutrality in a way that is </w:t>
      </w:r>
      <w:proofErr w:type="gramStart"/>
      <w:r w:rsidRPr="00B63B12">
        <w:t>similar to</w:t>
      </w:r>
      <w:proofErr w:type="gramEnd"/>
      <w:r w:rsidRPr="00B63B12">
        <w:t xml:space="preserve"> how Medicaid state plan services are treated, by including them as a “pass through” in both the without-waiver and with-waiver calculations.  However, the state will not be allowed to obtain budget neutrality “savings” from these services.  If total FFP for </w:t>
      </w:r>
      <w:r>
        <w:t>the</w:t>
      </w:r>
      <w:r w:rsidRPr="00B63B12">
        <w:t xml:space="preserve"> hypothetical group should exceed the federal share of the SMI Budget Neutrality Test Hypotheticals Cap, the difference must be reported as a cost agai</w:t>
      </w:r>
      <w:r>
        <w:t>nst the budget neutrality limit</w:t>
      </w:r>
      <w:r w:rsidRPr="00B63B12">
        <w:t xml:space="preserve">.  </w:t>
      </w:r>
    </w:p>
    <w:p w14:paraId="6CE76942" w14:textId="77777777" w:rsidR="00B82EA8" w:rsidRPr="00F73ADF" w:rsidRDefault="00B82EA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5"/>
        <w:gridCol w:w="965"/>
        <w:gridCol w:w="2377"/>
        <w:gridCol w:w="1346"/>
        <w:gridCol w:w="2117"/>
      </w:tblGrid>
      <w:tr w:rsidR="00B82EA8" w:rsidRPr="00D95617" w14:paraId="52EC140B" w14:textId="77777777" w:rsidTr="00BB7FDA">
        <w:trPr>
          <w:trHeight w:val="1082"/>
          <w:jc w:val="center"/>
        </w:trPr>
        <w:tc>
          <w:tcPr>
            <w:tcW w:w="1361" w:type="pct"/>
            <w:shd w:val="clear" w:color="auto" w:fill="F2F2F2" w:themeFill="background1" w:themeFillShade="F2"/>
            <w:vAlign w:val="center"/>
          </w:tcPr>
          <w:p w14:paraId="04BE0AD5" w14:textId="77777777" w:rsidR="00B82EA8" w:rsidRPr="00270095" w:rsidRDefault="00B82EA8" w:rsidP="00BB7FDA">
            <w:pPr>
              <w:pStyle w:val="TableParagraph"/>
              <w:jc w:val="center"/>
              <w:rPr>
                <w:b/>
              </w:rPr>
            </w:pPr>
            <w:r w:rsidRPr="00270095">
              <w:rPr>
                <w:b/>
              </w:rPr>
              <w:t>MEG</w:t>
            </w:r>
          </w:p>
        </w:tc>
        <w:tc>
          <w:tcPr>
            <w:tcW w:w="516" w:type="pct"/>
            <w:shd w:val="clear" w:color="auto" w:fill="F2F2F2" w:themeFill="background1" w:themeFillShade="F2"/>
            <w:vAlign w:val="center"/>
          </w:tcPr>
          <w:p w14:paraId="09B2389E" w14:textId="77777777" w:rsidR="00B82EA8" w:rsidRPr="00270095" w:rsidRDefault="00B82EA8" w:rsidP="00BB7FDA">
            <w:pPr>
              <w:pStyle w:val="TableParagraph"/>
              <w:jc w:val="center"/>
              <w:rPr>
                <w:b/>
              </w:rPr>
            </w:pPr>
            <w:r w:rsidRPr="00270095">
              <w:rPr>
                <w:b/>
              </w:rPr>
              <w:t>PC or Agg*</w:t>
            </w:r>
          </w:p>
        </w:tc>
        <w:tc>
          <w:tcPr>
            <w:tcW w:w="1271" w:type="pct"/>
            <w:shd w:val="clear" w:color="auto" w:fill="F2F2F2" w:themeFill="background1" w:themeFillShade="F2"/>
            <w:vAlign w:val="center"/>
          </w:tcPr>
          <w:p w14:paraId="1532B176" w14:textId="77777777" w:rsidR="00B82EA8" w:rsidRPr="00270095" w:rsidRDefault="00B82EA8" w:rsidP="00BB7FDA">
            <w:pPr>
              <w:pStyle w:val="TableParagraph"/>
              <w:jc w:val="center"/>
              <w:rPr>
                <w:b/>
              </w:rPr>
            </w:pPr>
            <w:r w:rsidRPr="00270095">
              <w:rPr>
                <w:b/>
              </w:rPr>
              <w:t>WOW Only, WW Only, or Both</w:t>
            </w:r>
          </w:p>
        </w:tc>
        <w:tc>
          <w:tcPr>
            <w:tcW w:w="720" w:type="pct"/>
            <w:shd w:val="clear" w:color="auto" w:fill="F2F2F2" w:themeFill="background1" w:themeFillShade="F2"/>
            <w:vAlign w:val="center"/>
          </w:tcPr>
          <w:p w14:paraId="54CEA7D9" w14:textId="77777777" w:rsidR="00B82EA8" w:rsidRPr="00270095" w:rsidRDefault="00B82EA8" w:rsidP="00BB7FDA">
            <w:pPr>
              <w:pStyle w:val="TableParagraph"/>
              <w:jc w:val="center"/>
              <w:rPr>
                <w:b/>
              </w:rPr>
            </w:pPr>
            <w:r w:rsidRPr="00270095">
              <w:rPr>
                <w:b/>
              </w:rPr>
              <w:t>T</w:t>
            </w:r>
            <w:r>
              <w:rPr>
                <w:b/>
              </w:rPr>
              <w:t>rend Rate</w:t>
            </w:r>
          </w:p>
        </w:tc>
        <w:tc>
          <w:tcPr>
            <w:tcW w:w="1132" w:type="pct"/>
            <w:shd w:val="clear" w:color="auto" w:fill="F2F2F2" w:themeFill="background1" w:themeFillShade="F2"/>
            <w:vAlign w:val="center"/>
          </w:tcPr>
          <w:p w14:paraId="170A2193" w14:textId="77777777" w:rsidR="00B82EA8" w:rsidRPr="00270095" w:rsidRDefault="00B82EA8" w:rsidP="00BB7FDA">
            <w:pPr>
              <w:pStyle w:val="TableParagraph"/>
              <w:jc w:val="center"/>
              <w:rPr>
                <w:b/>
                <w:sz w:val="23"/>
                <w:szCs w:val="23"/>
              </w:rPr>
            </w:pPr>
            <w:r w:rsidRPr="00270095">
              <w:rPr>
                <w:b/>
                <w:sz w:val="23"/>
                <w:szCs w:val="23"/>
              </w:rPr>
              <w:t>DY 26 PMPM</w:t>
            </w:r>
          </w:p>
          <w:p w14:paraId="7AB6D3E6" w14:textId="77777777" w:rsidR="00B82EA8" w:rsidRPr="00270095" w:rsidRDefault="00B82EA8" w:rsidP="00BB7FDA">
            <w:pPr>
              <w:pStyle w:val="TableParagraph"/>
              <w:jc w:val="center"/>
              <w:rPr>
                <w:b/>
              </w:rPr>
            </w:pPr>
            <w:r w:rsidRPr="00270095">
              <w:rPr>
                <w:b/>
                <w:sz w:val="23"/>
                <w:szCs w:val="23"/>
              </w:rPr>
              <w:t>(SFY 2023)</w:t>
            </w:r>
          </w:p>
        </w:tc>
      </w:tr>
      <w:tr w:rsidR="00B82EA8" w:rsidRPr="00D95617" w14:paraId="7012531A" w14:textId="77777777" w:rsidTr="00BB7FDA">
        <w:trPr>
          <w:trHeight w:val="436"/>
          <w:jc w:val="center"/>
        </w:trPr>
        <w:tc>
          <w:tcPr>
            <w:tcW w:w="1361" w:type="pct"/>
            <w:shd w:val="clear" w:color="auto" w:fill="auto"/>
            <w:vAlign w:val="center"/>
          </w:tcPr>
          <w:p w14:paraId="45C9BCA4" w14:textId="77777777" w:rsidR="00B82EA8" w:rsidRDefault="00B82EA8" w:rsidP="00BB7FDA">
            <w:pPr>
              <w:pStyle w:val="TableText"/>
              <w:numPr>
                <w:ilvl w:val="0"/>
                <w:numId w:val="0"/>
              </w:numPr>
              <w:tabs>
                <w:tab w:val="clear" w:pos="463"/>
                <w:tab w:val="clear" w:pos="464"/>
                <w:tab w:val="left" w:pos="259"/>
                <w:tab w:val="left" w:pos="259"/>
              </w:tabs>
              <w:ind w:left="242" w:right="188"/>
              <w:jc w:val="center"/>
            </w:pPr>
            <w:r>
              <w:t>SMI IMD Services</w:t>
            </w:r>
          </w:p>
        </w:tc>
        <w:tc>
          <w:tcPr>
            <w:tcW w:w="516" w:type="pct"/>
            <w:shd w:val="clear" w:color="auto" w:fill="auto"/>
            <w:vAlign w:val="center"/>
          </w:tcPr>
          <w:p w14:paraId="6756C6D4" w14:textId="77777777" w:rsidR="00B82EA8" w:rsidRPr="00D95617" w:rsidRDefault="00B82EA8" w:rsidP="00BB7FDA">
            <w:pPr>
              <w:pStyle w:val="TableText"/>
              <w:numPr>
                <w:ilvl w:val="0"/>
                <w:numId w:val="0"/>
              </w:numPr>
              <w:tabs>
                <w:tab w:val="clear" w:pos="463"/>
                <w:tab w:val="clear" w:pos="464"/>
                <w:tab w:val="left" w:pos="259"/>
                <w:tab w:val="left" w:pos="259"/>
              </w:tabs>
              <w:ind w:left="242" w:right="188"/>
              <w:jc w:val="center"/>
            </w:pPr>
            <w:r>
              <w:t>PC</w:t>
            </w:r>
          </w:p>
        </w:tc>
        <w:tc>
          <w:tcPr>
            <w:tcW w:w="1271" w:type="pct"/>
            <w:shd w:val="clear" w:color="auto" w:fill="auto"/>
            <w:vAlign w:val="center"/>
          </w:tcPr>
          <w:p w14:paraId="07169866" w14:textId="77777777" w:rsidR="00B82EA8" w:rsidRPr="00D95617" w:rsidRDefault="00B82EA8" w:rsidP="00BB7FDA">
            <w:pPr>
              <w:pStyle w:val="BodyText"/>
              <w:jc w:val="center"/>
            </w:pPr>
            <w:r>
              <w:t>Both</w:t>
            </w:r>
          </w:p>
        </w:tc>
        <w:tc>
          <w:tcPr>
            <w:tcW w:w="720" w:type="pct"/>
            <w:shd w:val="clear" w:color="auto" w:fill="auto"/>
            <w:vAlign w:val="center"/>
          </w:tcPr>
          <w:p w14:paraId="08E12B51" w14:textId="77777777" w:rsidR="00B82EA8" w:rsidRDefault="00B82EA8" w:rsidP="00BB7FDA">
            <w:pPr>
              <w:pStyle w:val="TableText"/>
              <w:numPr>
                <w:ilvl w:val="0"/>
                <w:numId w:val="0"/>
              </w:numPr>
              <w:tabs>
                <w:tab w:val="clear" w:pos="463"/>
                <w:tab w:val="clear" w:pos="464"/>
                <w:tab w:val="left" w:pos="259"/>
                <w:tab w:val="left" w:pos="259"/>
              </w:tabs>
              <w:ind w:left="242" w:right="188"/>
              <w:jc w:val="center"/>
              <w:rPr>
                <w:sz w:val="23"/>
                <w:szCs w:val="23"/>
              </w:rPr>
            </w:pPr>
            <w:r>
              <w:rPr>
                <w:sz w:val="23"/>
                <w:szCs w:val="23"/>
              </w:rPr>
              <w:t>8.0%</w:t>
            </w:r>
          </w:p>
        </w:tc>
        <w:tc>
          <w:tcPr>
            <w:tcW w:w="1132" w:type="pct"/>
            <w:shd w:val="clear" w:color="auto" w:fill="auto"/>
            <w:vAlign w:val="center"/>
          </w:tcPr>
          <w:p w14:paraId="414786FC" w14:textId="77777777" w:rsidR="00B82EA8" w:rsidRPr="005227F9" w:rsidRDefault="00B82EA8" w:rsidP="00BB7FDA">
            <w:pPr>
              <w:pStyle w:val="TableText"/>
              <w:numPr>
                <w:ilvl w:val="0"/>
                <w:numId w:val="0"/>
              </w:numPr>
              <w:tabs>
                <w:tab w:val="clear" w:pos="463"/>
                <w:tab w:val="clear" w:pos="464"/>
                <w:tab w:val="left" w:pos="259"/>
                <w:tab w:val="left" w:pos="259"/>
              </w:tabs>
              <w:ind w:left="242" w:right="188"/>
              <w:jc w:val="center"/>
              <w:rPr>
                <w:sz w:val="23"/>
                <w:szCs w:val="23"/>
              </w:rPr>
            </w:pPr>
            <w:r>
              <w:rPr>
                <w:sz w:val="23"/>
                <w:szCs w:val="23"/>
              </w:rPr>
              <w:t>$4,167.70</w:t>
            </w:r>
          </w:p>
        </w:tc>
      </w:tr>
    </w:tbl>
    <w:p w14:paraId="0A0AF952" w14:textId="77777777" w:rsidR="00B82EA8" w:rsidRPr="00E627F7" w:rsidRDefault="00B82EA8" w:rsidP="00BB7FDA">
      <w:pPr>
        <w:pStyle w:val="Title"/>
      </w:pPr>
    </w:p>
    <w:p w14:paraId="620B6F6A" w14:textId="77777777" w:rsidR="00B82EA8" w:rsidRPr="00F07F5D" w:rsidRDefault="00B82EA8" w:rsidP="00BB7FDA">
      <w:bookmarkStart w:id="156" w:name="109._1115A_Duals_Demonstration_Savings._"/>
      <w:bookmarkEnd w:id="156"/>
    </w:p>
    <w:p w14:paraId="6BBE3149" w14:textId="77777777" w:rsidR="00B82EA8" w:rsidRPr="00517DE6" w:rsidRDefault="00B82EA8" w:rsidP="00AC1725">
      <w:pPr>
        <w:pStyle w:val="Title"/>
        <w:numPr>
          <w:ilvl w:val="0"/>
          <w:numId w:val="82"/>
        </w:numPr>
      </w:pPr>
      <w:r w:rsidRPr="00517DE6">
        <w:rPr>
          <w:b/>
        </w:rPr>
        <w:t xml:space="preserve">1115A Duals Demonstration Savings. </w:t>
      </w:r>
      <w:r w:rsidRPr="00517DE6">
        <w:t>When Massachusetts’ section 1115(a) demonstration is considered for an amendment, renewal, and at the end of the Duals demonstration, CMS’ Office of the Actuary (OACT) will estimate and certify actual title XIX savings to date under the Duals Demonstration attributable to populations and services provided under the 1115(a) demonstration. This amount will be subtracted from the 1115(a) budget neutrality savings approved for the renewal. This evaluation of estimated and certified amounts of actual title XIX savings will reflect addendums and amendments to the 1115A Duals Demonstration contract and adjustment to the MassHealth</w:t>
      </w:r>
      <w:r w:rsidRPr="00517DE6">
        <w:rPr>
          <w:spacing w:val="-20"/>
        </w:rPr>
        <w:t xml:space="preserve"> </w:t>
      </w:r>
      <w:r w:rsidRPr="00517DE6">
        <w:t xml:space="preserve">Component of the </w:t>
      </w:r>
      <w:r w:rsidRPr="00517DE6">
        <w:lastRenderedPageBreak/>
        <w:t>capitation rate, including interim and final risk corridor</w:t>
      </w:r>
      <w:r w:rsidRPr="00517DE6">
        <w:rPr>
          <w:spacing w:val="-37"/>
        </w:rPr>
        <w:t xml:space="preserve"> </w:t>
      </w:r>
      <w:r w:rsidRPr="00517DE6">
        <w:t>settlements.   (Note – PMPMs, MMs, and risk corridor amounts in the table below are illustrative.)</w:t>
      </w:r>
    </w:p>
    <w:p w14:paraId="7A75C06B" w14:textId="77777777" w:rsidR="00B82EA8" w:rsidRDefault="00B82EA8">
      <w:pPr>
        <w:pStyle w:val="BodyText"/>
      </w:pPr>
    </w:p>
    <w:tbl>
      <w:tblPr>
        <w:tblW w:w="10402" w:type="dxa"/>
        <w:tblInd w:w="93" w:type="dxa"/>
        <w:tblLook w:val="04A0" w:firstRow="1" w:lastRow="0" w:firstColumn="1" w:lastColumn="0" w:noHBand="0" w:noVBand="1"/>
      </w:tblPr>
      <w:tblGrid>
        <w:gridCol w:w="1443"/>
        <w:gridCol w:w="1378"/>
        <w:gridCol w:w="1285"/>
        <w:gridCol w:w="1270"/>
        <w:gridCol w:w="1956"/>
        <w:gridCol w:w="1366"/>
        <w:gridCol w:w="1704"/>
      </w:tblGrid>
      <w:tr w:rsidR="00B82EA8" w:rsidRPr="0089102A" w14:paraId="59B0EB92" w14:textId="77777777" w:rsidTr="00BB7FDA">
        <w:trPr>
          <w:trHeight w:hRule="exact" w:val="313"/>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AF4D" w14:textId="77777777" w:rsidR="00B82EA8" w:rsidRPr="002B406D" w:rsidRDefault="00B82EA8">
            <w:pPr>
              <w:pStyle w:val="Title"/>
              <w:jc w:val="center"/>
              <w:rPr>
                <w:b/>
                <w:color w:val="000000"/>
                <w:sz w:val="18"/>
                <w:szCs w:val="18"/>
              </w:rPr>
            </w:pPr>
            <w:r w:rsidRPr="002B406D">
              <w:rPr>
                <w:b/>
                <w:color w:val="000000"/>
                <w:sz w:val="18"/>
                <w:szCs w:val="18"/>
              </w:rPr>
              <w:t>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548DC24" w14:textId="77777777" w:rsidR="00B82EA8" w:rsidRPr="002B406D" w:rsidRDefault="00B82EA8">
            <w:pPr>
              <w:pStyle w:val="Title"/>
              <w:jc w:val="center"/>
              <w:rPr>
                <w:b/>
                <w:color w:val="000000"/>
                <w:sz w:val="18"/>
                <w:szCs w:val="18"/>
              </w:rPr>
            </w:pPr>
            <w:r w:rsidRPr="002B406D">
              <w:rPr>
                <w:b/>
                <w:color w:val="000000"/>
                <w:sz w:val="18"/>
                <w:szCs w:val="18"/>
              </w:rPr>
              <w:t>B.</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7320947" w14:textId="77777777" w:rsidR="00B82EA8" w:rsidRPr="002B406D" w:rsidRDefault="00B82EA8">
            <w:pPr>
              <w:pStyle w:val="Title"/>
              <w:jc w:val="center"/>
              <w:rPr>
                <w:b/>
                <w:color w:val="000000"/>
                <w:sz w:val="18"/>
                <w:szCs w:val="18"/>
              </w:rPr>
            </w:pPr>
            <w:r w:rsidRPr="002B406D">
              <w:rPr>
                <w:b/>
                <w:color w:val="000000"/>
                <w:sz w:val="18"/>
                <w:szCs w:val="18"/>
              </w:rPr>
              <w:t>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59AA51C" w14:textId="77777777" w:rsidR="00B82EA8" w:rsidRPr="002B406D" w:rsidRDefault="00B82EA8">
            <w:pPr>
              <w:pStyle w:val="Title"/>
              <w:jc w:val="center"/>
              <w:rPr>
                <w:b/>
                <w:color w:val="000000"/>
                <w:sz w:val="18"/>
                <w:szCs w:val="18"/>
              </w:rPr>
            </w:pPr>
            <w:r w:rsidRPr="002B406D">
              <w:rPr>
                <w:b/>
                <w:color w:val="000000"/>
                <w:sz w:val="18"/>
                <w:szCs w:val="18"/>
              </w:rPr>
              <w:t>D.</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58BD057A" w14:textId="77777777" w:rsidR="00B82EA8" w:rsidRPr="002B406D" w:rsidRDefault="00B82EA8">
            <w:pPr>
              <w:pStyle w:val="Title"/>
              <w:jc w:val="center"/>
              <w:rPr>
                <w:b/>
                <w:color w:val="000000"/>
                <w:sz w:val="18"/>
                <w:szCs w:val="18"/>
              </w:rPr>
            </w:pPr>
            <w:r w:rsidRPr="002B406D">
              <w:rPr>
                <w:b/>
                <w:color w:val="000000"/>
                <w:sz w:val="18"/>
                <w:szCs w:val="18"/>
              </w:rPr>
              <w:t>E.</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6687FF25" w14:textId="77777777" w:rsidR="00B82EA8" w:rsidRPr="002B406D" w:rsidRDefault="00B82EA8">
            <w:pPr>
              <w:pStyle w:val="Title"/>
              <w:jc w:val="center"/>
              <w:rPr>
                <w:b/>
                <w:color w:val="000000"/>
                <w:sz w:val="18"/>
                <w:szCs w:val="18"/>
              </w:rPr>
            </w:pPr>
            <w:r w:rsidRPr="002B406D">
              <w:rPr>
                <w:b/>
                <w:color w:val="000000"/>
                <w:sz w:val="18"/>
                <w:szCs w:val="18"/>
              </w:rPr>
              <w:t>F.</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14:paraId="0A5428E1" w14:textId="77777777" w:rsidR="00B82EA8" w:rsidRPr="002B406D" w:rsidRDefault="00B82EA8">
            <w:pPr>
              <w:pStyle w:val="Title"/>
              <w:jc w:val="center"/>
              <w:rPr>
                <w:b/>
                <w:color w:val="000000"/>
                <w:sz w:val="18"/>
                <w:szCs w:val="18"/>
              </w:rPr>
            </w:pPr>
            <w:r w:rsidRPr="002B406D">
              <w:rPr>
                <w:b/>
                <w:color w:val="000000"/>
                <w:sz w:val="18"/>
                <w:szCs w:val="18"/>
              </w:rPr>
              <w:t>G.</w:t>
            </w:r>
          </w:p>
        </w:tc>
      </w:tr>
      <w:tr w:rsidR="00B82EA8" w:rsidRPr="0089102A" w14:paraId="74ACACE8" w14:textId="77777777" w:rsidTr="00BB7FDA">
        <w:trPr>
          <w:trHeight w:val="1568"/>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734A23D7" w14:textId="77777777" w:rsidR="00B82EA8" w:rsidRPr="002B406D" w:rsidRDefault="00B82EA8">
            <w:pPr>
              <w:pStyle w:val="Title"/>
              <w:rPr>
                <w:b/>
                <w:color w:val="000000"/>
                <w:sz w:val="18"/>
                <w:szCs w:val="18"/>
              </w:rPr>
            </w:pPr>
            <w:r w:rsidRPr="002B406D">
              <w:rPr>
                <w:b/>
                <w:color w:val="000000"/>
                <w:sz w:val="18"/>
                <w:szCs w:val="18"/>
              </w:rPr>
              <w:t>1115A Duals Demo</w:t>
            </w:r>
            <w:r w:rsidRPr="002B406D">
              <w:rPr>
                <w:b/>
                <w:color w:val="000000"/>
                <w:sz w:val="18"/>
                <w:szCs w:val="18"/>
              </w:rPr>
              <w:br/>
              <w:t>Rate Year/</w:t>
            </w:r>
            <w:r w:rsidRPr="002B406D">
              <w:rPr>
                <w:b/>
                <w:color w:val="000000"/>
                <w:sz w:val="18"/>
                <w:szCs w:val="18"/>
              </w:rPr>
              <w:br/>
              <w:t xml:space="preserve"> Demo Year</w:t>
            </w:r>
          </w:p>
        </w:tc>
        <w:tc>
          <w:tcPr>
            <w:tcW w:w="1380" w:type="dxa"/>
            <w:tcBorders>
              <w:top w:val="nil"/>
              <w:left w:val="nil"/>
              <w:bottom w:val="single" w:sz="4" w:space="0" w:color="auto"/>
              <w:right w:val="single" w:sz="4" w:space="0" w:color="auto"/>
            </w:tcBorders>
            <w:shd w:val="clear" w:color="auto" w:fill="auto"/>
            <w:vAlign w:val="center"/>
            <w:hideMark/>
          </w:tcPr>
          <w:p w14:paraId="7E4DED35" w14:textId="77777777" w:rsidR="00B82EA8" w:rsidRPr="002B406D" w:rsidRDefault="00B82EA8">
            <w:pPr>
              <w:pStyle w:val="Title"/>
              <w:rPr>
                <w:b/>
                <w:color w:val="000000"/>
                <w:sz w:val="18"/>
                <w:szCs w:val="18"/>
              </w:rPr>
            </w:pPr>
            <w:r w:rsidRPr="002B406D">
              <w:rPr>
                <w:b/>
                <w:color w:val="000000"/>
                <w:sz w:val="18"/>
                <w:szCs w:val="18"/>
              </w:rPr>
              <w:t>MassHealth Component of the Capitation Rate (hypothetical)</w:t>
            </w:r>
          </w:p>
        </w:tc>
        <w:tc>
          <w:tcPr>
            <w:tcW w:w="1289" w:type="dxa"/>
            <w:tcBorders>
              <w:top w:val="nil"/>
              <w:left w:val="nil"/>
              <w:bottom w:val="single" w:sz="4" w:space="0" w:color="auto"/>
              <w:right w:val="single" w:sz="4" w:space="0" w:color="auto"/>
            </w:tcBorders>
            <w:shd w:val="clear" w:color="auto" w:fill="auto"/>
            <w:vAlign w:val="center"/>
            <w:hideMark/>
          </w:tcPr>
          <w:p w14:paraId="0E91FF12" w14:textId="77777777" w:rsidR="00B82EA8" w:rsidRPr="002B406D" w:rsidRDefault="00B82EA8">
            <w:pPr>
              <w:pStyle w:val="Title"/>
              <w:rPr>
                <w:b/>
                <w:color w:val="000000"/>
                <w:sz w:val="18"/>
                <w:szCs w:val="18"/>
              </w:rPr>
            </w:pPr>
            <w:r w:rsidRPr="002B406D">
              <w:rPr>
                <w:b/>
                <w:color w:val="000000"/>
                <w:sz w:val="18"/>
                <w:szCs w:val="18"/>
              </w:rPr>
              <w:t>Medicaid Savings Percentage Applied Per Contract (average)</w:t>
            </w:r>
          </w:p>
        </w:tc>
        <w:tc>
          <w:tcPr>
            <w:tcW w:w="1280" w:type="dxa"/>
            <w:tcBorders>
              <w:top w:val="nil"/>
              <w:left w:val="nil"/>
              <w:bottom w:val="single" w:sz="4" w:space="0" w:color="auto"/>
              <w:right w:val="single" w:sz="4" w:space="0" w:color="auto"/>
            </w:tcBorders>
            <w:shd w:val="clear" w:color="auto" w:fill="auto"/>
            <w:vAlign w:val="center"/>
            <w:hideMark/>
          </w:tcPr>
          <w:p w14:paraId="11F30FE9" w14:textId="77777777" w:rsidR="00B82EA8" w:rsidRPr="002B406D" w:rsidRDefault="00B82EA8">
            <w:pPr>
              <w:pStyle w:val="Title"/>
              <w:rPr>
                <w:b/>
                <w:color w:val="000000"/>
                <w:sz w:val="18"/>
                <w:szCs w:val="18"/>
              </w:rPr>
            </w:pPr>
            <w:r w:rsidRPr="002B406D">
              <w:rPr>
                <w:b/>
                <w:color w:val="000000"/>
                <w:spacing w:val="-1"/>
                <w:sz w:val="18"/>
                <w:szCs w:val="18"/>
              </w:rPr>
              <w:t>Savings Per Month: (B*C)</w:t>
            </w:r>
          </w:p>
        </w:tc>
        <w:tc>
          <w:tcPr>
            <w:tcW w:w="1968" w:type="dxa"/>
            <w:tcBorders>
              <w:top w:val="nil"/>
              <w:left w:val="nil"/>
              <w:bottom w:val="single" w:sz="4" w:space="0" w:color="auto"/>
              <w:right w:val="single" w:sz="4" w:space="0" w:color="auto"/>
            </w:tcBorders>
            <w:shd w:val="clear" w:color="auto" w:fill="auto"/>
            <w:vAlign w:val="center"/>
            <w:hideMark/>
          </w:tcPr>
          <w:p w14:paraId="34B6243A" w14:textId="77777777" w:rsidR="00B82EA8" w:rsidRPr="002B406D" w:rsidRDefault="00B82EA8">
            <w:pPr>
              <w:pStyle w:val="Title"/>
              <w:rPr>
                <w:b/>
                <w:color w:val="000000"/>
                <w:sz w:val="18"/>
                <w:szCs w:val="18"/>
              </w:rPr>
            </w:pPr>
            <w:r w:rsidRPr="002B406D">
              <w:rPr>
                <w:b/>
                <w:color w:val="000000"/>
                <w:sz w:val="18"/>
                <w:szCs w:val="18"/>
              </w:rPr>
              <w:t>Member Months of MMEs who participated in 1115A Duals Demonstration and 1115(a) Demonstration (hypothetical)</w:t>
            </w:r>
          </w:p>
        </w:tc>
        <w:tc>
          <w:tcPr>
            <w:tcW w:w="1314" w:type="dxa"/>
            <w:tcBorders>
              <w:top w:val="nil"/>
              <w:left w:val="nil"/>
              <w:bottom w:val="single" w:sz="4" w:space="0" w:color="auto"/>
              <w:right w:val="single" w:sz="4" w:space="0" w:color="auto"/>
            </w:tcBorders>
            <w:shd w:val="clear" w:color="auto" w:fill="auto"/>
            <w:vAlign w:val="center"/>
            <w:hideMark/>
          </w:tcPr>
          <w:p w14:paraId="4A98A2F5" w14:textId="77777777" w:rsidR="00B82EA8" w:rsidRPr="002B406D" w:rsidRDefault="00B82EA8">
            <w:pPr>
              <w:pStyle w:val="Title"/>
              <w:rPr>
                <w:b/>
                <w:color w:val="000000"/>
                <w:sz w:val="18"/>
                <w:szCs w:val="18"/>
              </w:rPr>
            </w:pPr>
            <w:r w:rsidRPr="002B406D">
              <w:rPr>
                <w:b/>
                <w:color w:val="000000"/>
                <w:sz w:val="18"/>
                <w:szCs w:val="18"/>
              </w:rPr>
              <w:t>Risk Corridor Payment/ (Recoupment)</w:t>
            </w:r>
            <w:r>
              <w:rPr>
                <w:rStyle w:val="FootnoteReference"/>
                <w:b/>
                <w:color w:val="000000"/>
                <w:sz w:val="18"/>
                <w:szCs w:val="18"/>
              </w:rPr>
              <w:footnoteReference w:id="3"/>
            </w:r>
          </w:p>
        </w:tc>
        <w:tc>
          <w:tcPr>
            <w:tcW w:w="1713" w:type="dxa"/>
            <w:tcBorders>
              <w:top w:val="nil"/>
              <w:left w:val="nil"/>
              <w:bottom w:val="single" w:sz="4" w:space="0" w:color="auto"/>
              <w:right w:val="single" w:sz="4" w:space="0" w:color="auto"/>
            </w:tcBorders>
            <w:shd w:val="clear" w:color="auto" w:fill="auto"/>
            <w:vAlign w:val="center"/>
            <w:hideMark/>
          </w:tcPr>
          <w:p w14:paraId="5CB05B55" w14:textId="77777777" w:rsidR="00B82EA8" w:rsidRPr="002B406D" w:rsidRDefault="00B82EA8">
            <w:pPr>
              <w:pStyle w:val="Title"/>
              <w:rPr>
                <w:b/>
                <w:color w:val="000000"/>
                <w:sz w:val="18"/>
                <w:szCs w:val="18"/>
              </w:rPr>
            </w:pPr>
            <w:r w:rsidRPr="002B406D">
              <w:rPr>
                <w:b/>
                <w:color w:val="000000"/>
                <w:sz w:val="18"/>
                <w:szCs w:val="18"/>
              </w:rPr>
              <w:t xml:space="preserve">Amount subtracted from 1115(a) BN savings/ margin: </w:t>
            </w:r>
            <w:r w:rsidRPr="002B406D">
              <w:rPr>
                <w:b/>
                <w:color w:val="000000"/>
                <w:sz w:val="18"/>
                <w:szCs w:val="18"/>
              </w:rPr>
              <w:br/>
              <w:t>(D*E)-F =</w:t>
            </w:r>
            <w:r w:rsidRPr="002B406D">
              <w:rPr>
                <w:b/>
                <w:color w:val="000000"/>
                <w:sz w:val="18"/>
                <w:szCs w:val="18"/>
              </w:rPr>
              <w:br/>
              <w:t>net (cost)/savings</w:t>
            </w:r>
          </w:p>
        </w:tc>
      </w:tr>
      <w:tr w:rsidR="00B82EA8" w:rsidRPr="0089102A" w14:paraId="08F7E8FD" w14:textId="77777777" w:rsidTr="00BB7FDA">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1F72491A" w14:textId="77777777" w:rsidR="00B82EA8" w:rsidRPr="002B406D" w:rsidRDefault="00B82EA8">
            <w:pPr>
              <w:pStyle w:val="Title"/>
              <w:rPr>
                <w:color w:val="000000"/>
                <w:sz w:val="18"/>
                <w:szCs w:val="18"/>
              </w:rPr>
            </w:pPr>
            <w:r w:rsidRPr="002B406D">
              <w:rPr>
                <w:color w:val="000000"/>
                <w:sz w:val="18"/>
                <w:szCs w:val="18"/>
              </w:rPr>
              <w:t xml:space="preserve">CY 2013/ </w:t>
            </w:r>
            <w:r w:rsidRPr="002B406D">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7E6B37FE" w14:textId="77777777" w:rsidR="00B82EA8" w:rsidRPr="002B406D" w:rsidRDefault="00B82EA8">
            <w:pPr>
              <w:pStyle w:val="Title"/>
              <w:rPr>
                <w:color w:val="000000"/>
                <w:sz w:val="18"/>
                <w:szCs w:val="18"/>
              </w:rPr>
            </w:pPr>
            <w:r w:rsidRPr="002B406D">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72500B66" w14:textId="77777777" w:rsidR="00B82EA8" w:rsidRPr="002B406D" w:rsidRDefault="00B82EA8">
            <w:pPr>
              <w:pStyle w:val="Title"/>
              <w:rPr>
                <w:color w:val="000000"/>
                <w:sz w:val="18"/>
                <w:szCs w:val="18"/>
              </w:rPr>
            </w:pPr>
            <w:r w:rsidRPr="002B406D">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03D23946" w14:textId="77777777" w:rsidR="00B82EA8" w:rsidRPr="002B406D" w:rsidRDefault="00B82EA8">
            <w:pPr>
              <w:pStyle w:val="Title"/>
              <w:rPr>
                <w:color w:val="000000"/>
                <w:sz w:val="18"/>
                <w:szCs w:val="18"/>
              </w:rPr>
            </w:pPr>
            <w:r w:rsidRPr="002B406D">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32EBF797" w14:textId="77777777" w:rsidR="00B82EA8" w:rsidRPr="002B406D" w:rsidRDefault="00B82EA8">
            <w:pPr>
              <w:pStyle w:val="Title"/>
              <w:rPr>
                <w:color w:val="000000"/>
                <w:sz w:val="18"/>
                <w:szCs w:val="18"/>
              </w:rPr>
            </w:pPr>
            <w:r w:rsidRPr="002B406D">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2186286F" w14:textId="77777777" w:rsidR="00B82EA8" w:rsidRPr="002B406D" w:rsidRDefault="00B82EA8">
            <w:pPr>
              <w:pStyle w:val="Title"/>
              <w:rPr>
                <w:color w:val="000000"/>
                <w:sz w:val="18"/>
                <w:szCs w:val="18"/>
              </w:rPr>
            </w:pPr>
            <w:r w:rsidRPr="002B406D">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32C9F63A" w14:textId="77777777" w:rsidR="00B82EA8" w:rsidRPr="002B406D" w:rsidRDefault="00B82EA8">
            <w:pPr>
              <w:pStyle w:val="Title"/>
              <w:rPr>
                <w:color w:val="000000"/>
                <w:sz w:val="18"/>
                <w:szCs w:val="18"/>
              </w:rPr>
            </w:pPr>
            <w:r w:rsidRPr="002B406D">
              <w:rPr>
                <w:color w:val="000000"/>
                <w:sz w:val="18"/>
                <w:szCs w:val="18"/>
              </w:rPr>
              <w:t xml:space="preserve">($0 PMPM * 1,000 MM) -$5,000 </w:t>
            </w:r>
            <w:r w:rsidRPr="002B406D">
              <w:rPr>
                <w:color w:val="000000"/>
                <w:sz w:val="18"/>
                <w:szCs w:val="18"/>
              </w:rPr>
              <w:br/>
            </w:r>
            <w:proofErr w:type="gramStart"/>
            <w:r w:rsidRPr="002B406D">
              <w:rPr>
                <w:color w:val="000000"/>
                <w:sz w:val="18"/>
                <w:szCs w:val="18"/>
              </w:rPr>
              <w:t>=  (</w:t>
            </w:r>
            <w:proofErr w:type="gramEnd"/>
            <w:r w:rsidRPr="002B406D">
              <w:rPr>
                <w:color w:val="000000"/>
                <w:sz w:val="18"/>
                <w:szCs w:val="18"/>
              </w:rPr>
              <w:t>$5,000) cost</w:t>
            </w:r>
          </w:p>
        </w:tc>
      </w:tr>
      <w:tr w:rsidR="00B82EA8" w:rsidRPr="0089102A" w14:paraId="06DC7C81" w14:textId="77777777" w:rsidTr="00BB7FDA">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29B1E430" w14:textId="77777777" w:rsidR="00B82EA8" w:rsidRPr="002B406D" w:rsidRDefault="00B82EA8">
            <w:pPr>
              <w:pStyle w:val="Title"/>
              <w:rPr>
                <w:color w:val="000000"/>
                <w:sz w:val="18"/>
                <w:szCs w:val="18"/>
              </w:rPr>
            </w:pPr>
            <w:r w:rsidRPr="002B406D">
              <w:rPr>
                <w:color w:val="000000"/>
                <w:sz w:val="18"/>
                <w:szCs w:val="18"/>
              </w:rPr>
              <w:t xml:space="preserve">CY 2014 </w:t>
            </w:r>
            <w:r w:rsidRPr="002B406D">
              <w:rPr>
                <w:color w:val="000000"/>
                <w:sz w:val="18"/>
                <w:szCs w:val="18"/>
              </w:rPr>
              <w:br/>
              <w:t xml:space="preserve">(Jan - Mar 2014)/ </w:t>
            </w:r>
            <w:r w:rsidRPr="002B406D">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288BDAB5" w14:textId="77777777" w:rsidR="00B82EA8" w:rsidRPr="002B406D" w:rsidRDefault="00B82EA8">
            <w:pPr>
              <w:pStyle w:val="Title"/>
              <w:rPr>
                <w:color w:val="000000"/>
                <w:sz w:val="18"/>
                <w:szCs w:val="18"/>
              </w:rPr>
            </w:pPr>
            <w:r w:rsidRPr="002B406D">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1852205B" w14:textId="77777777" w:rsidR="00B82EA8" w:rsidRPr="002B406D" w:rsidRDefault="00B82EA8">
            <w:pPr>
              <w:pStyle w:val="Title"/>
              <w:rPr>
                <w:color w:val="000000"/>
                <w:sz w:val="18"/>
                <w:szCs w:val="18"/>
              </w:rPr>
            </w:pPr>
            <w:r w:rsidRPr="002B406D">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21B00B4B" w14:textId="77777777" w:rsidR="00B82EA8" w:rsidRPr="002B406D" w:rsidRDefault="00B82EA8">
            <w:pPr>
              <w:pStyle w:val="Title"/>
              <w:rPr>
                <w:color w:val="000000"/>
                <w:sz w:val="18"/>
                <w:szCs w:val="18"/>
              </w:rPr>
            </w:pPr>
            <w:r w:rsidRPr="002B406D">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79ADF39D" w14:textId="77777777" w:rsidR="00B82EA8" w:rsidRPr="002B406D" w:rsidRDefault="00B82EA8">
            <w:pPr>
              <w:pStyle w:val="Title"/>
              <w:rPr>
                <w:color w:val="000000"/>
                <w:sz w:val="18"/>
                <w:szCs w:val="18"/>
              </w:rPr>
            </w:pPr>
            <w:r w:rsidRPr="002B406D">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2167D728" w14:textId="77777777" w:rsidR="00B82EA8" w:rsidRPr="002B406D" w:rsidRDefault="00B82EA8">
            <w:pPr>
              <w:pStyle w:val="Title"/>
              <w:rPr>
                <w:color w:val="000000"/>
                <w:sz w:val="18"/>
                <w:szCs w:val="18"/>
              </w:rPr>
            </w:pPr>
            <w:r w:rsidRPr="002B406D">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27B5DC98" w14:textId="77777777" w:rsidR="00B82EA8" w:rsidRPr="002B406D" w:rsidRDefault="00B82EA8">
            <w:pPr>
              <w:pStyle w:val="Title"/>
              <w:rPr>
                <w:color w:val="000000"/>
                <w:sz w:val="18"/>
                <w:szCs w:val="18"/>
              </w:rPr>
            </w:pPr>
            <w:r w:rsidRPr="002B406D">
              <w:rPr>
                <w:color w:val="000000"/>
                <w:sz w:val="18"/>
                <w:szCs w:val="18"/>
              </w:rPr>
              <w:t xml:space="preserve">($0 PMPM * 1,000 MM) -$5,000 </w:t>
            </w:r>
            <w:r w:rsidRPr="002B406D">
              <w:rPr>
                <w:color w:val="000000"/>
                <w:sz w:val="18"/>
                <w:szCs w:val="18"/>
              </w:rPr>
              <w:br/>
              <w:t>= ($5,000) cost</w:t>
            </w:r>
          </w:p>
        </w:tc>
      </w:tr>
      <w:tr w:rsidR="00B82EA8" w:rsidRPr="0089102A" w14:paraId="28C8C18A" w14:textId="77777777" w:rsidTr="00BB7FDA">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53A106B4" w14:textId="77777777" w:rsidR="00B82EA8" w:rsidRPr="002B406D" w:rsidRDefault="00B82EA8">
            <w:pPr>
              <w:pStyle w:val="Title"/>
              <w:rPr>
                <w:color w:val="000000"/>
                <w:sz w:val="18"/>
                <w:szCs w:val="18"/>
              </w:rPr>
            </w:pPr>
            <w:r w:rsidRPr="002B406D">
              <w:rPr>
                <w:color w:val="000000"/>
                <w:sz w:val="18"/>
                <w:szCs w:val="18"/>
              </w:rPr>
              <w:t xml:space="preserve">CY 2014 </w:t>
            </w:r>
            <w:r w:rsidRPr="002B406D">
              <w:rPr>
                <w:color w:val="000000"/>
                <w:sz w:val="18"/>
                <w:szCs w:val="18"/>
              </w:rPr>
              <w:br/>
              <w:t xml:space="preserve">(Apr - Dec 2014)/ </w:t>
            </w:r>
            <w:r w:rsidRPr="002B406D">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638AF6D0" w14:textId="77777777" w:rsidR="00B82EA8" w:rsidRPr="002B406D" w:rsidRDefault="00B82EA8">
            <w:pPr>
              <w:pStyle w:val="Title"/>
              <w:rPr>
                <w:color w:val="000000"/>
                <w:sz w:val="18"/>
                <w:szCs w:val="18"/>
              </w:rPr>
            </w:pPr>
            <w:r w:rsidRPr="002B406D">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652B7814" w14:textId="77777777" w:rsidR="00B82EA8" w:rsidRPr="002B406D" w:rsidRDefault="00B82EA8">
            <w:pPr>
              <w:pStyle w:val="Title"/>
              <w:rPr>
                <w:color w:val="000000"/>
                <w:sz w:val="18"/>
                <w:szCs w:val="18"/>
              </w:rPr>
            </w:pPr>
            <w:r w:rsidRPr="002B406D">
              <w:rPr>
                <w:color w:val="000000"/>
                <w:sz w:val="18"/>
                <w:szCs w:val="18"/>
              </w:rPr>
              <w:t>1.00%</w:t>
            </w:r>
          </w:p>
        </w:tc>
        <w:tc>
          <w:tcPr>
            <w:tcW w:w="1280" w:type="dxa"/>
            <w:tcBorders>
              <w:top w:val="nil"/>
              <w:left w:val="nil"/>
              <w:bottom w:val="single" w:sz="4" w:space="0" w:color="auto"/>
              <w:right w:val="single" w:sz="4" w:space="0" w:color="auto"/>
            </w:tcBorders>
            <w:shd w:val="clear" w:color="auto" w:fill="auto"/>
            <w:vAlign w:val="center"/>
            <w:hideMark/>
          </w:tcPr>
          <w:p w14:paraId="4FAA9465" w14:textId="77777777" w:rsidR="00B82EA8" w:rsidRPr="002B406D" w:rsidRDefault="00B82EA8">
            <w:pPr>
              <w:pStyle w:val="Title"/>
              <w:rPr>
                <w:color w:val="000000"/>
                <w:sz w:val="18"/>
                <w:szCs w:val="18"/>
              </w:rPr>
            </w:pPr>
            <w:r w:rsidRPr="002B406D">
              <w:rPr>
                <w:color w:val="000000"/>
                <w:sz w:val="18"/>
                <w:szCs w:val="18"/>
              </w:rPr>
              <w:t>$7 PMPM</w:t>
            </w:r>
          </w:p>
        </w:tc>
        <w:tc>
          <w:tcPr>
            <w:tcW w:w="1968" w:type="dxa"/>
            <w:tcBorders>
              <w:top w:val="nil"/>
              <w:left w:val="nil"/>
              <w:bottom w:val="single" w:sz="4" w:space="0" w:color="auto"/>
              <w:right w:val="single" w:sz="4" w:space="0" w:color="auto"/>
            </w:tcBorders>
            <w:shd w:val="clear" w:color="auto" w:fill="auto"/>
            <w:vAlign w:val="center"/>
            <w:hideMark/>
          </w:tcPr>
          <w:p w14:paraId="5E0BCD91" w14:textId="77777777" w:rsidR="00B82EA8" w:rsidRPr="002B406D" w:rsidRDefault="00B82EA8">
            <w:pPr>
              <w:pStyle w:val="Title"/>
              <w:rPr>
                <w:color w:val="000000"/>
                <w:sz w:val="18"/>
                <w:szCs w:val="18"/>
              </w:rPr>
            </w:pPr>
            <w:r w:rsidRPr="002B406D">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05DA1C94" w14:textId="77777777" w:rsidR="00B82EA8" w:rsidRPr="002B406D" w:rsidRDefault="00B82EA8">
            <w:pPr>
              <w:pStyle w:val="Title"/>
              <w:rPr>
                <w:color w:val="000000"/>
                <w:sz w:val="18"/>
                <w:szCs w:val="18"/>
              </w:rPr>
            </w:pPr>
            <w:r w:rsidRPr="002B406D">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1B8718A2" w14:textId="77777777" w:rsidR="00B82EA8" w:rsidRPr="002B406D" w:rsidRDefault="00B82EA8">
            <w:pPr>
              <w:pStyle w:val="Title"/>
              <w:rPr>
                <w:color w:val="000000"/>
                <w:sz w:val="18"/>
                <w:szCs w:val="18"/>
              </w:rPr>
            </w:pPr>
            <w:r w:rsidRPr="002B406D">
              <w:rPr>
                <w:color w:val="000000"/>
                <w:sz w:val="18"/>
                <w:szCs w:val="18"/>
              </w:rPr>
              <w:t xml:space="preserve">($7 PMPM * 1,000 MM) -$5,000 </w:t>
            </w:r>
            <w:r w:rsidRPr="002B406D">
              <w:rPr>
                <w:color w:val="000000"/>
                <w:sz w:val="18"/>
                <w:szCs w:val="18"/>
              </w:rPr>
              <w:br/>
              <w:t>= $2,000 savings</w:t>
            </w:r>
          </w:p>
        </w:tc>
      </w:tr>
      <w:tr w:rsidR="00B82EA8" w:rsidRPr="0089102A" w14:paraId="6E36645B" w14:textId="77777777" w:rsidTr="00BB7FDA">
        <w:trPr>
          <w:trHeight w:hRule="exact" w:val="1269"/>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38B597EF" w14:textId="77777777" w:rsidR="00B82EA8" w:rsidRPr="002B406D" w:rsidRDefault="00B82EA8">
            <w:pPr>
              <w:pStyle w:val="Title"/>
              <w:rPr>
                <w:color w:val="000000"/>
                <w:sz w:val="18"/>
                <w:szCs w:val="18"/>
              </w:rPr>
            </w:pPr>
            <w:r w:rsidRPr="002B406D">
              <w:rPr>
                <w:color w:val="000000"/>
                <w:sz w:val="18"/>
                <w:szCs w:val="18"/>
              </w:rPr>
              <w:t>Fallon Total Care (FTC)</w:t>
            </w:r>
            <w:r w:rsidRPr="002B406D">
              <w:rPr>
                <w:color w:val="000000"/>
                <w:sz w:val="18"/>
                <w:szCs w:val="18"/>
              </w:rPr>
              <w:br/>
              <w:t xml:space="preserve">CY 2015/ </w:t>
            </w:r>
            <w:r w:rsidRPr="002B406D">
              <w:rPr>
                <w:color w:val="000000"/>
                <w:sz w:val="18"/>
                <w:szCs w:val="18"/>
              </w:rPr>
              <w:br/>
              <w:t>DY2</w:t>
            </w:r>
          </w:p>
        </w:tc>
        <w:tc>
          <w:tcPr>
            <w:tcW w:w="1380" w:type="dxa"/>
            <w:tcBorders>
              <w:top w:val="nil"/>
              <w:left w:val="nil"/>
              <w:bottom w:val="single" w:sz="4" w:space="0" w:color="auto"/>
              <w:right w:val="single" w:sz="4" w:space="0" w:color="auto"/>
            </w:tcBorders>
            <w:shd w:val="clear" w:color="auto" w:fill="auto"/>
            <w:vAlign w:val="center"/>
            <w:hideMark/>
          </w:tcPr>
          <w:p w14:paraId="29928CA2" w14:textId="77777777" w:rsidR="00B82EA8" w:rsidRPr="002B406D" w:rsidRDefault="00B82EA8">
            <w:pPr>
              <w:pStyle w:val="Title"/>
              <w:rPr>
                <w:color w:val="000000"/>
                <w:sz w:val="18"/>
                <w:szCs w:val="18"/>
              </w:rPr>
            </w:pPr>
            <w:r w:rsidRPr="002B406D">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7629F066" w14:textId="77777777" w:rsidR="00B82EA8" w:rsidRPr="002B406D" w:rsidRDefault="00B82EA8">
            <w:pPr>
              <w:pStyle w:val="Title"/>
              <w:rPr>
                <w:color w:val="000000"/>
                <w:sz w:val="18"/>
                <w:szCs w:val="18"/>
              </w:rPr>
            </w:pPr>
            <w:r w:rsidRPr="002B406D">
              <w:rPr>
                <w:color w:val="000000"/>
                <w:sz w:val="18"/>
                <w:szCs w:val="18"/>
              </w:rPr>
              <w:t>1.50%</w:t>
            </w:r>
          </w:p>
        </w:tc>
        <w:tc>
          <w:tcPr>
            <w:tcW w:w="1280" w:type="dxa"/>
            <w:tcBorders>
              <w:top w:val="nil"/>
              <w:left w:val="nil"/>
              <w:bottom w:val="single" w:sz="4" w:space="0" w:color="auto"/>
              <w:right w:val="single" w:sz="4" w:space="0" w:color="auto"/>
            </w:tcBorders>
            <w:shd w:val="clear" w:color="auto" w:fill="auto"/>
            <w:vAlign w:val="center"/>
            <w:hideMark/>
          </w:tcPr>
          <w:p w14:paraId="41F8792F" w14:textId="77777777" w:rsidR="00B82EA8" w:rsidRPr="002B406D" w:rsidRDefault="00B82EA8">
            <w:pPr>
              <w:pStyle w:val="Title"/>
              <w:rPr>
                <w:color w:val="000000"/>
                <w:sz w:val="18"/>
                <w:szCs w:val="18"/>
              </w:rPr>
            </w:pPr>
            <w:r w:rsidRPr="002B406D">
              <w:rPr>
                <w:color w:val="000000"/>
                <w:sz w:val="18"/>
                <w:szCs w:val="18"/>
              </w:rPr>
              <w:t>$10.50 PMPM</w:t>
            </w:r>
          </w:p>
        </w:tc>
        <w:tc>
          <w:tcPr>
            <w:tcW w:w="1968" w:type="dxa"/>
            <w:tcBorders>
              <w:top w:val="nil"/>
              <w:left w:val="nil"/>
              <w:bottom w:val="single" w:sz="4" w:space="0" w:color="auto"/>
              <w:right w:val="single" w:sz="4" w:space="0" w:color="auto"/>
            </w:tcBorders>
            <w:shd w:val="clear" w:color="auto" w:fill="auto"/>
            <w:vAlign w:val="center"/>
            <w:hideMark/>
          </w:tcPr>
          <w:p w14:paraId="744DCAED" w14:textId="77777777" w:rsidR="00B82EA8" w:rsidRPr="002B406D" w:rsidRDefault="00B82EA8">
            <w:pPr>
              <w:pStyle w:val="Title"/>
              <w:rPr>
                <w:color w:val="000000"/>
                <w:sz w:val="18"/>
                <w:szCs w:val="18"/>
              </w:rPr>
            </w:pPr>
            <w:r w:rsidRPr="002B406D">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676ED18B" w14:textId="77777777" w:rsidR="00B82EA8" w:rsidRPr="002B406D" w:rsidRDefault="00B82EA8">
            <w:pPr>
              <w:pStyle w:val="Title"/>
              <w:rPr>
                <w:color w:val="000000"/>
                <w:sz w:val="18"/>
                <w:szCs w:val="18"/>
              </w:rPr>
            </w:pPr>
            <w:r w:rsidRPr="002B406D">
              <w:rPr>
                <w:color w:val="000000"/>
                <w:sz w:val="18"/>
                <w:szCs w:val="18"/>
              </w:rPr>
              <w:t xml:space="preserve">$0 </w:t>
            </w:r>
          </w:p>
        </w:tc>
        <w:tc>
          <w:tcPr>
            <w:tcW w:w="1713" w:type="dxa"/>
            <w:tcBorders>
              <w:top w:val="nil"/>
              <w:left w:val="nil"/>
              <w:bottom w:val="single" w:sz="4" w:space="0" w:color="auto"/>
              <w:right w:val="single" w:sz="4" w:space="0" w:color="auto"/>
            </w:tcBorders>
            <w:shd w:val="clear" w:color="auto" w:fill="auto"/>
            <w:vAlign w:val="center"/>
            <w:hideMark/>
          </w:tcPr>
          <w:p w14:paraId="2169AD9F" w14:textId="77777777" w:rsidR="00B82EA8" w:rsidRPr="002B406D" w:rsidRDefault="00B82EA8">
            <w:pPr>
              <w:pStyle w:val="Title"/>
              <w:rPr>
                <w:color w:val="000000"/>
                <w:sz w:val="18"/>
                <w:szCs w:val="18"/>
              </w:rPr>
            </w:pPr>
            <w:r w:rsidRPr="002B406D">
              <w:rPr>
                <w:color w:val="000000"/>
                <w:sz w:val="18"/>
                <w:szCs w:val="18"/>
              </w:rPr>
              <w:t xml:space="preserve">($10.50 PMPM * 1,000 MM) -$0 </w:t>
            </w:r>
            <w:r w:rsidRPr="002B406D">
              <w:rPr>
                <w:color w:val="000000"/>
                <w:sz w:val="18"/>
                <w:szCs w:val="18"/>
              </w:rPr>
              <w:br/>
              <w:t>= $10,500 savings</w:t>
            </w:r>
          </w:p>
        </w:tc>
      </w:tr>
      <w:tr w:rsidR="00B82EA8" w:rsidRPr="0089102A" w14:paraId="2EAFE1D3" w14:textId="77777777" w:rsidTr="00BB7FDA">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37B4EEB8" w14:textId="77777777" w:rsidR="00B82EA8" w:rsidRPr="002B406D" w:rsidRDefault="00B82EA8">
            <w:pPr>
              <w:pStyle w:val="Title"/>
              <w:rPr>
                <w:color w:val="000000"/>
                <w:sz w:val="18"/>
                <w:szCs w:val="18"/>
              </w:rPr>
            </w:pPr>
            <w:r w:rsidRPr="002B406D">
              <w:rPr>
                <w:color w:val="000000"/>
                <w:sz w:val="18"/>
                <w:szCs w:val="18"/>
              </w:rPr>
              <w:t>CCA and Tufts</w:t>
            </w:r>
            <w:r w:rsidRPr="002B406D">
              <w:rPr>
                <w:color w:val="000000"/>
                <w:sz w:val="18"/>
                <w:szCs w:val="18"/>
              </w:rPr>
              <w:br/>
              <w:t xml:space="preserve">CY 2015/ </w:t>
            </w:r>
            <w:r w:rsidRPr="002B406D">
              <w:rPr>
                <w:color w:val="000000"/>
                <w:sz w:val="18"/>
                <w:szCs w:val="18"/>
              </w:rPr>
              <w:br/>
              <w:t>DY2</w:t>
            </w:r>
          </w:p>
        </w:tc>
        <w:tc>
          <w:tcPr>
            <w:tcW w:w="1380" w:type="dxa"/>
            <w:tcBorders>
              <w:top w:val="nil"/>
              <w:left w:val="nil"/>
              <w:bottom w:val="single" w:sz="4" w:space="0" w:color="auto"/>
              <w:right w:val="single" w:sz="4" w:space="0" w:color="auto"/>
            </w:tcBorders>
            <w:shd w:val="clear" w:color="auto" w:fill="auto"/>
            <w:vAlign w:val="center"/>
            <w:hideMark/>
          </w:tcPr>
          <w:p w14:paraId="3336E5D5" w14:textId="77777777" w:rsidR="00B82EA8" w:rsidRPr="002B406D" w:rsidRDefault="00B82EA8">
            <w:pPr>
              <w:pStyle w:val="Title"/>
              <w:rPr>
                <w:color w:val="000000"/>
                <w:sz w:val="18"/>
                <w:szCs w:val="18"/>
              </w:rPr>
            </w:pPr>
            <w:r w:rsidRPr="002B406D">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5C1BDFD0" w14:textId="77777777" w:rsidR="00B82EA8" w:rsidRPr="002B406D" w:rsidRDefault="00B82EA8">
            <w:pPr>
              <w:pStyle w:val="Title"/>
              <w:rPr>
                <w:color w:val="000000"/>
                <w:sz w:val="18"/>
                <w:szCs w:val="18"/>
              </w:rPr>
            </w:pPr>
            <w:r w:rsidRPr="002B406D">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34661AAF" w14:textId="77777777" w:rsidR="00B82EA8" w:rsidRPr="002B406D" w:rsidRDefault="00B82EA8">
            <w:pPr>
              <w:pStyle w:val="Title"/>
              <w:rPr>
                <w:color w:val="000000"/>
                <w:sz w:val="18"/>
                <w:szCs w:val="18"/>
              </w:rPr>
            </w:pPr>
            <w:r w:rsidRPr="002B406D">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4C1A8989" w14:textId="77777777" w:rsidR="00B82EA8" w:rsidRPr="002B406D" w:rsidRDefault="00B82EA8">
            <w:pPr>
              <w:pStyle w:val="Title"/>
              <w:rPr>
                <w:color w:val="000000"/>
                <w:sz w:val="18"/>
                <w:szCs w:val="18"/>
              </w:rPr>
            </w:pPr>
            <w:r w:rsidRPr="002B406D">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311B1E11" w14:textId="77777777" w:rsidR="00B82EA8" w:rsidRPr="002B406D" w:rsidRDefault="00B82EA8">
            <w:pPr>
              <w:pStyle w:val="Title"/>
              <w:rPr>
                <w:color w:val="000000"/>
                <w:sz w:val="18"/>
                <w:szCs w:val="18"/>
              </w:rPr>
            </w:pPr>
            <w:r w:rsidRPr="002B406D">
              <w:rPr>
                <w:color w:val="FF0000"/>
                <w:sz w:val="18"/>
                <w:szCs w:val="18"/>
              </w:rPr>
              <w:t>($2,000)</w:t>
            </w:r>
          </w:p>
        </w:tc>
        <w:tc>
          <w:tcPr>
            <w:tcW w:w="1713" w:type="dxa"/>
            <w:tcBorders>
              <w:top w:val="nil"/>
              <w:left w:val="nil"/>
              <w:bottom w:val="single" w:sz="4" w:space="0" w:color="auto"/>
              <w:right w:val="single" w:sz="4" w:space="0" w:color="auto"/>
            </w:tcBorders>
            <w:shd w:val="clear" w:color="auto" w:fill="auto"/>
            <w:vAlign w:val="center"/>
            <w:hideMark/>
          </w:tcPr>
          <w:p w14:paraId="785D4F15" w14:textId="77777777" w:rsidR="00B82EA8" w:rsidRPr="002B406D" w:rsidRDefault="00B82EA8">
            <w:pPr>
              <w:pStyle w:val="Title"/>
              <w:rPr>
                <w:color w:val="000000"/>
                <w:sz w:val="18"/>
                <w:szCs w:val="18"/>
              </w:rPr>
            </w:pPr>
            <w:r w:rsidRPr="002B406D">
              <w:rPr>
                <w:color w:val="000000"/>
                <w:sz w:val="18"/>
                <w:szCs w:val="18"/>
              </w:rPr>
              <w:t xml:space="preserve">($0 PMPM * 1,000 MM) -($2,000) </w:t>
            </w:r>
            <w:r w:rsidRPr="002B406D">
              <w:rPr>
                <w:color w:val="000000"/>
                <w:sz w:val="18"/>
                <w:szCs w:val="18"/>
              </w:rPr>
              <w:br/>
              <w:t>= $2,000 savings</w:t>
            </w:r>
          </w:p>
        </w:tc>
      </w:tr>
      <w:tr w:rsidR="00B82EA8" w:rsidRPr="0089102A" w14:paraId="13DF166A" w14:textId="77777777" w:rsidTr="00BB7FDA">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2C77259C" w14:textId="77777777" w:rsidR="00B82EA8" w:rsidRPr="002B406D" w:rsidRDefault="00B82EA8">
            <w:pPr>
              <w:pStyle w:val="Title"/>
              <w:rPr>
                <w:color w:val="000000"/>
                <w:sz w:val="18"/>
                <w:szCs w:val="18"/>
              </w:rPr>
            </w:pPr>
            <w:r w:rsidRPr="002B406D">
              <w:rPr>
                <w:color w:val="000000"/>
                <w:sz w:val="18"/>
                <w:szCs w:val="18"/>
              </w:rPr>
              <w:t xml:space="preserve">CY 2016/ </w:t>
            </w:r>
            <w:r w:rsidRPr="002B406D">
              <w:rPr>
                <w:color w:val="000000"/>
                <w:sz w:val="18"/>
                <w:szCs w:val="18"/>
              </w:rPr>
              <w:br/>
              <w:t>DY3</w:t>
            </w:r>
          </w:p>
        </w:tc>
        <w:tc>
          <w:tcPr>
            <w:tcW w:w="1380" w:type="dxa"/>
            <w:tcBorders>
              <w:top w:val="nil"/>
              <w:left w:val="nil"/>
              <w:bottom w:val="single" w:sz="4" w:space="0" w:color="auto"/>
              <w:right w:val="single" w:sz="4" w:space="0" w:color="auto"/>
            </w:tcBorders>
            <w:shd w:val="clear" w:color="auto" w:fill="auto"/>
            <w:vAlign w:val="center"/>
            <w:hideMark/>
          </w:tcPr>
          <w:p w14:paraId="71EA8FDC" w14:textId="77777777" w:rsidR="00B82EA8" w:rsidRPr="002B406D" w:rsidRDefault="00B82EA8">
            <w:pPr>
              <w:pStyle w:val="Title"/>
              <w:rPr>
                <w:color w:val="000000"/>
                <w:sz w:val="18"/>
                <w:szCs w:val="18"/>
              </w:rPr>
            </w:pPr>
            <w:r w:rsidRPr="002B406D">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4E9DE1FB" w14:textId="77777777" w:rsidR="00B82EA8" w:rsidRPr="002B406D" w:rsidRDefault="00B82EA8">
            <w:pPr>
              <w:pStyle w:val="Title"/>
              <w:rPr>
                <w:color w:val="000000"/>
                <w:sz w:val="18"/>
                <w:szCs w:val="18"/>
              </w:rPr>
            </w:pPr>
            <w:r w:rsidRPr="002B406D">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19F34C27" w14:textId="77777777" w:rsidR="00B82EA8" w:rsidRPr="002B406D" w:rsidRDefault="00B82EA8">
            <w:pPr>
              <w:pStyle w:val="Title"/>
              <w:rPr>
                <w:color w:val="000000"/>
                <w:sz w:val="18"/>
                <w:szCs w:val="18"/>
              </w:rPr>
            </w:pPr>
            <w:r w:rsidRPr="002B406D">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25BD3236" w14:textId="77777777" w:rsidR="00B82EA8" w:rsidRPr="002B406D" w:rsidRDefault="00B82EA8">
            <w:pPr>
              <w:pStyle w:val="Title"/>
              <w:rPr>
                <w:color w:val="000000"/>
                <w:sz w:val="18"/>
                <w:szCs w:val="18"/>
              </w:rPr>
            </w:pPr>
            <w:r w:rsidRPr="002B406D">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663C0460" w14:textId="77777777" w:rsidR="00B82EA8" w:rsidRPr="002B406D" w:rsidRDefault="00B82EA8">
            <w:pPr>
              <w:pStyle w:val="Title"/>
              <w:rPr>
                <w:color w:val="000000"/>
                <w:sz w:val="18"/>
                <w:szCs w:val="18"/>
              </w:rPr>
            </w:pPr>
            <w:r w:rsidRPr="002B406D">
              <w:rPr>
                <w:color w:val="FF0000"/>
                <w:sz w:val="18"/>
                <w:szCs w:val="18"/>
              </w:rPr>
              <w:t>($4,000)</w:t>
            </w:r>
          </w:p>
        </w:tc>
        <w:tc>
          <w:tcPr>
            <w:tcW w:w="1713" w:type="dxa"/>
            <w:tcBorders>
              <w:top w:val="nil"/>
              <w:left w:val="nil"/>
              <w:bottom w:val="single" w:sz="4" w:space="0" w:color="auto"/>
              <w:right w:val="single" w:sz="4" w:space="0" w:color="auto"/>
            </w:tcBorders>
            <w:shd w:val="clear" w:color="auto" w:fill="auto"/>
            <w:vAlign w:val="center"/>
            <w:hideMark/>
          </w:tcPr>
          <w:p w14:paraId="2780D103" w14:textId="77777777" w:rsidR="00B82EA8" w:rsidRPr="002B406D" w:rsidRDefault="00B82EA8">
            <w:pPr>
              <w:pStyle w:val="Title"/>
              <w:rPr>
                <w:color w:val="000000"/>
                <w:sz w:val="18"/>
                <w:szCs w:val="18"/>
              </w:rPr>
            </w:pPr>
            <w:r w:rsidRPr="002B406D">
              <w:rPr>
                <w:color w:val="000000"/>
                <w:sz w:val="18"/>
                <w:szCs w:val="18"/>
              </w:rPr>
              <w:t xml:space="preserve">($0 PMPM * 1,000 MM) -($4,000) </w:t>
            </w:r>
            <w:r w:rsidRPr="002B406D">
              <w:rPr>
                <w:color w:val="000000"/>
                <w:sz w:val="18"/>
                <w:szCs w:val="18"/>
              </w:rPr>
              <w:br/>
              <w:t>= $4,000 savings</w:t>
            </w:r>
          </w:p>
        </w:tc>
      </w:tr>
      <w:tr w:rsidR="00B82EA8" w:rsidRPr="0089102A" w14:paraId="6F12A135" w14:textId="77777777" w:rsidTr="00BB7FDA">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706BAE6E" w14:textId="77777777" w:rsidR="00B82EA8" w:rsidRPr="002B406D" w:rsidRDefault="00B82EA8">
            <w:pPr>
              <w:pStyle w:val="Title"/>
              <w:rPr>
                <w:color w:val="000000"/>
                <w:sz w:val="18"/>
                <w:szCs w:val="18"/>
              </w:rPr>
            </w:pPr>
            <w:r w:rsidRPr="002B406D">
              <w:rPr>
                <w:color w:val="000000"/>
                <w:sz w:val="18"/>
                <w:szCs w:val="18"/>
              </w:rPr>
              <w:t xml:space="preserve">CY 2017/ </w:t>
            </w:r>
            <w:r w:rsidRPr="002B406D">
              <w:rPr>
                <w:color w:val="000000"/>
                <w:sz w:val="18"/>
                <w:szCs w:val="18"/>
              </w:rPr>
              <w:br/>
              <w:t>DY4</w:t>
            </w:r>
          </w:p>
        </w:tc>
        <w:tc>
          <w:tcPr>
            <w:tcW w:w="1380" w:type="dxa"/>
            <w:tcBorders>
              <w:top w:val="nil"/>
              <w:left w:val="nil"/>
              <w:bottom w:val="single" w:sz="4" w:space="0" w:color="auto"/>
              <w:right w:val="single" w:sz="4" w:space="0" w:color="auto"/>
            </w:tcBorders>
            <w:shd w:val="clear" w:color="auto" w:fill="auto"/>
            <w:vAlign w:val="center"/>
            <w:hideMark/>
          </w:tcPr>
          <w:p w14:paraId="6E0FAE90" w14:textId="77777777" w:rsidR="00B82EA8" w:rsidRPr="002B406D" w:rsidRDefault="00B82EA8">
            <w:pPr>
              <w:pStyle w:val="Title"/>
              <w:rPr>
                <w:color w:val="000000"/>
                <w:sz w:val="18"/>
                <w:szCs w:val="18"/>
              </w:rPr>
            </w:pPr>
            <w:r w:rsidRPr="002B406D">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6AA8CD36" w14:textId="77777777" w:rsidR="00B82EA8" w:rsidRPr="002B406D" w:rsidRDefault="00B82EA8">
            <w:pPr>
              <w:pStyle w:val="Title"/>
              <w:rPr>
                <w:color w:val="000000"/>
                <w:sz w:val="18"/>
                <w:szCs w:val="18"/>
              </w:rPr>
            </w:pPr>
            <w:r w:rsidRPr="002B406D">
              <w:rPr>
                <w:color w:val="000000"/>
                <w:sz w:val="18"/>
                <w:szCs w:val="18"/>
              </w:rPr>
              <w:t>0.25%</w:t>
            </w:r>
          </w:p>
        </w:tc>
        <w:tc>
          <w:tcPr>
            <w:tcW w:w="1280" w:type="dxa"/>
            <w:tcBorders>
              <w:top w:val="nil"/>
              <w:left w:val="nil"/>
              <w:bottom w:val="single" w:sz="4" w:space="0" w:color="auto"/>
              <w:right w:val="single" w:sz="4" w:space="0" w:color="auto"/>
            </w:tcBorders>
            <w:shd w:val="clear" w:color="auto" w:fill="auto"/>
            <w:vAlign w:val="center"/>
            <w:hideMark/>
          </w:tcPr>
          <w:p w14:paraId="68D5770B" w14:textId="77777777" w:rsidR="00B82EA8" w:rsidRPr="002B406D" w:rsidRDefault="00B82EA8">
            <w:pPr>
              <w:pStyle w:val="Title"/>
              <w:rPr>
                <w:color w:val="000000"/>
                <w:sz w:val="18"/>
                <w:szCs w:val="18"/>
              </w:rPr>
            </w:pPr>
            <w:r w:rsidRPr="002B406D">
              <w:rPr>
                <w:color w:val="000000"/>
                <w:sz w:val="18"/>
                <w:szCs w:val="18"/>
              </w:rPr>
              <w:t>$1.75 PMPM</w:t>
            </w:r>
          </w:p>
        </w:tc>
        <w:tc>
          <w:tcPr>
            <w:tcW w:w="1968" w:type="dxa"/>
            <w:tcBorders>
              <w:top w:val="nil"/>
              <w:left w:val="nil"/>
              <w:bottom w:val="single" w:sz="4" w:space="0" w:color="auto"/>
              <w:right w:val="single" w:sz="4" w:space="0" w:color="auto"/>
            </w:tcBorders>
            <w:shd w:val="clear" w:color="auto" w:fill="auto"/>
            <w:vAlign w:val="center"/>
            <w:hideMark/>
          </w:tcPr>
          <w:p w14:paraId="6044C673" w14:textId="77777777" w:rsidR="00B82EA8" w:rsidRPr="002B406D" w:rsidRDefault="00B82EA8">
            <w:pPr>
              <w:pStyle w:val="Title"/>
              <w:rPr>
                <w:color w:val="000000"/>
                <w:sz w:val="18"/>
                <w:szCs w:val="18"/>
              </w:rPr>
            </w:pPr>
            <w:r w:rsidRPr="002B406D">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497E015E" w14:textId="77777777" w:rsidR="00B82EA8" w:rsidRPr="002B406D" w:rsidRDefault="00B82EA8">
            <w:pPr>
              <w:pStyle w:val="Title"/>
              <w:rPr>
                <w:color w:val="000000"/>
                <w:sz w:val="18"/>
                <w:szCs w:val="18"/>
              </w:rPr>
            </w:pPr>
            <w:r w:rsidRPr="002B406D">
              <w:rPr>
                <w:color w:val="FF0000"/>
                <w:sz w:val="18"/>
                <w:szCs w:val="18"/>
              </w:rPr>
              <w:t>($7,000)</w:t>
            </w:r>
          </w:p>
        </w:tc>
        <w:tc>
          <w:tcPr>
            <w:tcW w:w="1713" w:type="dxa"/>
            <w:tcBorders>
              <w:top w:val="nil"/>
              <w:left w:val="nil"/>
              <w:bottom w:val="single" w:sz="4" w:space="0" w:color="auto"/>
              <w:right w:val="single" w:sz="4" w:space="0" w:color="auto"/>
            </w:tcBorders>
            <w:shd w:val="clear" w:color="auto" w:fill="auto"/>
            <w:vAlign w:val="center"/>
            <w:hideMark/>
          </w:tcPr>
          <w:p w14:paraId="020759F4" w14:textId="77777777" w:rsidR="00B82EA8" w:rsidRPr="002B406D" w:rsidRDefault="00B82EA8">
            <w:pPr>
              <w:pStyle w:val="Title"/>
              <w:rPr>
                <w:color w:val="000000"/>
                <w:sz w:val="18"/>
                <w:szCs w:val="18"/>
              </w:rPr>
            </w:pPr>
            <w:r w:rsidRPr="002B406D">
              <w:rPr>
                <w:color w:val="000000"/>
                <w:sz w:val="18"/>
                <w:szCs w:val="18"/>
              </w:rPr>
              <w:t xml:space="preserve">($1.75 PMPM * 1,000 MM) -($7,000) </w:t>
            </w:r>
            <w:r w:rsidRPr="002B406D">
              <w:rPr>
                <w:color w:val="000000"/>
                <w:sz w:val="18"/>
                <w:szCs w:val="18"/>
              </w:rPr>
              <w:br/>
              <w:t>= $8,750 savings</w:t>
            </w:r>
          </w:p>
        </w:tc>
      </w:tr>
      <w:tr w:rsidR="00B82EA8" w:rsidRPr="0089102A" w14:paraId="33848208" w14:textId="77777777" w:rsidTr="00BB7FDA">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38BF579B" w14:textId="77777777" w:rsidR="00B82EA8" w:rsidRPr="002B406D" w:rsidRDefault="00B82EA8">
            <w:pPr>
              <w:pStyle w:val="Title"/>
              <w:rPr>
                <w:color w:val="000000"/>
                <w:sz w:val="18"/>
                <w:szCs w:val="18"/>
              </w:rPr>
            </w:pPr>
            <w:r w:rsidRPr="002B406D">
              <w:rPr>
                <w:color w:val="000000"/>
                <w:sz w:val="18"/>
                <w:szCs w:val="18"/>
              </w:rPr>
              <w:t xml:space="preserve">CY 2018/ </w:t>
            </w:r>
            <w:r w:rsidRPr="002B406D">
              <w:rPr>
                <w:color w:val="000000"/>
                <w:sz w:val="18"/>
                <w:szCs w:val="18"/>
              </w:rPr>
              <w:br/>
              <w:t>DY5</w:t>
            </w:r>
          </w:p>
        </w:tc>
        <w:tc>
          <w:tcPr>
            <w:tcW w:w="1380" w:type="dxa"/>
            <w:tcBorders>
              <w:top w:val="nil"/>
              <w:left w:val="nil"/>
              <w:bottom w:val="single" w:sz="4" w:space="0" w:color="auto"/>
              <w:right w:val="single" w:sz="4" w:space="0" w:color="auto"/>
            </w:tcBorders>
            <w:shd w:val="clear" w:color="auto" w:fill="auto"/>
            <w:vAlign w:val="center"/>
            <w:hideMark/>
          </w:tcPr>
          <w:p w14:paraId="1F90AEB3" w14:textId="77777777" w:rsidR="00B82EA8" w:rsidRPr="002B406D" w:rsidRDefault="00B82EA8">
            <w:pPr>
              <w:pStyle w:val="Title"/>
              <w:rPr>
                <w:color w:val="000000"/>
                <w:sz w:val="18"/>
                <w:szCs w:val="18"/>
              </w:rPr>
            </w:pPr>
            <w:r w:rsidRPr="002B406D">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0C8AD742" w14:textId="77777777" w:rsidR="00B82EA8" w:rsidRPr="002B406D" w:rsidRDefault="00B82EA8">
            <w:pPr>
              <w:pStyle w:val="Title"/>
              <w:rPr>
                <w:color w:val="000000"/>
                <w:sz w:val="18"/>
                <w:szCs w:val="18"/>
              </w:rPr>
            </w:pPr>
            <w:r w:rsidRPr="002B406D">
              <w:rPr>
                <w:color w:val="000000"/>
                <w:sz w:val="18"/>
                <w:szCs w:val="18"/>
              </w:rPr>
              <w:t>0.50%</w:t>
            </w:r>
          </w:p>
        </w:tc>
        <w:tc>
          <w:tcPr>
            <w:tcW w:w="1280" w:type="dxa"/>
            <w:tcBorders>
              <w:top w:val="nil"/>
              <w:left w:val="nil"/>
              <w:bottom w:val="single" w:sz="4" w:space="0" w:color="auto"/>
              <w:right w:val="single" w:sz="4" w:space="0" w:color="auto"/>
            </w:tcBorders>
            <w:shd w:val="clear" w:color="auto" w:fill="auto"/>
            <w:vAlign w:val="center"/>
            <w:hideMark/>
          </w:tcPr>
          <w:p w14:paraId="4570A45E" w14:textId="77777777" w:rsidR="00B82EA8" w:rsidRPr="002B406D" w:rsidRDefault="00B82EA8">
            <w:pPr>
              <w:pStyle w:val="Title"/>
              <w:rPr>
                <w:color w:val="000000"/>
                <w:sz w:val="18"/>
                <w:szCs w:val="18"/>
              </w:rPr>
            </w:pPr>
            <w:r w:rsidRPr="002B406D">
              <w:rPr>
                <w:color w:val="000000"/>
                <w:sz w:val="18"/>
                <w:szCs w:val="18"/>
              </w:rPr>
              <w:t>$3.50 PMPM</w:t>
            </w:r>
          </w:p>
        </w:tc>
        <w:tc>
          <w:tcPr>
            <w:tcW w:w="1968" w:type="dxa"/>
            <w:tcBorders>
              <w:top w:val="nil"/>
              <w:left w:val="nil"/>
              <w:bottom w:val="single" w:sz="4" w:space="0" w:color="auto"/>
              <w:right w:val="single" w:sz="4" w:space="0" w:color="auto"/>
            </w:tcBorders>
            <w:shd w:val="clear" w:color="auto" w:fill="auto"/>
            <w:vAlign w:val="center"/>
            <w:hideMark/>
          </w:tcPr>
          <w:p w14:paraId="0D5E7621" w14:textId="77777777" w:rsidR="00B82EA8" w:rsidRPr="002B406D" w:rsidRDefault="00B82EA8">
            <w:pPr>
              <w:pStyle w:val="Title"/>
              <w:rPr>
                <w:color w:val="000000"/>
                <w:sz w:val="18"/>
                <w:szCs w:val="18"/>
              </w:rPr>
            </w:pPr>
            <w:r w:rsidRPr="002B406D">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7BE68A81" w14:textId="77777777" w:rsidR="00B82EA8" w:rsidRPr="002B406D" w:rsidRDefault="00B82EA8">
            <w:pPr>
              <w:pStyle w:val="Title"/>
              <w:rPr>
                <w:color w:val="000000"/>
                <w:sz w:val="18"/>
                <w:szCs w:val="18"/>
              </w:rPr>
            </w:pPr>
            <w:r w:rsidRPr="002B406D">
              <w:rPr>
                <w:color w:val="FF0000"/>
                <w:sz w:val="18"/>
                <w:szCs w:val="18"/>
              </w:rPr>
              <w:t>($4,000)</w:t>
            </w:r>
          </w:p>
        </w:tc>
        <w:tc>
          <w:tcPr>
            <w:tcW w:w="1713" w:type="dxa"/>
            <w:tcBorders>
              <w:top w:val="nil"/>
              <w:left w:val="nil"/>
              <w:bottom w:val="single" w:sz="4" w:space="0" w:color="auto"/>
              <w:right w:val="single" w:sz="4" w:space="0" w:color="auto"/>
            </w:tcBorders>
            <w:shd w:val="clear" w:color="auto" w:fill="auto"/>
            <w:vAlign w:val="center"/>
            <w:hideMark/>
          </w:tcPr>
          <w:p w14:paraId="565C71BF" w14:textId="77777777" w:rsidR="00B82EA8" w:rsidRPr="002B406D" w:rsidRDefault="00B82EA8">
            <w:pPr>
              <w:pStyle w:val="Title"/>
              <w:rPr>
                <w:color w:val="000000"/>
                <w:sz w:val="18"/>
                <w:szCs w:val="18"/>
              </w:rPr>
            </w:pPr>
            <w:r w:rsidRPr="002B406D">
              <w:rPr>
                <w:color w:val="000000"/>
                <w:sz w:val="18"/>
                <w:szCs w:val="18"/>
              </w:rPr>
              <w:t xml:space="preserve">($3.50 PMPM * 1,000 MM) -($4,000) </w:t>
            </w:r>
            <w:r w:rsidRPr="002B406D">
              <w:rPr>
                <w:color w:val="000000"/>
                <w:sz w:val="18"/>
                <w:szCs w:val="18"/>
              </w:rPr>
              <w:br/>
              <w:t>= $7,500 savings</w:t>
            </w:r>
          </w:p>
        </w:tc>
      </w:tr>
    </w:tbl>
    <w:p w14:paraId="7D7D37FB" w14:textId="77777777" w:rsidR="00B82EA8" w:rsidRDefault="00B82EA8">
      <w:pPr>
        <w:pStyle w:val="BodyText"/>
      </w:pPr>
    </w:p>
    <w:p w14:paraId="47D99889" w14:textId="77777777" w:rsidR="00B82EA8" w:rsidRPr="00F426CA" w:rsidRDefault="00B82EA8">
      <w:pPr>
        <w:pStyle w:val="BodyText"/>
      </w:pPr>
    </w:p>
    <w:p w14:paraId="01BD9F75" w14:textId="77777777" w:rsidR="00B82EA8" w:rsidRPr="00F426CA" w:rsidRDefault="00B82EA8" w:rsidP="00BB7FDA">
      <w:pPr>
        <w:pStyle w:val="Heading3"/>
        <w:numPr>
          <w:ilvl w:val="0"/>
          <w:numId w:val="0"/>
        </w:numPr>
        <w:ind w:left="461"/>
      </w:pPr>
      <w:r w:rsidRPr="00F426CA">
        <w:lastRenderedPageBreak/>
        <w:t xml:space="preserve">Specifically, OACT will estimate and certify actual title XIX savings attributable to populations and services provided under the </w:t>
      </w:r>
      <w:proofErr w:type="gramStart"/>
      <w:r w:rsidRPr="00F426CA">
        <w:t>1115(a) demonstration</w:t>
      </w:r>
      <w:proofErr w:type="gramEnd"/>
      <w:r w:rsidRPr="00F426CA">
        <w:t xml:space="preserve"> following the methodology below.</w:t>
      </w:r>
    </w:p>
    <w:p w14:paraId="629AFD41" w14:textId="77777777" w:rsidR="00B82EA8" w:rsidRPr="00F426CA" w:rsidRDefault="00B82EA8" w:rsidP="00BB7FDA">
      <w:pPr>
        <w:pStyle w:val="Heading3"/>
        <w:numPr>
          <w:ilvl w:val="0"/>
          <w:numId w:val="0"/>
        </w:numPr>
        <w:ind w:left="461"/>
      </w:pPr>
    </w:p>
    <w:p w14:paraId="6EF297D4" w14:textId="77777777" w:rsidR="00B82EA8" w:rsidRPr="00F426CA" w:rsidRDefault="00B82EA8" w:rsidP="00BB7FDA">
      <w:pPr>
        <w:pStyle w:val="Heading3"/>
        <w:numPr>
          <w:ilvl w:val="0"/>
          <w:numId w:val="0"/>
        </w:numPr>
        <w:ind w:left="461"/>
      </w:pPr>
      <w:r w:rsidRPr="00F426CA">
        <w:t>The actual title XIX savings attributable to populations and services provided under the 1115(a) demonstration are equal to the savings percentage specified in the 1115A Duals demonstration contract multiplied by the 1115A Duals demonstration MassHealth Component of the capitation rate and the number of 1115A Duals demonstration beneficiaries enrolled in the 1115(a) demonstration. The Duals demonstration capitation rate is reviewed by CMS’s Medicare and Medicaid Coordination Office (MMCO), MMCO’s contracted actuaries and was certified by the Commonwealth’s actuaries. Per the 1115A Duals Demonstration contract, the actual Medicaid rate paid for beneficiaries enrolled in the 1115A Duals demonstration is equivalent to the state’s 1115A Duals demonstration MassHealth component minus an established savings percentage (specified in the Duals Demonstration contract), adjusted by any risk corridor payments or recoupments. The Commonwealth must track the number of member months for every Medicare-Medicaid enrollee (MME) who participates in both the 1115(a) and 1115A Duals demonstration.</w:t>
      </w:r>
    </w:p>
    <w:p w14:paraId="6BB7A277" w14:textId="77777777" w:rsidR="00B82EA8" w:rsidRPr="00F426CA" w:rsidRDefault="00B82EA8" w:rsidP="00BB7FDA">
      <w:pPr>
        <w:pStyle w:val="Heading3"/>
        <w:numPr>
          <w:ilvl w:val="0"/>
          <w:numId w:val="0"/>
        </w:numPr>
        <w:ind w:left="461"/>
      </w:pPr>
    </w:p>
    <w:p w14:paraId="7EE09235" w14:textId="77777777" w:rsidR="00B82EA8" w:rsidRPr="00F426CA" w:rsidRDefault="00B82EA8" w:rsidP="00BB7FDA">
      <w:pPr>
        <w:pStyle w:val="Heading3"/>
        <w:numPr>
          <w:ilvl w:val="0"/>
          <w:numId w:val="0"/>
        </w:numPr>
        <w:ind w:left="461"/>
      </w:pPr>
      <w:r w:rsidRPr="00F426CA">
        <w:t>The table above provides an illustrative example of how the savings attributable to populations and services provided under the 1115A demonstration is calculated. The Commonwealth may adjust the chart to account for risk corridor payment or recoupments.</w:t>
      </w:r>
    </w:p>
    <w:p w14:paraId="0855F983" w14:textId="77777777" w:rsidR="00B82EA8" w:rsidRPr="00F426CA" w:rsidRDefault="00B82EA8" w:rsidP="00BB7FDA">
      <w:pPr>
        <w:pStyle w:val="Heading3"/>
        <w:numPr>
          <w:ilvl w:val="0"/>
          <w:numId w:val="0"/>
        </w:numPr>
        <w:ind w:left="461"/>
      </w:pPr>
    </w:p>
    <w:p w14:paraId="6551CC9C" w14:textId="77777777" w:rsidR="00B82EA8" w:rsidRPr="00F426CA" w:rsidRDefault="00B82EA8" w:rsidP="00BB7FDA">
      <w:pPr>
        <w:pStyle w:val="Heading3"/>
        <w:numPr>
          <w:ilvl w:val="0"/>
          <w:numId w:val="0"/>
        </w:numPr>
        <w:ind w:left="461"/>
      </w:pPr>
      <w:r w:rsidRPr="00F426CA">
        <w:t>In each quarterly report, the Commonwealth must provide the information in the above- named chart (replacing estimated figures with actual data). Should rates differ by geographic area and/or rating category within the 1115A demonstration, this table should be done for each geographic area and/or rating category. In addition, the state must show the “amount subtracted from the 1115(a) BN savings” in the updated budget neutrality Excel worksheets that are submitted in each quarterly report.</w:t>
      </w:r>
    </w:p>
    <w:p w14:paraId="0E237B74" w14:textId="77777777" w:rsidR="00B82EA8" w:rsidRPr="00F426CA" w:rsidRDefault="00B82EA8" w:rsidP="00BB7FDA">
      <w:pPr>
        <w:pStyle w:val="BodyText"/>
        <w:spacing w:before="11"/>
      </w:pPr>
    </w:p>
    <w:p w14:paraId="0243D182" w14:textId="77777777" w:rsidR="00B82EA8" w:rsidRPr="00F426CA" w:rsidRDefault="00B82EA8" w:rsidP="00BB7FDA">
      <w:pPr>
        <w:pStyle w:val="BodyText"/>
        <w:ind w:left="540" w:right="627"/>
        <w:jc w:val="both"/>
      </w:pPr>
      <w:r w:rsidRPr="00F426CA">
        <w:t>Finally, in each quarterly CMS-64 submission and in each quarterly report, the state must indicate in the notes section: “For purposes of 1115(a) demonstration budget neutrality reporting</w:t>
      </w:r>
      <w:r w:rsidRPr="00F426CA">
        <w:rPr>
          <w:spacing w:val="-21"/>
        </w:rPr>
        <w:t xml:space="preserve"> </w:t>
      </w:r>
      <w:r w:rsidRPr="00F426CA">
        <w:t>purposes, the state reports the following</w:t>
      </w:r>
      <w:r w:rsidRPr="00F426CA">
        <w:rPr>
          <w:spacing w:val="-28"/>
        </w:rPr>
        <w:t xml:space="preserve"> </w:t>
      </w:r>
      <w:r w:rsidRPr="00F426CA">
        <w:t>information:</w:t>
      </w:r>
    </w:p>
    <w:p w14:paraId="7EC91CD3" w14:textId="77777777" w:rsidR="00B82EA8" w:rsidRPr="00F426CA" w:rsidRDefault="00B82EA8" w:rsidP="00AC1725">
      <w:pPr>
        <w:pStyle w:val="TableText"/>
        <w:numPr>
          <w:ilvl w:val="3"/>
          <w:numId w:val="79"/>
        </w:numPr>
      </w:pPr>
      <w:r w:rsidRPr="00F426CA">
        <w:t>Number of unduplicated Medicare-Medicaid enrollees served under the 1115A duals demonstration = [Insert</w:t>
      </w:r>
      <w:r w:rsidRPr="00F426CA">
        <w:rPr>
          <w:spacing w:val="-14"/>
        </w:rPr>
        <w:t xml:space="preserve"> </w:t>
      </w:r>
      <w:r w:rsidRPr="00F426CA">
        <w:t>number]</w:t>
      </w:r>
    </w:p>
    <w:p w14:paraId="0463B821" w14:textId="77777777" w:rsidR="00B82EA8" w:rsidRPr="00F426CA" w:rsidRDefault="00B82EA8" w:rsidP="00AC1725">
      <w:pPr>
        <w:pStyle w:val="TableText"/>
        <w:numPr>
          <w:ilvl w:val="3"/>
          <w:numId w:val="79"/>
        </w:numPr>
      </w:pPr>
      <w:r w:rsidRPr="00F426CA">
        <w:t>Number of member months = [Insert</w:t>
      </w:r>
      <w:r w:rsidRPr="00F426CA">
        <w:rPr>
          <w:spacing w:val="-23"/>
        </w:rPr>
        <w:t xml:space="preserve"> </w:t>
      </w:r>
      <w:r w:rsidRPr="00F426CA">
        <w:t>number]</w:t>
      </w:r>
    </w:p>
    <w:p w14:paraId="009B7C92" w14:textId="77777777" w:rsidR="00B82EA8" w:rsidRPr="00F426CA" w:rsidRDefault="00B82EA8" w:rsidP="00AC1725">
      <w:pPr>
        <w:pStyle w:val="TableText"/>
        <w:numPr>
          <w:ilvl w:val="3"/>
          <w:numId w:val="79"/>
        </w:numPr>
      </w:pPr>
      <w:r w:rsidRPr="00F426CA">
        <w:t>PMPM savings per dual beneficiary enrolled from the 1115A duals demonstration = [Insert number]”</w:t>
      </w:r>
    </w:p>
    <w:p w14:paraId="68069174" w14:textId="77777777" w:rsidR="00B82EA8" w:rsidRPr="00F426CA" w:rsidRDefault="00B82EA8" w:rsidP="00BB7FDA">
      <w:pPr>
        <w:pStyle w:val="BodyText"/>
        <w:spacing w:before="5"/>
      </w:pPr>
    </w:p>
    <w:p w14:paraId="5F06F39E" w14:textId="77777777" w:rsidR="00B82EA8" w:rsidRPr="00F426CA" w:rsidRDefault="00B82EA8" w:rsidP="00BB7FDA">
      <w:pPr>
        <w:pStyle w:val="BodyText"/>
        <w:ind w:left="540"/>
      </w:pPr>
      <w:r w:rsidRPr="00F426CA">
        <w:t xml:space="preserve">The Commonwealth must make the necessary retroactive adjustments to the budget neutrality worksheets to reflect modifications to the rates paid in the 1115A Duals demonstration. The Commonwealth may add columns to identify risk corridor payments and other adjustments in subsequent quarterly reporting. Note, the savings percentages may be updated in the Duals Demonstration contract, and the amount considered in the budget neutrality worksheets must reflect any adjustments, addendums, or amendments made in </w:t>
      </w:r>
      <w:r w:rsidRPr="00F426CA">
        <w:lastRenderedPageBreak/>
        <w:t>the Duals Demonstration contract.</w:t>
      </w:r>
    </w:p>
    <w:p w14:paraId="28BCEFF5" w14:textId="77777777" w:rsidR="00B82EA8" w:rsidRPr="00F426CA" w:rsidRDefault="00B82EA8">
      <w:pPr>
        <w:pStyle w:val="BodyText"/>
        <w:spacing w:before="10"/>
      </w:pPr>
    </w:p>
    <w:p w14:paraId="734E51A2" w14:textId="77777777" w:rsidR="00B82EA8" w:rsidRPr="00F426CA" w:rsidRDefault="00B82EA8" w:rsidP="00AC1725">
      <w:pPr>
        <w:pStyle w:val="Title"/>
        <w:numPr>
          <w:ilvl w:val="0"/>
          <w:numId w:val="82"/>
        </w:numPr>
      </w:pPr>
      <w:bookmarkStart w:id="157" w:name="110._Composite_Federal_Share_Ratio.__The"/>
      <w:bookmarkEnd w:id="157"/>
      <w:r w:rsidRPr="00F426CA">
        <w:rPr>
          <w:b/>
        </w:rPr>
        <w:t xml:space="preserve">Composite Federal Share Ratio. </w:t>
      </w:r>
      <w:r w:rsidRPr="00F426CA">
        <w:t xml:space="preserve">The federal share of the budget neutrality expenditure limit is calculated by multiplying the limit times the Composite Federal Share. The Composite Federal Share is the ratio calculated by dividing the sum total of FFP received by the Commonwealth on actual demonstration expenditures during the approval period, as reported through MBES/CBES and summarized on Schedule C. with consideration of additional allowable demonstration offsets such as, but not limited to premium collections and pharmacy rebates, by total computable demonstration expenditures for the same period as reported on the same forms. FFP and expenditures for extended family planning program must be subtracted from numerator and denominator, respectively, prior to calculation of this ratio. </w:t>
      </w:r>
      <w:proofErr w:type="gramStart"/>
      <w:r w:rsidRPr="00F426CA">
        <w:t>For the purpose of</w:t>
      </w:r>
      <w:proofErr w:type="gramEnd"/>
      <w:r w:rsidRPr="00F426CA">
        <w:t xml:space="preserve"> interim monitoring of budget neutrality, a reasonable estimate of Composite Federal Share may be developed and used through the same process or through an alternative mutually agreed to</w:t>
      </w:r>
      <w:r w:rsidRPr="00F426CA">
        <w:rPr>
          <w:spacing w:val="-42"/>
        </w:rPr>
        <w:t xml:space="preserve"> </w:t>
      </w:r>
      <w:r w:rsidRPr="00F426CA">
        <w:t>method.</w:t>
      </w:r>
    </w:p>
    <w:p w14:paraId="1E9EA692" w14:textId="77777777" w:rsidR="00B82EA8" w:rsidRPr="00F426CA" w:rsidRDefault="00B82EA8">
      <w:pPr>
        <w:pStyle w:val="BodyText"/>
        <w:spacing w:before="4"/>
      </w:pPr>
    </w:p>
    <w:p w14:paraId="4768E61C" w14:textId="77777777" w:rsidR="00B82EA8" w:rsidRPr="003346F0" w:rsidRDefault="00B82EA8" w:rsidP="00AC1725">
      <w:pPr>
        <w:pStyle w:val="Title"/>
        <w:numPr>
          <w:ilvl w:val="0"/>
          <w:numId w:val="82"/>
        </w:numPr>
      </w:pPr>
      <w:r w:rsidRPr="003346F0">
        <w:rPr>
          <w:b/>
        </w:rPr>
        <w:t>Recognized Budget Neutrality</w:t>
      </w:r>
      <w:r w:rsidRPr="003346F0">
        <w:rPr>
          <w:b/>
          <w:spacing w:val="-10"/>
        </w:rPr>
        <w:t xml:space="preserve"> </w:t>
      </w:r>
      <w:r w:rsidRPr="003346F0">
        <w:rPr>
          <w:b/>
        </w:rPr>
        <w:t>Savings.</w:t>
      </w:r>
    </w:p>
    <w:p w14:paraId="1E50AD6B" w14:textId="77777777" w:rsidR="00B82EA8" w:rsidRPr="00F426CA" w:rsidRDefault="00B82EA8" w:rsidP="00BB7FDA">
      <w:pPr>
        <w:pStyle w:val="BodyText"/>
        <w:spacing w:before="6"/>
        <w:ind w:left="720"/>
        <w:rPr>
          <w:b/>
        </w:rPr>
      </w:pPr>
    </w:p>
    <w:p w14:paraId="1819B545" w14:textId="77777777" w:rsidR="00B82EA8" w:rsidRPr="00CF5372" w:rsidRDefault="00B82EA8" w:rsidP="00AC1725">
      <w:pPr>
        <w:pStyle w:val="Heading2"/>
        <w:numPr>
          <w:ilvl w:val="1"/>
          <w:numId w:val="80"/>
        </w:numPr>
      </w:pPr>
      <w:r w:rsidRPr="00F426CA">
        <w:t>Beginning July 1, 2017 (SFY 2018/DY21), recognized budget neutrality savings is limited to savings realized beginning in July 1, 2011 (SFY 2012/DY 15). No deficit or savings is carried over from years prior to SFY 2012. Accordingly, the budget neutrality demonstration</w:t>
      </w:r>
      <w:r w:rsidRPr="00517DE6">
        <w:rPr>
          <w:spacing w:val="-21"/>
        </w:rPr>
        <w:t xml:space="preserve"> </w:t>
      </w:r>
      <w:r w:rsidRPr="00F426CA">
        <w:t>includes "with waiver" expenditures and "without waiver" expenditure limit calculations beginning in SFY</w:t>
      </w:r>
      <w:r w:rsidRPr="00517DE6">
        <w:rPr>
          <w:spacing w:val="-4"/>
        </w:rPr>
        <w:t xml:space="preserve"> </w:t>
      </w:r>
      <w:r w:rsidRPr="00F426CA">
        <w:t>2012.</w:t>
      </w:r>
    </w:p>
    <w:p w14:paraId="2D4BD1EA" w14:textId="77777777" w:rsidR="00B82EA8" w:rsidRPr="00CF5372" w:rsidRDefault="00B82EA8">
      <w:pPr>
        <w:pStyle w:val="Heading2"/>
        <w:ind w:left="360"/>
      </w:pPr>
    </w:p>
    <w:p w14:paraId="50C0BA2D" w14:textId="77777777" w:rsidR="00B82EA8" w:rsidRDefault="00B82EA8" w:rsidP="00AC1725">
      <w:pPr>
        <w:pStyle w:val="Title"/>
        <w:numPr>
          <w:ilvl w:val="1"/>
          <w:numId w:val="80"/>
        </w:numPr>
      </w:pPr>
      <w:r w:rsidRPr="00CB03A8">
        <w:rPr>
          <w:u w:val="single"/>
        </w:rPr>
        <w:t>Savings Phase-out:</w:t>
      </w:r>
      <w:r w:rsidRPr="00CF5372">
        <w:t xml:space="preserve"> Beginning July 1, 2017 (SFY 2018/DY21), the net variance between the without-waiver cost and actual with-waiver cost will be reduced for selected Medicaid population based EGs.  The reduced variance, to be calculated as a percentage of the total variance, will be used in place of the total variance to determine overall budget neutrality for the demonstration. (Equivalently, the difference between the total variance and reduced variance could be subtracted from the without-waiver cost estimate.) For the first five years that an eligibility group is enrolled in managed care savings are carried forward in full. For the first five years that a set of services (e.g. LTSS) is subject to managed care, savings are also carried forward in full. The formula for calculating the reduced variance </w:t>
      </w:r>
      <w:proofErr w:type="gramStart"/>
      <w:r w:rsidRPr="00CF5372">
        <w:t>is:</w:t>
      </w:r>
      <w:proofErr w:type="gramEnd"/>
      <w:r w:rsidRPr="00CF5372">
        <w:t xml:space="preserve"> reduced variance equals total variance times applicable percentage. The applicable percentages for each EG and DY are determined based how long the associated population has been enrolled in managed care subject to this demonstration; lower percentages are for longer established managed care populations.</w:t>
      </w:r>
    </w:p>
    <w:p w14:paraId="0CB324B8" w14:textId="77777777" w:rsidR="00B82EA8" w:rsidRDefault="00B82EA8" w:rsidP="00BB7FDA">
      <w:pPr>
        <w:pStyle w:val="Title"/>
        <w:ind w:left="720"/>
        <w:rPr>
          <w:u w:val="single"/>
        </w:rPr>
      </w:pPr>
    </w:p>
    <w:p w14:paraId="4F946E8D" w14:textId="77777777" w:rsidR="00B82EA8" w:rsidRPr="00F426CA" w:rsidRDefault="00B82EA8" w:rsidP="00BB7FDA">
      <w:pPr>
        <w:pStyle w:val="Title"/>
        <w:ind w:left="720"/>
      </w:pPr>
      <w:r w:rsidRPr="00F426CA">
        <w:t>The EGs affected by this provision and the applicable percentages are shown in the table below, except that if the total variance for an EG in a DY is negative, the applicable percentage is 100 percent.</w:t>
      </w:r>
    </w:p>
    <w:p w14:paraId="0C61EA8C" w14:textId="77777777" w:rsidR="00B82EA8" w:rsidRDefault="00B82EA8">
      <w:pPr>
        <w:pStyle w:val="BodyText"/>
        <w:spacing w:before="8"/>
      </w:pPr>
    </w:p>
    <w:p w14:paraId="236FAFBD" w14:textId="77777777" w:rsidR="00B82EA8" w:rsidRPr="00F426CA" w:rsidRDefault="00B82EA8">
      <w:pPr>
        <w:pStyle w:val="BodyText"/>
        <w:spacing w:before="8"/>
      </w:pPr>
    </w:p>
    <w:tbl>
      <w:tblPr>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241"/>
        <w:gridCol w:w="1286"/>
        <w:gridCol w:w="1286"/>
        <w:gridCol w:w="1284"/>
        <w:gridCol w:w="1258"/>
      </w:tblGrid>
      <w:tr w:rsidR="00B82EA8" w:rsidRPr="00F426CA" w14:paraId="5206C713" w14:textId="77777777">
        <w:trPr>
          <w:trHeight w:hRule="exact" w:val="1114"/>
        </w:trPr>
        <w:tc>
          <w:tcPr>
            <w:tcW w:w="1858" w:type="dxa"/>
            <w:shd w:val="clear" w:color="auto" w:fill="E1E1E1"/>
          </w:tcPr>
          <w:p w14:paraId="0EB5A5F4" w14:textId="77777777" w:rsidR="00B82EA8" w:rsidRPr="00F426CA" w:rsidRDefault="00B82EA8">
            <w:pPr>
              <w:pStyle w:val="TableParagraph"/>
              <w:spacing w:line="273" w:lineRule="exact"/>
              <w:ind w:left="453" w:right="364"/>
              <w:jc w:val="center"/>
              <w:rPr>
                <w:b/>
                <w:sz w:val="24"/>
                <w:szCs w:val="24"/>
              </w:rPr>
            </w:pPr>
            <w:r w:rsidRPr="00F426CA">
              <w:rPr>
                <w:b/>
                <w:sz w:val="24"/>
                <w:szCs w:val="24"/>
              </w:rPr>
              <w:lastRenderedPageBreak/>
              <w:t>EG</w:t>
            </w:r>
          </w:p>
        </w:tc>
        <w:tc>
          <w:tcPr>
            <w:tcW w:w="1241" w:type="dxa"/>
            <w:shd w:val="clear" w:color="auto" w:fill="E1E1E1"/>
          </w:tcPr>
          <w:p w14:paraId="69AC2F45" w14:textId="77777777" w:rsidR="00B82EA8" w:rsidRPr="00F426CA" w:rsidRDefault="00B82EA8">
            <w:pPr>
              <w:pStyle w:val="TableParagraph"/>
              <w:ind w:left="57" w:right="231"/>
              <w:rPr>
                <w:sz w:val="24"/>
                <w:szCs w:val="24"/>
              </w:rPr>
            </w:pPr>
            <w:r w:rsidRPr="00F426CA">
              <w:rPr>
                <w:sz w:val="24"/>
                <w:szCs w:val="24"/>
              </w:rPr>
              <w:t>DY 21 PMPM (SFY 2018)</w:t>
            </w:r>
          </w:p>
        </w:tc>
        <w:tc>
          <w:tcPr>
            <w:tcW w:w="1286" w:type="dxa"/>
            <w:shd w:val="clear" w:color="auto" w:fill="E1E1E1"/>
          </w:tcPr>
          <w:p w14:paraId="0D9E5BA9" w14:textId="77777777" w:rsidR="00B82EA8" w:rsidRPr="00F426CA" w:rsidRDefault="00B82EA8">
            <w:pPr>
              <w:pStyle w:val="TableParagraph"/>
              <w:ind w:left="57" w:right="257"/>
              <w:rPr>
                <w:sz w:val="24"/>
                <w:szCs w:val="24"/>
              </w:rPr>
            </w:pPr>
            <w:r w:rsidRPr="00F426CA">
              <w:rPr>
                <w:sz w:val="24"/>
                <w:szCs w:val="24"/>
              </w:rPr>
              <w:t>DY 22 PMPM (SFY 2019)</w:t>
            </w:r>
          </w:p>
        </w:tc>
        <w:tc>
          <w:tcPr>
            <w:tcW w:w="1286" w:type="dxa"/>
            <w:shd w:val="clear" w:color="auto" w:fill="E1E1E1"/>
          </w:tcPr>
          <w:p w14:paraId="0F2F23F6" w14:textId="77777777" w:rsidR="00B82EA8" w:rsidRPr="00F426CA" w:rsidRDefault="00B82EA8">
            <w:pPr>
              <w:pStyle w:val="TableParagraph"/>
              <w:ind w:left="57" w:right="257"/>
              <w:rPr>
                <w:sz w:val="24"/>
                <w:szCs w:val="24"/>
              </w:rPr>
            </w:pPr>
            <w:r w:rsidRPr="00F426CA">
              <w:rPr>
                <w:sz w:val="24"/>
                <w:szCs w:val="24"/>
              </w:rPr>
              <w:t>DY 23 PMPM (SFY 2020)</w:t>
            </w:r>
          </w:p>
        </w:tc>
        <w:tc>
          <w:tcPr>
            <w:tcW w:w="1284" w:type="dxa"/>
            <w:shd w:val="clear" w:color="auto" w:fill="E1E1E1"/>
          </w:tcPr>
          <w:p w14:paraId="1E83455F" w14:textId="77777777" w:rsidR="00B82EA8" w:rsidRPr="00F426CA" w:rsidRDefault="00B82EA8">
            <w:pPr>
              <w:pStyle w:val="TableParagraph"/>
              <w:ind w:left="57" w:right="255"/>
              <w:rPr>
                <w:sz w:val="24"/>
                <w:szCs w:val="24"/>
              </w:rPr>
            </w:pPr>
            <w:r w:rsidRPr="00F426CA">
              <w:rPr>
                <w:sz w:val="24"/>
                <w:szCs w:val="24"/>
              </w:rPr>
              <w:t>DY 24 PMPM (SFY 2021)</w:t>
            </w:r>
          </w:p>
        </w:tc>
        <w:tc>
          <w:tcPr>
            <w:tcW w:w="1258" w:type="dxa"/>
            <w:shd w:val="clear" w:color="auto" w:fill="E1E1E1"/>
          </w:tcPr>
          <w:p w14:paraId="2D091F69" w14:textId="77777777" w:rsidR="00B82EA8" w:rsidRPr="00F426CA" w:rsidRDefault="00B82EA8">
            <w:pPr>
              <w:pStyle w:val="TableParagraph"/>
              <w:ind w:left="57" w:right="241"/>
              <w:rPr>
                <w:sz w:val="24"/>
                <w:szCs w:val="24"/>
              </w:rPr>
            </w:pPr>
            <w:r w:rsidRPr="00F426CA">
              <w:rPr>
                <w:sz w:val="24"/>
                <w:szCs w:val="24"/>
              </w:rPr>
              <w:t>DY 25 PMPM (SFY 2022)</w:t>
            </w:r>
          </w:p>
        </w:tc>
      </w:tr>
      <w:tr w:rsidR="00B82EA8" w:rsidRPr="00F426CA" w14:paraId="77D34D74" w14:textId="77777777">
        <w:trPr>
          <w:trHeight w:hRule="exact" w:val="286"/>
        </w:trPr>
        <w:tc>
          <w:tcPr>
            <w:tcW w:w="1858" w:type="dxa"/>
          </w:tcPr>
          <w:p w14:paraId="69100C20" w14:textId="77777777" w:rsidR="00B82EA8" w:rsidRPr="00F426CA" w:rsidRDefault="00B82EA8">
            <w:pPr>
              <w:pStyle w:val="TableParagraph"/>
              <w:spacing w:line="268" w:lineRule="exact"/>
              <w:ind w:left="57"/>
              <w:rPr>
                <w:sz w:val="24"/>
                <w:szCs w:val="24"/>
              </w:rPr>
            </w:pPr>
            <w:r w:rsidRPr="00F426CA">
              <w:rPr>
                <w:sz w:val="24"/>
                <w:szCs w:val="24"/>
              </w:rPr>
              <w:t>Base Families</w:t>
            </w:r>
          </w:p>
        </w:tc>
        <w:tc>
          <w:tcPr>
            <w:tcW w:w="1241" w:type="dxa"/>
          </w:tcPr>
          <w:p w14:paraId="27AE1ADE" w14:textId="77777777" w:rsidR="00B82EA8" w:rsidRPr="00F426CA" w:rsidRDefault="00B82EA8">
            <w:pPr>
              <w:pStyle w:val="TableParagraph"/>
              <w:spacing w:line="268" w:lineRule="exact"/>
              <w:ind w:right="175"/>
              <w:jc w:val="right"/>
              <w:rPr>
                <w:sz w:val="24"/>
                <w:szCs w:val="24"/>
              </w:rPr>
            </w:pPr>
            <w:r w:rsidRPr="00F426CA">
              <w:rPr>
                <w:sz w:val="24"/>
                <w:szCs w:val="24"/>
              </w:rPr>
              <w:t>25%</w:t>
            </w:r>
          </w:p>
        </w:tc>
        <w:tc>
          <w:tcPr>
            <w:tcW w:w="1286" w:type="dxa"/>
          </w:tcPr>
          <w:p w14:paraId="5D49780F" w14:textId="77777777" w:rsidR="00B82EA8" w:rsidRPr="00F426CA" w:rsidRDefault="00B82EA8">
            <w:pPr>
              <w:pStyle w:val="TableParagraph"/>
              <w:spacing w:line="268" w:lineRule="exact"/>
              <w:ind w:right="189"/>
              <w:jc w:val="right"/>
              <w:rPr>
                <w:sz w:val="24"/>
                <w:szCs w:val="24"/>
              </w:rPr>
            </w:pPr>
            <w:r w:rsidRPr="00F426CA">
              <w:rPr>
                <w:sz w:val="24"/>
                <w:szCs w:val="24"/>
              </w:rPr>
              <w:t>25%</w:t>
            </w:r>
          </w:p>
        </w:tc>
        <w:tc>
          <w:tcPr>
            <w:tcW w:w="1286" w:type="dxa"/>
          </w:tcPr>
          <w:p w14:paraId="668FC73D" w14:textId="77777777" w:rsidR="00B82EA8" w:rsidRPr="00F426CA" w:rsidRDefault="00B82EA8">
            <w:pPr>
              <w:pStyle w:val="TableParagraph"/>
              <w:spacing w:line="268" w:lineRule="exact"/>
              <w:ind w:right="189"/>
              <w:jc w:val="right"/>
              <w:rPr>
                <w:sz w:val="24"/>
                <w:szCs w:val="24"/>
              </w:rPr>
            </w:pPr>
            <w:r w:rsidRPr="00F426CA">
              <w:rPr>
                <w:sz w:val="24"/>
                <w:szCs w:val="24"/>
              </w:rPr>
              <w:t>25%</w:t>
            </w:r>
          </w:p>
        </w:tc>
        <w:tc>
          <w:tcPr>
            <w:tcW w:w="1284" w:type="dxa"/>
          </w:tcPr>
          <w:p w14:paraId="34DB6FAA" w14:textId="77777777" w:rsidR="00B82EA8" w:rsidRPr="00F426CA" w:rsidRDefault="00B82EA8">
            <w:pPr>
              <w:pStyle w:val="TableParagraph"/>
              <w:spacing w:line="268" w:lineRule="exact"/>
              <w:ind w:right="187"/>
              <w:jc w:val="right"/>
              <w:rPr>
                <w:sz w:val="24"/>
                <w:szCs w:val="24"/>
              </w:rPr>
            </w:pPr>
            <w:r w:rsidRPr="00F426CA">
              <w:rPr>
                <w:sz w:val="24"/>
                <w:szCs w:val="24"/>
              </w:rPr>
              <w:t>25%</w:t>
            </w:r>
          </w:p>
        </w:tc>
        <w:tc>
          <w:tcPr>
            <w:tcW w:w="1258" w:type="dxa"/>
          </w:tcPr>
          <w:p w14:paraId="615793F0" w14:textId="77777777" w:rsidR="00B82EA8" w:rsidRPr="00F426CA" w:rsidRDefault="00B82EA8">
            <w:pPr>
              <w:pStyle w:val="TableParagraph"/>
              <w:spacing w:line="268" w:lineRule="exact"/>
              <w:ind w:right="180"/>
              <w:jc w:val="right"/>
              <w:rPr>
                <w:sz w:val="24"/>
                <w:szCs w:val="24"/>
              </w:rPr>
            </w:pPr>
            <w:r w:rsidRPr="00F426CA">
              <w:rPr>
                <w:sz w:val="24"/>
                <w:szCs w:val="24"/>
              </w:rPr>
              <w:t>25%</w:t>
            </w:r>
          </w:p>
        </w:tc>
      </w:tr>
      <w:tr w:rsidR="00B82EA8" w:rsidRPr="00F426CA" w14:paraId="53CD45EB" w14:textId="77777777">
        <w:trPr>
          <w:trHeight w:hRule="exact" w:val="562"/>
        </w:trPr>
        <w:tc>
          <w:tcPr>
            <w:tcW w:w="1858" w:type="dxa"/>
          </w:tcPr>
          <w:p w14:paraId="004F513B" w14:textId="77777777" w:rsidR="00B82EA8" w:rsidRPr="00F426CA" w:rsidRDefault="00B82EA8">
            <w:pPr>
              <w:pStyle w:val="TableParagraph"/>
              <w:ind w:left="57" w:right="151"/>
              <w:rPr>
                <w:sz w:val="24"/>
                <w:szCs w:val="24"/>
              </w:rPr>
            </w:pPr>
            <w:r w:rsidRPr="00F426CA">
              <w:rPr>
                <w:sz w:val="24"/>
                <w:szCs w:val="24"/>
              </w:rPr>
              <w:t>Base Disabled/MCB</w:t>
            </w:r>
          </w:p>
        </w:tc>
        <w:tc>
          <w:tcPr>
            <w:tcW w:w="1241" w:type="dxa"/>
          </w:tcPr>
          <w:p w14:paraId="7DEC0219" w14:textId="77777777" w:rsidR="00B82EA8" w:rsidRPr="00F426CA" w:rsidRDefault="00B82EA8">
            <w:pPr>
              <w:pStyle w:val="TableParagraph"/>
              <w:spacing w:before="73"/>
              <w:ind w:right="175"/>
              <w:jc w:val="right"/>
              <w:rPr>
                <w:sz w:val="24"/>
                <w:szCs w:val="24"/>
              </w:rPr>
            </w:pPr>
            <w:r w:rsidRPr="00F426CA">
              <w:rPr>
                <w:sz w:val="24"/>
                <w:szCs w:val="24"/>
              </w:rPr>
              <w:t>25%</w:t>
            </w:r>
          </w:p>
        </w:tc>
        <w:tc>
          <w:tcPr>
            <w:tcW w:w="1286" w:type="dxa"/>
          </w:tcPr>
          <w:p w14:paraId="621965BA" w14:textId="77777777" w:rsidR="00B82EA8" w:rsidRPr="00F426CA" w:rsidRDefault="00B82EA8">
            <w:pPr>
              <w:pStyle w:val="TableParagraph"/>
              <w:spacing w:before="73"/>
              <w:ind w:right="189"/>
              <w:jc w:val="right"/>
              <w:rPr>
                <w:sz w:val="24"/>
                <w:szCs w:val="24"/>
              </w:rPr>
            </w:pPr>
            <w:r w:rsidRPr="00F426CA">
              <w:rPr>
                <w:sz w:val="24"/>
                <w:szCs w:val="24"/>
              </w:rPr>
              <w:t>25%</w:t>
            </w:r>
          </w:p>
        </w:tc>
        <w:tc>
          <w:tcPr>
            <w:tcW w:w="1286" w:type="dxa"/>
          </w:tcPr>
          <w:p w14:paraId="03608756" w14:textId="77777777" w:rsidR="00B82EA8" w:rsidRPr="00F426CA" w:rsidRDefault="00B82EA8">
            <w:pPr>
              <w:pStyle w:val="TableParagraph"/>
              <w:spacing w:before="73"/>
              <w:ind w:right="189"/>
              <w:jc w:val="right"/>
              <w:rPr>
                <w:sz w:val="24"/>
                <w:szCs w:val="24"/>
              </w:rPr>
            </w:pPr>
            <w:r w:rsidRPr="00F426CA">
              <w:rPr>
                <w:sz w:val="24"/>
                <w:szCs w:val="24"/>
              </w:rPr>
              <w:t>25%</w:t>
            </w:r>
          </w:p>
        </w:tc>
        <w:tc>
          <w:tcPr>
            <w:tcW w:w="1284" w:type="dxa"/>
          </w:tcPr>
          <w:p w14:paraId="29349DE6" w14:textId="77777777" w:rsidR="00B82EA8" w:rsidRPr="00F426CA" w:rsidRDefault="00B82EA8">
            <w:pPr>
              <w:pStyle w:val="TableParagraph"/>
              <w:spacing w:before="73"/>
              <w:ind w:right="187"/>
              <w:jc w:val="right"/>
              <w:rPr>
                <w:sz w:val="24"/>
                <w:szCs w:val="24"/>
              </w:rPr>
            </w:pPr>
            <w:r w:rsidRPr="00F426CA">
              <w:rPr>
                <w:sz w:val="24"/>
                <w:szCs w:val="24"/>
              </w:rPr>
              <w:t>25%</w:t>
            </w:r>
          </w:p>
        </w:tc>
        <w:tc>
          <w:tcPr>
            <w:tcW w:w="1258" w:type="dxa"/>
          </w:tcPr>
          <w:p w14:paraId="629A481C" w14:textId="77777777" w:rsidR="00B82EA8" w:rsidRPr="00F426CA" w:rsidRDefault="00B82EA8">
            <w:pPr>
              <w:pStyle w:val="TableParagraph"/>
              <w:spacing w:before="73"/>
              <w:ind w:right="180"/>
              <w:jc w:val="right"/>
              <w:rPr>
                <w:sz w:val="24"/>
                <w:szCs w:val="24"/>
              </w:rPr>
            </w:pPr>
            <w:r w:rsidRPr="00F426CA">
              <w:rPr>
                <w:sz w:val="24"/>
                <w:szCs w:val="24"/>
              </w:rPr>
              <w:t>25%</w:t>
            </w:r>
          </w:p>
        </w:tc>
      </w:tr>
      <w:tr w:rsidR="00B82EA8" w:rsidRPr="00F426CA" w14:paraId="7D61635C" w14:textId="77777777">
        <w:trPr>
          <w:trHeight w:hRule="exact" w:val="562"/>
        </w:trPr>
        <w:tc>
          <w:tcPr>
            <w:tcW w:w="1858" w:type="dxa"/>
          </w:tcPr>
          <w:p w14:paraId="050029DB" w14:textId="77777777" w:rsidR="00B82EA8" w:rsidRPr="00F426CA" w:rsidRDefault="00B82EA8">
            <w:pPr>
              <w:pStyle w:val="TableParagraph"/>
              <w:spacing w:line="268" w:lineRule="exact"/>
              <w:ind w:left="57"/>
              <w:rPr>
                <w:sz w:val="24"/>
                <w:szCs w:val="24"/>
              </w:rPr>
            </w:pPr>
            <w:r w:rsidRPr="00F426CA">
              <w:rPr>
                <w:sz w:val="24"/>
                <w:szCs w:val="24"/>
              </w:rPr>
              <w:t>1902 (r) 2</w:t>
            </w:r>
          </w:p>
          <w:p w14:paraId="72527618" w14:textId="77777777" w:rsidR="00B82EA8" w:rsidRPr="00F426CA" w:rsidRDefault="00B82EA8">
            <w:pPr>
              <w:pStyle w:val="TableParagraph"/>
              <w:ind w:left="57"/>
              <w:rPr>
                <w:sz w:val="24"/>
                <w:szCs w:val="24"/>
              </w:rPr>
            </w:pPr>
            <w:r w:rsidRPr="00F426CA">
              <w:rPr>
                <w:sz w:val="24"/>
                <w:szCs w:val="24"/>
              </w:rPr>
              <w:t>Children</w:t>
            </w:r>
          </w:p>
        </w:tc>
        <w:tc>
          <w:tcPr>
            <w:tcW w:w="1241" w:type="dxa"/>
          </w:tcPr>
          <w:p w14:paraId="6089781E" w14:textId="77777777" w:rsidR="00B82EA8" w:rsidRPr="00F426CA" w:rsidRDefault="00B82EA8">
            <w:pPr>
              <w:pStyle w:val="TableParagraph"/>
              <w:spacing w:before="73"/>
              <w:ind w:right="175"/>
              <w:jc w:val="right"/>
              <w:rPr>
                <w:sz w:val="24"/>
                <w:szCs w:val="24"/>
              </w:rPr>
            </w:pPr>
            <w:r w:rsidRPr="00F426CA">
              <w:rPr>
                <w:sz w:val="24"/>
                <w:szCs w:val="24"/>
              </w:rPr>
              <w:t>25%</w:t>
            </w:r>
          </w:p>
        </w:tc>
        <w:tc>
          <w:tcPr>
            <w:tcW w:w="1286" w:type="dxa"/>
          </w:tcPr>
          <w:p w14:paraId="14D20B6A" w14:textId="77777777" w:rsidR="00B82EA8" w:rsidRPr="00F426CA" w:rsidRDefault="00B82EA8">
            <w:pPr>
              <w:pStyle w:val="TableParagraph"/>
              <w:spacing w:before="73"/>
              <w:ind w:right="189"/>
              <w:jc w:val="right"/>
              <w:rPr>
                <w:sz w:val="24"/>
                <w:szCs w:val="24"/>
              </w:rPr>
            </w:pPr>
            <w:r w:rsidRPr="00F426CA">
              <w:rPr>
                <w:sz w:val="24"/>
                <w:szCs w:val="24"/>
              </w:rPr>
              <w:t>25%</w:t>
            </w:r>
          </w:p>
        </w:tc>
        <w:tc>
          <w:tcPr>
            <w:tcW w:w="1286" w:type="dxa"/>
          </w:tcPr>
          <w:p w14:paraId="590CA64A" w14:textId="77777777" w:rsidR="00B82EA8" w:rsidRPr="00F426CA" w:rsidRDefault="00B82EA8">
            <w:pPr>
              <w:pStyle w:val="TableParagraph"/>
              <w:spacing w:before="73"/>
              <w:ind w:right="189"/>
              <w:jc w:val="right"/>
              <w:rPr>
                <w:sz w:val="24"/>
                <w:szCs w:val="24"/>
              </w:rPr>
            </w:pPr>
            <w:r w:rsidRPr="00F426CA">
              <w:rPr>
                <w:sz w:val="24"/>
                <w:szCs w:val="24"/>
              </w:rPr>
              <w:t>25%</w:t>
            </w:r>
          </w:p>
        </w:tc>
        <w:tc>
          <w:tcPr>
            <w:tcW w:w="1284" w:type="dxa"/>
          </w:tcPr>
          <w:p w14:paraId="55545B58" w14:textId="77777777" w:rsidR="00B82EA8" w:rsidRPr="00F426CA" w:rsidRDefault="00B82EA8">
            <w:pPr>
              <w:pStyle w:val="TableParagraph"/>
              <w:spacing w:before="73"/>
              <w:ind w:right="187"/>
              <w:jc w:val="right"/>
              <w:rPr>
                <w:sz w:val="24"/>
                <w:szCs w:val="24"/>
              </w:rPr>
            </w:pPr>
            <w:r w:rsidRPr="00F426CA">
              <w:rPr>
                <w:sz w:val="24"/>
                <w:szCs w:val="24"/>
              </w:rPr>
              <w:t>25%</w:t>
            </w:r>
          </w:p>
        </w:tc>
        <w:tc>
          <w:tcPr>
            <w:tcW w:w="1258" w:type="dxa"/>
          </w:tcPr>
          <w:p w14:paraId="20411F7B" w14:textId="77777777" w:rsidR="00B82EA8" w:rsidRPr="00F426CA" w:rsidRDefault="00B82EA8">
            <w:pPr>
              <w:pStyle w:val="TableParagraph"/>
              <w:spacing w:before="73"/>
              <w:ind w:right="180"/>
              <w:jc w:val="right"/>
              <w:rPr>
                <w:sz w:val="24"/>
                <w:szCs w:val="24"/>
              </w:rPr>
            </w:pPr>
            <w:r w:rsidRPr="00F426CA">
              <w:rPr>
                <w:sz w:val="24"/>
                <w:szCs w:val="24"/>
              </w:rPr>
              <w:t>25%</w:t>
            </w:r>
          </w:p>
        </w:tc>
      </w:tr>
      <w:tr w:rsidR="00B82EA8" w:rsidRPr="00F426CA" w14:paraId="455AF05F" w14:textId="77777777">
        <w:trPr>
          <w:trHeight w:hRule="exact" w:val="562"/>
        </w:trPr>
        <w:tc>
          <w:tcPr>
            <w:tcW w:w="1858" w:type="dxa"/>
          </w:tcPr>
          <w:p w14:paraId="1C2DAAAC" w14:textId="77777777" w:rsidR="00B82EA8" w:rsidRPr="00F426CA" w:rsidRDefault="00B82EA8">
            <w:pPr>
              <w:pStyle w:val="TableParagraph"/>
              <w:spacing w:line="268" w:lineRule="exact"/>
              <w:ind w:left="57"/>
              <w:rPr>
                <w:sz w:val="24"/>
                <w:szCs w:val="24"/>
              </w:rPr>
            </w:pPr>
            <w:r w:rsidRPr="00F426CA">
              <w:rPr>
                <w:sz w:val="24"/>
                <w:szCs w:val="24"/>
              </w:rPr>
              <w:t>1902 (r) 2</w:t>
            </w:r>
          </w:p>
          <w:p w14:paraId="1EF951D7" w14:textId="77777777" w:rsidR="00B82EA8" w:rsidRPr="00F426CA" w:rsidRDefault="00B82EA8">
            <w:pPr>
              <w:pStyle w:val="TableParagraph"/>
              <w:ind w:left="57"/>
              <w:rPr>
                <w:sz w:val="24"/>
                <w:szCs w:val="24"/>
              </w:rPr>
            </w:pPr>
            <w:r w:rsidRPr="00F426CA">
              <w:rPr>
                <w:sz w:val="24"/>
                <w:szCs w:val="24"/>
              </w:rPr>
              <w:t>Disabled</w:t>
            </w:r>
          </w:p>
        </w:tc>
        <w:tc>
          <w:tcPr>
            <w:tcW w:w="1241" w:type="dxa"/>
          </w:tcPr>
          <w:p w14:paraId="5DC57846" w14:textId="77777777" w:rsidR="00B82EA8" w:rsidRPr="00F426CA" w:rsidRDefault="00B82EA8">
            <w:pPr>
              <w:pStyle w:val="TableParagraph"/>
              <w:spacing w:before="73"/>
              <w:ind w:right="175"/>
              <w:jc w:val="right"/>
              <w:rPr>
                <w:sz w:val="24"/>
                <w:szCs w:val="24"/>
              </w:rPr>
            </w:pPr>
            <w:r w:rsidRPr="00F426CA">
              <w:rPr>
                <w:sz w:val="24"/>
                <w:szCs w:val="24"/>
              </w:rPr>
              <w:t>25%</w:t>
            </w:r>
          </w:p>
        </w:tc>
        <w:tc>
          <w:tcPr>
            <w:tcW w:w="1286" w:type="dxa"/>
          </w:tcPr>
          <w:p w14:paraId="7BA40718" w14:textId="77777777" w:rsidR="00B82EA8" w:rsidRPr="00F426CA" w:rsidRDefault="00B82EA8">
            <w:pPr>
              <w:pStyle w:val="TableParagraph"/>
              <w:spacing w:before="73"/>
              <w:ind w:right="189"/>
              <w:jc w:val="right"/>
              <w:rPr>
                <w:sz w:val="24"/>
                <w:szCs w:val="24"/>
              </w:rPr>
            </w:pPr>
            <w:r w:rsidRPr="00F426CA">
              <w:rPr>
                <w:sz w:val="24"/>
                <w:szCs w:val="24"/>
              </w:rPr>
              <w:t>25%</w:t>
            </w:r>
          </w:p>
        </w:tc>
        <w:tc>
          <w:tcPr>
            <w:tcW w:w="1286" w:type="dxa"/>
          </w:tcPr>
          <w:p w14:paraId="5EB1129C" w14:textId="77777777" w:rsidR="00B82EA8" w:rsidRPr="00F426CA" w:rsidRDefault="00B82EA8">
            <w:pPr>
              <w:pStyle w:val="TableParagraph"/>
              <w:spacing w:before="73"/>
              <w:ind w:right="189"/>
              <w:jc w:val="right"/>
              <w:rPr>
                <w:sz w:val="24"/>
                <w:szCs w:val="24"/>
              </w:rPr>
            </w:pPr>
            <w:r w:rsidRPr="00F426CA">
              <w:rPr>
                <w:sz w:val="24"/>
                <w:szCs w:val="24"/>
              </w:rPr>
              <w:t>25%</w:t>
            </w:r>
          </w:p>
        </w:tc>
        <w:tc>
          <w:tcPr>
            <w:tcW w:w="1284" w:type="dxa"/>
          </w:tcPr>
          <w:p w14:paraId="4A23E448" w14:textId="77777777" w:rsidR="00B82EA8" w:rsidRPr="00F426CA" w:rsidRDefault="00B82EA8">
            <w:pPr>
              <w:pStyle w:val="TableParagraph"/>
              <w:spacing w:before="73"/>
              <w:ind w:right="187"/>
              <w:jc w:val="right"/>
              <w:rPr>
                <w:sz w:val="24"/>
                <w:szCs w:val="24"/>
              </w:rPr>
            </w:pPr>
            <w:r w:rsidRPr="00F426CA">
              <w:rPr>
                <w:sz w:val="24"/>
                <w:szCs w:val="24"/>
              </w:rPr>
              <w:t>25%</w:t>
            </w:r>
          </w:p>
        </w:tc>
        <w:tc>
          <w:tcPr>
            <w:tcW w:w="1258" w:type="dxa"/>
          </w:tcPr>
          <w:p w14:paraId="5DF9706D" w14:textId="77777777" w:rsidR="00B82EA8" w:rsidRPr="00F426CA" w:rsidRDefault="00B82EA8">
            <w:pPr>
              <w:pStyle w:val="TableParagraph"/>
              <w:spacing w:before="73"/>
              <w:ind w:right="180"/>
              <w:jc w:val="right"/>
              <w:rPr>
                <w:sz w:val="24"/>
                <w:szCs w:val="24"/>
              </w:rPr>
            </w:pPr>
            <w:r w:rsidRPr="00F426CA">
              <w:rPr>
                <w:sz w:val="24"/>
                <w:szCs w:val="24"/>
              </w:rPr>
              <w:t>25%</w:t>
            </w:r>
          </w:p>
        </w:tc>
      </w:tr>
      <w:tr w:rsidR="00B82EA8" w:rsidRPr="00F426CA" w14:paraId="04A13284" w14:textId="77777777">
        <w:trPr>
          <w:trHeight w:hRule="exact" w:val="564"/>
        </w:trPr>
        <w:tc>
          <w:tcPr>
            <w:tcW w:w="1858" w:type="dxa"/>
          </w:tcPr>
          <w:p w14:paraId="4CC44022" w14:textId="77777777" w:rsidR="00B82EA8" w:rsidRPr="00F426CA" w:rsidRDefault="00B82EA8">
            <w:pPr>
              <w:pStyle w:val="TableParagraph"/>
              <w:ind w:left="57" w:right="428"/>
              <w:rPr>
                <w:sz w:val="24"/>
                <w:szCs w:val="24"/>
              </w:rPr>
            </w:pPr>
            <w:r w:rsidRPr="00F426CA">
              <w:rPr>
                <w:sz w:val="24"/>
                <w:szCs w:val="24"/>
              </w:rPr>
              <w:t>1902 (r) 2 BCCDP</w:t>
            </w:r>
          </w:p>
        </w:tc>
        <w:tc>
          <w:tcPr>
            <w:tcW w:w="1241" w:type="dxa"/>
          </w:tcPr>
          <w:p w14:paraId="1FDD271A" w14:textId="77777777" w:rsidR="00B82EA8" w:rsidRPr="00F426CA" w:rsidRDefault="00B82EA8">
            <w:pPr>
              <w:pStyle w:val="TableParagraph"/>
              <w:spacing w:before="73"/>
              <w:ind w:right="175"/>
              <w:jc w:val="right"/>
              <w:rPr>
                <w:sz w:val="24"/>
                <w:szCs w:val="24"/>
              </w:rPr>
            </w:pPr>
            <w:r w:rsidRPr="00F426CA">
              <w:rPr>
                <w:sz w:val="24"/>
                <w:szCs w:val="24"/>
              </w:rPr>
              <w:t>25%</w:t>
            </w:r>
          </w:p>
        </w:tc>
        <w:tc>
          <w:tcPr>
            <w:tcW w:w="1286" w:type="dxa"/>
          </w:tcPr>
          <w:p w14:paraId="0231E69E" w14:textId="77777777" w:rsidR="00B82EA8" w:rsidRPr="00F426CA" w:rsidRDefault="00B82EA8">
            <w:pPr>
              <w:pStyle w:val="TableParagraph"/>
              <w:spacing w:before="73"/>
              <w:ind w:right="189"/>
              <w:jc w:val="right"/>
              <w:rPr>
                <w:sz w:val="24"/>
                <w:szCs w:val="24"/>
              </w:rPr>
            </w:pPr>
            <w:r w:rsidRPr="00F426CA">
              <w:rPr>
                <w:sz w:val="24"/>
                <w:szCs w:val="24"/>
              </w:rPr>
              <w:t>25%</w:t>
            </w:r>
          </w:p>
        </w:tc>
        <w:tc>
          <w:tcPr>
            <w:tcW w:w="1286" w:type="dxa"/>
          </w:tcPr>
          <w:p w14:paraId="4F68EA87" w14:textId="77777777" w:rsidR="00B82EA8" w:rsidRPr="00F426CA" w:rsidRDefault="00B82EA8">
            <w:pPr>
              <w:pStyle w:val="TableParagraph"/>
              <w:spacing w:before="73"/>
              <w:ind w:right="189"/>
              <w:jc w:val="right"/>
              <w:rPr>
                <w:sz w:val="24"/>
                <w:szCs w:val="24"/>
              </w:rPr>
            </w:pPr>
            <w:r w:rsidRPr="00F426CA">
              <w:rPr>
                <w:sz w:val="24"/>
                <w:szCs w:val="24"/>
              </w:rPr>
              <w:t>25%</w:t>
            </w:r>
          </w:p>
        </w:tc>
        <w:tc>
          <w:tcPr>
            <w:tcW w:w="1284" w:type="dxa"/>
          </w:tcPr>
          <w:p w14:paraId="06FA208E" w14:textId="77777777" w:rsidR="00B82EA8" w:rsidRPr="00F426CA" w:rsidRDefault="00B82EA8">
            <w:pPr>
              <w:pStyle w:val="TableParagraph"/>
              <w:spacing w:before="73"/>
              <w:ind w:right="187"/>
              <w:jc w:val="right"/>
              <w:rPr>
                <w:sz w:val="24"/>
                <w:szCs w:val="24"/>
              </w:rPr>
            </w:pPr>
            <w:r w:rsidRPr="00F426CA">
              <w:rPr>
                <w:sz w:val="24"/>
                <w:szCs w:val="24"/>
              </w:rPr>
              <w:t>25%</w:t>
            </w:r>
          </w:p>
        </w:tc>
        <w:tc>
          <w:tcPr>
            <w:tcW w:w="1258" w:type="dxa"/>
          </w:tcPr>
          <w:p w14:paraId="44BF9418" w14:textId="77777777" w:rsidR="00B82EA8" w:rsidRPr="00F426CA" w:rsidRDefault="00B82EA8">
            <w:pPr>
              <w:pStyle w:val="TableParagraph"/>
              <w:spacing w:before="73"/>
              <w:ind w:right="180"/>
              <w:jc w:val="right"/>
              <w:rPr>
                <w:sz w:val="24"/>
                <w:szCs w:val="24"/>
              </w:rPr>
            </w:pPr>
            <w:r w:rsidRPr="00F426CA">
              <w:rPr>
                <w:sz w:val="24"/>
                <w:szCs w:val="24"/>
              </w:rPr>
              <w:t>25%</w:t>
            </w:r>
          </w:p>
        </w:tc>
      </w:tr>
    </w:tbl>
    <w:p w14:paraId="371BA49B" w14:textId="77777777" w:rsidR="00B82EA8" w:rsidRPr="00F426CA" w:rsidRDefault="00B82EA8">
      <w:pPr>
        <w:pStyle w:val="BodyText"/>
        <w:spacing w:before="3"/>
      </w:pPr>
    </w:p>
    <w:p w14:paraId="3A86A00E" w14:textId="77777777" w:rsidR="00B82EA8" w:rsidRPr="00F426CA" w:rsidRDefault="00B82EA8" w:rsidP="00AC1725">
      <w:pPr>
        <w:pStyle w:val="Title"/>
        <w:numPr>
          <w:ilvl w:val="0"/>
          <w:numId w:val="82"/>
        </w:numPr>
      </w:pPr>
      <w:bookmarkStart w:id="158" w:name="112._Enforcement_of_Budget_Neutrality._C"/>
      <w:bookmarkEnd w:id="158"/>
      <w:r w:rsidRPr="00F426CA">
        <w:rPr>
          <w:b/>
        </w:rPr>
        <w:t xml:space="preserve">Enforcement of Budget Neutrality. </w:t>
      </w:r>
      <w:r w:rsidRPr="00F426CA">
        <w:t>CMS shall enforce the budget neutrality agreement over the life of the demonstration as adjusted July 1, 2008, rather than on an annual basis. However, if the Commonwealth exceeds the calculated cumulative budget neutrality expenditure limit by the percentage identified below for any of the demonstration years, the Commonwealth must submit a corrective action plan to CMS for</w:t>
      </w:r>
      <w:r w:rsidRPr="00F426CA">
        <w:rPr>
          <w:spacing w:val="-24"/>
        </w:rPr>
        <w:t xml:space="preserve"> </w:t>
      </w:r>
      <w:r w:rsidRPr="00F426CA">
        <w:t>approval.</w:t>
      </w:r>
    </w:p>
    <w:p w14:paraId="59B71971" w14:textId="77777777" w:rsidR="00B82EA8" w:rsidRPr="00F426CA" w:rsidRDefault="00B82EA8">
      <w:pPr>
        <w:pStyle w:val="BodyText"/>
        <w:spacing w:before="3"/>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4200"/>
        <w:gridCol w:w="1920"/>
      </w:tblGrid>
      <w:tr w:rsidR="00B82EA8" w:rsidRPr="00F426CA" w14:paraId="54314E4A" w14:textId="77777777">
        <w:trPr>
          <w:trHeight w:hRule="exact" w:val="286"/>
        </w:trPr>
        <w:tc>
          <w:tcPr>
            <w:tcW w:w="2400" w:type="dxa"/>
          </w:tcPr>
          <w:p w14:paraId="6057F484" w14:textId="77777777" w:rsidR="00B82EA8" w:rsidRPr="00F426CA" w:rsidRDefault="00B82EA8">
            <w:pPr>
              <w:pStyle w:val="TableParagraph"/>
              <w:spacing w:line="270" w:lineRule="exact"/>
              <w:ind w:left="80"/>
              <w:rPr>
                <w:b/>
                <w:sz w:val="24"/>
                <w:szCs w:val="24"/>
              </w:rPr>
            </w:pPr>
            <w:r w:rsidRPr="00F426CA">
              <w:rPr>
                <w:b/>
                <w:sz w:val="24"/>
                <w:szCs w:val="24"/>
              </w:rPr>
              <w:t>Demonstration Year</w:t>
            </w:r>
          </w:p>
        </w:tc>
        <w:tc>
          <w:tcPr>
            <w:tcW w:w="4200" w:type="dxa"/>
          </w:tcPr>
          <w:p w14:paraId="294C5E72" w14:textId="77777777" w:rsidR="00B82EA8" w:rsidRPr="00F426CA" w:rsidRDefault="00B82EA8">
            <w:pPr>
              <w:pStyle w:val="TableParagraph"/>
              <w:spacing w:line="270" w:lineRule="exact"/>
              <w:ind w:left="323"/>
              <w:rPr>
                <w:b/>
                <w:sz w:val="24"/>
                <w:szCs w:val="24"/>
              </w:rPr>
            </w:pPr>
            <w:r w:rsidRPr="00F426CA">
              <w:rPr>
                <w:b/>
                <w:sz w:val="24"/>
                <w:szCs w:val="24"/>
              </w:rPr>
              <w:t>Cumulative Target Definition</w:t>
            </w:r>
          </w:p>
        </w:tc>
        <w:tc>
          <w:tcPr>
            <w:tcW w:w="1920" w:type="dxa"/>
          </w:tcPr>
          <w:p w14:paraId="71D003DE" w14:textId="77777777" w:rsidR="00B82EA8" w:rsidRPr="00F426CA" w:rsidRDefault="00B82EA8">
            <w:pPr>
              <w:pStyle w:val="TableParagraph"/>
              <w:spacing w:line="270" w:lineRule="exact"/>
              <w:ind w:right="218"/>
              <w:jc w:val="right"/>
              <w:rPr>
                <w:b/>
                <w:sz w:val="24"/>
                <w:szCs w:val="24"/>
              </w:rPr>
            </w:pPr>
            <w:r w:rsidRPr="00F426CA">
              <w:rPr>
                <w:b/>
                <w:sz w:val="24"/>
                <w:szCs w:val="24"/>
              </w:rPr>
              <w:t>Percentage</w:t>
            </w:r>
          </w:p>
        </w:tc>
      </w:tr>
      <w:tr w:rsidR="00B82EA8" w:rsidRPr="00F426CA" w14:paraId="67B5734B" w14:textId="77777777">
        <w:trPr>
          <w:trHeight w:hRule="exact" w:val="286"/>
        </w:trPr>
        <w:tc>
          <w:tcPr>
            <w:tcW w:w="2400" w:type="dxa"/>
          </w:tcPr>
          <w:p w14:paraId="0295436E" w14:textId="77777777" w:rsidR="00B82EA8" w:rsidRPr="00F426CA" w:rsidRDefault="00B82EA8">
            <w:pPr>
              <w:pStyle w:val="TableParagraph"/>
              <w:spacing w:line="266" w:lineRule="exact"/>
              <w:ind w:left="57"/>
              <w:rPr>
                <w:sz w:val="24"/>
                <w:szCs w:val="24"/>
              </w:rPr>
            </w:pPr>
            <w:r w:rsidRPr="00F426CA">
              <w:rPr>
                <w:sz w:val="24"/>
                <w:szCs w:val="24"/>
              </w:rPr>
              <w:t>DY 21</w:t>
            </w:r>
          </w:p>
        </w:tc>
        <w:tc>
          <w:tcPr>
            <w:tcW w:w="4200" w:type="dxa"/>
          </w:tcPr>
          <w:p w14:paraId="33487E92" w14:textId="77777777" w:rsidR="00B82EA8" w:rsidRPr="00F426CA" w:rsidRDefault="00B82EA8">
            <w:pPr>
              <w:pStyle w:val="TableParagraph"/>
              <w:spacing w:line="266" w:lineRule="exact"/>
              <w:ind w:left="61"/>
              <w:rPr>
                <w:sz w:val="24"/>
                <w:szCs w:val="24"/>
              </w:rPr>
            </w:pPr>
            <w:r w:rsidRPr="00F426CA">
              <w:rPr>
                <w:sz w:val="24"/>
                <w:szCs w:val="24"/>
              </w:rPr>
              <w:t>Cumulative budget neutrality limit plus:</w:t>
            </w:r>
          </w:p>
        </w:tc>
        <w:tc>
          <w:tcPr>
            <w:tcW w:w="1920" w:type="dxa"/>
          </w:tcPr>
          <w:p w14:paraId="7F2C75F0" w14:textId="77777777" w:rsidR="00B82EA8" w:rsidRPr="00F426CA" w:rsidRDefault="00B82EA8">
            <w:pPr>
              <w:pStyle w:val="TableParagraph"/>
              <w:spacing w:line="266" w:lineRule="exact"/>
              <w:ind w:right="254"/>
              <w:jc w:val="right"/>
              <w:rPr>
                <w:sz w:val="24"/>
                <w:szCs w:val="24"/>
              </w:rPr>
            </w:pPr>
            <w:r w:rsidRPr="00F426CA">
              <w:rPr>
                <w:sz w:val="24"/>
                <w:szCs w:val="24"/>
              </w:rPr>
              <w:t>2.0</w:t>
            </w:r>
            <w:r>
              <w:rPr>
                <w:sz w:val="24"/>
                <w:szCs w:val="24"/>
              </w:rPr>
              <w:t xml:space="preserve"> </w:t>
            </w:r>
            <w:r w:rsidRPr="00F426CA">
              <w:rPr>
                <w:sz w:val="24"/>
                <w:szCs w:val="24"/>
              </w:rPr>
              <w:t>percent</w:t>
            </w:r>
          </w:p>
        </w:tc>
      </w:tr>
      <w:tr w:rsidR="00B82EA8" w:rsidRPr="00F426CA" w14:paraId="2DFEEF73" w14:textId="77777777">
        <w:trPr>
          <w:trHeight w:hRule="exact" w:val="288"/>
        </w:trPr>
        <w:tc>
          <w:tcPr>
            <w:tcW w:w="2400" w:type="dxa"/>
          </w:tcPr>
          <w:p w14:paraId="3714EEDF" w14:textId="77777777" w:rsidR="00B82EA8" w:rsidRPr="00F426CA" w:rsidRDefault="00B82EA8">
            <w:pPr>
              <w:pStyle w:val="TableParagraph"/>
              <w:spacing w:line="268" w:lineRule="exact"/>
              <w:ind w:left="57"/>
              <w:rPr>
                <w:sz w:val="24"/>
                <w:szCs w:val="24"/>
              </w:rPr>
            </w:pPr>
            <w:r w:rsidRPr="00F426CA">
              <w:rPr>
                <w:sz w:val="24"/>
                <w:szCs w:val="24"/>
              </w:rPr>
              <w:t>DY 21 through DY 22</w:t>
            </w:r>
          </w:p>
        </w:tc>
        <w:tc>
          <w:tcPr>
            <w:tcW w:w="4200" w:type="dxa"/>
          </w:tcPr>
          <w:p w14:paraId="391CA6B2" w14:textId="77777777" w:rsidR="00B82EA8" w:rsidRPr="00F426CA" w:rsidRDefault="00B82EA8">
            <w:pPr>
              <w:pStyle w:val="TableParagraph"/>
              <w:spacing w:line="268" w:lineRule="exact"/>
              <w:ind w:left="61"/>
              <w:rPr>
                <w:sz w:val="24"/>
                <w:szCs w:val="24"/>
              </w:rPr>
            </w:pPr>
            <w:r w:rsidRPr="00F426CA">
              <w:rPr>
                <w:sz w:val="24"/>
                <w:szCs w:val="24"/>
              </w:rPr>
              <w:t>Cumulative budget neutrality limit plus:</w:t>
            </w:r>
          </w:p>
        </w:tc>
        <w:tc>
          <w:tcPr>
            <w:tcW w:w="1920" w:type="dxa"/>
          </w:tcPr>
          <w:p w14:paraId="1B33D1A9" w14:textId="77777777" w:rsidR="00B82EA8" w:rsidRPr="00F426CA" w:rsidRDefault="00B82EA8">
            <w:pPr>
              <w:pStyle w:val="TableParagraph"/>
              <w:spacing w:line="268" w:lineRule="exact"/>
              <w:ind w:right="238"/>
              <w:jc w:val="right"/>
              <w:rPr>
                <w:sz w:val="24"/>
                <w:szCs w:val="24"/>
              </w:rPr>
            </w:pPr>
            <w:r w:rsidRPr="00F426CA">
              <w:rPr>
                <w:sz w:val="24"/>
                <w:szCs w:val="24"/>
              </w:rPr>
              <w:t>1.5 percent</w:t>
            </w:r>
          </w:p>
        </w:tc>
      </w:tr>
      <w:tr w:rsidR="00B82EA8" w:rsidRPr="00F426CA" w14:paraId="0DE67DFD" w14:textId="77777777">
        <w:trPr>
          <w:trHeight w:hRule="exact" w:val="288"/>
        </w:trPr>
        <w:tc>
          <w:tcPr>
            <w:tcW w:w="2400" w:type="dxa"/>
          </w:tcPr>
          <w:p w14:paraId="2834EB51" w14:textId="77777777" w:rsidR="00B82EA8" w:rsidRPr="00F426CA" w:rsidRDefault="00B82EA8">
            <w:pPr>
              <w:pStyle w:val="TableParagraph"/>
              <w:spacing w:line="268" w:lineRule="exact"/>
              <w:ind w:left="57"/>
              <w:rPr>
                <w:sz w:val="24"/>
                <w:szCs w:val="24"/>
              </w:rPr>
            </w:pPr>
            <w:r w:rsidRPr="00F426CA">
              <w:rPr>
                <w:sz w:val="24"/>
                <w:szCs w:val="24"/>
              </w:rPr>
              <w:t>DY 21 through DY 23</w:t>
            </w:r>
          </w:p>
        </w:tc>
        <w:tc>
          <w:tcPr>
            <w:tcW w:w="4200" w:type="dxa"/>
          </w:tcPr>
          <w:p w14:paraId="1134426B" w14:textId="77777777" w:rsidR="00B82EA8" w:rsidRPr="00F426CA" w:rsidRDefault="00B82EA8">
            <w:pPr>
              <w:pStyle w:val="TableParagraph"/>
              <w:spacing w:line="268" w:lineRule="exact"/>
              <w:ind w:left="61"/>
              <w:rPr>
                <w:sz w:val="24"/>
                <w:szCs w:val="24"/>
              </w:rPr>
            </w:pPr>
            <w:r w:rsidRPr="00F426CA">
              <w:rPr>
                <w:sz w:val="24"/>
                <w:szCs w:val="24"/>
              </w:rPr>
              <w:t>Cumulative budget neutrality limit plus:</w:t>
            </w:r>
          </w:p>
        </w:tc>
        <w:tc>
          <w:tcPr>
            <w:tcW w:w="1920" w:type="dxa"/>
          </w:tcPr>
          <w:p w14:paraId="1CE4BAFF" w14:textId="77777777" w:rsidR="00B82EA8" w:rsidRPr="00F426CA" w:rsidRDefault="00B82EA8">
            <w:pPr>
              <w:pStyle w:val="TableParagraph"/>
              <w:spacing w:line="268" w:lineRule="exact"/>
              <w:ind w:right="238"/>
              <w:jc w:val="right"/>
              <w:rPr>
                <w:sz w:val="24"/>
                <w:szCs w:val="24"/>
              </w:rPr>
            </w:pPr>
            <w:r w:rsidRPr="00F426CA">
              <w:rPr>
                <w:sz w:val="24"/>
                <w:szCs w:val="24"/>
              </w:rPr>
              <w:t>1.0 percent</w:t>
            </w:r>
          </w:p>
        </w:tc>
      </w:tr>
      <w:tr w:rsidR="00B82EA8" w:rsidRPr="00F426CA" w14:paraId="2544559A" w14:textId="77777777" w:rsidTr="00BB7FDA">
        <w:trPr>
          <w:trHeight w:hRule="exact" w:val="286"/>
        </w:trPr>
        <w:tc>
          <w:tcPr>
            <w:tcW w:w="2400" w:type="dxa"/>
          </w:tcPr>
          <w:p w14:paraId="5E7C12F9" w14:textId="77777777" w:rsidR="00B82EA8" w:rsidRPr="00F426CA" w:rsidRDefault="00B82EA8">
            <w:pPr>
              <w:pStyle w:val="TableParagraph"/>
              <w:spacing w:line="266" w:lineRule="exact"/>
              <w:ind w:left="57"/>
              <w:rPr>
                <w:sz w:val="24"/>
                <w:szCs w:val="24"/>
              </w:rPr>
            </w:pPr>
            <w:r w:rsidRPr="00F426CA">
              <w:rPr>
                <w:sz w:val="24"/>
                <w:szCs w:val="24"/>
              </w:rPr>
              <w:t>DY 21 through 24</w:t>
            </w:r>
          </w:p>
        </w:tc>
        <w:tc>
          <w:tcPr>
            <w:tcW w:w="4200" w:type="dxa"/>
          </w:tcPr>
          <w:p w14:paraId="58F0BFE9" w14:textId="77777777" w:rsidR="00B82EA8" w:rsidRPr="00F426CA" w:rsidRDefault="00B82EA8">
            <w:pPr>
              <w:pStyle w:val="TableParagraph"/>
              <w:spacing w:line="266" w:lineRule="exact"/>
              <w:ind w:left="61"/>
              <w:rPr>
                <w:sz w:val="24"/>
                <w:szCs w:val="24"/>
              </w:rPr>
            </w:pPr>
            <w:r w:rsidRPr="00F426CA">
              <w:rPr>
                <w:sz w:val="24"/>
                <w:szCs w:val="24"/>
              </w:rPr>
              <w:t>Cumulative budget neutrality limit plus:</w:t>
            </w:r>
          </w:p>
        </w:tc>
        <w:tc>
          <w:tcPr>
            <w:tcW w:w="1920" w:type="dxa"/>
            <w:vAlign w:val="center"/>
          </w:tcPr>
          <w:p w14:paraId="26FF253D" w14:textId="77777777" w:rsidR="00B82EA8" w:rsidRPr="00F426CA" w:rsidRDefault="00B82EA8" w:rsidP="00BB7FDA">
            <w:pPr>
              <w:pStyle w:val="TableParagraph"/>
              <w:spacing w:line="266" w:lineRule="exact"/>
              <w:ind w:left="269"/>
              <w:jc w:val="center"/>
              <w:rPr>
                <w:sz w:val="24"/>
                <w:szCs w:val="24"/>
              </w:rPr>
            </w:pPr>
            <w:r w:rsidRPr="00F426CA">
              <w:rPr>
                <w:sz w:val="24"/>
                <w:szCs w:val="24"/>
              </w:rPr>
              <w:t>.5 percent</w:t>
            </w:r>
          </w:p>
        </w:tc>
      </w:tr>
      <w:tr w:rsidR="00B82EA8" w:rsidRPr="00F426CA" w14:paraId="2EDEBB9C" w14:textId="77777777" w:rsidTr="00BB7FDA">
        <w:trPr>
          <w:trHeight w:hRule="exact" w:val="286"/>
        </w:trPr>
        <w:tc>
          <w:tcPr>
            <w:tcW w:w="2400" w:type="dxa"/>
          </w:tcPr>
          <w:p w14:paraId="4994B083" w14:textId="77777777" w:rsidR="00B82EA8" w:rsidRPr="00F426CA" w:rsidRDefault="00B82EA8">
            <w:pPr>
              <w:pStyle w:val="TableParagraph"/>
              <w:spacing w:line="266" w:lineRule="exact"/>
              <w:ind w:left="57"/>
              <w:rPr>
                <w:sz w:val="24"/>
                <w:szCs w:val="24"/>
              </w:rPr>
            </w:pPr>
            <w:r w:rsidRPr="00F426CA">
              <w:rPr>
                <w:sz w:val="24"/>
                <w:szCs w:val="24"/>
              </w:rPr>
              <w:t>DY 21 through 25</w:t>
            </w:r>
          </w:p>
        </w:tc>
        <w:tc>
          <w:tcPr>
            <w:tcW w:w="4200" w:type="dxa"/>
          </w:tcPr>
          <w:p w14:paraId="68447AF0" w14:textId="77777777" w:rsidR="00B82EA8" w:rsidRPr="00F426CA" w:rsidRDefault="00B82EA8">
            <w:pPr>
              <w:pStyle w:val="TableParagraph"/>
              <w:spacing w:line="266" w:lineRule="exact"/>
              <w:ind w:left="61"/>
              <w:rPr>
                <w:sz w:val="24"/>
                <w:szCs w:val="24"/>
              </w:rPr>
            </w:pPr>
            <w:r w:rsidRPr="00F426CA">
              <w:rPr>
                <w:sz w:val="24"/>
                <w:szCs w:val="24"/>
              </w:rPr>
              <w:t>Cumulative budget neutrality limit plus:</w:t>
            </w:r>
          </w:p>
        </w:tc>
        <w:tc>
          <w:tcPr>
            <w:tcW w:w="1920" w:type="dxa"/>
            <w:vAlign w:val="center"/>
          </w:tcPr>
          <w:p w14:paraId="262D31DD" w14:textId="77777777" w:rsidR="00B82EA8" w:rsidRPr="00F426CA" w:rsidRDefault="00B82EA8" w:rsidP="00BB7FDA">
            <w:pPr>
              <w:pStyle w:val="TableParagraph"/>
              <w:spacing w:line="266" w:lineRule="exact"/>
              <w:ind w:left="286"/>
              <w:jc w:val="center"/>
              <w:rPr>
                <w:sz w:val="24"/>
                <w:szCs w:val="24"/>
              </w:rPr>
            </w:pPr>
            <w:r w:rsidRPr="00F426CA">
              <w:rPr>
                <w:sz w:val="24"/>
                <w:szCs w:val="24"/>
              </w:rPr>
              <w:t>0 percent</w:t>
            </w:r>
          </w:p>
        </w:tc>
      </w:tr>
    </w:tbl>
    <w:p w14:paraId="31D01EB9" w14:textId="77777777" w:rsidR="00B82EA8" w:rsidRPr="00F426CA" w:rsidRDefault="00B82EA8" w:rsidP="00BB7FDA">
      <w:pPr>
        <w:pStyle w:val="BodyText"/>
        <w:spacing w:before="6"/>
      </w:pPr>
    </w:p>
    <w:p w14:paraId="18376AE3" w14:textId="77777777" w:rsidR="00B82EA8" w:rsidRDefault="00B82EA8">
      <w:pPr>
        <w:pStyle w:val="BodyText"/>
        <w:ind w:left="360"/>
      </w:pPr>
      <w:r w:rsidRPr="00F426CA">
        <w:t>In addition, the Commonwealth may be required to submit</w:t>
      </w:r>
      <w:r>
        <w:t xml:space="preserve"> a corrective action plan if an </w:t>
      </w:r>
      <w:r w:rsidRPr="00F426CA">
        <w:t>analysis of the expenditure data in relationship to the budget neutrality expenditure cap indicates a possibility that the demonstration will exceed the cap during this extension.</w:t>
      </w:r>
    </w:p>
    <w:p w14:paraId="210C4B7A" w14:textId="77777777" w:rsidR="00B82EA8" w:rsidRPr="00F426CA" w:rsidRDefault="00B82EA8">
      <w:pPr>
        <w:pStyle w:val="BodyText"/>
        <w:ind w:left="360"/>
      </w:pPr>
    </w:p>
    <w:p w14:paraId="6FB845F5" w14:textId="77777777" w:rsidR="00B82EA8" w:rsidRPr="00F426CA" w:rsidRDefault="00B82EA8" w:rsidP="00AC1725">
      <w:pPr>
        <w:pStyle w:val="Title"/>
        <w:numPr>
          <w:ilvl w:val="0"/>
          <w:numId w:val="82"/>
        </w:numPr>
      </w:pPr>
      <w:bookmarkStart w:id="159" w:name="113._Exceeding_Budget_Neutrality._If_the"/>
      <w:bookmarkEnd w:id="159"/>
      <w:r w:rsidRPr="00F426CA">
        <w:rPr>
          <w:b/>
        </w:rPr>
        <w:t xml:space="preserve">Exceeding Budget Neutrality. </w:t>
      </w:r>
      <w:r w:rsidRPr="00F426CA">
        <w:t>If the budget neutrality expenditure limit has been exceeded at the</w:t>
      </w:r>
      <w:r w:rsidRPr="00F426CA">
        <w:rPr>
          <w:spacing w:val="-25"/>
        </w:rPr>
        <w:t xml:space="preserve"> </w:t>
      </w:r>
      <w:r w:rsidRPr="00F426CA">
        <w:t>end of the demonstration period, the excess federal funds must be returned to CMS using the methodology outlined in S</w:t>
      </w:r>
      <w:r w:rsidRPr="0059117E">
        <w:t>TC 127, composite</w:t>
      </w:r>
      <w:r w:rsidRPr="00F426CA">
        <w:t xml:space="preserve"> federal share ratio. If the demonstration is terminated prior to the end of the budget neutrality agreement, the budget neutrality test shall be based on the time elapsed through the termination date.</w:t>
      </w:r>
    </w:p>
    <w:p w14:paraId="0B60C284" w14:textId="77777777" w:rsidR="00B82EA8" w:rsidRPr="00F426CA" w:rsidRDefault="00B82EA8" w:rsidP="00BB7FDA">
      <w:pPr>
        <w:pStyle w:val="Heading3"/>
        <w:numPr>
          <w:ilvl w:val="0"/>
          <w:numId w:val="0"/>
        </w:numPr>
        <w:ind w:left="461"/>
      </w:pPr>
    </w:p>
    <w:p w14:paraId="1A12F4D5" w14:textId="77777777" w:rsidR="00B82EA8" w:rsidRPr="00F426CA" w:rsidRDefault="00B82EA8" w:rsidP="00AC1725">
      <w:pPr>
        <w:pStyle w:val="Title"/>
        <w:numPr>
          <w:ilvl w:val="0"/>
          <w:numId w:val="82"/>
        </w:numPr>
      </w:pPr>
      <w:r w:rsidRPr="00F426CA">
        <w:rPr>
          <w:b/>
        </w:rPr>
        <w:t xml:space="preserve">Budget Neutrality Monitoring Tool. </w:t>
      </w:r>
      <w:r w:rsidRPr="00F426CA">
        <w:t>The state and CMS will jointly develop a budget neutrality monitoring tool (using a mutually agreeable spreadsheet program) for the state to use for quarterly budget neutrality status updates and other in situations when an analysis of</w:t>
      </w:r>
      <w:r w:rsidRPr="00F426CA">
        <w:rPr>
          <w:spacing w:val="-21"/>
        </w:rPr>
        <w:t xml:space="preserve"> </w:t>
      </w:r>
      <w:r w:rsidRPr="00F426CA">
        <w:t>budget neutrality is required. The tool will incorporate the Schedule C Report for monitoring actual expenditures subject to budget neutrality. A working version of the monitoring tool will be available for the state’s first Quarterly Progress Report in</w:t>
      </w:r>
      <w:r w:rsidRPr="00F426CA">
        <w:rPr>
          <w:spacing w:val="-16"/>
        </w:rPr>
        <w:t xml:space="preserve"> </w:t>
      </w:r>
      <w:r w:rsidRPr="00F426CA">
        <w:t>2018.</w:t>
      </w:r>
    </w:p>
    <w:p w14:paraId="64474FAA" w14:textId="77777777" w:rsidR="00B82EA8" w:rsidRPr="00F426CA" w:rsidRDefault="00B82EA8" w:rsidP="00BB7FDA">
      <w:pPr>
        <w:pStyle w:val="BodyText"/>
        <w:spacing w:before="5"/>
      </w:pPr>
    </w:p>
    <w:p w14:paraId="1EC8271E" w14:textId="77777777" w:rsidR="00B82EA8" w:rsidRPr="00F426CA" w:rsidRDefault="00B82EA8" w:rsidP="00AC1725">
      <w:pPr>
        <w:pStyle w:val="Title"/>
        <w:numPr>
          <w:ilvl w:val="0"/>
          <w:numId w:val="82"/>
        </w:numPr>
      </w:pPr>
      <w:r w:rsidRPr="00F426CA">
        <w:rPr>
          <w:b/>
        </w:rPr>
        <w:t>Impact of Continuous Eligibility on Budget Neutrality</w:t>
      </w:r>
      <w:r w:rsidRPr="00F426CA">
        <w:t xml:space="preserve">. Students enrolled in SHIP will receive continued benefits during any periods within a 12-month eligibility period when </w:t>
      </w:r>
      <w:r w:rsidRPr="00F426CA">
        <w:lastRenderedPageBreak/>
        <w:t>these individuals would be found ineligible if subject to redetermination. To this end, 97.4% of the member months will be matched at the enhanced rate, and 2.6% of the member months will be matched at the regular FMAP to account for the proportion of member months that beneficiaries would have been disenrolled due to excess income in the absence of continuous eligibility. Therefore, Massachusetts shall make a downward adjustment of 2.6 percent in claimed expenditures for federal matching at the enhanced federal matching rate and will</w:t>
      </w:r>
      <w:r w:rsidRPr="00F426CA">
        <w:rPr>
          <w:spacing w:val="-26"/>
        </w:rPr>
        <w:t xml:space="preserve"> </w:t>
      </w:r>
      <w:r w:rsidRPr="00F426CA">
        <w:t>instead claim those expenditures at the regular matching</w:t>
      </w:r>
      <w:r w:rsidRPr="00F426CA">
        <w:rPr>
          <w:spacing w:val="-15"/>
        </w:rPr>
        <w:t xml:space="preserve"> </w:t>
      </w:r>
      <w:r w:rsidRPr="00F426CA">
        <w:t>rate.</w:t>
      </w:r>
    </w:p>
    <w:p w14:paraId="7F91751F" w14:textId="77777777" w:rsidR="00B82EA8" w:rsidRPr="00F426CA" w:rsidRDefault="00B82EA8" w:rsidP="00BB7FDA">
      <w:pPr>
        <w:pStyle w:val="BodyText"/>
      </w:pPr>
    </w:p>
    <w:p w14:paraId="0A47348E" w14:textId="77777777" w:rsidR="00B82EA8" w:rsidRPr="00F426CA" w:rsidRDefault="00B82EA8" w:rsidP="00AC1725">
      <w:pPr>
        <w:pStyle w:val="Title"/>
        <w:numPr>
          <w:ilvl w:val="0"/>
          <w:numId w:val="82"/>
        </w:numPr>
      </w:pPr>
      <w:r w:rsidRPr="00F426CA">
        <w:rPr>
          <w:b/>
        </w:rPr>
        <w:t>Treatment of DSH Allotment</w:t>
      </w:r>
      <w:r w:rsidRPr="00F426CA">
        <w:t>. The amount of any DSH-like payments must be prorated</w:t>
      </w:r>
      <w:r w:rsidRPr="00F426CA">
        <w:rPr>
          <w:spacing w:val="-27"/>
        </w:rPr>
        <w:t xml:space="preserve"> </w:t>
      </w:r>
      <w:r w:rsidRPr="00F426CA">
        <w:t xml:space="preserve">if </w:t>
      </w:r>
      <w:proofErr w:type="gramStart"/>
      <w:r w:rsidRPr="00F426CA">
        <w:t>necessary</w:t>
      </w:r>
      <w:proofErr w:type="gramEnd"/>
      <w:r w:rsidRPr="00F426CA">
        <w:t xml:space="preserve"> so that DSH-like payments will not exceed the percentage of the DSH allotment corresponding to the percentage of the federal fiscal year for which payment of DSH-like payments is</w:t>
      </w:r>
      <w:r w:rsidRPr="00F426CA">
        <w:rPr>
          <w:spacing w:val="-9"/>
        </w:rPr>
        <w:t xml:space="preserve"> </w:t>
      </w:r>
      <w:r w:rsidRPr="00F426CA">
        <w:t>required.</w:t>
      </w:r>
    </w:p>
    <w:p w14:paraId="68B7DCA9" w14:textId="77777777" w:rsidR="00B82EA8" w:rsidRDefault="00B82EA8" w:rsidP="00BB7FDA">
      <w:pPr>
        <w:pStyle w:val="BodyText"/>
        <w:rPr>
          <w:b/>
        </w:rPr>
      </w:pPr>
    </w:p>
    <w:p w14:paraId="70993E9F" w14:textId="77777777" w:rsidR="00B82EA8" w:rsidRDefault="00B82EA8" w:rsidP="00BB7FDA">
      <w:pPr>
        <w:pStyle w:val="BodyText"/>
        <w:rPr>
          <w:b/>
        </w:rPr>
      </w:pPr>
    </w:p>
    <w:p w14:paraId="420443EF" w14:textId="77777777" w:rsidR="00B82EA8" w:rsidRPr="00004699" w:rsidRDefault="00B82EA8" w:rsidP="00AC1725">
      <w:pPr>
        <w:pStyle w:val="BodyText"/>
        <w:numPr>
          <w:ilvl w:val="0"/>
          <w:numId w:val="10"/>
        </w:numPr>
        <w:rPr>
          <w:b/>
        </w:rPr>
      </w:pPr>
      <w:r>
        <w:rPr>
          <w:b/>
        </w:rPr>
        <w:t xml:space="preserve"> </w:t>
      </w:r>
      <w:r w:rsidRPr="00004699">
        <w:rPr>
          <w:b/>
        </w:rPr>
        <w:t>SCHEDULE OF DELIVERABLES FOR THE DEMONSTRATION EXTENSION PERIOD</w:t>
      </w:r>
    </w:p>
    <w:p w14:paraId="38AF1080" w14:textId="77777777" w:rsidR="00B82EA8" w:rsidRPr="00F426CA" w:rsidRDefault="00B82EA8">
      <w:pPr>
        <w:pStyle w:val="BodyText"/>
        <w:spacing w:before="10"/>
        <w:rPr>
          <w:b/>
        </w:rPr>
      </w:pPr>
    </w:p>
    <w:p w14:paraId="2F18CED3" w14:textId="77777777" w:rsidR="00B82EA8" w:rsidRPr="00F426CA" w:rsidRDefault="00B82EA8">
      <w:pPr>
        <w:pStyle w:val="BodyText"/>
        <w:ind w:left="579" w:right="108"/>
      </w:pPr>
      <w:r w:rsidRPr="00F426CA">
        <w:t>The state is held to all reporting requirements as outlined in the STCs; this schedule of deliverables should serve only as a tool for informational purposes only.</w:t>
      </w:r>
    </w:p>
    <w:p w14:paraId="65C343B3" w14:textId="77777777" w:rsidR="00B82EA8" w:rsidRPr="00F426CA" w:rsidRDefault="00B82EA8">
      <w:pPr>
        <w:pStyle w:val="BodyText"/>
        <w:spacing w:before="3"/>
      </w:pPr>
    </w:p>
    <w:tbl>
      <w:tblPr>
        <w:tblW w:w="1014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
        <w:gridCol w:w="3412"/>
        <w:gridCol w:w="20"/>
        <w:gridCol w:w="3851"/>
        <w:gridCol w:w="20"/>
        <w:gridCol w:w="2822"/>
      </w:tblGrid>
      <w:tr w:rsidR="00B82EA8" w:rsidRPr="004E0E31" w14:paraId="6DA2F06D" w14:textId="77777777" w:rsidTr="00B82EA8">
        <w:trPr>
          <w:gridBefore w:val="1"/>
          <w:wBefore w:w="20" w:type="dxa"/>
          <w:trHeight w:hRule="exact" w:val="367"/>
        </w:trPr>
        <w:tc>
          <w:tcPr>
            <w:tcW w:w="3432" w:type="dxa"/>
            <w:gridSpan w:val="2"/>
            <w:tcBorders>
              <w:top w:val="single" w:sz="4" w:space="0" w:color="auto"/>
              <w:left w:val="single" w:sz="4" w:space="0" w:color="auto"/>
              <w:bottom w:val="single" w:sz="4" w:space="0" w:color="auto"/>
              <w:right w:val="single" w:sz="4" w:space="0" w:color="auto"/>
            </w:tcBorders>
            <w:shd w:val="clear" w:color="auto" w:fill="CECECE"/>
          </w:tcPr>
          <w:p w14:paraId="0F091C12" w14:textId="77777777" w:rsidR="00B82EA8" w:rsidRPr="004E0E31" w:rsidRDefault="00B82EA8" w:rsidP="00BB7FDA">
            <w:pPr>
              <w:pStyle w:val="TableParagraph"/>
              <w:spacing w:line="270" w:lineRule="exact"/>
              <w:ind w:left="542"/>
              <w:jc w:val="center"/>
              <w:rPr>
                <w:b/>
                <w:sz w:val="24"/>
                <w:szCs w:val="24"/>
              </w:rPr>
            </w:pPr>
            <w:r w:rsidRPr="004E0E31">
              <w:rPr>
                <w:b/>
                <w:sz w:val="24"/>
                <w:szCs w:val="24"/>
              </w:rPr>
              <w:t>Date – Specific</w:t>
            </w:r>
          </w:p>
        </w:tc>
        <w:tc>
          <w:tcPr>
            <w:tcW w:w="3871" w:type="dxa"/>
            <w:gridSpan w:val="2"/>
            <w:tcBorders>
              <w:top w:val="single" w:sz="4" w:space="0" w:color="auto"/>
              <w:left w:val="single" w:sz="4" w:space="0" w:color="auto"/>
              <w:bottom w:val="single" w:sz="4" w:space="0" w:color="auto"/>
              <w:right w:val="single" w:sz="4" w:space="0" w:color="auto"/>
            </w:tcBorders>
            <w:shd w:val="clear" w:color="auto" w:fill="CECECE"/>
          </w:tcPr>
          <w:p w14:paraId="6B86A38C" w14:textId="77777777" w:rsidR="00B82EA8" w:rsidRPr="004E0E31" w:rsidRDefault="00B82EA8" w:rsidP="00BB7FDA">
            <w:pPr>
              <w:pStyle w:val="TableParagraph"/>
              <w:spacing w:line="270" w:lineRule="exact"/>
              <w:ind w:left="731" w:right="750"/>
              <w:jc w:val="center"/>
              <w:rPr>
                <w:b/>
                <w:sz w:val="24"/>
                <w:szCs w:val="24"/>
              </w:rPr>
            </w:pPr>
            <w:r w:rsidRPr="004E0E31">
              <w:rPr>
                <w:b/>
                <w:sz w:val="24"/>
                <w:szCs w:val="24"/>
              </w:rPr>
              <w:t>Deliverable</w:t>
            </w:r>
          </w:p>
        </w:tc>
        <w:tc>
          <w:tcPr>
            <w:tcW w:w="2822" w:type="dxa"/>
            <w:tcBorders>
              <w:top w:val="single" w:sz="4" w:space="0" w:color="auto"/>
              <w:left w:val="single" w:sz="4" w:space="0" w:color="auto"/>
              <w:bottom w:val="single" w:sz="4" w:space="0" w:color="auto"/>
              <w:right w:val="single" w:sz="4" w:space="0" w:color="auto"/>
            </w:tcBorders>
            <w:shd w:val="clear" w:color="auto" w:fill="CECECE"/>
          </w:tcPr>
          <w:p w14:paraId="273D16DD" w14:textId="77777777" w:rsidR="00B82EA8" w:rsidRPr="004E0E31" w:rsidRDefault="00B82EA8" w:rsidP="00BB7FDA">
            <w:pPr>
              <w:pStyle w:val="TableParagraph"/>
              <w:spacing w:line="270" w:lineRule="exact"/>
              <w:ind w:left="362"/>
              <w:jc w:val="center"/>
              <w:rPr>
                <w:b/>
                <w:sz w:val="24"/>
                <w:szCs w:val="24"/>
              </w:rPr>
            </w:pPr>
            <w:r w:rsidRPr="004E0E31">
              <w:rPr>
                <w:b/>
                <w:sz w:val="24"/>
                <w:szCs w:val="24"/>
              </w:rPr>
              <w:t>Section Reference</w:t>
            </w:r>
          </w:p>
        </w:tc>
      </w:tr>
      <w:tr w:rsidR="00B82EA8" w:rsidRPr="004E0E31" w14:paraId="6C33028F" w14:textId="77777777" w:rsidTr="00B82EA8">
        <w:trPr>
          <w:gridBefore w:val="1"/>
          <w:wBefore w:w="20" w:type="dxa"/>
          <w:trHeight w:hRule="exact" w:val="842"/>
        </w:trPr>
        <w:tc>
          <w:tcPr>
            <w:tcW w:w="3432" w:type="dxa"/>
            <w:gridSpan w:val="2"/>
            <w:tcBorders>
              <w:top w:val="single" w:sz="4" w:space="0" w:color="auto"/>
            </w:tcBorders>
            <w:vAlign w:val="center"/>
          </w:tcPr>
          <w:p w14:paraId="1EEE8521" w14:textId="77777777" w:rsidR="00B82EA8" w:rsidRPr="004E0E31" w:rsidRDefault="00B82EA8" w:rsidP="00BB7FDA">
            <w:pPr>
              <w:pStyle w:val="TableParagraph"/>
              <w:ind w:left="65"/>
              <w:rPr>
                <w:sz w:val="24"/>
                <w:szCs w:val="24"/>
              </w:rPr>
            </w:pPr>
            <w:r w:rsidRPr="004E0E31">
              <w:rPr>
                <w:sz w:val="24"/>
                <w:szCs w:val="24"/>
              </w:rPr>
              <w:t>June 30, 2018</w:t>
            </w:r>
            <w:r>
              <w:rPr>
                <w:sz w:val="24"/>
                <w:szCs w:val="24"/>
              </w:rPr>
              <w:t xml:space="preserve"> and draft revisions for amendments 180 calendar days from approval date</w:t>
            </w:r>
          </w:p>
        </w:tc>
        <w:tc>
          <w:tcPr>
            <w:tcW w:w="3871" w:type="dxa"/>
            <w:gridSpan w:val="2"/>
            <w:tcBorders>
              <w:top w:val="single" w:sz="4" w:space="0" w:color="auto"/>
            </w:tcBorders>
            <w:vAlign w:val="center"/>
          </w:tcPr>
          <w:p w14:paraId="3F75FC75" w14:textId="77777777" w:rsidR="00B82EA8" w:rsidRPr="004E0E31" w:rsidRDefault="00B82EA8" w:rsidP="00BB7FDA">
            <w:pPr>
              <w:pStyle w:val="TableParagraph"/>
              <w:spacing w:line="224" w:lineRule="exact"/>
              <w:ind w:left="48"/>
              <w:rPr>
                <w:sz w:val="24"/>
                <w:szCs w:val="24"/>
              </w:rPr>
            </w:pPr>
            <w:r w:rsidRPr="004E0E31">
              <w:rPr>
                <w:sz w:val="24"/>
                <w:szCs w:val="24"/>
              </w:rPr>
              <w:t>Draft Evaluation Design</w:t>
            </w:r>
          </w:p>
        </w:tc>
        <w:tc>
          <w:tcPr>
            <w:tcW w:w="2822" w:type="dxa"/>
            <w:tcBorders>
              <w:top w:val="single" w:sz="4" w:space="0" w:color="auto"/>
            </w:tcBorders>
            <w:vAlign w:val="center"/>
          </w:tcPr>
          <w:p w14:paraId="2C62FA8F" w14:textId="77777777" w:rsidR="00B82EA8" w:rsidRPr="004E0E31" w:rsidRDefault="00B82EA8" w:rsidP="00BB7FDA">
            <w:pPr>
              <w:pStyle w:val="TableParagraph"/>
              <w:spacing w:line="224" w:lineRule="exact"/>
              <w:ind w:left="49"/>
              <w:rPr>
                <w:sz w:val="24"/>
                <w:szCs w:val="24"/>
              </w:rPr>
            </w:pPr>
            <w:r w:rsidRPr="004E0E31">
              <w:rPr>
                <w:sz w:val="24"/>
                <w:szCs w:val="24"/>
              </w:rPr>
              <w:t>Section X</w:t>
            </w:r>
            <w:r>
              <w:rPr>
                <w:sz w:val="24"/>
                <w:szCs w:val="24"/>
              </w:rPr>
              <w:t>I</w:t>
            </w:r>
          </w:p>
        </w:tc>
      </w:tr>
      <w:tr w:rsidR="00B82EA8" w:rsidRPr="004E0E31" w14:paraId="0CEAB619" w14:textId="77777777" w:rsidTr="00B82EA8">
        <w:trPr>
          <w:gridBefore w:val="1"/>
          <w:wBefore w:w="20" w:type="dxa"/>
          <w:trHeight w:hRule="exact" w:val="842"/>
        </w:trPr>
        <w:tc>
          <w:tcPr>
            <w:tcW w:w="3432" w:type="dxa"/>
            <w:gridSpan w:val="2"/>
            <w:tcBorders>
              <w:top w:val="single" w:sz="4" w:space="0" w:color="auto"/>
            </w:tcBorders>
            <w:vAlign w:val="center"/>
          </w:tcPr>
          <w:p w14:paraId="7BF61424" w14:textId="77777777" w:rsidR="00B82EA8" w:rsidRPr="00880457" w:rsidDel="00756BDC" w:rsidRDefault="00B82EA8" w:rsidP="00BB7FDA">
            <w:pPr>
              <w:pStyle w:val="TableParagraph"/>
              <w:ind w:left="65"/>
              <w:rPr>
                <w:sz w:val="24"/>
                <w:szCs w:val="24"/>
              </w:rPr>
            </w:pPr>
            <w:r w:rsidRPr="00880457">
              <w:rPr>
                <w:sz w:val="24"/>
                <w:szCs w:val="24"/>
              </w:rPr>
              <w:t>180 calendar days from approval date of SMI/SED amendment to this Demonstration</w:t>
            </w:r>
          </w:p>
        </w:tc>
        <w:tc>
          <w:tcPr>
            <w:tcW w:w="3871" w:type="dxa"/>
            <w:gridSpan w:val="2"/>
            <w:tcBorders>
              <w:top w:val="single" w:sz="4" w:space="0" w:color="auto"/>
            </w:tcBorders>
            <w:vAlign w:val="center"/>
          </w:tcPr>
          <w:p w14:paraId="2A6FB45F" w14:textId="77777777" w:rsidR="00B82EA8" w:rsidRPr="00880457" w:rsidRDefault="00B82EA8" w:rsidP="00BB7FDA">
            <w:pPr>
              <w:pStyle w:val="TableParagraph"/>
              <w:spacing w:line="224" w:lineRule="exact"/>
              <w:ind w:left="48"/>
              <w:rPr>
                <w:sz w:val="24"/>
                <w:szCs w:val="24"/>
              </w:rPr>
            </w:pPr>
            <w:r w:rsidRPr="00880457">
              <w:rPr>
                <w:sz w:val="24"/>
                <w:szCs w:val="24"/>
              </w:rPr>
              <w:t>Submit SMI/SED draft revisions to the evaluation design to CMS</w:t>
            </w:r>
          </w:p>
        </w:tc>
        <w:tc>
          <w:tcPr>
            <w:tcW w:w="2822" w:type="dxa"/>
            <w:tcBorders>
              <w:top w:val="single" w:sz="4" w:space="0" w:color="auto"/>
            </w:tcBorders>
            <w:vAlign w:val="center"/>
          </w:tcPr>
          <w:p w14:paraId="1A676DC4" w14:textId="77777777" w:rsidR="00B82EA8" w:rsidRPr="00880457" w:rsidRDefault="00B82EA8" w:rsidP="00BB7FDA">
            <w:pPr>
              <w:pStyle w:val="TableParagraph"/>
              <w:spacing w:line="224" w:lineRule="exact"/>
              <w:ind w:left="49"/>
              <w:rPr>
                <w:sz w:val="24"/>
                <w:szCs w:val="24"/>
              </w:rPr>
            </w:pPr>
            <w:r w:rsidRPr="00EF1F34">
              <w:rPr>
                <w:sz w:val="24"/>
                <w:szCs w:val="24"/>
              </w:rPr>
              <w:t>Se</w:t>
            </w:r>
            <w:r w:rsidRPr="00880457">
              <w:rPr>
                <w:sz w:val="24"/>
                <w:szCs w:val="24"/>
              </w:rPr>
              <w:t>ction XI</w:t>
            </w:r>
          </w:p>
        </w:tc>
      </w:tr>
      <w:tr w:rsidR="00B82EA8" w:rsidRPr="004E0E31" w14:paraId="4D126A0B" w14:textId="77777777" w:rsidTr="00B82EA8">
        <w:trPr>
          <w:gridBefore w:val="1"/>
          <w:wBefore w:w="20" w:type="dxa"/>
          <w:trHeight w:hRule="exact" w:val="562"/>
        </w:trPr>
        <w:tc>
          <w:tcPr>
            <w:tcW w:w="3432" w:type="dxa"/>
            <w:gridSpan w:val="2"/>
            <w:vAlign w:val="center"/>
          </w:tcPr>
          <w:p w14:paraId="235891E9" w14:textId="77777777" w:rsidR="00B82EA8" w:rsidRPr="00EF1F34" w:rsidRDefault="00B82EA8" w:rsidP="00BB7FDA">
            <w:pPr>
              <w:pStyle w:val="TableParagraph"/>
              <w:ind w:left="65" w:right="328"/>
              <w:rPr>
                <w:sz w:val="24"/>
                <w:szCs w:val="24"/>
              </w:rPr>
            </w:pPr>
            <w:r w:rsidRPr="00EF1F34">
              <w:rPr>
                <w:sz w:val="24"/>
                <w:szCs w:val="24"/>
              </w:rPr>
              <w:t>Within 60 days of receipt of CMS comments</w:t>
            </w:r>
          </w:p>
        </w:tc>
        <w:tc>
          <w:tcPr>
            <w:tcW w:w="3871" w:type="dxa"/>
            <w:gridSpan w:val="2"/>
            <w:vAlign w:val="center"/>
          </w:tcPr>
          <w:p w14:paraId="17E24D4C" w14:textId="77777777" w:rsidR="00B82EA8" w:rsidRPr="00EF1F34" w:rsidRDefault="00B82EA8" w:rsidP="00BB7FDA">
            <w:pPr>
              <w:pStyle w:val="TableParagraph"/>
              <w:ind w:left="48"/>
              <w:rPr>
                <w:sz w:val="24"/>
                <w:szCs w:val="24"/>
              </w:rPr>
            </w:pPr>
            <w:r w:rsidRPr="00082326">
              <w:rPr>
                <w:sz w:val="24"/>
                <w:szCs w:val="24"/>
              </w:rPr>
              <w:t>Final Evaluation Design and Implemen</w:t>
            </w:r>
            <w:r w:rsidRPr="00EF1F34">
              <w:rPr>
                <w:sz w:val="24"/>
                <w:szCs w:val="24"/>
              </w:rPr>
              <w:t>tation</w:t>
            </w:r>
          </w:p>
        </w:tc>
        <w:tc>
          <w:tcPr>
            <w:tcW w:w="2822" w:type="dxa"/>
            <w:vAlign w:val="center"/>
          </w:tcPr>
          <w:p w14:paraId="5FBC122E" w14:textId="77777777" w:rsidR="00B82EA8" w:rsidRPr="00EF1F34" w:rsidRDefault="00B82EA8" w:rsidP="00BB7FDA">
            <w:pPr>
              <w:pStyle w:val="TableParagraph"/>
              <w:spacing w:line="266" w:lineRule="exact"/>
              <w:ind w:left="49"/>
              <w:rPr>
                <w:sz w:val="24"/>
                <w:szCs w:val="24"/>
              </w:rPr>
            </w:pPr>
            <w:r w:rsidRPr="00EF1F34">
              <w:rPr>
                <w:sz w:val="24"/>
                <w:szCs w:val="24"/>
              </w:rPr>
              <w:t>Section XI</w:t>
            </w:r>
          </w:p>
        </w:tc>
      </w:tr>
      <w:tr w:rsidR="00B82EA8" w:rsidRPr="004E0E31" w14:paraId="0A6A52C1" w14:textId="77777777" w:rsidTr="00B82EA8">
        <w:trPr>
          <w:gridBefore w:val="1"/>
          <w:wBefore w:w="20" w:type="dxa"/>
          <w:trHeight w:hRule="exact" w:val="859"/>
        </w:trPr>
        <w:tc>
          <w:tcPr>
            <w:tcW w:w="3432" w:type="dxa"/>
            <w:gridSpan w:val="2"/>
            <w:tcBorders>
              <w:bottom w:val="single" w:sz="8" w:space="0" w:color="000000"/>
            </w:tcBorders>
            <w:vAlign w:val="center"/>
          </w:tcPr>
          <w:p w14:paraId="567B0116" w14:textId="77777777" w:rsidR="00B82EA8" w:rsidRPr="00082326" w:rsidRDefault="00B82EA8" w:rsidP="00BB7FDA">
            <w:pPr>
              <w:pStyle w:val="TableParagraph"/>
              <w:ind w:left="65"/>
              <w:rPr>
                <w:sz w:val="24"/>
                <w:szCs w:val="24"/>
              </w:rPr>
            </w:pPr>
            <w:r w:rsidRPr="00EF1F34">
              <w:rPr>
                <w:sz w:val="24"/>
                <w:szCs w:val="24"/>
              </w:rPr>
              <w:t>Within 180 days after the end of the demonstration</w:t>
            </w:r>
          </w:p>
        </w:tc>
        <w:tc>
          <w:tcPr>
            <w:tcW w:w="3871" w:type="dxa"/>
            <w:gridSpan w:val="2"/>
            <w:tcBorders>
              <w:bottom w:val="single" w:sz="8" w:space="0" w:color="000000"/>
            </w:tcBorders>
            <w:vAlign w:val="center"/>
          </w:tcPr>
          <w:p w14:paraId="47E581B5" w14:textId="77777777" w:rsidR="00B82EA8" w:rsidRPr="00EF1F34" w:rsidRDefault="00B82EA8" w:rsidP="00BB7FDA">
            <w:pPr>
              <w:pStyle w:val="TableParagraph"/>
              <w:spacing w:line="270" w:lineRule="exact"/>
              <w:ind w:left="48"/>
              <w:rPr>
                <w:sz w:val="24"/>
                <w:szCs w:val="24"/>
              </w:rPr>
            </w:pPr>
            <w:r w:rsidRPr="00082326">
              <w:rPr>
                <w:sz w:val="24"/>
                <w:szCs w:val="24"/>
              </w:rPr>
              <w:t xml:space="preserve">Draft </w:t>
            </w:r>
            <w:r w:rsidRPr="00EF1F34">
              <w:rPr>
                <w:sz w:val="24"/>
                <w:szCs w:val="24"/>
              </w:rPr>
              <w:t>Final Operational Report</w:t>
            </w:r>
          </w:p>
        </w:tc>
        <w:tc>
          <w:tcPr>
            <w:tcW w:w="2822" w:type="dxa"/>
            <w:tcBorders>
              <w:bottom w:val="single" w:sz="8" w:space="0" w:color="000000"/>
            </w:tcBorders>
            <w:vAlign w:val="center"/>
          </w:tcPr>
          <w:p w14:paraId="4AADD8FE" w14:textId="77777777" w:rsidR="00B82EA8" w:rsidRPr="00EF1F34" w:rsidRDefault="00B82EA8">
            <w:pPr>
              <w:pStyle w:val="Title"/>
            </w:pPr>
            <w:r w:rsidRPr="00082326">
              <w:t>Section XI</w:t>
            </w:r>
          </w:p>
        </w:tc>
      </w:tr>
      <w:tr w:rsidR="00B82EA8" w:rsidRPr="004E0E31" w14:paraId="29FB9CBB" w14:textId="77777777" w:rsidTr="00B82EA8">
        <w:trPr>
          <w:gridBefore w:val="1"/>
          <w:wBefore w:w="20" w:type="dxa"/>
          <w:trHeight w:hRule="exact" w:val="859"/>
        </w:trPr>
        <w:tc>
          <w:tcPr>
            <w:tcW w:w="3432" w:type="dxa"/>
            <w:gridSpan w:val="2"/>
            <w:tcBorders>
              <w:bottom w:val="single" w:sz="8" w:space="0" w:color="000000"/>
            </w:tcBorders>
            <w:vAlign w:val="center"/>
          </w:tcPr>
          <w:p w14:paraId="2BF57EB8" w14:textId="77777777" w:rsidR="00B82EA8" w:rsidRPr="00EF1F34" w:rsidRDefault="00B82EA8" w:rsidP="00BB7FDA">
            <w:pPr>
              <w:pStyle w:val="TableParagraph"/>
              <w:ind w:left="65"/>
              <w:rPr>
                <w:sz w:val="24"/>
                <w:szCs w:val="24"/>
              </w:rPr>
            </w:pPr>
            <w:r w:rsidRPr="00EF1F34">
              <w:rPr>
                <w:sz w:val="24"/>
                <w:szCs w:val="24"/>
              </w:rPr>
              <w:t>Within 30 days after receipt of CMS comments</w:t>
            </w:r>
          </w:p>
        </w:tc>
        <w:tc>
          <w:tcPr>
            <w:tcW w:w="3871" w:type="dxa"/>
            <w:gridSpan w:val="2"/>
            <w:tcBorders>
              <w:bottom w:val="single" w:sz="8" w:space="0" w:color="000000"/>
            </w:tcBorders>
            <w:vAlign w:val="center"/>
          </w:tcPr>
          <w:p w14:paraId="040B3310" w14:textId="77777777" w:rsidR="00B82EA8" w:rsidRPr="00082326" w:rsidRDefault="00B82EA8" w:rsidP="00BB7FDA">
            <w:pPr>
              <w:pStyle w:val="TableParagraph"/>
              <w:spacing w:line="270" w:lineRule="exact"/>
              <w:ind w:left="48"/>
              <w:rPr>
                <w:sz w:val="24"/>
                <w:szCs w:val="24"/>
              </w:rPr>
            </w:pPr>
            <w:r w:rsidRPr="00082326">
              <w:rPr>
                <w:sz w:val="24"/>
                <w:szCs w:val="24"/>
              </w:rPr>
              <w:t>Final Operation Report</w:t>
            </w:r>
          </w:p>
        </w:tc>
        <w:tc>
          <w:tcPr>
            <w:tcW w:w="2822" w:type="dxa"/>
            <w:tcBorders>
              <w:bottom w:val="single" w:sz="8" w:space="0" w:color="000000"/>
            </w:tcBorders>
            <w:vAlign w:val="center"/>
          </w:tcPr>
          <w:p w14:paraId="3CB2949A" w14:textId="77777777" w:rsidR="00B82EA8" w:rsidRPr="00EF1F34" w:rsidRDefault="00B82EA8">
            <w:pPr>
              <w:pStyle w:val="Title"/>
            </w:pPr>
            <w:r w:rsidRPr="00EF1F34">
              <w:t>Section XI</w:t>
            </w:r>
          </w:p>
        </w:tc>
      </w:tr>
      <w:tr w:rsidR="00B82EA8" w:rsidRPr="004E0E31" w14:paraId="5A6BEC1B" w14:textId="77777777" w:rsidTr="00B82EA8">
        <w:trPr>
          <w:gridBefore w:val="1"/>
          <w:wBefore w:w="20" w:type="dxa"/>
          <w:trHeight w:hRule="exact" w:val="923"/>
        </w:trPr>
        <w:tc>
          <w:tcPr>
            <w:tcW w:w="3432" w:type="dxa"/>
            <w:gridSpan w:val="2"/>
            <w:tcBorders>
              <w:bottom w:val="single" w:sz="8" w:space="0" w:color="000000"/>
            </w:tcBorders>
            <w:vAlign w:val="center"/>
          </w:tcPr>
          <w:p w14:paraId="34B88208" w14:textId="77777777" w:rsidR="00B82EA8" w:rsidRPr="00082326" w:rsidRDefault="00B82EA8" w:rsidP="00BB7FDA">
            <w:pPr>
              <w:pStyle w:val="TableParagraph"/>
              <w:ind w:left="65"/>
              <w:rPr>
                <w:sz w:val="24"/>
                <w:szCs w:val="24"/>
              </w:rPr>
            </w:pPr>
            <w:r w:rsidRPr="00EF1F34">
              <w:rPr>
                <w:sz w:val="24"/>
                <w:szCs w:val="24"/>
              </w:rPr>
              <w:t>Within 24</w:t>
            </w:r>
            <w:r w:rsidRPr="00F07F5D">
              <w:rPr>
                <w:sz w:val="24"/>
                <w:szCs w:val="24"/>
              </w:rPr>
              <w:t xml:space="preserve"> months </w:t>
            </w:r>
            <w:r w:rsidRPr="00EF1F34">
              <w:rPr>
                <w:sz w:val="24"/>
                <w:szCs w:val="24"/>
              </w:rPr>
              <w:t>after the expiration of this demonstration period</w:t>
            </w:r>
          </w:p>
        </w:tc>
        <w:tc>
          <w:tcPr>
            <w:tcW w:w="3871" w:type="dxa"/>
            <w:gridSpan w:val="2"/>
            <w:tcBorders>
              <w:bottom w:val="single" w:sz="8" w:space="0" w:color="000000"/>
            </w:tcBorders>
            <w:vAlign w:val="center"/>
          </w:tcPr>
          <w:p w14:paraId="25614D6A" w14:textId="77777777" w:rsidR="00B82EA8" w:rsidRPr="00EF1F34" w:rsidRDefault="00B82EA8" w:rsidP="00BB7FDA">
            <w:pPr>
              <w:pStyle w:val="TableParagraph"/>
              <w:spacing w:line="270" w:lineRule="exact"/>
              <w:ind w:left="48"/>
              <w:rPr>
                <w:sz w:val="24"/>
                <w:szCs w:val="24"/>
              </w:rPr>
            </w:pPr>
            <w:r w:rsidRPr="00EF1F34">
              <w:rPr>
                <w:sz w:val="24"/>
                <w:szCs w:val="24"/>
              </w:rPr>
              <w:t>Draft Summative Evaluation Report</w:t>
            </w:r>
          </w:p>
        </w:tc>
        <w:tc>
          <w:tcPr>
            <w:tcW w:w="2822" w:type="dxa"/>
            <w:tcBorders>
              <w:bottom w:val="single" w:sz="8" w:space="0" w:color="000000"/>
            </w:tcBorders>
            <w:vAlign w:val="center"/>
          </w:tcPr>
          <w:p w14:paraId="20E3B38D" w14:textId="77777777" w:rsidR="00B82EA8" w:rsidRPr="00EF1F34" w:rsidRDefault="00B82EA8">
            <w:pPr>
              <w:pStyle w:val="Title"/>
            </w:pPr>
            <w:r w:rsidRPr="00EF1F34">
              <w:t>Section XI</w:t>
            </w:r>
          </w:p>
        </w:tc>
      </w:tr>
      <w:tr w:rsidR="00B82EA8" w:rsidRPr="004E0E31" w14:paraId="1B3FEEA6" w14:textId="77777777" w:rsidTr="00B82EA8">
        <w:trPr>
          <w:gridBefore w:val="1"/>
          <w:wBefore w:w="20" w:type="dxa"/>
          <w:trHeight w:hRule="exact" w:val="905"/>
        </w:trPr>
        <w:tc>
          <w:tcPr>
            <w:tcW w:w="3432" w:type="dxa"/>
            <w:gridSpan w:val="2"/>
            <w:tcBorders>
              <w:bottom w:val="single" w:sz="8" w:space="0" w:color="000000"/>
            </w:tcBorders>
            <w:vAlign w:val="center"/>
          </w:tcPr>
          <w:p w14:paraId="794DB760" w14:textId="77777777" w:rsidR="00B82EA8" w:rsidRPr="00EF1F34" w:rsidRDefault="00B82EA8" w:rsidP="00BB7FDA">
            <w:pPr>
              <w:pStyle w:val="TableParagraph"/>
              <w:ind w:left="65"/>
              <w:rPr>
                <w:sz w:val="24"/>
                <w:szCs w:val="24"/>
              </w:rPr>
            </w:pPr>
            <w:r w:rsidRPr="00EF1F34">
              <w:rPr>
                <w:sz w:val="24"/>
                <w:szCs w:val="24"/>
              </w:rPr>
              <w:t>90 calendar days after approval date of SMI/SED</w:t>
            </w:r>
            <w:r w:rsidRPr="00880457">
              <w:rPr>
                <w:sz w:val="24"/>
                <w:szCs w:val="24"/>
              </w:rPr>
              <w:t xml:space="preserve"> amendment to this</w:t>
            </w:r>
            <w:r w:rsidRPr="00EF1F34">
              <w:rPr>
                <w:sz w:val="24"/>
                <w:szCs w:val="24"/>
              </w:rPr>
              <w:t xml:space="preserve"> </w:t>
            </w:r>
            <w:r w:rsidRPr="00880457">
              <w:rPr>
                <w:sz w:val="24"/>
                <w:szCs w:val="24"/>
              </w:rPr>
              <w:t>D</w:t>
            </w:r>
            <w:r w:rsidRPr="00EF1F34">
              <w:rPr>
                <w:sz w:val="24"/>
                <w:szCs w:val="24"/>
              </w:rPr>
              <w:t>emonstration</w:t>
            </w:r>
          </w:p>
        </w:tc>
        <w:tc>
          <w:tcPr>
            <w:tcW w:w="3871" w:type="dxa"/>
            <w:gridSpan w:val="2"/>
            <w:tcBorders>
              <w:bottom w:val="single" w:sz="8" w:space="0" w:color="000000"/>
            </w:tcBorders>
            <w:vAlign w:val="center"/>
          </w:tcPr>
          <w:p w14:paraId="3580C979" w14:textId="77777777" w:rsidR="00B82EA8" w:rsidRPr="00EF1F34" w:rsidRDefault="00B82EA8" w:rsidP="00BB7FDA">
            <w:pPr>
              <w:pStyle w:val="TableParagraph"/>
              <w:spacing w:line="270" w:lineRule="exact"/>
              <w:ind w:left="48"/>
              <w:rPr>
                <w:sz w:val="24"/>
                <w:szCs w:val="24"/>
              </w:rPr>
            </w:pPr>
            <w:r w:rsidRPr="00082326">
              <w:rPr>
                <w:sz w:val="24"/>
                <w:szCs w:val="24"/>
              </w:rPr>
              <w:t xml:space="preserve">SMI/SED </w:t>
            </w:r>
            <w:r w:rsidRPr="00EF1F34">
              <w:rPr>
                <w:sz w:val="24"/>
                <w:szCs w:val="24"/>
              </w:rPr>
              <w:t>Implementation Plan (including Health IT Plans and Financing Plan)</w:t>
            </w:r>
          </w:p>
        </w:tc>
        <w:tc>
          <w:tcPr>
            <w:tcW w:w="2822" w:type="dxa"/>
            <w:tcBorders>
              <w:bottom w:val="single" w:sz="8" w:space="0" w:color="000000"/>
            </w:tcBorders>
            <w:vAlign w:val="center"/>
          </w:tcPr>
          <w:p w14:paraId="28BDFA81" w14:textId="77777777" w:rsidR="00B82EA8" w:rsidRPr="00EF1F34" w:rsidRDefault="00B82EA8" w:rsidP="00BB7FDA">
            <w:pPr>
              <w:pStyle w:val="Title"/>
            </w:pPr>
            <w:r w:rsidRPr="00EF1F34">
              <w:t xml:space="preserve">STC 43(a) </w:t>
            </w:r>
          </w:p>
        </w:tc>
      </w:tr>
      <w:tr w:rsidR="00B82EA8" w:rsidRPr="004E0E31" w14:paraId="32F28DB9" w14:textId="77777777" w:rsidTr="00B82EA8">
        <w:trPr>
          <w:gridBefore w:val="1"/>
          <w:wBefore w:w="20" w:type="dxa"/>
          <w:trHeight w:hRule="exact" w:val="1265"/>
        </w:trPr>
        <w:tc>
          <w:tcPr>
            <w:tcW w:w="3432" w:type="dxa"/>
            <w:gridSpan w:val="2"/>
            <w:tcBorders>
              <w:bottom w:val="single" w:sz="8" w:space="0" w:color="000000"/>
            </w:tcBorders>
            <w:vAlign w:val="center"/>
          </w:tcPr>
          <w:p w14:paraId="7EB30A3A" w14:textId="77777777" w:rsidR="00B82EA8" w:rsidRPr="00082326" w:rsidRDefault="00B82EA8" w:rsidP="00BB7FDA">
            <w:pPr>
              <w:pStyle w:val="TableParagraph"/>
              <w:ind w:left="65"/>
              <w:rPr>
                <w:sz w:val="24"/>
                <w:szCs w:val="24"/>
              </w:rPr>
            </w:pPr>
            <w:r w:rsidRPr="00EF1F34">
              <w:rPr>
                <w:sz w:val="24"/>
                <w:szCs w:val="24"/>
              </w:rPr>
              <w:lastRenderedPageBreak/>
              <w:t>60 calendar days after receipt of CMS comments on SMI/SED Implementation Plans</w:t>
            </w:r>
          </w:p>
        </w:tc>
        <w:tc>
          <w:tcPr>
            <w:tcW w:w="3871" w:type="dxa"/>
            <w:gridSpan w:val="2"/>
            <w:tcBorders>
              <w:bottom w:val="single" w:sz="8" w:space="0" w:color="000000"/>
            </w:tcBorders>
            <w:vAlign w:val="center"/>
          </w:tcPr>
          <w:p w14:paraId="359C4E8E" w14:textId="77777777" w:rsidR="00B82EA8" w:rsidRPr="00EF1F34" w:rsidRDefault="00B82EA8" w:rsidP="00BB7FDA">
            <w:pPr>
              <w:pStyle w:val="TableParagraph"/>
              <w:spacing w:line="270" w:lineRule="exact"/>
              <w:ind w:left="48"/>
              <w:rPr>
                <w:sz w:val="24"/>
                <w:szCs w:val="24"/>
              </w:rPr>
            </w:pPr>
            <w:r w:rsidRPr="00EF1F34">
              <w:rPr>
                <w:sz w:val="24"/>
                <w:szCs w:val="24"/>
              </w:rPr>
              <w:t>Revised SMI/SED Implementation Plans (including Health IT Plans and Financing Plan)</w:t>
            </w:r>
          </w:p>
        </w:tc>
        <w:tc>
          <w:tcPr>
            <w:tcW w:w="2822" w:type="dxa"/>
            <w:tcBorders>
              <w:bottom w:val="single" w:sz="8" w:space="0" w:color="000000"/>
            </w:tcBorders>
            <w:vAlign w:val="center"/>
          </w:tcPr>
          <w:p w14:paraId="487E5E40" w14:textId="77777777" w:rsidR="00B82EA8" w:rsidRPr="00EF1F34" w:rsidRDefault="00B82EA8" w:rsidP="00BB7FDA">
            <w:pPr>
              <w:pStyle w:val="Title"/>
            </w:pPr>
            <w:r w:rsidRPr="00EF1F34">
              <w:t xml:space="preserve">STC 43(a) </w:t>
            </w:r>
          </w:p>
        </w:tc>
      </w:tr>
      <w:tr w:rsidR="00B82EA8" w:rsidRPr="004E0E31" w14:paraId="2D02C05A" w14:textId="77777777" w:rsidTr="00B82EA8">
        <w:trPr>
          <w:gridBefore w:val="1"/>
          <w:wBefore w:w="20" w:type="dxa"/>
          <w:trHeight w:hRule="exact" w:val="995"/>
        </w:trPr>
        <w:tc>
          <w:tcPr>
            <w:tcW w:w="3432" w:type="dxa"/>
            <w:gridSpan w:val="2"/>
            <w:tcBorders>
              <w:bottom w:val="single" w:sz="8" w:space="0" w:color="000000"/>
            </w:tcBorders>
            <w:vAlign w:val="center"/>
          </w:tcPr>
          <w:p w14:paraId="1E33CF32" w14:textId="77777777" w:rsidR="00B82EA8" w:rsidRPr="00082326" w:rsidRDefault="00B82EA8" w:rsidP="00BB7FDA">
            <w:pPr>
              <w:pStyle w:val="TableParagraph"/>
              <w:ind w:left="65"/>
              <w:rPr>
                <w:sz w:val="24"/>
                <w:szCs w:val="24"/>
              </w:rPr>
            </w:pPr>
            <w:r w:rsidRPr="00EF1F34">
              <w:rPr>
                <w:sz w:val="24"/>
                <w:szCs w:val="24"/>
              </w:rPr>
              <w:t xml:space="preserve">150 calendar days after SMI/SED </w:t>
            </w:r>
            <w:r w:rsidRPr="00082326">
              <w:rPr>
                <w:sz w:val="24"/>
                <w:szCs w:val="24"/>
              </w:rPr>
              <w:t>Implementation Plan Completeness</w:t>
            </w:r>
          </w:p>
        </w:tc>
        <w:tc>
          <w:tcPr>
            <w:tcW w:w="3871" w:type="dxa"/>
            <w:gridSpan w:val="2"/>
            <w:tcBorders>
              <w:bottom w:val="single" w:sz="8" w:space="0" w:color="000000"/>
            </w:tcBorders>
            <w:vAlign w:val="center"/>
          </w:tcPr>
          <w:p w14:paraId="44A07499" w14:textId="77777777" w:rsidR="00B82EA8" w:rsidRPr="00EF1F34" w:rsidRDefault="00B82EA8" w:rsidP="00BB7FDA">
            <w:pPr>
              <w:pStyle w:val="TableParagraph"/>
              <w:spacing w:line="270" w:lineRule="exact"/>
              <w:ind w:left="48"/>
              <w:rPr>
                <w:sz w:val="24"/>
                <w:szCs w:val="24"/>
              </w:rPr>
            </w:pPr>
            <w:r w:rsidRPr="00EF1F34">
              <w:rPr>
                <w:sz w:val="24"/>
                <w:szCs w:val="24"/>
              </w:rPr>
              <w:t>SMI/SED Monitoring Protocol</w:t>
            </w:r>
          </w:p>
        </w:tc>
        <w:tc>
          <w:tcPr>
            <w:tcW w:w="2822" w:type="dxa"/>
            <w:tcBorders>
              <w:bottom w:val="single" w:sz="8" w:space="0" w:color="000000"/>
            </w:tcBorders>
            <w:vAlign w:val="center"/>
          </w:tcPr>
          <w:p w14:paraId="5AA5FDB4" w14:textId="77777777" w:rsidR="00B82EA8" w:rsidRPr="00EF1F34" w:rsidRDefault="00B82EA8">
            <w:pPr>
              <w:pStyle w:val="Title"/>
            </w:pPr>
            <w:r w:rsidRPr="00EF1F34">
              <w:t>STC 45</w:t>
            </w:r>
          </w:p>
        </w:tc>
      </w:tr>
      <w:tr w:rsidR="00B82EA8" w:rsidRPr="004E0E31" w14:paraId="12B9FD3D" w14:textId="77777777" w:rsidTr="00B82EA8">
        <w:trPr>
          <w:gridBefore w:val="1"/>
          <w:wBefore w:w="20" w:type="dxa"/>
          <w:trHeight w:hRule="exact" w:val="1130"/>
        </w:trPr>
        <w:tc>
          <w:tcPr>
            <w:tcW w:w="3432" w:type="dxa"/>
            <w:gridSpan w:val="2"/>
            <w:tcBorders>
              <w:bottom w:val="single" w:sz="8" w:space="0" w:color="000000"/>
            </w:tcBorders>
            <w:vAlign w:val="center"/>
          </w:tcPr>
          <w:p w14:paraId="5D9A0DFE" w14:textId="77777777" w:rsidR="00B82EA8" w:rsidRPr="00082326" w:rsidRDefault="00B82EA8" w:rsidP="00BB7FDA">
            <w:pPr>
              <w:pStyle w:val="TableParagraph"/>
              <w:ind w:left="65"/>
              <w:rPr>
                <w:sz w:val="24"/>
                <w:szCs w:val="24"/>
              </w:rPr>
            </w:pPr>
            <w:r w:rsidRPr="00EF1F34">
              <w:rPr>
                <w:sz w:val="24"/>
                <w:szCs w:val="24"/>
              </w:rPr>
              <w:t>60 calendar days after receipt of CMS comments on SMI/SED Moni</w:t>
            </w:r>
            <w:r w:rsidRPr="00082326">
              <w:rPr>
                <w:sz w:val="24"/>
                <w:szCs w:val="24"/>
              </w:rPr>
              <w:t>toring Protocol</w:t>
            </w:r>
          </w:p>
        </w:tc>
        <w:tc>
          <w:tcPr>
            <w:tcW w:w="3871" w:type="dxa"/>
            <w:gridSpan w:val="2"/>
            <w:tcBorders>
              <w:bottom w:val="single" w:sz="8" w:space="0" w:color="000000"/>
            </w:tcBorders>
            <w:vAlign w:val="center"/>
          </w:tcPr>
          <w:p w14:paraId="7A17A62E" w14:textId="77777777" w:rsidR="00B82EA8" w:rsidRPr="00EF1F34" w:rsidRDefault="00B82EA8" w:rsidP="00BB7FDA">
            <w:pPr>
              <w:pStyle w:val="TableParagraph"/>
              <w:spacing w:line="270" w:lineRule="exact"/>
              <w:ind w:left="48"/>
              <w:rPr>
                <w:sz w:val="24"/>
                <w:szCs w:val="24"/>
              </w:rPr>
            </w:pPr>
            <w:r w:rsidRPr="00EF1F34">
              <w:rPr>
                <w:sz w:val="24"/>
                <w:szCs w:val="24"/>
              </w:rPr>
              <w:t>Revised SMI/SED Monitoring Protocol</w:t>
            </w:r>
          </w:p>
        </w:tc>
        <w:tc>
          <w:tcPr>
            <w:tcW w:w="2822" w:type="dxa"/>
            <w:tcBorders>
              <w:bottom w:val="single" w:sz="8" w:space="0" w:color="000000"/>
            </w:tcBorders>
            <w:vAlign w:val="center"/>
          </w:tcPr>
          <w:p w14:paraId="784F3BE7" w14:textId="77777777" w:rsidR="00B82EA8" w:rsidRPr="00EF1F34" w:rsidRDefault="00B82EA8">
            <w:pPr>
              <w:pStyle w:val="Title"/>
            </w:pPr>
            <w:r w:rsidRPr="00EF1F34">
              <w:t>STC 45</w:t>
            </w:r>
          </w:p>
        </w:tc>
      </w:tr>
      <w:tr w:rsidR="00B82EA8" w:rsidRPr="004E0E31" w14:paraId="66FA740E" w14:textId="77777777" w:rsidTr="00B82EA8">
        <w:trPr>
          <w:gridBefore w:val="1"/>
          <w:wBefore w:w="20" w:type="dxa"/>
          <w:trHeight w:hRule="exact" w:val="1130"/>
        </w:trPr>
        <w:tc>
          <w:tcPr>
            <w:tcW w:w="3432" w:type="dxa"/>
            <w:gridSpan w:val="2"/>
            <w:tcBorders>
              <w:bottom w:val="single" w:sz="8" w:space="0" w:color="000000"/>
            </w:tcBorders>
            <w:vAlign w:val="center"/>
          </w:tcPr>
          <w:p w14:paraId="0434CB6E" w14:textId="6D5C1B7C" w:rsidR="00B82EA8" w:rsidRPr="004E0E31" w:rsidRDefault="00B82EA8" w:rsidP="00BB7FDA">
            <w:pPr>
              <w:pStyle w:val="TableParagraph"/>
              <w:ind w:left="65"/>
              <w:rPr>
                <w:sz w:val="24"/>
                <w:szCs w:val="24"/>
              </w:rPr>
            </w:pPr>
            <w:r w:rsidRPr="004E0E31">
              <w:rPr>
                <w:color w:val="000000"/>
                <w:sz w:val="24"/>
                <w:szCs w:val="24"/>
              </w:rPr>
              <w:t xml:space="preserve">No later than 60 calendar days after </w:t>
            </w:r>
            <w:r>
              <w:rPr>
                <w:color w:val="000000"/>
                <w:sz w:val="24"/>
                <w:szCs w:val="24"/>
              </w:rPr>
              <w:t xml:space="preserve">August </w:t>
            </w:r>
            <w:r w:rsidR="00897C8F">
              <w:rPr>
                <w:color w:val="000000"/>
                <w:sz w:val="24"/>
                <w:szCs w:val="24"/>
              </w:rPr>
              <w:t>11</w:t>
            </w:r>
            <w:r>
              <w:rPr>
                <w:color w:val="000000"/>
                <w:sz w:val="24"/>
                <w:szCs w:val="24"/>
              </w:rPr>
              <w:t>, 2025</w:t>
            </w:r>
          </w:p>
        </w:tc>
        <w:tc>
          <w:tcPr>
            <w:tcW w:w="3871" w:type="dxa"/>
            <w:gridSpan w:val="2"/>
            <w:tcBorders>
              <w:bottom w:val="single" w:sz="8" w:space="0" w:color="000000"/>
            </w:tcBorders>
            <w:vAlign w:val="center"/>
          </w:tcPr>
          <w:p w14:paraId="786CEC43" w14:textId="77777777" w:rsidR="00B82EA8" w:rsidRPr="004E0E31" w:rsidRDefault="00B82EA8" w:rsidP="00BB7FDA">
            <w:pPr>
              <w:pStyle w:val="TableParagraph"/>
              <w:spacing w:line="270" w:lineRule="exact"/>
              <w:ind w:left="48"/>
              <w:rPr>
                <w:sz w:val="24"/>
                <w:szCs w:val="24"/>
              </w:rPr>
            </w:pPr>
            <w:r w:rsidRPr="004E0E31">
              <w:rPr>
                <w:sz w:val="24"/>
                <w:szCs w:val="24"/>
              </w:rPr>
              <w:t>SMI/SED Mid-Point Assessment</w:t>
            </w:r>
          </w:p>
        </w:tc>
        <w:tc>
          <w:tcPr>
            <w:tcW w:w="2822" w:type="dxa"/>
            <w:tcBorders>
              <w:bottom w:val="single" w:sz="8" w:space="0" w:color="000000"/>
            </w:tcBorders>
            <w:vAlign w:val="center"/>
          </w:tcPr>
          <w:p w14:paraId="05B0B41D" w14:textId="77777777" w:rsidR="00B82EA8" w:rsidRPr="001E1269" w:rsidRDefault="00B82EA8">
            <w:pPr>
              <w:pStyle w:val="Title"/>
            </w:pPr>
            <w:r w:rsidRPr="001E1269">
              <w:t xml:space="preserve">STC </w:t>
            </w:r>
            <w:r>
              <w:t>50</w:t>
            </w:r>
          </w:p>
        </w:tc>
      </w:tr>
      <w:tr w:rsidR="00B82EA8" w:rsidRPr="004E0E31" w14:paraId="79400C52" w14:textId="77777777" w:rsidTr="00B82EA8">
        <w:trPr>
          <w:gridBefore w:val="1"/>
          <w:wBefore w:w="20" w:type="dxa"/>
          <w:trHeight w:hRule="exact" w:val="281"/>
        </w:trPr>
        <w:tc>
          <w:tcPr>
            <w:tcW w:w="10125" w:type="dxa"/>
            <w:gridSpan w:val="5"/>
            <w:tcBorders>
              <w:top w:val="single" w:sz="8" w:space="0" w:color="000000"/>
            </w:tcBorders>
            <w:shd w:val="clear" w:color="auto" w:fill="DBDBDB"/>
            <w:vAlign w:val="center"/>
          </w:tcPr>
          <w:p w14:paraId="31432DC8" w14:textId="77777777" w:rsidR="00B82EA8" w:rsidRPr="004E0E31" w:rsidRDefault="00B82EA8" w:rsidP="00BB7FDA">
            <w:pPr>
              <w:pStyle w:val="TableParagraph"/>
              <w:spacing w:line="266" w:lineRule="exact"/>
              <w:ind w:left="57"/>
              <w:rPr>
                <w:b/>
                <w:sz w:val="24"/>
                <w:szCs w:val="24"/>
              </w:rPr>
            </w:pPr>
            <w:r w:rsidRPr="004E0E31">
              <w:rPr>
                <w:b/>
                <w:sz w:val="24"/>
                <w:szCs w:val="24"/>
              </w:rPr>
              <w:t>Annually</w:t>
            </w:r>
          </w:p>
        </w:tc>
      </w:tr>
      <w:tr w:rsidR="00B82EA8" w:rsidRPr="004E0E31" w14:paraId="1DC6C4AA" w14:textId="77777777" w:rsidTr="00B82EA8">
        <w:trPr>
          <w:trHeight w:hRule="exact" w:val="864"/>
        </w:trPr>
        <w:tc>
          <w:tcPr>
            <w:tcW w:w="3432" w:type="dxa"/>
            <w:gridSpan w:val="2"/>
            <w:vAlign w:val="center"/>
          </w:tcPr>
          <w:p w14:paraId="2925AE9C" w14:textId="77777777" w:rsidR="00B82EA8" w:rsidRPr="004E0E31" w:rsidRDefault="00B82EA8">
            <w:pPr>
              <w:pStyle w:val="TableParagraph"/>
              <w:spacing w:before="41" w:line="154" w:lineRule="exact"/>
              <w:rPr>
                <w:sz w:val="24"/>
                <w:szCs w:val="24"/>
              </w:rPr>
            </w:pPr>
            <w:r w:rsidRPr="004E0E31">
              <w:rPr>
                <w:sz w:val="24"/>
                <w:szCs w:val="24"/>
              </w:rPr>
              <w:t>October 1</w:t>
            </w:r>
            <w:r>
              <w:rPr>
                <w:sz w:val="24"/>
                <w:szCs w:val="24"/>
              </w:rPr>
              <w:t xml:space="preserve"> of each year</w:t>
            </w:r>
          </w:p>
        </w:tc>
        <w:tc>
          <w:tcPr>
            <w:tcW w:w="3871" w:type="dxa"/>
            <w:gridSpan w:val="2"/>
            <w:vAlign w:val="center"/>
          </w:tcPr>
          <w:p w14:paraId="25A86439" w14:textId="77777777" w:rsidR="00B82EA8" w:rsidRPr="004E0E31" w:rsidRDefault="00B82EA8" w:rsidP="00BB7FDA">
            <w:pPr>
              <w:pStyle w:val="TableParagraph"/>
              <w:spacing w:line="268" w:lineRule="exact"/>
              <w:ind w:left="61"/>
              <w:rPr>
                <w:sz w:val="24"/>
                <w:szCs w:val="24"/>
              </w:rPr>
            </w:pPr>
            <w:r w:rsidRPr="004E0E31">
              <w:rPr>
                <w:sz w:val="24"/>
                <w:szCs w:val="24"/>
              </w:rPr>
              <w:t>Annual Report (including Q4 budget neutrality)</w:t>
            </w:r>
          </w:p>
        </w:tc>
        <w:tc>
          <w:tcPr>
            <w:tcW w:w="2842" w:type="dxa"/>
            <w:gridSpan w:val="2"/>
            <w:vAlign w:val="center"/>
          </w:tcPr>
          <w:p w14:paraId="4819B879" w14:textId="77777777" w:rsidR="00B82EA8" w:rsidRPr="004E0E31" w:rsidRDefault="00B82EA8" w:rsidP="00BB7FDA">
            <w:pPr>
              <w:pStyle w:val="TableParagraph"/>
              <w:spacing w:line="268" w:lineRule="exact"/>
              <w:ind w:left="59"/>
              <w:rPr>
                <w:sz w:val="24"/>
                <w:szCs w:val="24"/>
              </w:rPr>
            </w:pPr>
            <w:r w:rsidRPr="004E0E31">
              <w:rPr>
                <w:sz w:val="24"/>
                <w:szCs w:val="24"/>
              </w:rPr>
              <w:t>Section X</w:t>
            </w:r>
          </w:p>
        </w:tc>
      </w:tr>
      <w:tr w:rsidR="00B82EA8" w:rsidRPr="004E0E31" w14:paraId="00385787" w14:textId="77777777" w:rsidTr="00B82EA8">
        <w:trPr>
          <w:trHeight w:hRule="exact" w:val="1116"/>
        </w:trPr>
        <w:tc>
          <w:tcPr>
            <w:tcW w:w="3432" w:type="dxa"/>
            <w:gridSpan w:val="2"/>
            <w:vAlign w:val="center"/>
          </w:tcPr>
          <w:p w14:paraId="6D7364E7" w14:textId="77777777" w:rsidR="00B82EA8" w:rsidRPr="004E0E31" w:rsidRDefault="00B82EA8" w:rsidP="00BB7FDA">
            <w:pPr>
              <w:pStyle w:val="TableParagraph"/>
              <w:spacing w:before="5"/>
              <w:rPr>
                <w:sz w:val="24"/>
                <w:szCs w:val="24"/>
              </w:rPr>
            </w:pPr>
          </w:p>
          <w:p w14:paraId="7EF2E621" w14:textId="77777777" w:rsidR="00B82EA8" w:rsidRPr="004E0E31" w:rsidRDefault="00B82EA8" w:rsidP="00BB7FDA">
            <w:pPr>
              <w:pStyle w:val="TableParagraph"/>
              <w:ind w:left="57" w:right="227"/>
              <w:rPr>
                <w:sz w:val="24"/>
                <w:szCs w:val="24"/>
              </w:rPr>
            </w:pPr>
            <w:r w:rsidRPr="004E0E31">
              <w:rPr>
                <w:sz w:val="24"/>
                <w:szCs w:val="24"/>
              </w:rPr>
              <w:t>30 days of the receipt of CMS comments</w:t>
            </w:r>
          </w:p>
        </w:tc>
        <w:tc>
          <w:tcPr>
            <w:tcW w:w="3871" w:type="dxa"/>
            <w:gridSpan w:val="2"/>
            <w:vAlign w:val="center"/>
          </w:tcPr>
          <w:p w14:paraId="477375B3" w14:textId="77777777" w:rsidR="00B82EA8" w:rsidRPr="004E0E31" w:rsidRDefault="00B82EA8" w:rsidP="00BB7FDA">
            <w:pPr>
              <w:pStyle w:val="TableParagraph"/>
              <w:ind w:left="61" w:right="17"/>
              <w:rPr>
                <w:sz w:val="24"/>
                <w:szCs w:val="24"/>
              </w:rPr>
            </w:pPr>
            <w:r w:rsidRPr="004E0E31">
              <w:rPr>
                <w:sz w:val="24"/>
                <w:szCs w:val="24"/>
              </w:rPr>
              <w:t>Final Annual Report, including DSRIP, ACO, flexible services and expenditures.</w:t>
            </w:r>
          </w:p>
        </w:tc>
        <w:tc>
          <w:tcPr>
            <w:tcW w:w="2842" w:type="dxa"/>
            <w:gridSpan w:val="2"/>
            <w:vAlign w:val="center"/>
          </w:tcPr>
          <w:p w14:paraId="33773BA7" w14:textId="77777777" w:rsidR="00B82EA8" w:rsidRPr="004E0E31" w:rsidRDefault="00B82EA8" w:rsidP="00BB7FDA">
            <w:pPr>
              <w:pStyle w:val="TableParagraph"/>
              <w:spacing w:line="268" w:lineRule="exact"/>
              <w:ind w:left="59"/>
              <w:rPr>
                <w:sz w:val="24"/>
                <w:szCs w:val="24"/>
              </w:rPr>
            </w:pPr>
            <w:r w:rsidRPr="004E0E31">
              <w:rPr>
                <w:sz w:val="24"/>
                <w:szCs w:val="24"/>
              </w:rPr>
              <w:t>Section X</w:t>
            </w:r>
          </w:p>
        </w:tc>
      </w:tr>
      <w:tr w:rsidR="00B82EA8" w:rsidRPr="004E0E31" w14:paraId="1EEC1580" w14:textId="77777777" w:rsidTr="00B82EA8">
        <w:trPr>
          <w:trHeight w:hRule="exact" w:val="1114"/>
        </w:trPr>
        <w:tc>
          <w:tcPr>
            <w:tcW w:w="3432" w:type="dxa"/>
            <w:gridSpan w:val="2"/>
            <w:vAlign w:val="center"/>
          </w:tcPr>
          <w:p w14:paraId="0C829210" w14:textId="77777777" w:rsidR="00B82EA8" w:rsidRPr="004E0E31" w:rsidRDefault="00B82EA8" w:rsidP="00BB7FDA">
            <w:pPr>
              <w:pStyle w:val="TableParagraph"/>
              <w:spacing w:before="67"/>
              <w:ind w:left="57" w:right="82"/>
              <w:rPr>
                <w:sz w:val="24"/>
                <w:szCs w:val="24"/>
              </w:rPr>
            </w:pPr>
            <w:r w:rsidRPr="004E0E31">
              <w:rPr>
                <w:sz w:val="24"/>
                <w:szCs w:val="24"/>
              </w:rPr>
              <w:t>No later than 45 days after enactment of the state budget for each SFY</w:t>
            </w:r>
          </w:p>
        </w:tc>
        <w:tc>
          <w:tcPr>
            <w:tcW w:w="3871" w:type="dxa"/>
            <w:gridSpan w:val="2"/>
            <w:vAlign w:val="center"/>
          </w:tcPr>
          <w:p w14:paraId="082A3640" w14:textId="77777777" w:rsidR="00B82EA8" w:rsidRPr="004E0E31" w:rsidRDefault="00B82EA8" w:rsidP="00BB7FDA">
            <w:pPr>
              <w:pStyle w:val="TableParagraph"/>
              <w:ind w:left="61"/>
              <w:rPr>
                <w:sz w:val="24"/>
                <w:szCs w:val="24"/>
              </w:rPr>
            </w:pPr>
            <w:r w:rsidRPr="004E0E31">
              <w:rPr>
                <w:sz w:val="24"/>
                <w:szCs w:val="24"/>
              </w:rPr>
              <w:t>Updates to Charts A-B of Attachment E that reflect projected annual SNCP expenditures and identify the non- Federal share for each line item</w:t>
            </w:r>
          </w:p>
        </w:tc>
        <w:tc>
          <w:tcPr>
            <w:tcW w:w="2842" w:type="dxa"/>
            <w:gridSpan w:val="2"/>
            <w:vAlign w:val="center"/>
          </w:tcPr>
          <w:p w14:paraId="566FED36" w14:textId="77777777" w:rsidR="00B82EA8" w:rsidRPr="004E0E31" w:rsidRDefault="00B82EA8" w:rsidP="00BB7FDA">
            <w:pPr>
              <w:pStyle w:val="TableParagraph"/>
              <w:spacing w:line="266" w:lineRule="exact"/>
              <w:ind w:left="59"/>
              <w:rPr>
                <w:sz w:val="24"/>
                <w:szCs w:val="24"/>
              </w:rPr>
            </w:pPr>
            <w:r w:rsidRPr="004E0E31">
              <w:rPr>
                <w:sz w:val="24"/>
                <w:szCs w:val="24"/>
              </w:rPr>
              <w:t>Section XIV, XV</w:t>
            </w:r>
          </w:p>
        </w:tc>
      </w:tr>
      <w:tr w:rsidR="00B82EA8" w:rsidRPr="004E0E31" w14:paraId="199F7167" w14:textId="77777777" w:rsidTr="00B82EA8">
        <w:trPr>
          <w:trHeight w:hRule="exact" w:val="840"/>
        </w:trPr>
        <w:tc>
          <w:tcPr>
            <w:tcW w:w="3432" w:type="dxa"/>
            <w:gridSpan w:val="2"/>
            <w:vAlign w:val="center"/>
          </w:tcPr>
          <w:p w14:paraId="62019D20" w14:textId="77777777" w:rsidR="00B82EA8" w:rsidRPr="004E0E31" w:rsidRDefault="00B82EA8" w:rsidP="00BB7FDA">
            <w:pPr>
              <w:pStyle w:val="TableParagraph"/>
              <w:ind w:left="57" w:right="82"/>
              <w:rPr>
                <w:sz w:val="24"/>
                <w:szCs w:val="24"/>
              </w:rPr>
            </w:pPr>
            <w:r w:rsidRPr="004E0E31">
              <w:rPr>
                <w:sz w:val="24"/>
                <w:szCs w:val="24"/>
              </w:rPr>
              <w:t>No later than 45 days after enactment of the state budget for each SFY</w:t>
            </w:r>
          </w:p>
        </w:tc>
        <w:tc>
          <w:tcPr>
            <w:tcW w:w="3871" w:type="dxa"/>
            <w:gridSpan w:val="2"/>
            <w:vAlign w:val="center"/>
          </w:tcPr>
          <w:p w14:paraId="72F5B55B" w14:textId="77777777" w:rsidR="00B82EA8" w:rsidRPr="004E0E31" w:rsidRDefault="00B82EA8" w:rsidP="00BB7FDA">
            <w:pPr>
              <w:pStyle w:val="TableParagraph"/>
              <w:spacing w:line="268" w:lineRule="exact"/>
              <w:ind w:left="61"/>
              <w:rPr>
                <w:sz w:val="24"/>
                <w:szCs w:val="24"/>
              </w:rPr>
            </w:pPr>
            <w:r w:rsidRPr="004E0E31">
              <w:rPr>
                <w:sz w:val="24"/>
                <w:szCs w:val="24"/>
              </w:rPr>
              <w:t>Projected annual DSHP expenditures</w:t>
            </w:r>
          </w:p>
        </w:tc>
        <w:tc>
          <w:tcPr>
            <w:tcW w:w="2842" w:type="dxa"/>
            <w:gridSpan w:val="2"/>
            <w:vAlign w:val="center"/>
          </w:tcPr>
          <w:p w14:paraId="573B5101" w14:textId="77777777" w:rsidR="00B82EA8" w:rsidRPr="004E0E31" w:rsidRDefault="00B82EA8" w:rsidP="00BB7FDA">
            <w:pPr>
              <w:pStyle w:val="TableParagraph"/>
              <w:spacing w:line="268" w:lineRule="exact"/>
              <w:ind w:left="59"/>
              <w:rPr>
                <w:sz w:val="24"/>
                <w:szCs w:val="24"/>
              </w:rPr>
            </w:pPr>
            <w:r w:rsidRPr="004E0E31">
              <w:rPr>
                <w:sz w:val="24"/>
                <w:szCs w:val="24"/>
              </w:rPr>
              <w:t>Section XIV</w:t>
            </w:r>
          </w:p>
        </w:tc>
      </w:tr>
      <w:tr w:rsidR="00B82EA8" w:rsidRPr="004E0E31" w14:paraId="441B7ED1" w14:textId="77777777" w:rsidTr="00B82EA8">
        <w:trPr>
          <w:trHeight w:hRule="exact" w:val="838"/>
        </w:trPr>
        <w:tc>
          <w:tcPr>
            <w:tcW w:w="3432" w:type="dxa"/>
            <w:gridSpan w:val="2"/>
            <w:vAlign w:val="center"/>
          </w:tcPr>
          <w:p w14:paraId="14CE2E53" w14:textId="77777777" w:rsidR="00B82EA8" w:rsidRPr="004E0E31" w:rsidRDefault="00B82EA8" w:rsidP="00BB7FDA">
            <w:pPr>
              <w:pStyle w:val="TableParagraph"/>
              <w:spacing w:before="71"/>
              <w:ind w:left="57" w:right="235"/>
              <w:rPr>
                <w:sz w:val="24"/>
                <w:szCs w:val="24"/>
              </w:rPr>
            </w:pPr>
            <w:r w:rsidRPr="004E0E31">
              <w:rPr>
                <w:sz w:val="24"/>
                <w:szCs w:val="24"/>
              </w:rPr>
              <w:t>180 days after the close of the SFY (December 31)</w:t>
            </w:r>
          </w:p>
        </w:tc>
        <w:tc>
          <w:tcPr>
            <w:tcW w:w="3871" w:type="dxa"/>
            <w:gridSpan w:val="2"/>
            <w:vAlign w:val="center"/>
          </w:tcPr>
          <w:p w14:paraId="44D3D894" w14:textId="77777777" w:rsidR="00B82EA8" w:rsidRPr="004E0E31" w:rsidRDefault="00B82EA8" w:rsidP="00BB7FDA">
            <w:pPr>
              <w:pStyle w:val="TableParagraph"/>
              <w:ind w:left="61"/>
              <w:rPr>
                <w:sz w:val="24"/>
                <w:szCs w:val="24"/>
              </w:rPr>
            </w:pPr>
            <w:r w:rsidRPr="004E0E31">
              <w:rPr>
                <w:sz w:val="24"/>
                <w:szCs w:val="24"/>
              </w:rPr>
              <w:t>Updates to Charts A-B of Attachment E that reflect actual SNCP payments and expenditures</w:t>
            </w:r>
          </w:p>
        </w:tc>
        <w:tc>
          <w:tcPr>
            <w:tcW w:w="2842" w:type="dxa"/>
            <w:gridSpan w:val="2"/>
            <w:vAlign w:val="center"/>
          </w:tcPr>
          <w:p w14:paraId="0E2888F9" w14:textId="77777777" w:rsidR="00B82EA8" w:rsidRPr="004E0E31" w:rsidRDefault="00B82EA8" w:rsidP="00BB7FDA">
            <w:pPr>
              <w:pStyle w:val="TableParagraph"/>
              <w:spacing w:line="266" w:lineRule="exact"/>
              <w:ind w:left="59"/>
              <w:rPr>
                <w:sz w:val="24"/>
                <w:szCs w:val="24"/>
              </w:rPr>
            </w:pPr>
            <w:r w:rsidRPr="004E0E31">
              <w:rPr>
                <w:sz w:val="24"/>
                <w:szCs w:val="24"/>
              </w:rPr>
              <w:t>Section XIV, XV</w:t>
            </w:r>
          </w:p>
        </w:tc>
      </w:tr>
      <w:tr w:rsidR="00B82EA8" w:rsidRPr="004E0E31" w14:paraId="4DACFAF9" w14:textId="77777777" w:rsidTr="00B82EA8">
        <w:trPr>
          <w:trHeight w:hRule="exact" w:val="284"/>
        </w:trPr>
        <w:tc>
          <w:tcPr>
            <w:tcW w:w="10145" w:type="dxa"/>
            <w:gridSpan w:val="6"/>
            <w:shd w:val="clear" w:color="auto" w:fill="DBDBDB"/>
          </w:tcPr>
          <w:p w14:paraId="6DDCE0E7" w14:textId="77777777" w:rsidR="00B82EA8" w:rsidRPr="004E0E31" w:rsidRDefault="00B82EA8" w:rsidP="00BB7FDA">
            <w:pPr>
              <w:pStyle w:val="TableParagraph"/>
              <w:spacing w:line="273" w:lineRule="exact"/>
              <w:ind w:left="57"/>
              <w:rPr>
                <w:b/>
                <w:sz w:val="24"/>
                <w:szCs w:val="24"/>
              </w:rPr>
            </w:pPr>
            <w:r w:rsidRPr="004E0E31">
              <w:rPr>
                <w:b/>
                <w:sz w:val="24"/>
                <w:szCs w:val="24"/>
              </w:rPr>
              <w:t>Quarterly</w:t>
            </w:r>
          </w:p>
        </w:tc>
      </w:tr>
      <w:tr w:rsidR="00B82EA8" w:rsidRPr="004E0E31" w14:paraId="1135C02D" w14:textId="77777777" w:rsidTr="00B82EA8">
        <w:trPr>
          <w:trHeight w:hRule="exact" w:val="1440"/>
        </w:trPr>
        <w:tc>
          <w:tcPr>
            <w:tcW w:w="3432" w:type="dxa"/>
            <w:gridSpan w:val="2"/>
          </w:tcPr>
          <w:p w14:paraId="00250272" w14:textId="77777777" w:rsidR="00B82EA8" w:rsidRPr="004E0E31" w:rsidRDefault="00B82EA8" w:rsidP="00BB7FDA">
            <w:pPr>
              <w:pStyle w:val="TableParagraph"/>
              <w:spacing w:before="5"/>
              <w:rPr>
                <w:sz w:val="24"/>
                <w:szCs w:val="24"/>
              </w:rPr>
            </w:pPr>
          </w:p>
          <w:p w14:paraId="26DB76AE" w14:textId="77777777" w:rsidR="00B82EA8" w:rsidRPr="004E0E31" w:rsidRDefault="00B82EA8" w:rsidP="00BB7FDA">
            <w:pPr>
              <w:pStyle w:val="TableParagraph"/>
              <w:ind w:left="57" w:right="108"/>
              <w:rPr>
                <w:sz w:val="24"/>
                <w:szCs w:val="24"/>
              </w:rPr>
            </w:pPr>
            <w:r w:rsidRPr="004E0E31">
              <w:rPr>
                <w:sz w:val="24"/>
                <w:szCs w:val="24"/>
              </w:rPr>
              <w:t>60 days following the end of the quarter</w:t>
            </w:r>
          </w:p>
        </w:tc>
        <w:tc>
          <w:tcPr>
            <w:tcW w:w="3891" w:type="dxa"/>
            <w:gridSpan w:val="3"/>
          </w:tcPr>
          <w:p w14:paraId="4C64AB95" w14:textId="77777777" w:rsidR="00B82EA8" w:rsidRPr="001E1269" w:rsidRDefault="00B82EA8" w:rsidP="00BB7FDA">
            <w:pPr>
              <w:pStyle w:val="Title"/>
            </w:pPr>
            <w:r w:rsidRPr="001E1269">
              <w:t>Quarterly Operational Reports, including DSRIP, ACO, Flexible Services and payments reporting and eligible member months</w:t>
            </w:r>
          </w:p>
        </w:tc>
        <w:tc>
          <w:tcPr>
            <w:tcW w:w="2822" w:type="dxa"/>
          </w:tcPr>
          <w:p w14:paraId="4D174819" w14:textId="77777777" w:rsidR="00B82EA8" w:rsidRPr="004E0E31" w:rsidRDefault="00B82EA8" w:rsidP="00BB7FDA">
            <w:pPr>
              <w:pStyle w:val="TableParagraph"/>
              <w:spacing w:line="269" w:lineRule="exact"/>
              <w:ind w:left="59"/>
              <w:rPr>
                <w:sz w:val="24"/>
                <w:szCs w:val="24"/>
              </w:rPr>
            </w:pPr>
            <w:r w:rsidRPr="004E0E31">
              <w:rPr>
                <w:sz w:val="24"/>
                <w:szCs w:val="24"/>
              </w:rPr>
              <w:t>Section X</w:t>
            </w:r>
          </w:p>
        </w:tc>
      </w:tr>
      <w:tr w:rsidR="00B82EA8" w:rsidRPr="004E0E31" w14:paraId="3F0D59AE" w14:textId="77777777" w:rsidTr="00B82EA8">
        <w:trPr>
          <w:trHeight w:hRule="exact" w:val="1116"/>
        </w:trPr>
        <w:tc>
          <w:tcPr>
            <w:tcW w:w="3432" w:type="dxa"/>
            <w:gridSpan w:val="2"/>
          </w:tcPr>
          <w:p w14:paraId="561A30B3" w14:textId="77777777" w:rsidR="00B82EA8" w:rsidRPr="00EF1F34" w:rsidRDefault="00B82EA8" w:rsidP="00BB7FDA">
            <w:pPr>
              <w:pStyle w:val="TableParagraph"/>
              <w:spacing w:before="2" w:line="274" w:lineRule="exact"/>
              <w:ind w:right="165"/>
              <w:rPr>
                <w:sz w:val="24"/>
                <w:szCs w:val="24"/>
              </w:rPr>
            </w:pPr>
            <w:r w:rsidRPr="00EF1F34">
              <w:rPr>
                <w:sz w:val="24"/>
                <w:szCs w:val="24"/>
              </w:rPr>
              <w:t>30 days following the end of the quarter</w:t>
            </w:r>
          </w:p>
        </w:tc>
        <w:tc>
          <w:tcPr>
            <w:tcW w:w="3871" w:type="dxa"/>
            <w:gridSpan w:val="2"/>
          </w:tcPr>
          <w:p w14:paraId="45CB1F44" w14:textId="77777777" w:rsidR="00B82EA8" w:rsidRPr="004E0E31" w:rsidRDefault="00B82EA8" w:rsidP="00BB7FDA">
            <w:pPr>
              <w:pStyle w:val="TableParagraph"/>
              <w:spacing w:line="270" w:lineRule="exact"/>
              <w:ind w:left="61"/>
              <w:rPr>
                <w:sz w:val="24"/>
                <w:szCs w:val="24"/>
              </w:rPr>
            </w:pPr>
            <w:r w:rsidRPr="004E0E31">
              <w:rPr>
                <w:sz w:val="24"/>
                <w:szCs w:val="24"/>
              </w:rPr>
              <w:t>Quarterly Expenditure Reports</w:t>
            </w:r>
          </w:p>
        </w:tc>
        <w:tc>
          <w:tcPr>
            <w:tcW w:w="2842" w:type="dxa"/>
            <w:gridSpan w:val="2"/>
          </w:tcPr>
          <w:p w14:paraId="1C7B3E2F" w14:textId="77777777" w:rsidR="00B82EA8" w:rsidRPr="004E0E31" w:rsidRDefault="00B82EA8" w:rsidP="00BB7FDA">
            <w:pPr>
              <w:pStyle w:val="TableParagraph"/>
              <w:spacing w:line="270" w:lineRule="exact"/>
              <w:ind w:left="59"/>
              <w:rPr>
                <w:sz w:val="24"/>
                <w:szCs w:val="24"/>
              </w:rPr>
            </w:pPr>
            <w:r w:rsidRPr="004E0E31">
              <w:rPr>
                <w:sz w:val="24"/>
                <w:szCs w:val="24"/>
              </w:rPr>
              <w:t>Section X</w:t>
            </w:r>
            <w:r>
              <w:rPr>
                <w:sz w:val="24"/>
                <w:szCs w:val="24"/>
              </w:rPr>
              <w:t>III</w:t>
            </w:r>
          </w:p>
        </w:tc>
      </w:tr>
      <w:tr w:rsidR="00B82EA8" w:rsidRPr="004E0E31" w14:paraId="0EBE2C0E" w14:textId="77777777" w:rsidTr="00B82EA8">
        <w:trPr>
          <w:trHeight w:hRule="exact" w:val="1116"/>
        </w:trPr>
        <w:tc>
          <w:tcPr>
            <w:tcW w:w="3432" w:type="dxa"/>
            <w:gridSpan w:val="2"/>
          </w:tcPr>
          <w:p w14:paraId="7E36426C" w14:textId="77777777" w:rsidR="00B82EA8" w:rsidRPr="00EF1F34" w:rsidRDefault="00B82EA8" w:rsidP="00BB7FDA">
            <w:pPr>
              <w:pStyle w:val="TableParagraph"/>
              <w:spacing w:before="2" w:line="274" w:lineRule="exact"/>
              <w:ind w:right="165"/>
              <w:rPr>
                <w:sz w:val="24"/>
                <w:szCs w:val="24"/>
              </w:rPr>
            </w:pPr>
            <w:r w:rsidRPr="00EF1F34">
              <w:rPr>
                <w:sz w:val="24"/>
                <w:szCs w:val="24"/>
              </w:rPr>
              <w:lastRenderedPageBreak/>
              <w:t xml:space="preserve">60 days following the end of the quarter, except for Q4 </w:t>
            </w:r>
            <w:r w:rsidRPr="00880457">
              <w:rPr>
                <w:sz w:val="24"/>
                <w:szCs w:val="24"/>
              </w:rPr>
              <w:t>which is submitted with Annual Report</w:t>
            </w:r>
            <w:r w:rsidRPr="00EF1F34">
              <w:rPr>
                <w:sz w:val="24"/>
                <w:szCs w:val="24"/>
              </w:rPr>
              <w:t xml:space="preserve"> </w:t>
            </w:r>
          </w:p>
        </w:tc>
        <w:tc>
          <w:tcPr>
            <w:tcW w:w="3871" w:type="dxa"/>
            <w:gridSpan w:val="2"/>
          </w:tcPr>
          <w:p w14:paraId="029F1DC0" w14:textId="77777777" w:rsidR="00B82EA8" w:rsidRPr="004E0E31" w:rsidRDefault="00B82EA8" w:rsidP="00BB7FDA">
            <w:pPr>
              <w:pStyle w:val="TableParagraph"/>
              <w:spacing w:line="270" w:lineRule="exact"/>
              <w:ind w:left="61"/>
              <w:rPr>
                <w:sz w:val="24"/>
                <w:szCs w:val="24"/>
              </w:rPr>
            </w:pPr>
            <w:r w:rsidRPr="004E0E31">
              <w:rPr>
                <w:sz w:val="24"/>
                <w:szCs w:val="24"/>
              </w:rPr>
              <w:t>Quarterly Budget Neutrality Report</w:t>
            </w:r>
          </w:p>
          <w:p w14:paraId="2D45139C" w14:textId="77777777" w:rsidR="00B82EA8" w:rsidRPr="004E0E31" w:rsidRDefault="00B82EA8">
            <w:pPr>
              <w:pStyle w:val="TableParagraph"/>
              <w:spacing w:line="270" w:lineRule="exact"/>
              <w:rPr>
                <w:sz w:val="24"/>
                <w:szCs w:val="24"/>
              </w:rPr>
            </w:pPr>
          </w:p>
        </w:tc>
        <w:tc>
          <w:tcPr>
            <w:tcW w:w="2842" w:type="dxa"/>
            <w:gridSpan w:val="2"/>
          </w:tcPr>
          <w:p w14:paraId="4E0E1EBE" w14:textId="77777777" w:rsidR="00B82EA8" w:rsidRPr="004E0E31" w:rsidRDefault="00B82EA8" w:rsidP="00BB7FDA">
            <w:pPr>
              <w:pStyle w:val="TableParagraph"/>
              <w:spacing w:line="270" w:lineRule="exact"/>
              <w:ind w:left="59"/>
              <w:rPr>
                <w:sz w:val="24"/>
                <w:szCs w:val="24"/>
              </w:rPr>
            </w:pPr>
            <w:r w:rsidRPr="004E0E31">
              <w:rPr>
                <w:sz w:val="24"/>
                <w:szCs w:val="24"/>
              </w:rPr>
              <w:t>Section XIV</w:t>
            </w:r>
          </w:p>
        </w:tc>
      </w:tr>
    </w:tbl>
    <w:p w14:paraId="30ACBE13" w14:textId="77777777" w:rsidR="00B82EA8" w:rsidRPr="00F426CA" w:rsidRDefault="00B82EA8">
      <w:pPr>
        <w:pStyle w:val="BodyText"/>
        <w:spacing w:before="2"/>
      </w:pPr>
    </w:p>
    <w:p w14:paraId="4FB8C7EF" w14:textId="77777777" w:rsidR="00BB7FDA" w:rsidRDefault="00BB7FDA" w:rsidP="00BB7FDA">
      <w:pPr>
        <w:widowControl/>
        <w:spacing w:after="100" w:afterAutospacing="1"/>
        <w:ind w:left="720" w:right="782"/>
        <w:contextualSpacing/>
      </w:pPr>
    </w:p>
    <w:p w14:paraId="0037C362" w14:textId="10FCDD0C" w:rsidR="003155C5" w:rsidRDefault="003155C5" w:rsidP="003155C5">
      <w:pPr>
        <w:widowControl/>
        <w:spacing w:after="100" w:afterAutospacing="1"/>
        <w:ind w:right="782"/>
        <w:contextualSpacing/>
        <w:sectPr w:rsidR="003155C5" w:rsidSect="0003048C">
          <w:pgSz w:w="12240" w:h="15840"/>
          <w:pgMar w:top="1440" w:right="1440" w:bottom="1440" w:left="1440" w:header="720" w:footer="720" w:gutter="0"/>
          <w:cols w:space="720"/>
          <w:docGrid w:linePitch="360"/>
        </w:sectPr>
      </w:pPr>
    </w:p>
    <w:p w14:paraId="58034317" w14:textId="2B3AE538" w:rsidR="00DC50BF" w:rsidRDefault="00DC50BF" w:rsidP="003155C5"/>
    <w:sectPr w:rsidR="00DC50BF" w:rsidSect="003155C5">
      <w:footerReference w:type="default" r:id="rId12"/>
      <w:pgSz w:w="12240" w:h="15840"/>
      <w:pgMar w:top="1440" w:right="1440" w:bottom="875" w:left="1440" w:header="720" w:footer="28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02004" w14:textId="77777777" w:rsidR="00452EF0" w:rsidRDefault="00452EF0">
      <w:r>
        <w:separator/>
      </w:r>
    </w:p>
  </w:endnote>
  <w:endnote w:type="continuationSeparator" w:id="0">
    <w:p w14:paraId="4396F914" w14:textId="77777777" w:rsidR="00452EF0" w:rsidRDefault="00452EF0">
      <w:r>
        <w:continuationSeparator/>
      </w:r>
    </w:p>
  </w:endnote>
  <w:endnote w:type="continuationNotice" w:id="1">
    <w:p w14:paraId="18981149" w14:textId="77777777" w:rsidR="00452EF0" w:rsidRDefault="00452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ewCenturySchlbk">
    <w:altName w:val="NewCenturySchlbk"/>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1334" w14:textId="4E591BB0" w:rsidR="00452EF0" w:rsidRDefault="00452EF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5B16E61" wp14:editId="0621DC02">
              <wp:simplePos x="0" y="0"/>
              <wp:positionH relativeFrom="page">
                <wp:posOffset>6875252</wp:posOffset>
              </wp:positionH>
              <wp:positionV relativeFrom="page">
                <wp:posOffset>9195758</wp:posOffset>
              </wp:positionV>
              <wp:extent cx="241539" cy="165735"/>
              <wp:effectExtent l="0" t="0" r="635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39"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60FAB" w14:textId="31E329CC" w:rsidR="00452EF0" w:rsidRPr="004C635D" w:rsidRDefault="00452EF0">
                          <w:pPr>
                            <w:spacing w:line="245" w:lineRule="exact"/>
                            <w:ind w:left="40"/>
                          </w:pPr>
                          <w:r w:rsidRPr="003D4A12">
                            <w:fldChar w:fldCharType="begin"/>
                          </w:r>
                          <w:r w:rsidRPr="004C635D">
                            <w:instrText xml:space="preserve"> PAGE </w:instrText>
                          </w:r>
                          <w:r w:rsidRPr="003D4A12">
                            <w:fldChar w:fldCharType="separate"/>
                          </w:r>
                          <w:r>
                            <w:rPr>
                              <w:noProof/>
                            </w:rPr>
                            <w:t>3</w:t>
                          </w:r>
                          <w:r w:rsidRPr="003D4A1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16E61" id="_x0000_t202" coordsize="21600,21600" o:spt="202" path="m,l,21600r21600,l21600,xe">
              <v:stroke joinstyle="miter"/>
              <v:path gradientshapeok="t" o:connecttype="rect"/>
            </v:shapetype>
            <v:shape id="Text Box 2" o:spid="_x0000_s1026" type="#_x0000_t202" style="position:absolute;margin-left:541.35pt;margin-top:724.1pt;width:1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" filled="f" stroked="f">
              <v:textbox inset="0,0,0,0">
                <w:txbxContent>
                  <w:p w14:paraId="2E160FAB" w14:textId="31E329CC" w:rsidR="00452EF0" w:rsidRPr="004C635D" w:rsidRDefault="00452EF0">
                    <w:pPr>
                      <w:spacing w:line="245" w:lineRule="exact"/>
                      <w:ind w:left="40"/>
                    </w:pPr>
                    <w:r w:rsidRPr="003D4A12">
                      <w:fldChar w:fldCharType="begin"/>
                    </w:r>
                    <w:r w:rsidRPr="004C635D">
                      <w:instrText xml:space="preserve"> PAGE </w:instrText>
                    </w:r>
                    <w:r w:rsidRPr="003D4A12">
                      <w:fldChar w:fldCharType="separate"/>
                    </w:r>
                    <w:r>
                      <w:rPr>
                        <w:noProof/>
                      </w:rPr>
                      <w:t>3</w:t>
                    </w:r>
                    <w:r w:rsidRPr="003D4A12">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000BA5A1" wp14:editId="133BDEA0">
              <wp:simplePos x="0" y="0"/>
              <wp:positionH relativeFrom="page">
                <wp:posOffset>895349</wp:posOffset>
              </wp:positionH>
              <wp:positionV relativeFrom="page">
                <wp:posOffset>9105900</wp:posOffset>
              </wp:positionV>
              <wp:extent cx="4695825" cy="5524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82FE2" w14:textId="63F69C22" w:rsidR="00452EF0" w:rsidRDefault="00452EF0">
                          <w:pPr>
                            <w:spacing w:line="252" w:lineRule="exact"/>
                            <w:ind w:left="20"/>
                          </w:pPr>
                          <w:bookmarkStart w:id="7" w:name="_Hlk111458122"/>
                          <w:bookmarkStart w:id="8" w:name="_Hlk111458123"/>
                          <w:bookmarkStart w:id="9" w:name="_Hlk111458124"/>
                          <w:bookmarkStart w:id="10" w:name="_Hlk111458125"/>
                          <w:bookmarkStart w:id="11" w:name="_Hlk111458126"/>
                          <w:bookmarkStart w:id="12" w:name="_Hlk111458127"/>
                          <w:bookmarkStart w:id="13" w:name="_Hlk111458179"/>
                          <w:bookmarkStart w:id="14" w:name="_Hlk111458180"/>
                          <w:bookmarkStart w:id="15" w:name="_Hlk111458181"/>
                          <w:bookmarkStart w:id="16" w:name="_Hlk111458182"/>
                          <w:bookmarkStart w:id="17" w:name="_Hlk111458183"/>
                          <w:bookmarkStart w:id="18" w:name="_Hlk111458184"/>
                          <w:bookmarkStart w:id="19" w:name="_Hlk111458185"/>
                          <w:bookmarkStart w:id="20" w:name="_Hlk111458186"/>
                          <w:bookmarkStart w:id="21" w:name="_Hlk111458187"/>
                          <w:bookmarkStart w:id="22" w:name="_Hlk111458188"/>
                          <w:r>
                            <w:t>Demonstration Approval Period: July 1, 2017 through September 30, 2022</w:t>
                          </w:r>
                        </w:p>
                        <w:p w14:paraId="2C4745C0" w14:textId="011C773D" w:rsidR="00452EF0" w:rsidRDefault="00452EF0">
                          <w:pPr>
                            <w:spacing w:line="252" w:lineRule="exact"/>
                            <w:ind w:left="20"/>
                          </w:pPr>
                          <w:r>
                            <w:t xml:space="preserve">Amended:  August 11, 2022 </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BA5A1" id="Text Box 1" o:spid="_x0000_s1027" type="#_x0000_t202" style="position:absolute;margin-left:70.5pt;margin-top:717pt;width:369.75pt;height:4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" filled="f" stroked="f">
              <v:textbox inset="0,0,0,0">
                <w:txbxContent>
                  <w:p w14:paraId="08182FE2" w14:textId="63F69C22" w:rsidR="00452EF0" w:rsidRDefault="00452EF0">
                    <w:pPr>
                      <w:spacing w:line="252" w:lineRule="exact"/>
                      <w:ind w:left="20"/>
                    </w:pPr>
                    <w:bookmarkStart w:id="23" w:name="_Hlk111458122"/>
                    <w:bookmarkStart w:id="24" w:name="_Hlk111458123"/>
                    <w:bookmarkStart w:id="25" w:name="_Hlk111458124"/>
                    <w:bookmarkStart w:id="26" w:name="_Hlk111458125"/>
                    <w:bookmarkStart w:id="27" w:name="_Hlk111458126"/>
                    <w:bookmarkStart w:id="28" w:name="_Hlk111458127"/>
                    <w:bookmarkStart w:id="29" w:name="_Hlk111458179"/>
                    <w:bookmarkStart w:id="30" w:name="_Hlk111458180"/>
                    <w:bookmarkStart w:id="31" w:name="_Hlk111458181"/>
                    <w:bookmarkStart w:id="32" w:name="_Hlk111458182"/>
                    <w:bookmarkStart w:id="33" w:name="_Hlk111458183"/>
                    <w:bookmarkStart w:id="34" w:name="_Hlk111458184"/>
                    <w:bookmarkStart w:id="35" w:name="_Hlk111458185"/>
                    <w:bookmarkStart w:id="36" w:name="_Hlk111458186"/>
                    <w:bookmarkStart w:id="37" w:name="_Hlk111458187"/>
                    <w:bookmarkStart w:id="38" w:name="_Hlk111458188"/>
                    <w:r>
                      <w:t>Demonstration Approval Period: July 1, 2017 through September 30, 2022</w:t>
                    </w:r>
                  </w:p>
                  <w:p w14:paraId="2C4745C0" w14:textId="011C773D" w:rsidR="00452EF0" w:rsidRDefault="00452EF0">
                    <w:pPr>
                      <w:spacing w:line="252" w:lineRule="exact"/>
                      <w:ind w:left="20"/>
                    </w:pPr>
                    <w:r>
                      <w:t xml:space="preserve">Amended:  August 11, 2022 </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xbxContent>
              </v:textbox>
              <w10:wrap anchorx="page" anchory="page"/>
            </v:shape>
          </w:pict>
        </mc:Fallback>
      </mc:AlternateContent>
    </w:r>
  </w:p>
  <w:p w14:paraId="4F9E6998" w14:textId="7C0C9F59" w:rsidR="00452EF0" w:rsidRDefault="00452EF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83B6" w14:textId="77777777" w:rsidR="00452EF0" w:rsidRDefault="00452EF0" w:rsidP="00BB7FDA">
    <w:pPr>
      <w:pStyle w:val="Footer"/>
      <w:tabs>
        <w:tab w:val="clear" w:pos="9360"/>
        <w:tab w:val="right" w:pos="9000"/>
      </w:tabs>
      <w:ind w:right="360"/>
    </w:pPr>
  </w:p>
  <w:p w14:paraId="6CC5C052" w14:textId="77777777" w:rsidR="00452EF0" w:rsidRPr="00373B0A" w:rsidRDefault="00452EF0" w:rsidP="00BB7FDA">
    <w:pPr>
      <w:pStyle w:val="Footer"/>
      <w:tabs>
        <w:tab w:val="clear" w:pos="9360"/>
        <w:tab w:val="right" w:pos="12960"/>
      </w:tabs>
      <w:spacing w:before="40"/>
      <w:jc w:val="right"/>
      <w:rPr>
        <w:sz w:val="20"/>
        <w:szCs w:val="20"/>
      </w:rPr>
    </w:pPr>
    <w:r w:rsidRPr="00373B0A">
      <w:rPr>
        <w:rFonts w:ascii="Arial" w:hAnsi="Arial" w:cs="Arial"/>
        <w:sz w:val="20"/>
        <w:szCs w:val="20"/>
      </w:rPr>
      <w:tab/>
    </w:r>
    <w:r w:rsidRPr="00373B0A">
      <w:rPr>
        <w:sz w:val="20"/>
        <w:szCs w:val="20"/>
      </w:rPr>
      <w:fldChar w:fldCharType="begin"/>
    </w:r>
    <w:r w:rsidRPr="00373B0A">
      <w:rPr>
        <w:sz w:val="20"/>
        <w:szCs w:val="20"/>
      </w:rPr>
      <w:instrText xml:space="preserve"> PAGE   \* MERGEFORMAT </w:instrText>
    </w:r>
    <w:r w:rsidRPr="00373B0A">
      <w:rPr>
        <w:sz w:val="20"/>
        <w:szCs w:val="20"/>
      </w:rPr>
      <w:fldChar w:fldCharType="separate"/>
    </w:r>
    <w:r>
      <w:rPr>
        <w:noProof/>
        <w:sz w:val="20"/>
        <w:szCs w:val="20"/>
      </w:rPr>
      <w:t>193</w:t>
    </w:r>
    <w:r w:rsidRPr="00373B0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34709" w14:textId="77777777" w:rsidR="00452EF0" w:rsidRDefault="00452EF0">
      <w:r>
        <w:separator/>
      </w:r>
    </w:p>
  </w:footnote>
  <w:footnote w:type="continuationSeparator" w:id="0">
    <w:p w14:paraId="3EAF5634" w14:textId="77777777" w:rsidR="00452EF0" w:rsidRDefault="00452EF0">
      <w:r>
        <w:continuationSeparator/>
      </w:r>
    </w:p>
  </w:footnote>
  <w:footnote w:type="continuationNotice" w:id="1">
    <w:p w14:paraId="55349C99" w14:textId="77777777" w:rsidR="00452EF0" w:rsidRDefault="00452EF0"/>
  </w:footnote>
  <w:footnote w:id="2">
    <w:p w14:paraId="02A59089" w14:textId="77777777" w:rsidR="00452EF0" w:rsidRDefault="00452EF0">
      <w:pPr>
        <w:pStyle w:val="FootnoteText"/>
      </w:pPr>
      <w:r>
        <w:rPr>
          <w:rStyle w:val="FootnoteReference"/>
        </w:rPr>
        <w:footnoteRef/>
      </w:r>
      <w:r>
        <w:t xml:space="preserve"> </w:t>
      </w:r>
      <w:bookmarkStart w:id="45" w:name="_Hlk100041759"/>
      <w:r w:rsidRPr="00D826A1">
        <w:t xml:space="preserve">Individuals with justice involvement living in the community are covered individuals released from a correctional institution within one year, or </w:t>
      </w:r>
      <w:r>
        <w:t xml:space="preserve">who </w:t>
      </w:r>
      <w:r w:rsidRPr="00D826A1">
        <w:t>are under the supervision of the Massachusetts Probation Service or the Massachusetts Parole Board.</w:t>
      </w:r>
      <w:bookmarkEnd w:id="45"/>
    </w:p>
  </w:footnote>
  <w:footnote w:id="3">
    <w:p w14:paraId="24A687CD" w14:textId="77777777" w:rsidR="00452EF0" w:rsidRDefault="00452EF0">
      <w:pPr>
        <w:pStyle w:val="FootnoteText"/>
      </w:pPr>
      <w:r>
        <w:rPr>
          <w:rStyle w:val="FootnoteReference"/>
        </w:rPr>
        <w:footnoteRef/>
      </w:r>
      <w:r>
        <w:t xml:space="preserve"> </w:t>
      </w:r>
      <w:r w:rsidRPr="0089102A">
        <w:t>Risk corridors are calculated by Demonstration Year (DY) and will be reported by DY once finalized.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D18A634"/>
    <w:lvl w:ilvl="0">
      <w:start w:val="1"/>
      <w:numFmt w:val="decimal"/>
      <w:suff w:val="space"/>
      <w:lvlText w:val="Section %1."/>
      <w:lvlJc w:val="left"/>
      <w:pPr>
        <w:ind w:left="0" w:firstLine="0"/>
      </w:pPr>
      <w:rPr>
        <w:rFonts w:hint="default"/>
      </w:rPr>
    </w:lvl>
    <w:lvl w:ilvl="1">
      <w:start w:val="1"/>
      <w:numFmt w:val="decimal"/>
      <w:suff w:val="space"/>
      <w:lvlText w:val="Section %1.%2"/>
      <w:lvlJc w:val="left"/>
      <w:pPr>
        <w:ind w:left="-30960" w:hanging="720"/>
      </w:pPr>
      <w:rPr>
        <w:rFonts w:hint="default"/>
      </w:rPr>
    </w:lvl>
    <w:lvl w:ilvl="2">
      <w:start w:val="1"/>
      <w:numFmt w:val="upperLetter"/>
      <w:lvlText w:val="%3."/>
      <w:lvlJc w:val="left"/>
      <w:pPr>
        <w:tabs>
          <w:tab w:val="num" w:pos="1620"/>
        </w:tabs>
        <w:ind w:left="1620" w:hanging="720"/>
      </w:pPr>
      <w:rPr>
        <w:rFonts w:hint="default"/>
      </w:rPr>
    </w:lvl>
    <w:lvl w:ilvl="3">
      <w:start w:val="1"/>
      <w:numFmt w:val="decimal"/>
      <w:lvlText w:val="%4."/>
      <w:lvlJc w:val="left"/>
      <w:pPr>
        <w:tabs>
          <w:tab w:val="num" w:pos="-720"/>
        </w:tabs>
        <w:ind w:left="1440" w:hanging="720"/>
      </w:pPr>
      <w:rPr>
        <w:rFonts w:hint="default"/>
        <w:b w:val="0"/>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1" w15:restartNumberingAfterBreak="0">
    <w:nsid w:val="002C3B17"/>
    <w:multiLevelType w:val="hybridMultilevel"/>
    <w:tmpl w:val="5268B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E4B45"/>
    <w:multiLevelType w:val="hybridMultilevel"/>
    <w:tmpl w:val="AC2EF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A15015"/>
    <w:multiLevelType w:val="hybridMultilevel"/>
    <w:tmpl w:val="EB606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0A6051E"/>
    <w:multiLevelType w:val="hybridMultilevel"/>
    <w:tmpl w:val="21E6C8A4"/>
    <w:lvl w:ilvl="0" w:tplc="B4DC087A">
      <w:start w:val="11"/>
      <w:numFmt w:val="upperRoman"/>
      <w:lvlText w:val="%1."/>
      <w:lvlJc w:val="left"/>
      <w:pPr>
        <w:ind w:left="839" w:hanging="720"/>
        <w:jc w:val="right"/>
      </w:pPr>
      <w:rPr>
        <w:rFonts w:hint="default"/>
        <w:b/>
        <w:bCs/>
        <w:spacing w:val="-2"/>
        <w:w w:val="98"/>
      </w:rPr>
    </w:lvl>
    <w:lvl w:ilvl="1" w:tplc="7D98B6E8">
      <w:start w:val="1"/>
      <w:numFmt w:val="upperLetter"/>
      <w:lvlText w:val="%2."/>
      <w:lvlJc w:val="left"/>
      <w:pPr>
        <w:ind w:left="768" w:hanging="293"/>
      </w:pPr>
      <w:rPr>
        <w:rFonts w:ascii="Times New Roman" w:eastAsia="Times New Roman" w:hAnsi="Times New Roman" w:cs="Times New Roman" w:hint="default"/>
        <w:b/>
        <w:bCs/>
        <w:spacing w:val="-4"/>
        <w:w w:val="98"/>
        <w:sz w:val="24"/>
        <w:szCs w:val="24"/>
      </w:rPr>
    </w:lvl>
    <w:lvl w:ilvl="2" w:tplc="94E0F874">
      <w:start w:val="1"/>
      <w:numFmt w:val="decimal"/>
      <w:lvlText w:val="%3."/>
      <w:lvlJc w:val="left"/>
      <w:pPr>
        <w:ind w:left="929" w:hanging="360"/>
      </w:pPr>
      <w:rPr>
        <w:rFonts w:ascii="Times New Roman" w:eastAsia="Times New Roman" w:hAnsi="Times New Roman" w:cs="Times New Roman" w:hint="default"/>
        <w:spacing w:val="-1"/>
        <w:w w:val="98"/>
        <w:sz w:val="24"/>
        <w:szCs w:val="24"/>
      </w:rPr>
    </w:lvl>
    <w:lvl w:ilvl="3" w:tplc="140C69AC">
      <w:numFmt w:val="bullet"/>
      <w:lvlText w:val="•"/>
      <w:lvlJc w:val="left"/>
      <w:pPr>
        <w:ind w:left="2132" w:hanging="360"/>
      </w:pPr>
      <w:rPr>
        <w:rFonts w:hint="default"/>
      </w:rPr>
    </w:lvl>
    <w:lvl w:ilvl="4" w:tplc="6338D0C4">
      <w:numFmt w:val="bullet"/>
      <w:lvlText w:val="•"/>
      <w:lvlJc w:val="left"/>
      <w:pPr>
        <w:ind w:left="3345" w:hanging="360"/>
      </w:pPr>
      <w:rPr>
        <w:rFonts w:hint="default"/>
      </w:rPr>
    </w:lvl>
    <w:lvl w:ilvl="5" w:tplc="969697E0">
      <w:numFmt w:val="bullet"/>
      <w:lvlText w:val="•"/>
      <w:lvlJc w:val="left"/>
      <w:pPr>
        <w:ind w:left="4557" w:hanging="360"/>
      </w:pPr>
      <w:rPr>
        <w:rFonts w:hint="default"/>
      </w:rPr>
    </w:lvl>
    <w:lvl w:ilvl="6" w:tplc="10BEC1D2">
      <w:numFmt w:val="bullet"/>
      <w:lvlText w:val="•"/>
      <w:lvlJc w:val="left"/>
      <w:pPr>
        <w:ind w:left="5770" w:hanging="360"/>
      </w:pPr>
      <w:rPr>
        <w:rFonts w:hint="default"/>
      </w:rPr>
    </w:lvl>
    <w:lvl w:ilvl="7" w:tplc="2E526142">
      <w:numFmt w:val="bullet"/>
      <w:lvlText w:val="•"/>
      <w:lvlJc w:val="left"/>
      <w:pPr>
        <w:ind w:left="6982" w:hanging="360"/>
      </w:pPr>
      <w:rPr>
        <w:rFonts w:hint="default"/>
      </w:rPr>
    </w:lvl>
    <w:lvl w:ilvl="8" w:tplc="A288A48E">
      <w:numFmt w:val="bullet"/>
      <w:lvlText w:val="•"/>
      <w:lvlJc w:val="left"/>
      <w:pPr>
        <w:ind w:left="8195" w:hanging="360"/>
      </w:pPr>
      <w:rPr>
        <w:rFonts w:hint="default"/>
      </w:rPr>
    </w:lvl>
  </w:abstractNum>
  <w:abstractNum w:abstractNumId="5" w15:restartNumberingAfterBreak="0">
    <w:nsid w:val="00CE1F22"/>
    <w:multiLevelType w:val="hybridMultilevel"/>
    <w:tmpl w:val="4E404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2441BE0"/>
    <w:multiLevelType w:val="hybridMultilevel"/>
    <w:tmpl w:val="53F8E3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2617533"/>
    <w:multiLevelType w:val="hybridMultilevel"/>
    <w:tmpl w:val="071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6A39DB"/>
    <w:multiLevelType w:val="hybridMultilevel"/>
    <w:tmpl w:val="8A4E38A6"/>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Symbol"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Symbol"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15:restartNumberingAfterBreak="0">
    <w:nsid w:val="02714EC3"/>
    <w:multiLevelType w:val="hybridMultilevel"/>
    <w:tmpl w:val="A0103156"/>
    <w:lvl w:ilvl="0" w:tplc="0854D26E">
      <w:start w:val="1"/>
      <w:numFmt w:val="upperRoman"/>
      <w:lvlText w:val="%1."/>
      <w:lvlJc w:val="left"/>
      <w:pPr>
        <w:ind w:left="920" w:hanging="720"/>
      </w:pPr>
      <w:rPr>
        <w:rFonts w:ascii="Times New Roman" w:eastAsia="Times New Roman" w:hAnsi="Times New Roman" w:cs="Times New Roman" w:hint="default"/>
        <w:spacing w:val="-5"/>
        <w:w w:val="98"/>
        <w:sz w:val="24"/>
        <w:szCs w:val="24"/>
      </w:rPr>
    </w:lvl>
    <w:lvl w:ilvl="1" w:tplc="815AED1A">
      <w:numFmt w:val="bullet"/>
      <w:lvlText w:val="•"/>
      <w:lvlJc w:val="left"/>
      <w:pPr>
        <w:ind w:left="1786" w:hanging="720"/>
      </w:pPr>
      <w:rPr>
        <w:rFonts w:hint="default"/>
      </w:rPr>
    </w:lvl>
    <w:lvl w:ilvl="2" w:tplc="7C1A82EC">
      <w:numFmt w:val="bullet"/>
      <w:lvlText w:val="•"/>
      <w:lvlJc w:val="left"/>
      <w:pPr>
        <w:ind w:left="2652" w:hanging="720"/>
      </w:pPr>
      <w:rPr>
        <w:rFonts w:hint="default"/>
      </w:rPr>
    </w:lvl>
    <w:lvl w:ilvl="3" w:tplc="F758B5BA">
      <w:numFmt w:val="bullet"/>
      <w:lvlText w:val="•"/>
      <w:lvlJc w:val="left"/>
      <w:pPr>
        <w:ind w:left="3518" w:hanging="720"/>
      </w:pPr>
      <w:rPr>
        <w:rFonts w:hint="default"/>
      </w:rPr>
    </w:lvl>
    <w:lvl w:ilvl="4" w:tplc="313E7AA4">
      <w:numFmt w:val="bullet"/>
      <w:lvlText w:val="•"/>
      <w:lvlJc w:val="left"/>
      <w:pPr>
        <w:ind w:left="4384" w:hanging="720"/>
      </w:pPr>
      <w:rPr>
        <w:rFonts w:hint="default"/>
      </w:rPr>
    </w:lvl>
    <w:lvl w:ilvl="5" w:tplc="5FAE2DFA">
      <w:numFmt w:val="bullet"/>
      <w:lvlText w:val="•"/>
      <w:lvlJc w:val="left"/>
      <w:pPr>
        <w:ind w:left="5250" w:hanging="720"/>
      </w:pPr>
      <w:rPr>
        <w:rFonts w:hint="default"/>
      </w:rPr>
    </w:lvl>
    <w:lvl w:ilvl="6" w:tplc="4754C592">
      <w:numFmt w:val="bullet"/>
      <w:lvlText w:val="•"/>
      <w:lvlJc w:val="left"/>
      <w:pPr>
        <w:ind w:left="6116" w:hanging="720"/>
      </w:pPr>
      <w:rPr>
        <w:rFonts w:hint="default"/>
      </w:rPr>
    </w:lvl>
    <w:lvl w:ilvl="7" w:tplc="E5385640">
      <w:numFmt w:val="bullet"/>
      <w:lvlText w:val="•"/>
      <w:lvlJc w:val="left"/>
      <w:pPr>
        <w:ind w:left="6982" w:hanging="720"/>
      </w:pPr>
      <w:rPr>
        <w:rFonts w:hint="default"/>
      </w:rPr>
    </w:lvl>
    <w:lvl w:ilvl="8" w:tplc="3DE83D9A">
      <w:numFmt w:val="bullet"/>
      <w:lvlText w:val="•"/>
      <w:lvlJc w:val="left"/>
      <w:pPr>
        <w:ind w:left="7848" w:hanging="720"/>
      </w:pPr>
      <w:rPr>
        <w:rFonts w:hint="default"/>
      </w:rPr>
    </w:lvl>
  </w:abstractNum>
  <w:abstractNum w:abstractNumId="10" w15:restartNumberingAfterBreak="0">
    <w:nsid w:val="02DE309D"/>
    <w:multiLevelType w:val="hybridMultilevel"/>
    <w:tmpl w:val="7D90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02F223A8"/>
    <w:multiLevelType w:val="hybridMultilevel"/>
    <w:tmpl w:val="DB98D5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0D2E7F"/>
    <w:multiLevelType w:val="hybridMultilevel"/>
    <w:tmpl w:val="14D483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03324D47"/>
    <w:multiLevelType w:val="hybridMultilevel"/>
    <w:tmpl w:val="E7542B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363295A"/>
    <w:multiLevelType w:val="hybridMultilevel"/>
    <w:tmpl w:val="5CC699A0"/>
    <w:lvl w:ilvl="0" w:tplc="FFAC12B6">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282C82"/>
    <w:multiLevelType w:val="hybridMultilevel"/>
    <w:tmpl w:val="77349606"/>
    <w:lvl w:ilvl="0" w:tplc="34842D62">
      <w:start w:val="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470684D"/>
    <w:multiLevelType w:val="hybridMultilevel"/>
    <w:tmpl w:val="2BCC9070"/>
    <w:lvl w:ilvl="0" w:tplc="435A565E">
      <w:start w:val="1"/>
      <w:numFmt w:val="lowerLetter"/>
      <w:lvlText w:val="%1."/>
      <w:lvlJc w:val="left"/>
      <w:pPr>
        <w:ind w:left="460" w:hanging="360"/>
      </w:pPr>
      <w:rPr>
        <w:rFonts w:hint="default"/>
      </w:rPr>
    </w:lvl>
    <w:lvl w:ilvl="1" w:tplc="74C63C34">
      <w:start w:val="1"/>
      <w:numFmt w:val="bullet"/>
      <w:lvlText w:val=""/>
      <w:lvlJc w:val="left"/>
      <w:pPr>
        <w:ind w:left="1180" w:hanging="360"/>
      </w:pPr>
      <w:rPr>
        <w:rFonts w:ascii="Symbol" w:hAnsi="Symbol" w:hint="default"/>
        <w:b/>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4EF7697"/>
    <w:multiLevelType w:val="hybridMultilevel"/>
    <w:tmpl w:val="8CD6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56354A2"/>
    <w:multiLevelType w:val="hybridMultilevel"/>
    <w:tmpl w:val="3566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7B6D2A"/>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0" w15:restartNumberingAfterBreak="0">
    <w:nsid w:val="06F81B0A"/>
    <w:multiLevelType w:val="multilevel"/>
    <w:tmpl w:val="9094E9CE"/>
    <w:styleLink w:val="Protocol"/>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7284338"/>
    <w:multiLevelType w:val="hybridMultilevel"/>
    <w:tmpl w:val="D56E707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74B0B7C"/>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3" w15:restartNumberingAfterBreak="0">
    <w:nsid w:val="07BE391D"/>
    <w:multiLevelType w:val="hybridMultilevel"/>
    <w:tmpl w:val="48B00F78"/>
    <w:lvl w:ilvl="0" w:tplc="04090015">
      <w:start w:val="1"/>
      <w:numFmt w:val="upperLetter"/>
      <w:lvlText w:val="%1."/>
      <w:lvlJc w:val="left"/>
      <w:pPr>
        <w:ind w:left="720" w:hanging="360"/>
      </w:pPr>
    </w:lvl>
    <w:lvl w:ilvl="1" w:tplc="C69A9240">
      <w:start w:val="1"/>
      <w:numFmt w:val="decimal"/>
      <w:lvlText w:val="%2."/>
      <w:lvlJc w:val="left"/>
      <w:pPr>
        <w:ind w:left="1440" w:hanging="360"/>
      </w:pPr>
      <w:rPr>
        <w:rFonts w:ascii="Times New Roman" w:hAnsi="Times New Roman" w:cs="Times New Roman" w:hint="default"/>
        <w:sz w:val="22"/>
        <w:szCs w:val="22"/>
      </w:rPr>
    </w:lvl>
    <w:lvl w:ilvl="2" w:tplc="A7AACF42">
      <w:start w:val="1"/>
      <w:numFmt w:val="lowerLetter"/>
      <w:lvlText w:val="%3."/>
      <w:lvlJc w:val="left"/>
      <w:pPr>
        <w:ind w:left="2347" w:hanging="367"/>
      </w:pPr>
      <w:rPr>
        <w:rFonts w:hint="default"/>
      </w:rPr>
    </w:lvl>
    <w:lvl w:ilvl="3" w:tplc="E0222DFA">
      <w:start w:val="1"/>
      <w:numFmt w:val="lowerRoman"/>
      <w:lvlText w:val="%4."/>
      <w:lvlJc w:val="right"/>
      <w:pPr>
        <w:ind w:left="2664" w:hanging="144"/>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CA7B73"/>
    <w:multiLevelType w:val="hybridMultilevel"/>
    <w:tmpl w:val="786AF0B2"/>
    <w:lvl w:ilvl="0" w:tplc="832EEAEA">
      <w:start w:val="1"/>
      <w:numFmt w:val="lowerLetter"/>
      <w:lvlText w:val="%1)"/>
      <w:lvlJc w:val="left"/>
      <w:pPr>
        <w:ind w:left="940" w:hanging="197"/>
      </w:pPr>
      <w:rPr>
        <w:rFonts w:ascii="Times New Roman" w:eastAsia="Times New Roman" w:hAnsi="Times New Roman" w:cs="Times New Roman" w:hint="default"/>
        <w:spacing w:val="-7"/>
        <w:w w:val="98"/>
        <w:sz w:val="24"/>
        <w:szCs w:val="24"/>
      </w:rPr>
    </w:lvl>
    <w:lvl w:ilvl="1" w:tplc="C45C9684">
      <w:numFmt w:val="bullet"/>
      <w:lvlText w:val="•"/>
      <w:lvlJc w:val="left"/>
      <w:pPr>
        <w:ind w:left="1804" w:hanging="197"/>
      </w:pPr>
      <w:rPr>
        <w:rFonts w:hint="default"/>
      </w:rPr>
    </w:lvl>
    <w:lvl w:ilvl="2" w:tplc="EBF6E636">
      <w:numFmt w:val="bullet"/>
      <w:lvlText w:val="•"/>
      <w:lvlJc w:val="left"/>
      <w:pPr>
        <w:ind w:left="2668" w:hanging="197"/>
      </w:pPr>
      <w:rPr>
        <w:rFonts w:hint="default"/>
      </w:rPr>
    </w:lvl>
    <w:lvl w:ilvl="3" w:tplc="26B08EB2">
      <w:numFmt w:val="bullet"/>
      <w:lvlText w:val="•"/>
      <w:lvlJc w:val="left"/>
      <w:pPr>
        <w:ind w:left="3532" w:hanging="197"/>
      </w:pPr>
      <w:rPr>
        <w:rFonts w:hint="default"/>
      </w:rPr>
    </w:lvl>
    <w:lvl w:ilvl="4" w:tplc="B27CF230">
      <w:numFmt w:val="bullet"/>
      <w:lvlText w:val="•"/>
      <w:lvlJc w:val="left"/>
      <w:pPr>
        <w:ind w:left="4396" w:hanging="197"/>
      </w:pPr>
      <w:rPr>
        <w:rFonts w:hint="default"/>
      </w:rPr>
    </w:lvl>
    <w:lvl w:ilvl="5" w:tplc="9FE820B8">
      <w:numFmt w:val="bullet"/>
      <w:lvlText w:val="•"/>
      <w:lvlJc w:val="left"/>
      <w:pPr>
        <w:ind w:left="5260" w:hanging="197"/>
      </w:pPr>
      <w:rPr>
        <w:rFonts w:hint="default"/>
      </w:rPr>
    </w:lvl>
    <w:lvl w:ilvl="6" w:tplc="92B00AEE">
      <w:numFmt w:val="bullet"/>
      <w:lvlText w:val="•"/>
      <w:lvlJc w:val="left"/>
      <w:pPr>
        <w:ind w:left="6124" w:hanging="197"/>
      </w:pPr>
      <w:rPr>
        <w:rFonts w:hint="default"/>
      </w:rPr>
    </w:lvl>
    <w:lvl w:ilvl="7" w:tplc="AFD8764C">
      <w:numFmt w:val="bullet"/>
      <w:lvlText w:val="•"/>
      <w:lvlJc w:val="left"/>
      <w:pPr>
        <w:ind w:left="6988" w:hanging="197"/>
      </w:pPr>
      <w:rPr>
        <w:rFonts w:hint="default"/>
      </w:rPr>
    </w:lvl>
    <w:lvl w:ilvl="8" w:tplc="CBF041B2">
      <w:numFmt w:val="bullet"/>
      <w:lvlText w:val="•"/>
      <w:lvlJc w:val="left"/>
      <w:pPr>
        <w:ind w:left="7852" w:hanging="197"/>
      </w:pPr>
      <w:rPr>
        <w:rFonts w:hint="default"/>
      </w:rPr>
    </w:lvl>
  </w:abstractNum>
  <w:abstractNum w:abstractNumId="25" w15:restartNumberingAfterBreak="0">
    <w:nsid w:val="08182468"/>
    <w:multiLevelType w:val="hybridMultilevel"/>
    <w:tmpl w:val="D7B27EC8"/>
    <w:lvl w:ilvl="0" w:tplc="48B6C1F8">
      <w:start w:val="1"/>
      <w:numFmt w:val="decimal"/>
      <w:lvlText w:val="%1."/>
      <w:lvlJc w:val="left"/>
      <w:pPr>
        <w:ind w:left="960" w:hanging="720"/>
      </w:pPr>
      <w:rPr>
        <w:rFonts w:hint="default"/>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26" w15:restartNumberingAfterBreak="0">
    <w:nsid w:val="081960D3"/>
    <w:multiLevelType w:val="hybridMultilevel"/>
    <w:tmpl w:val="A614E440"/>
    <w:lvl w:ilvl="0" w:tplc="2974ABE6">
      <w:start w:val="4"/>
      <w:numFmt w:val="upperLetter"/>
      <w:lvlText w:val="%1."/>
      <w:lvlJc w:val="left"/>
      <w:pPr>
        <w:ind w:left="2640" w:hanging="360"/>
      </w:pPr>
      <w:rPr>
        <w:rFonts w:ascii="Times New Roman" w:eastAsia="Times New Roman" w:hAnsi="Times New Roman" w:cs="Times New Roman" w:hint="default"/>
        <w:spacing w:val="-1"/>
        <w:w w:val="99"/>
        <w:sz w:val="24"/>
        <w:szCs w:val="24"/>
      </w:rPr>
    </w:lvl>
    <w:lvl w:ilvl="1" w:tplc="2C7CF258">
      <w:numFmt w:val="bullet"/>
      <w:lvlText w:val="•"/>
      <w:lvlJc w:val="left"/>
      <w:pPr>
        <w:ind w:left="3296" w:hanging="360"/>
      </w:pPr>
      <w:rPr>
        <w:rFonts w:hint="default"/>
      </w:rPr>
    </w:lvl>
    <w:lvl w:ilvl="2" w:tplc="99864DAA">
      <w:numFmt w:val="bullet"/>
      <w:lvlText w:val="•"/>
      <w:lvlJc w:val="left"/>
      <w:pPr>
        <w:ind w:left="3952" w:hanging="360"/>
      </w:pPr>
      <w:rPr>
        <w:rFonts w:hint="default"/>
      </w:rPr>
    </w:lvl>
    <w:lvl w:ilvl="3" w:tplc="CBFE4E20">
      <w:numFmt w:val="bullet"/>
      <w:lvlText w:val="•"/>
      <w:lvlJc w:val="left"/>
      <w:pPr>
        <w:ind w:left="4608" w:hanging="360"/>
      </w:pPr>
      <w:rPr>
        <w:rFonts w:hint="default"/>
      </w:rPr>
    </w:lvl>
    <w:lvl w:ilvl="4" w:tplc="A84C07E4">
      <w:numFmt w:val="bullet"/>
      <w:lvlText w:val="•"/>
      <w:lvlJc w:val="left"/>
      <w:pPr>
        <w:ind w:left="5264" w:hanging="360"/>
      </w:pPr>
      <w:rPr>
        <w:rFonts w:hint="default"/>
      </w:rPr>
    </w:lvl>
    <w:lvl w:ilvl="5" w:tplc="256E5EA2">
      <w:numFmt w:val="bullet"/>
      <w:lvlText w:val="•"/>
      <w:lvlJc w:val="left"/>
      <w:pPr>
        <w:ind w:left="5920" w:hanging="360"/>
      </w:pPr>
      <w:rPr>
        <w:rFonts w:hint="default"/>
      </w:rPr>
    </w:lvl>
    <w:lvl w:ilvl="6" w:tplc="08642362">
      <w:numFmt w:val="bullet"/>
      <w:lvlText w:val="•"/>
      <w:lvlJc w:val="left"/>
      <w:pPr>
        <w:ind w:left="6576" w:hanging="360"/>
      </w:pPr>
      <w:rPr>
        <w:rFonts w:hint="default"/>
      </w:rPr>
    </w:lvl>
    <w:lvl w:ilvl="7" w:tplc="AD0E9B96">
      <w:numFmt w:val="bullet"/>
      <w:lvlText w:val="•"/>
      <w:lvlJc w:val="left"/>
      <w:pPr>
        <w:ind w:left="7232" w:hanging="360"/>
      </w:pPr>
      <w:rPr>
        <w:rFonts w:hint="default"/>
      </w:rPr>
    </w:lvl>
    <w:lvl w:ilvl="8" w:tplc="69BEFE2C">
      <w:numFmt w:val="bullet"/>
      <w:lvlText w:val="•"/>
      <w:lvlJc w:val="left"/>
      <w:pPr>
        <w:ind w:left="7888" w:hanging="360"/>
      </w:pPr>
      <w:rPr>
        <w:rFonts w:hint="default"/>
      </w:rPr>
    </w:lvl>
  </w:abstractNum>
  <w:abstractNum w:abstractNumId="27" w15:restartNumberingAfterBreak="0">
    <w:nsid w:val="08304713"/>
    <w:multiLevelType w:val="hybridMultilevel"/>
    <w:tmpl w:val="41CCA888"/>
    <w:lvl w:ilvl="0" w:tplc="18EA40B4">
      <w:start w:val="2"/>
      <w:numFmt w:val="decimal"/>
      <w:lvlText w:val="%1."/>
      <w:lvlJc w:val="left"/>
      <w:pPr>
        <w:ind w:left="630" w:hanging="360"/>
      </w:pPr>
      <w:rPr>
        <w:rFonts w:ascii="Times New Roman" w:eastAsia="Times New Roman" w:hAnsi="Times New Roman" w:cs="Times New Roman" w:hint="default"/>
        <w:b/>
        <w:strike w:val="0"/>
        <w:spacing w:val="-6"/>
        <w:w w:val="98"/>
        <w:sz w:val="24"/>
        <w:szCs w:val="24"/>
      </w:rPr>
    </w:lvl>
    <w:lvl w:ilvl="1" w:tplc="4D7E4C82">
      <w:start w:val="1"/>
      <w:numFmt w:val="lowerLetter"/>
      <w:lvlText w:val="%2."/>
      <w:lvlJc w:val="left"/>
      <w:pPr>
        <w:ind w:left="1660" w:hanging="360"/>
      </w:pPr>
      <w:rPr>
        <w:rFonts w:ascii="Times New Roman" w:eastAsia="Times New Roman" w:hAnsi="Times New Roman" w:cs="Times New Roman" w:hint="default"/>
        <w:spacing w:val="-7"/>
        <w:w w:val="98"/>
        <w:sz w:val="24"/>
        <w:szCs w:val="24"/>
      </w:rPr>
    </w:lvl>
    <w:lvl w:ilvl="2" w:tplc="686ECEE6">
      <w:start w:val="1"/>
      <w:numFmt w:val="lowerRoman"/>
      <w:lvlText w:val="%3."/>
      <w:lvlJc w:val="left"/>
      <w:pPr>
        <w:ind w:left="3340" w:hanging="548"/>
        <w:jc w:val="right"/>
      </w:pPr>
      <w:rPr>
        <w:rFonts w:ascii="Times New Roman" w:eastAsia="Times New Roman" w:hAnsi="Times New Roman" w:cs="Times New Roman" w:hint="default"/>
        <w:spacing w:val="-6"/>
        <w:w w:val="99"/>
        <w:sz w:val="24"/>
        <w:szCs w:val="24"/>
      </w:rPr>
    </w:lvl>
    <w:lvl w:ilvl="3" w:tplc="CE92710C">
      <w:numFmt w:val="bullet"/>
      <w:lvlText w:val="•"/>
      <w:lvlJc w:val="left"/>
      <w:pPr>
        <w:ind w:left="2620" w:hanging="548"/>
      </w:pPr>
      <w:rPr>
        <w:rFonts w:hint="default"/>
      </w:rPr>
    </w:lvl>
    <w:lvl w:ilvl="4" w:tplc="3BAE07F4">
      <w:numFmt w:val="bullet"/>
      <w:lvlText w:val="•"/>
      <w:lvlJc w:val="left"/>
      <w:pPr>
        <w:ind w:left="3340" w:hanging="548"/>
      </w:pPr>
      <w:rPr>
        <w:rFonts w:hint="default"/>
      </w:rPr>
    </w:lvl>
    <w:lvl w:ilvl="5" w:tplc="99AE30A6">
      <w:numFmt w:val="bullet"/>
      <w:lvlText w:val="•"/>
      <w:lvlJc w:val="left"/>
      <w:pPr>
        <w:ind w:left="4380" w:hanging="548"/>
      </w:pPr>
      <w:rPr>
        <w:rFonts w:hint="default"/>
      </w:rPr>
    </w:lvl>
    <w:lvl w:ilvl="6" w:tplc="C3729D42">
      <w:numFmt w:val="bullet"/>
      <w:lvlText w:val="•"/>
      <w:lvlJc w:val="left"/>
      <w:pPr>
        <w:ind w:left="5420" w:hanging="548"/>
      </w:pPr>
      <w:rPr>
        <w:rFonts w:hint="default"/>
      </w:rPr>
    </w:lvl>
    <w:lvl w:ilvl="7" w:tplc="8E7E1DCE">
      <w:numFmt w:val="bullet"/>
      <w:lvlText w:val="•"/>
      <w:lvlJc w:val="left"/>
      <w:pPr>
        <w:ind w:left="6460" w:hanging="548"/>
      </w:pPr>
      <w:rPr>
        <w:rFonts w:hint="default"/>
      </w:rPr>
    </w:lvl>
    <w:lvl w:ilvl="8" w:tplc="E1D8E16E">
      <w:numFmt w:val="bullet"/>
      <w:lvlText w:val="•"/>
      <w:lvlJc w:val="left"/>
      <w:pPr>
        <w:ind w:left="7500" w:hanging="548"/>
      </w:pPr>
      <w:rPr>
        <w:rFonts w:hint="default"/>
      </w:rPr>
    </w:lvl>
  </w:abstractNum>
  <w:abstractNum w:abstractNumId="28" w15:restartNumberingAfterBreak="0">
    <w:nsid w:val="09B50D18"/>
    <w:multiLevelType w:val="hybridMultilevel"/>
    <w:tmpl w:val="02CC935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0A07718D"/>
    <w:multiLevelType w:val="hybridMultilevel"/>
    <w:tmpl w:val="D69E1E32"/>
    <w:lvl w:ilvl="0" w:tplc="5A12DAC4">
      <w:start w:val="62"/>
      <w:numFmt w:val="decimal"/>
      <w:lvlText w:val="%1."/>
      <w:lvlJc w:val="left"/>
      <w:pPr>
        <w:ind w:left="479"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592DC8"/>
    <w:multiLevelType w:val="hybridMultilevel"/>
    <w:tmpl w:val="C0C26E80"/>
    <w:lvl w:ilvl="0" w:tplc="B6E64E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806ED2"/>
    <w:multiLevelType w:val="hybridMultilevel"/>
    <w:tmpl w:val="997C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AE34D07"/>
    <w:multiLevelType w:val="hybridMultilevel"/>
    <w:tmpl w:val="A3EE81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E476D8"/>
    <w:multiLevelType w:val="hybridMultilevel"/>
    <w:tmpl w:val="21DA040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4" w15:restartNumberingAfterBreak="0">
    <w:nsid w:val="0AF9208F"/>
    <w:multiLevelType w:val="hybridMultilevel"/>
    <w:tmpl w:val="BC9C2DBE"/>
    <w:lvl w:ilvl="0" w:tplc="4588F1CC">
      <w:numFmt w:val="bullet"/>
      <w:pStyle w:val="TableText"/>
      <w:lvlText w:val=""/>
      <w:lvlJc w:val="left"/>
      <w:pPr>
        <w:ind w:left="792" w:hanging="360"/>
      </w:pPr>
      <w:rPr>
        <w:rFonts w:ascii="Symbol" w:eastAsia="Symbol" w:hAnsi="Symbol" w:cs="Symbol" w:hint="default"/>
        <w:w w:val="97"/>
        <w:sz w:val="20"/>
        <w:szCs w:val="20"/>
      </w:rPr>
    </w:lvl>
    <w:lvl w:ilvl="1" w:tplc="D4C08472">
      <w:numFmt w:val="bullet"/>
      <w:lvlText w:val="•"/>
      <w:lvlJc w:val="left"/>
      <w:pPr>
        <w:ind w:left="971" w:hanging="360"/>
      </w:pPr>
      <w:rPr>
        <w:rFonts w:hint="default"/>
      </w:rPr>
    </w:lvl>
    <w:lvl w:ilvl="2" w:tplc="6F2C8698">
      <w:numFmt w:val="bullet"/>
      <w:lvlText w:val="•"/>
      <w:lvlJc w:val="left"/>
      <w:pPr>
        <w:ind w:left="1153" w:hanging="360"/>
      </w:pPr>
      <w:rPr>
        <w:rFonts w:hint="default"/>
      </w:rPr>
    </w:lvl>
    <w:lvl w:ilvl="3" w:tplc="0BD2E3D8">
      <w:numFmt w:val="bullet"/>
      <w:lvlText w:val="•"/>
      <w:lvlJc w:val="left"/>
      <w:pPr>
        <w:ind w:left="1335" w:hanging="360"/>
      </w:pPr>
      <w:rPr>
        <w:rFonts w:hint="default"/>
      </w:rPr>
    </w:lvl>
    <w:lvl w:ilvl="4" w:tplc="634E433A">
      <w:numFmt w:val="bullet"/>
      <w:lvlText w:val="•"/>
      <w:lvlJc w:val="left"/>
      <w:pPr>
        <w:ind w:left="1517" w:hanging="360"/>
      </w:pPr>
      <w:rPr>
        <w:rFonts w:hint="default"/>
      </w:rPr>
    </w:lvl>
    <w:lvl w:ilvl="5" w:tplc="5C8CBE72">
      <w:numFmt w:val="bullet"/>
      <w:lvlText w:val="•"/>
      <w:lvlJc w:val="left"/>
      <w:pPr>
        <w:ind w:left="1700" w:hanging="360"/>
      </w:pPr>
      <w:rPr>
        <w:rFonts w:hint="default"/>
      </w:rPr>
    </w:lvl>
    <w:lvl w:ilvl="6" w:tplc="B6600202">
      <w:numFmt w:val="bullet"/>
      <w:lvlText w:val="•"/>
      <w:lvlJc w:val="left"/>
      <w:pPr>
        <w:ind w:left="1882" w:hanging="360"/>
      </w:pPr>
      <w:rPr>
        <w:rFonts w:hint="default"/>
      </w:rPr>
    </w:lvl>
    <w:lvl w:ilvl="7" w:tplc="4C34DAF8">
      <w:numFmt w:val="bullet"/>
      <w:lvlText w:val="•"/>
      <w:lvlJc w:val="left"/>
      <w:pPr>
        <w:ind w:left="2064" w:hanging="360"/>
      </w:pPr>
      <w:rPr>
        <w:rFonts w:hint="default"/>
      </w:rPr>
    </w:lvl>
    <w:lvl w:ilvl="8" w:tplc="E56AA6CE">
      <w:numFmt w:val="bullet"/>
      <w:lvlText w:val="•"/>
      <w:lvlJc w:val="left"/>
      <w:pPr>
        <w:ind w:left="2246" w:hanging="360"/>
      </w:pPr>
      <w:rPr>
        <w:rFonts w:hint="default"/>
      </w:rPr>
    </w:lvl>
  </w:abstractNum>
  <w:abstractNum w:abstractNumId="35" w15:restartNumberingAfterBreak="0">
    <w:nsid w:val="0BAB5CD5"/>
    <w:multiLevelType w:val="hybridMultilevel"/>
    <w:tmpl w:val="50C630AE"/>
    <w:lvl w:ilvl="0" w:tplc="0409001B">
      <w:start w:val="1"/>
      <w:numFmt w:val="lowerRoman"/>
      <w:lvlText w:val="%1."/>
      <w:lvlJc w:val="right"/>
      <w:pPr>
        <w:ind w:left="1440" w:hanging="360"/>
      </w:pPr>
    </w:lvl>
    <w:lvl w:ilvl="1" w:tplc="6F84BEF4">
      <w:start w:val="1"/>
      <w:numFmt w:val="decimal"/>
      <w:lvlText w:val="%2."/>
      <w:lvlJc w:val="left"/>
      <w:pPr>
        <w:ind w:left="1440" w:hanging="360"/>
      </w:pPr>
      <w:rPr>
        <w:rFonts w:hint="default"/>
      </w:rPr>
    </w:lvl>
    <w:lvl w:ilvl="2" w:tplc="04F81ABA">
      <w:start w:val="1"/>
      <w:numFmt w:val="lowerLetter"/>
      <w:lvlText w:val="%3."/>
      <w:lvlJc w:val="left"/>
      <w:pPr>
        <w:ind w:left="144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C1C3A97"/>
    <w:multiLevelType w:val="hybridMultilevel"/>
    <w:tmpl w:val="05B436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0CC460A5"/>
    <w:multiLevelType w:val="hybridMultilevel"/>
    <w:tmpl w:val="B82CF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17692F"/>
    <w:multiLevelType w:val="hybridMultilevel"/>
    <w:tmpl w:val="20A0153C"/>
    <w:lvl w:ilvl="0" w:tplc="167629A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D343D1D"/>
    <w:multiLevelType w:val="hybridMultilevel"/>
    <w:tmpl w:val="5E64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8137B1"/>
    <w:multiLevelType w:val="hybridMultilevel"/>
    <w:tmpl w:val="46ACB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020EF3"/>
    <w:multiLevelType w:val="multilevel"/>
    <w:tmpl w:val="0409001D"/>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EAD24FC"/>
    <w:multiLevelType w:val="hybridMultilevel"/>
    <w:tmpl w:val="43FEEBFC"/>
    <w:lvl w:ilvl="0" w:tplc="DE4ED0CE">
      <w:start w:val="1"/>
      <w:numFmt w:val="decimal"/>
      <w:lvlText w:val="%1."/>
      <w:lvlJc w:val="left"/>
      <w:pPr>
        <w:ind w:left="1800" w:hanging="360"/>
      </w:pPr>
      <w:rPr>
        <w:rFonts w:ascii="Times New Roman" w:eastAsia="Times New Roman" w:hAnsi="Times New Roman" w:cs="Times New Roman" w:hint="default"/>
        <w:spacing w:val="-6"/>
        <w:w w:val="99"/>
        <w:sz w:val="24"/>
        <w:szCs w:val="24"/>
      </w:rPr>
    </w:lvl>
    <w:lvl w:ilvl="1" w:tplc="215E7980">
      <w:numFmt w:val="bullet"/>
      <w:lvlText w:val="•"/>
      <w:lvlJc w:val="left"/>
      <w:pPr>
        <w:ind w:left="2460" w:hanging="360"/>
      </w:pPr>
      <w:rPr>
        <w:rFonts w:hint="default"/>
      </w:rPr>
    </w:lvl>
    <w:lvl w:ilvl="2" w:tplc="ADFC2676">
      <w:numFmt w:val="bullet"/>
      <w:lvlText w:val="•"/>
      <w:lvlJc w:val="left"/>
      <w:pPr>
        <w:ind w:left="3120" w:hanging="360"/>
      </w:pPr>
      <w:rPr>
        <w:rFonts w:hint="default"/>
      </w:rPr>
    </w:lvl>
    <w:lvl w:ilvl="3" w:tplc="D97AAB2A">
      <w:numFmt w:val="bullet"/>
      <w:lvlText w:val="•"/>
      <w:lvlJc w:val="left"/>
      <w:pPr>
        <w:ind w:left="3780" w:hanging="360"/>
      </w:pPr>
      <w:rPr>
        <w:rFonts w:hint="default"/>
      </w:rPr>
    </w:lvl>
    <w:lvl w:ilvl="4" w:tplc="FD08C50E">
      <w:numFmt w:val="bullet"/>
      <w:lvlText w:val="•"/>
      <w:lvlJc w:val="left"/>
      <w:pPr>
        <w:ind w:left="4440" w:hanging="360"/>
      </w:pPr>
      <w:rPr>
        <w:rFonts w:hint="default"/>
      </w:rPr>
    </w:lvl>
    <w:lvl w:ilvl="5" w:tplc="2E50FA4A">
      <w:numFmt w:val="bullet"/>
      <w:lvlText w:val="•"/>
      <w:lvlJc w:val="left"/>
      <w:pPr>
        <w:ind w:left="5100" w:hanging="360"/>
      </w:pPr>
      <w:rPr>
        <w:rFonts w:hint="default"/>
      </w:rPr>
    </w:lvl>
    <w:lvl w:ilvl="6" w:tplc="A71A29D2">
      <w:numFmt w:val="bullet"/>
      <w:lvlText w:val="•"/>
      <w:lvlJc w:val="left"/>
      <w:pPr>
        <w:ind w:left="5760" w:hanging="360"/>
      </w:pPr>
      <w:rPr>
        <w:rFonts w:hint="default"/>
      </w:rPr>
    </w:lvl>
    <w:lvl w:ilvl="7" w:tplc="C2746538">
      <w:numFmt w:val="bullet"/>
      <w:lvlText w:val="•"/>
      <w:lvlJc w:val="left"/>
      <w:pPr>
        <w:ind w:left="6420" w:hanging="360"/>
      </w:pPr>
      <w:rPr>
        <w:rFonts w:hint="default"/>
      </w:rPr>
    </w:lvl>
    <w:lvl w:ilvl="8" w:tplc="8318B77E">
      <w:numFmt w:val="bullet"/>
      <w:lvlText w:val="•"/>
      <w:lvlJc w:val="left"/>
      <w:pPr>
        <w:ind w:left="7080" w:hanging="360"/>
      </w:pPr>
      <w:rPr>
        <w:rFonts w:hint="default"/>
      </w:rPr>
    </w:lvl>
  </w:abstractNum>
  <w:abstractNum w:abstractNumId="43" w15:restartNumberingAfterBreak="0">
    <w:nsid w:val="0ED83283"/>
    <w:multiLevelType w:val="hybridMultilevel"/>
    <w:tmpl w:val="11AC7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F834060"/>
    <w:multiLevelType w:val="hybridMultilevel"/>
    <w:tmpl w:val="A566B9C2"/>
    <w:lvl w:ilvl="0" w:tplc="4A74A8E4">
      <w:start w:val="1"/>
      <w:numFmt w:val="decimal"/>
      <w:lvlText w:val="%1."/>
      <w:lvlJc w:val="right"/>
      <w:pPr>
        <w:ind w:left="1440" w:hanging="360"/>
      </w:pPr>
      <w:rPr>
        <w:rFonts w:ascii="Times New Roman" w:eastAsiaTheme="minorHAnsi"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FA44C0F"/>
    <w:multiLevelType w:val="hybridMultilevel"/>
    <w:tmpl w:val="1CDE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FDD362A"/>
    <w:multiLevelType w:val="hybridMultilevel"/>
    <w:tmpl w:val="7570E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FE1514C"/>
    <w:multiLevelType w:val="hybridMultilevel"/>
    <w:tmpl w:val="0C626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0FF96C95"/>
    <w:multiLevelType w:val="hybridMultilevel"/>
    <w:tmpl w:val="A216D0F0"/>
    <w:lvl w:ilvl="0" w:tplc="D8AE45D8">
      <w:start w:val="3"/>
      <w:numFmt w:val="lowerLetter"/>
      <w:lvlText w:val="%1."/>
      <w:lvlJc w:val="left"/>
      <w:pPr>
        <w:ind w:left="1080" w:hanging="360"/>
      </w:pPr>
      <w:rPr>
        <w:rFonts w:cs="Times New Roman"/>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15:restartNumberingAfterBreak="0">
    <w:nsid w:val="10070A9B"/>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50" w15:restartNumberingAfterBreak="0">
    <w:nsid w:val="10596480"/>
    <w:multiLevelType w:val="hybridMultilevel"/>
    <w:tmpl w:val="9AC618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0ED0288"/>
    <w:multiLevelType w:val="hybridMultilevel"/>
    <w:tmpl w:val="8DDE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10822A9"/>
    <w:multiLevelType w:val="hybridMultilevel"/>
    <w:tmpl w:val="EFC641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111A4AEF"/>
    <w:multiLevelType w:val="hybridMultilevel"/>
    <w:tmpl w:val="D09EB29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15:restartNumberingAfterBreak="0">
    <w:nsid w:val="120C15FA"/>
    <w:multiLevelType w:val="hybridMultilevel"/>
    <w:tmpl w:val="BA16671C"/>
    <w:lvl w:ilvl="0" w:tplc="2D42CB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12BA10A7"/>
    <w:multiLevelType w:val="hybridMultilevel"/>
    <w:tmpl w:val="61B48FB0"/>
    <w:lvl w:ilvl="0" w:tplc="04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12C6773B"/>
    <w:multiLevelType w:val="hybridMultilevel"/>
    <w:tmpl w:val="A54C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32C443F"/>
    <w:multiLevelType w:val="hybridMultilevel"/>
    <w:tmpl w:val="08840C5E"/>
    <w:lvl w:ilvl="0" w:tplc="D2FE003C">
      <w:start w:val="1"/>
      <w:numFmt w:val="decimal"/>
      <w:lvlText w:val="%1."/>
      <w:lvlJc w:val="left"/>
      <w:pPr>
        <w:ind w:left="1440" w:hanging="360"/>
      </w:pPr>
      <w:rPr>
        <w:rFonts w:ascii="Times New Roman" w:eastAsiaTheme="minorHAnsi" w:hAnsi="Times New Roman" w:cs="Times New Roman" w:hint="default"/>
        <w:b w:val="0"/>
        <w:color w:val="000000"/>
      </w:rPr>
    </w:lvl>
    <w:lvl w:ilvl="1" w:tplc="CAC47836">
      <w:start w:val="1"/>
      <w:numFmt w:val="lowerLetter"/>
      <w:lvlText w:val="%2."/>
      <w:lvlJc w:val="left"/>
      <w:pPr>
        <w:ind w:left="2376" w:hanging="389"/>
      </w:pPr>
      <w:rPr>
        <w:rFonts w:hint="default"/>
        <w:b w:val="0"/>
      </w:rPr>
    </w:lvl>
    <w:lvl w:ilvl="2" w:tplc="0409001B">
      <w:start w:val="1"/>
      <w:numFmt w:val="lowerRoman"/>
      <w:lvlText w:val="%3."/>
      <w:lvlJc w:val="right"/>
      <w:pPr>
        <w:ind w:left="2520" w:hanging="180"/>
      </w:pPr>
    </w:lvl>
    <w:lvl w:ilvl="3" w:tplc="0409001B">
      <w:start w:val="1"/>
      <w:numFmt w:val="lowerRoman"/>
      <w:lvlText w:val="%4."/>
      <w:lvlJc w:val="right"/>
      <w:pPr>
        <w:ind w:left="3240" w:hanging="360"/>
      </w:pPr>
    </w:lvl>
    <w:lvl w:ilvl="4" w:tplc="85E401CA">
      <w:start w:val="1"/>
      <w:numFmt w:val="lowerLetter"/>
      <w:lvlText w:val="%5."/>
      <w:lvlJc w:val="left"/>
      <w:pPr>
        <w:ind w:left="3960" w:hanging="360"/>
      </w:pPr>
      <w:rPr>
        <w:b/>
      </w:rPr>
    </w:lvl>
    <w:lvl w:ilvl="5" w:tplc="0409001B">
      <w:start w:val="1"/>
      <w:numFmt w:val="lowerRoman"/>
      <w:lvlText w:val="%6."/>
      <w:lvlJc w:val="right"/>
      <w:pPr>
        <w:ind w:left="4680" w:hanging="180"/>
      </w:pPr>
    </w:lvl>
    <w:lvl w:ilvl="6" w:tplc="B83EA9C4">
      <w:start w:val="1"/>
      <w:numFmt w:val="decimal"/>
      <w:lvlText w:val="%7)"/>
      <w:lvlJc w:val="left"/>
      <w:pPr>
        <w:ind w:left="5400" w:hanging="360"/>
      </w:pPr>
      <w:rPr>
        <w:rFonts w:hint="default"/>
        <w:b/>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34B50AD"/>
    <w:multiLevelType w:val="hybridMultilevel"/>
    <w:tmpl w:val="73FC0D6C"/>
    <w:lvl w:ilvl="0" w:tplc="AE9654C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15:restartNumberingAfterBreak="0">
    <w:nsid w:val="13CD6436"/>
    <w:multiLevelType w:val="hybridMultilevel"/>
    <w:tmpl w:val="762C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3D450EF"/>
    <w:multiLevelType w:val="hybridMultilevel"/>
    <w:tmpl w:val="33AA68CA"/>
    <w:lvl w:ilvl="0" w:tplc="02EED6DC">
      <w:start w:val="1"/>
      <w:numFmt w:val="decimal"/>
      <w:lvlText w:val="%1."/>
      <w:lvlJc w:val="left"/>
      <w:pPr>
        <w:ind w:left="288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3F148B9"/>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62" w15:restartNumberingAfterBreak="0">
    <w:nsid w:val="148850CF"/>
    <w:multiLevelType w:val="hybridMultilevel"/>
    <w:tmpl w:val="C6A071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4A24AC2"/>
    <w:multiLevelType w:val="multilevel"/>
    <w:tmpl w:val="9094E9CE"/>
    <w:numStyleLink w:val="Protocol"/>
  </w:abstractNum>
  <w:abstractNum w:abstractNumId="64" w15:restartNumberingAfterBreak="0">
    <w:nsid w:val="14CF0532"/>
    <w:multiLevelType w:val="hybridMultilevel"/>
    <w:tmpl w:val="C7D6D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51B5EDA"/>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66" w15:restartNumberingAfterBreak="0">
    <w:nsid w:val="165F7E58"/>
    <w:multiLevelType w:val="hybridMultilevel"/>
    <w:tmpl w:val="706E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0015C1"/>
    <w:multiLevelType w:val="hybridMultilevel"/>
    <w:tmpl w:val="D56E707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17247D4C"/>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69" w15:restartNumberingAfterBreak="0">
    <w:nsid w:val="176412E1"/>
    <w:multiLevelType w:val="hybridMultilevel"/>
    <w:tmpl w:val="C4883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857674E"/>
    <w:multiLevelType w:val="hybridMultilevel"/>
    <w:tmpl w:val="CF5A4B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1" w15:restartNumberingAfterBreak="0">
    <w:nsid w:val="18BC1D63"/>
    <w:multiLevelType w:val="hybridMultilevel"/>
    <w:tmpl w:val="2BCA33C4"/>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8FA6A8B"/>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73" w15:restartNumberingAfterBreak="0">
    <w:nsid w:val="190211CA"/>
    <w:multiLevelType w:val="hybridMultilevel"/>
    <w:tmpl w:val="2836040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4" w15:restartNumberingAfterBreak="0">
    <w:nsid w:val="1A48799D"/>
    <w:multiLevelType w:val="hybridMultilevel"/>
    <w:tmpl w:val="A16C37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AFC67B8"/>
    <w:multiLevelType w:val="hybridMultilevel"/>
    <w:tmpl w:val="7AEAC382"/>
    <w:lvl w:ilvl="0" w:tplc="FC7A7F4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B217731"/>
    <w:multiLevelType w:val="hybridMultilevel"/>
    <w:tmpl w:val="DA5ECA94"/>
    <w:lvl w:ilvl="0" w:tplc="4588F1CC">
      <w:numFmt w:val="bullet"/>
      <w:lvlText w:val=""/>
      <w:lvlJc w:val="left"/>
      <w:pPr>
        <w:ind w:left="792" w:hanging="360"/>
      </w:pPr>
      <w:rPr>
        <w:rFonts w:ascii="Symbol" w:eastAsia="Symbol" w:hAnsi="Symbol" w:cs="Symbol" w:hint="default"/>
        <w:w w:val="97"/>
        <w:sz w:val="20"/>
        <w:szCs w:val="20"/>
      </w:rPr>
    </w:lvl>
    <w:lvl w:ilvl="1" w:tplc="D4C08472">
      <w:numFmt w:val="bullet"/>
      <w:lvlText w:val="•"/>
      <w:lvlJc w:val="left"/>
      <w:pPr>
        <w:ind w:left="971" w:hanging="360"/>
      </w:pPr>
      <w:rPr>
        <w:rFonts w:hint="default"/>
      </w:rPr>
    </w:lvl>
    <w:lvl w:ilvl="2" w:tplc="6F2C8698">
      <w:numFmt w:val="bullet"/>
      <w:lvlText w:val="•"/>
      <w:lvlJc w:val="left"/>
      <w:pPr>
        <w:ind w:left="1153" w:hanging="360"/>
      </w:pPr>
      <w:rPr>
        <w:rFonts w:hint="default"/>
      </w:rPr>
    </w:lvl>
    <w:lvl w:ilvl="3" w:tplc="74C63C34">
      <w:start w:val="1"/>
      <w:numFmt w:val="bullet"/>
      <w:lvlText w:val=""/>
      <w:lvlJc w:val="left"/>
      <w:pPr>
        <w:ind w:left="1335" w:hanging="360"/>
      </w:pPr>
      <w:rPr>
        <w:rFonts w:ascii="Symbol" w:hAnsi="Symbol" w:hint="default"/>
        <w:b/>
        <w:w w:val="97"/>
        <w:sz w:val="20"/>
        <w:szCs w:val="20"/>
      </w:rPr>
    </w:lvl>
    <w:lvl w:ilvl="4" w:tplc="634E433A">
      <w:numFmt w:val="bullet"/>
      <w:lvlText w:val="•"/>
      <w:lvlJc w:val="left"/>
      <w:pPr>
        <w:ind w:left="1517" w:hanging="360"/>
      </w:pPr>
      <w:rPr>
        <w:rFonts w:hint="default"/>
      </w:rPr>
    </w:lvl>
    <w:lvl w:ilvl="5" w:tplc="5C8CBE72">
      <w:numFmt w:val="bullet"/>
      <w:lvlText w:val="•"/>
      <w:lvlJc w:val="left"/>
      <w:pPr>
        <w:ind w:left="1700" w:hanging="360"/>
      </w:pPr>
      <w:rPr>
        <w:rFonts w:hint="default"/>
      </w:rPr>
    </w:lvl>
    <w:lvl w:ilvl="6" w:tplc="B6600202">
      <w:numFmt w:val="bullet"/>
      <w:lvlText w:val="•"/>
      <w:lvlJc w:val="left"/>
      <w:pPr>
        <w:ind w:left="1882" w:hanging="360"/>
      </w:pPr>
      <w:rPr>
        <w:rFonts w:hint="default"/>
      </w:rPr>
    </w:lvl>
    <w:lvl w:ilvl="7" w:tplc="4C34DAF8">
      <w:numFmt w:val="bullet"/>
      <w:lvlText w:val="•"/>
      <w:lvlJc w:val="left"/>
      <w:pPr>
        <w:ind w:left="2064" w:hanging="360"/>
      </w:pPr>
      <w:rPr>
        <w:rFonts w:hint="default"/>
      </w:rPr>
    </w:lvl>
    <w:lvl w:ilvl="8" w:tplc="E56AA6CE">
      <w:numFmt w:val="bullet"/>
      <w:lvlText w:val="•"/>
      <w:lvlJc w:val="left"/>
      <w:pPr>
        <w:ind w:left="2246" w:hanging="360"/>
      </w:pPr>
      <w:rPr>
        <w:rFonts w:hint="default"/>
      </w:rPr>
    </w:lvl>
  </w:abstractNum>
  <w:abstractNum w:abstractNumId="77" w15:restartNumberingAfterBreak="0">
    <w:nsid w:val="1B804325"/>
    <w:multiLevelType w:val="hybridMultilevel"/>
    <w:tmpl w:val="2A323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C051A3B"/>
    <w:multiLevelType w:val="hybridMultilevel"/>
    <w:tmpl w:val="060448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1C621A24"/>
    <w:multiLevelType w:val="hybridMultilevel"/>
    <w:tmpl w:val="3F54D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CCF57FF"/>
    <w:multiLevelType w:val="hybridMultilevel"/>
    <w:tmpl w:val="20247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1CD845AE"/>
    <w:multiLevelType w:val="multilevel"/>
    <w:tmpl w:val="B6402CA0"/>
    <w:lvl w:ilvl="0">
      <w:start w:val="1"/>
      <w:numFmt w:val="decimal"/>
      <w:suff w:val="space"/>
      <w:lvlText w:val="Section %1."/>
      <w:lvlJc w:val="left"/>
      <w:pPr>
        <w:ind w:left="0" w:firstLine="0"/>
      </w:pPr>
    </w:lvl>
    <w:lvl w:ilvl="1">
      <w:start w:val="1"/>
      <w:numFmt w:val="decimal"/>
      <w:suff w:val="space"/>
      <w:lvlText w:val="Section %1.%2"/>
      <w:lvlJc w:val="left"/>
      <w:pPr>
        <w:ind w:left="-30960" w:hanging="720"/>
      </w:pPr>
    </w:lvl>
    <w:lvl w:ilvl="2">
      <w:start w:val="1"/>
      <w:numFmt w:val="upperLetter"/>
      <w:lvlText w:val="%3."/>
      <w:lvlJc w:val="left"/>
      <w:pPr>
        <w:tabs>
          <w:tab w:val="num" w:pos="1620"/>
        </w:tabs>
        <w:ind w:left="1620" w:hanging="720"/>
      </w:pPr>
    </w:lvl>
    <w:lvl w:ilvl="3">
      <w:start w:val="1"/>
      <w:numFmt w:val="decimal"/>
      <w:lvlText w:val="%4."/>
      <w:lvlJc w:val="left"/>
      <w:pPr>
        <w:tabs>
          <w:tab w:val="num" w:pos="-1440"/>
        </w:tabs>
        <w:ind w:left="720" w:hanging="720"/>
      </w:pPr>
      <w:rPr>
        <w:rFonts w:ascii="Times New Roman" w:hAnsi="Times New Roman" w:cs="Times New Roman" w:hint="default"/>
        <w:b/>
      </w:rPr>
    </w:lvl>
    <w:lvl w:ilvl="4">
      <w:start w:val="1"/>
      <w:numFmt w:val="decimal"/>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82" w15:restartNumberingAfterBreak="0">
    <w:nsid w:val="1D1570C3"/>
    <w:multiLevelType w:val="hybridMultilevel"/>
    <w:tmpl w:val="8C9CC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1E747A52"/>
    <w:multiLevelType w:val="hybridMultilevel"/>
    <w:tmpl w:val="EF6A7CAC"/>
    <w:lvl w:ilvl="0" w:tplc="F9A62048">
      <w:start w:val="1"/>
      <w:numFmt w:val="upperLetter"/>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CAC443C2">
      <w:start w:val="1"/>
      <w:numFmt w:val="lowerLetter"/>
      <w:lvlText w:val="%4."/>
      <w:lvlJc w:val="left"/>
      <w:pPr>
        <w:ind w:left="2347" w:hanging="360"/>
      </w:pPr>
      <w:rPr>
        <w:rFonts w:ascii="Times New Roman" w:eastAsiaTheme="minorHAnsi" w:hAnsi="Times New Roman" w:cs="Times New Roman"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1E8100FF"/>
    <w:multiLevelType w:val="hybridMultilevel"/>
    <w:tmpl w:val="CCA671BA"/>
    <w:lvl w:ilvl="0" w:tplc="FFFFFFFF">
      <w:start w:val="1"/>
      <w:numFmt w:val="upperLetter"/>
      <w:lvlText w:val="%1."/>
      <w:lvlJc w:val="left"/>
      <w:pPr>
        <w:tabs>
          <w:tab w:val="num" w:pos="0"/>
        </w:tabs>
        <w:ind w:left="360" w:hanging="360"/>
      </w:pPr>
      <w:rPr>
        <w:rFonts w:hint="default"/>
        <w:b/>
        <w:i w:val="0"/>
      </w:rPr>
    </w:lvl>
    <w:lvl w:ilvl="1" w:tplc="FFFFFFFF">
      <w:start w:val="1"/>
      <w:numFmt w:val="lowerLetter"/>
      <w:lvlText w:val="%2."/>
      <w:lvlJc w:val="left"/>
      <w:pPr>
        <w:tabs>
          <w:tab w:val="num" w:pos="1080"/>
        </w:tabs>
        <w:ind w:left="1080" w:hanging="360"/>
      </w:pPr>
    </w:lvl>
    <w:lvl w:ilvl="2" w:tplc="0409001B">
      <w:start w:val="1"/>
      <w:numFmt w:val="lowerRoman"/>
      <w:lvlText w:val="%3."/>
      <w:lvlJc w:val="right"/>
      <w:pPr>
        <w:tabs>
          <w:tab w:val="num" w:pos="2340"/>
        </w:tabs>
        <w:ind w:left="2340" w:hanging="360"/>
      </w:pPr>
      <w:rPr>
        <w:rFonts w:hint="default"/>
        <w:b w:val="0"/>
        <w:i w:val="0"/>
      </w:rPr>
    </w:lvl>
    <w:lvl w:ilvl="3" w:tplc="04090005">
      <w:start w:val="1"/>
      <w:numFmt w:val="bullet"/>
      <w:lvlText w:val=""/>
      <w:lvlJc w:val="left"/>
      <w:pPr>
        <w:tabs>
          <w:tab w:val="num" w:pos="2340"/>
        </w:tabs>
        <w:ind w:left="2340" w:hanging="360"/>
      </w:pPr>
      <w:rPr>
        <w:rFonts w:ascii="Wingdings" w:hAnsi="Wingding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1F69247A"/>
    <w:multiLevelType w:val="hybridMultilevel"/>
    <w:tmpl w:val="0B5C3058"/>
    <w:lvl w:ilvl="0" w:tplc="74C63C34">
      <w:start w:val="1"/>
      <w:numFmt w:val="bullet"/>
      <w:lvlText w:val=""/>
      <w:lvlJc w:val="left"/>
      <w:pPr>
        <w:ind w:left="792" w:hanging="360"/>
      </w:pPr>
      <w:rPr>
        <w:rFonts w:ascii="Symbol" w:hAnsi="Symbol" w:hint="default"/>
        <w:b/>
        <w:w w:val="97"/>
        <w:sz w:val="20"/>
        <w:szCs w:val="20"/>
      </w:rPr>
    </w:lvl>
    <w:lvl w:ilvl="1" w:tplc="D4C08472">
      <w:numFmt w:val="bullet"/>
      <w:lvlText w:val="•"/>
      <w:lvlJc w:val="left"/>
      <w:pPr>
        <w:ind w:left="971" w:hanging="360"/>
      </w:pPr>
      <w:rPr>
        <w:rFonts w:hint="default"/>
      </w:rPr>
    </w:lvl>
    <w:lvl w:ilvl="2" w:tplc="6F2C8698">
      <w:numFmt w:val="bullet"/>
      <w:lvlText w:val="•"/>
      <w:lvlJc w:val="left"/>
      <w:pPr>
        <w:ind w:left="1153" w:hanging="360"/>
      </w:pPr>
      <w:rPr>
        <w:rFonts w:hint="default"/>
      </w:rPr>
    </w:lvl>
    <w:lvl w:ilvl="3" w:tplc="0BD2E3D8">
      <w:numFmt w:val="bullet"/>
      <w:lvlText w:val="•"/>
      <w:lvlJc w:val="left"/>
      <w:pPr>
        <w:ind w:left="1335" w:hanging="360"/>
      </w:pPr>
      <w:rPr>
        <w:rFonts w:hint="default"/>
      </w:rPr>
    </w:lvl>
    <w:lvl w:ilvl="4" w:tplc="634E433A">
      <w:numFmt w:val="bullet"/>
      <w:lvlText w:val="•"/>
      <w:lvlJc w:val="left"/>
      <w:pPr>
        <w:ind w:left="1517" w:hanging="360"/>
      </w:pPr>
      <w:rPr>
        <w:rFonts w:hint="default"/>
      </w:rPr>
    </w:lvl>
    <w:lvl w:ilvl="5" w:tplc="5C8CBE72">
      <w:numFmt w:val="bullet"/>
      <w:lvlText w:val="•"/>
      <w:lvlJc w:val="left"/>
      <w:pPr>
        <w:ind w:left="1700" w:hanging="360"/>
      </w:pPr>
      <w:rPr>
        <w:rFonts w:hint="default"/>
      </w:rPr>
    </w:lvl>
    <w:lvl w:ilvl="6" w:tplc="B6600202">
      <w:numFmt w:val="bullet"/>
      <w:lvlText w:val="•"/>
      <w:lvlJc w:val="left"/>
      <w:pPr>
        <w:ind w:left="1882" w:hanging="360"/>
      </w:pPr>
      <w:rPr>
        <w:rFonts w:hint="default"/>
      </w:rPr>
    </w:lvl>
    <w:lvl w:ilvl="7" w:tplc="4C34DAF8">
      <w:numFmt w:val="bullet"/>
      <w:lvlText w:val="•"/>
      <w:lvlJc w:val="left"/>
      <w:pPr>
        <w:ind w:left="2064" w:hanging="360"/>
      </w:pPr>
      <w:rPr>
        <w:rFonts w:hint="default"/>
      </w:rPr>
    </w:lvl>
    <w:lvl w:ilvl="8" w:tplc="E56AA6CE">
      <w:numFmt w:val="bullet"/>
      <w:lvlText w:val="•"/>
      <w:lvlJc w:val="left"/>
      <w:pPr>
        <w:ind w:left="2246" w:hanging="360"/>
      </w:pPr>
      <w:rPr>
        <w:rFonts w:hint="default"/>
      </w:rPr>
    </w:lvl>
  </w:abstractNum>
  <w:abstractNum w:abstractNumId="86" w15:restartNumberingAfterBreak="0">
    <w:nsid w:val="201E67C8"/>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87" w15:restartNumberingAfterBreak="0">
    <w:nsid w:val="20A0493F"/>
    <w:multiLevelType w:val="hybridMultilevel"/>
    <w:tmpl w:val="69F206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0C96552"/>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89" w15:restartNumberingAfterBreak="0">
    <w:nsid w:val="2150279C"/>
    <w:multiLevelType w:val="hybridMultilevel"/>
    <w:tmpl w:val="725C9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1586F16"/>
    <w:multiLevelType w:val="hybridMultilevel"/>
    <w:tmpl w:val="CCC64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1A61697"/>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92" w15:restartNumberingAfterBreak="0">
    <w:nsid w:val="21B24FCF"/>
    <w:multiLevelType w:val="hybridMultilevel"/>
    <w:tmpl w:val="725C9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1CF3C08"/>
    <w:multiLevelType w:val="hybridMultilevel"/>
    <w:tmpl w:val="8EF8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2321E34"/>
    <w:multiLevelType w:val="hybridMultilevel"/>
    <w:tmpl w:val="AA60B0C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5" w15:restartNumberingAfterBreak="0">
    <w:nsid w:val="22931100"/>
    <w:multiLevelType w:val="hybridMultilevel"/>
    <w:tmpl w:val="9B5208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6" w15:restartNumberingAfterBreak="0">
    <w:nsid w:val="22B8240D"/>
    <w:multiLevelType w:val="hybridMultilevel"/>
    <w:tmpl w:val="9602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2C77773"/>
    <w:multiLevelType w:val="hybridMultilevel"/>
    <w:tmpl w:val="0340E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22E44E10"/>
    <w:multiLevelType w:val="multilevel"/>
    <w:tmpl w:val="F3B03ABC"/>
    <w:lvl w:ilvl="0">
      <w:start w:val="1"/>
      <w:numFmt w:val="bullet"/>
      <w:lvlText w:val=""/>
      <w:lvlJc w:val="left"/>
      <w:pPr>
        <w:ind w:left="360" w:hanging="360"/>
      </w:pPr>
      <w:rPr>
        <w:rFonts w:ascii="Symbol" w:hAnsi="Symbol" w:hint="default"/>
        <w:b/>
        <w:i w:val="0"/>
        <w:color w:val="auto"/>
        <w:w w:val="97"/>
        <w:sz w:val="20"/>
        <w:szCs w:val="20"/>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99" w15:restartNumberingAfterBreak="0">
    <w:nsid w:val="22EB3B18"/>
    <w:multiLevelType w:val="hybridMultilevel"/>
    <w:tmpl w:val="A2D08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22FF3E9D"/>
    <w:multiLevelType w:val="hybridMultilevel"/>
    <w:tmpl w:val="A84E5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232F083C"/>
    <w:multiLevelType w:val="hybridMultilevel"/>
    <w:tmpl w:val="2FB24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23471883"/>
    <w:multiLevelType w:val="multilevel"/>
    <w:tmpl w:val="4AEC9040"/>
    <w:lvl w:ilvl="0">
      <w:start w:val="1"/>
      <w:numFmt w:val="decimal"/>
      <w:suff w:val="space"/>
      <w:lvlText w:val="Section %1."/>
      <w:lvlJc w:val="left"/>
      <w:pPr>
        <w:ind w:left="0" w:firstLine="0"/>
      </w:pPr>
    </w:lvl>
    <w:lvl w:ilvl="1">
      <w:start w:val="1"/>
      <w:numFmt w:val="decimal"/>
      <w:suff w:val="space"/>
      <w:lvlText w:val="Section %1.%2"/>
      <w:lvlJc w:val="left"/>
      <w:pPr>
        <w:ind w:left="-30960" w:hanging="720"/>
      </w:pPr>
    </w:lvl>
    <w:lvl w:ilvl="2">
      <w:start w:val="1"/>
      <w:numFmt w:val="upperLetter"/>
      <w:lvlText w:val="%3."/>
      <w:lvlJc w:val="left"/>
      <w:pPr>
        <w:tabs>
          <w:tab w:val="num" w:pos="1620"/>
        </w:tabs>
        <w:ind w:left="1620" w:hanging="720"/>
      </w:pPr>
      <w:rPr>
        <w:b w:val="0"/>
      </w:rPr>
    </w:lvl>
    <w:lvl w:ilvl="3">
      <w:start w:val="1"/>
      <w:numFmt w:val="upperLetter"/>
      <w:lvlText w:val="%4."/>
      <w:lvlJc w:val="left"/>
      <w:pPr>
        <w:tabs>
          <w:tab w:val="num" w:pos="0"/>
        </w:tabs>
        <w:ind w:left="2160" w:hanging="720"/>
      </w:pPr>
      <w:rPr>
        <w:b w:val="0"/>
      </w:rPr>
    </w:lvl>
    <w:lvl w:ilvl="4">
      <w:start w:val="1"/>
      <w:numFmt w:val="lowerLetter"/>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03" w15:restartNumberingAfterBreak="0">
    <w:nsid w:val="239F504E"/>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04" w15:restartNumberingAfterBreak="0">
    <w:nsid w:val="23C74A93"/>
    <w:multiLevelType w:val="hybridMultilevel"/>
    <w:tmpl w:val="FFFFFFFF"/>
    <w:lvl w:ilvl="0" w:tplc="5902FDC6">
      <w:start w:val="1"/>
      <w:numFmt w:val="bullet"/>
      <w:lvlText w:val=""/>
      <w:lvlJc w:val="left"/>
      <w:pPr>
        <w:ind w:left="720" w:hanging="360"/>
      </w:pPr>
      <w:rPr>
        <w:rFonts w:ascii="Symbol" w:hAnsi="Symbol" w:hint="default"/>
      </w:rPr>
    </w:lvl>
    <w:lvl w:ilvl="1" w:tplc="519A114A">
      <w:start w:val="1"/>
      <w:numFmt w:val="bullet"/>
      <w:lvlText w:val="o"/>
      <w:lvlJc w:val="left"/>
      <w:pPr>
        <w:ind w:left="1440" w:hanging="360"/>
      </w:pPr>
      <w:rPr>
        <w:rFonts w:ascii="Courier New" w:hAnsi="Courier New" w:hint="default"/>
      </w:rPr>
    </w:lvl>
    <w:lvl w:ilvl="2" w:tplc="AECC4750">
      <w:start w:val="1"/>
      <w:numFmt w:val="bullet"/>
      <w:lvlText w:val=""/>
      <w:lvlJc w:val="left"/>
      <w:pPr>
        <w:ind w:left="2160" w:hanging="360"/>
      </w:pPr>
      <w:rPr>
        <w:rFonts w:ascii="Wingdings" w:hAnsi="Wingdings" w:hint="default"/>
      </w:rPr>
    </w:lvl>
    <w:lvl w:ilvl="3" w:tplc="1A2A4758">
      <w:start w:val="1"/>
      <w:numFmt w:val="bullet"/>
      <w:lvlText w:val=""/>
      <w:lvlJc w:val="left"/>
      <w:pPr>
        <w:ind w:left="2880" w:hanging="360"/>
      </w:pPr>
      <w:rPr>
        <w:rFonts w:ascii="Symbol" w:hAnsi="Symbol" w:hint="default"/>
      </w:rPr>
    </w:lvl>
    <w:lvl w:ilvl="4" w:tplc="6180F3F6">
      <w:start w:val="1"/>
      <w:numFmt w:val="bullet"/>
      <w:lvlText w:val="o"/>
      <w:lvlJc w:val="left"/>
      <w:pPr>
        <w:ind w:left="3600" w:hanging="360"/>
      </w:pPr>
      <w:rPr>
        <w:rFonts w:ascii="Courier New" w:hAnsi="Courier New" w:hint="default"/>
      </w:rPr>
    </w:lvl>
    <w:lvl w:ilvl="5" w:tplc="EF4CE552">
      <w:start w:val="1"/>
      <w:numFmt w:val="bullet"/>
      <w:lvlText w:val=""/>
      <w:lvlJc w:val="left"/>
      <w:pPr>
        <w:ind w:left="4320" w:hanging="360"/>
      </w:pPr>
      <w:rPr>
        <w:rFonts w:ascii="Wingdings" w:hAnsi="Wingdings" w:hint="default"/>
      </w:rPr>
    </w:lvl>
    <w:lvl w:ilvl="6" w:tplc="0282870C">
      <w:start w:val="1"/>
      <w:numFmt w:val="bullet"/>
      <w:lvlText w:val=""/>
      <w:lvlJc w:val="left"/>
      <w:pPr>
        <w:ind w:left="5040" w:hanging="360"/>
      </w:pPr>
      <w:rPr>
        <w:rFonts w:ascii="Symbol" w:hAnsi="Symbol" w:hint="default"/>
      </w:rPr>
    </w:lvl>
    <w:lvl w:ilvl="7" w:tplc="81CCD82C">
      <w:start w:val="1"/>
      <w:numFmt w:val="bullet"/>
      <w:lvlText w:val="o"/>
      <w:lvlJc w:val="left"/>
      <w:pPr>
        <w:ind w:left="5760" w:hanging="360"/>
      </w:pPr>
      <w:rPr>
        <w:rFonts w:ascii="Courier New" w:hAnsi="Courier New" w:hint="default"/>
      </w:rPr>
    </w:lvl>
    <w:lvl w:ilvl="8" w:tplc="D33C1F92">
      <w:start w:val="1"/>
      <w:numFmt w:val="bullet"/>
      <w:lvlText w:val=""/>
      <w:lvlJc w:val="left"/>
      <w:pPr>
        <w:ind w:left="6480" w:hanging="360"/>
      </w:pPr>
      <w:rPr>
        <w:rFonts w:ascii="Wingdings" w:hAnsi="Wingdings" w:hint="default"/>
      </w:rPr>
    </w:lvl>
  </w:abstractNum>
  <w:abstractNum w:abstractNumId="105" w15:restartNumberingAfterBreak="0">
    <w:nsid w:val="23CC76D9"/>
    <w:multiLevelType w:val="multilevel"/>
    <w:tmpl w:val="20269376"/>
    <w:lvl w:ilvl="0">
      <w:start w:val="8"/>
      <w:numFmt w:val="upperRoman"/>
      <w:lvlText w:val="%1."/>
      <w:lvlJc w:val="left"/>
      <w:pPr>
        <w:ind w:left="360" w:hanging="360"/>
      </w:pPr>
      <w:rPr>
        <w:rFonts w:hint="default"/>
      </w:rPr>
    </w:lvl>
    <w:lvl w:ilvl="1">
      <w:start w:val="20"/>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23DC75D0"/>
    <w:multiLevelType w:val="hybridMultilevel"/>
    <w:tmpl w:val="D9C6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3F40770"/>
    <w:multiLevelType w:val="hybridMultilevel"/>
    <w:tmpl w:val="E1202A42"/>
    <w:lvl w:ilvl="0" w:tplc="04090019">
      <w:start w:val="1"/>
      <w:numFmt w:val="lowerLetter"/>
      <w:lvlText w:val="%1."/>
      <w:lvlJc w:val="left"/>
      <w:pPr>
        <w:ind w:left="1080" w:hanging="360"/>
      </w:pPr>
      <w:rPr>
        <w:rFonts w:hint="default"/>
      </w:rPr>
    </w:lvl>
    <w:lvl w:ilvl="1" w:tplc="9398BBBA">
      <w:start w:val="1"/>
      <w:numFmt w:val="lowerRoman"/>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24162612"/>
    <w:multiLevelType w:val="hybridMultilevel"/>
    <w:tmpl w:val="BA14453C"/>
    <w:lvl w:ilvl="0" w:tplc="0409000F">
      <w:start w:val="1"/>
      <w:numFmt w:val="decimal"/>
      <w:lvlText w:val="%1."/>
      <w:lvlJc w:val="left"/>
      <w:pPr>
        <w:ind w:left="1800" w:hanging="360"/>
      </w:pPr>
    </w:lvl>
    <w:lvl w:ilvl="1" w:tplc="9CB65850">
      <w:start w:val="1"/>
      <w:numFmt w:val="lowerLetter"/>
      <w:lvlText w:val="%2."/>
      <w:lvlJc w:val="left"/>
      <w:pPr>
        <w:ind w:left="261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24476324"/>
    <w:multiLevelType w:val="hybridMultilevel"/>
    <w:tmpl w:val="5C72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49C21EB"/>
    <w:multiLevelType w:val="hybridMultilevel"/>
    <w:tmpl w:val="E1B2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4E47296"/>
    <w:multiLevelType w:val="hybridMultilevel"/>
    <w:tmpl w:val="027E09A6"/>
    <w:lvl w:ilvl="0" w:tplc="75163EE6">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24E94685"/>
    <w:multiLevelType w:val="hybridMultilevel"/>
    <w:tmpl w:val="2F2647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3" w15:restartNumberingAfterBreak="0">
    <w:nsid w:val="24F86BA6"/>
    <w:multiLevelType w:val="hybridMultilevel"/>
    <w:tmpl w:val="11122876"/>
    <w:lvl w:ilvl="0" w:tplc="34842D62">
      <w:start w:val="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4FF73C4"/>
    <w:multiLevelType w:val="hybridMultilevel"/>
    <w:tmpl w:val="E0E65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58D435C"/>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16" w15:restartNumberingAfterBreak="0">
    <w:nsid w:val="25F1353D"/>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17" w15:restartNumberingAfterBreak="0">
    <w:nsid w:val="260C4336"/>
    <w:multiLevelType w:val="hybridMultilevel"/>
    <w:tmpl w:val="7AF6D0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260F387C"/>
    <w:multiLevelType w:val="hybridMultilevel"/>
    <w:tmpl w:val="60E6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265A0C12"/>
    <w:multiLevelType w:val="hybridMultilevel"/>
    <w:tmpl w:val="1AF45DBE"/>
    <w:lvl w:ilvl="0" w:tplc="FFFFFFFF">
      <w:start w:val="1"/>
      <w:numFmt w:val="upperLetter"/>
      <w:lvlText w:val="%1."/>
      <w:lvlJc w:val="left"/>
      <w:pPr>
        <w:tabs>
          <w:tab w:val="num" w:pos="0"/>
        </w:tabs>
        <w:ind w:left="360" w:hanging="360"/>
      </w:pPr>
      <w:rPr>
        <w:rFonts w:hint="default"/>
        <w:b/>
        <w:i w:val="0"/>
      </w:rPr>
    </w:lvl>
    <w:lvl w:ilvl="1" w:tplc="0409000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2340"/>
        </w:tabs>
        <w:ind w:left="2340" w:hanging="360"/>
      </w:pPr>
      <w:rPr>
        <w:rFonts w:ascii="Symbol" w:hAnsi="Symbol" w:hint="default"/>
        <w:b/>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26A54B0A"/>
    <w:multiLevelType w:val="multilevel"/>
    <w:tmpl w:val="BC802FE0"/>
    <w:name w:val="zzmpStandard||Standard|2|21|1|1|0|1||1|0|0||1|0|0||1|0|0||1|0|0||1|0|0||1|0|0||1|0|0||1|0|0||"/>
    <w:lvl w:ilvl="0">
      <w:start w:val="12"/>
      <w:numFmt w:val="upperRoman"/>
      <w:pStyle w:val="StandardL1"/>
      <w:lvlText w:val="%1."/>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1">
      <w:start w:val="1"/>
      <w:numFmt w:val="decimal"/>
      <w:lvlRestart w:val="0"/>
      <w:pStyle w:val="StandardL2"/>
      <w:lvlText w:val="%2."/>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2">
      <w:start w:val="1"/>
      <w:numFmt w:val="lowerLetter"/>
      <w:pStyle w:val="StandardL3"/>
      <w:lvlText w:val="%3."/>
      <w:lvlJc w:val="left"/>
      <w:pPr>
        <w:tabs>
          <w:tab w:val="num" w:pos="1440"/>
        </w:tabs>
        <w:ind w:left="1440" w:hanging="720"/>
      </w:pPr>
      <w:rPr>
        <w:rFonts w:cs="Times New Roman"/>
        <w:b w:val="0"/>
        <w:i w:val="0"/>
        <w:caps w:val="0"/>
        <w:strike w:val="0"/>
        <w:dstrike w:val="0"/>
        <w:vanish w:val="0"/>
        <w:webHidden w:val="0"/>
        <w:color w:val="000000"/>
        <w:u w:val="none"/>
        <w:effect w:val="none"/>
        <w:vertAlign w:val="baseline"/>
        <w:specVanish w:val="0"/>
      </w:rPr>
    </w:lvl>
    <w:lvl w:ilvl="3">
      <w:start w:val="1"/>
      <w:numFmt w:val="lowerRoman"/>
      <w:pStyle w:val="StandardL4"/>
      <w:lvlText w:val="%4."/>
      <w:lvlJc w:val="left"/>
      <w:pPr>
        <w:tabs>
          <w:tab w:val="num" w:pos="2160"/>
        </w:tabs>
        <w:ind w:left="2160" w:hanging="720"/>
      </w:pPr>
      <w:rPr>
        <w:rFonts w:cs="Times New Roman"/>
        <w:b w:val="0"/>
        <w:i w:val="0"/>
        <w:caps w:val="0"/>
        <w:strike w:val="0"/>
        <w:dstrike w:val="0"/>
        <w:vanish w:val="0"/>
        <w:webHidden w:val="0"/>
        <w:color w:val="000000"/>
        <w:u w:val="none"/>
        <w:effect w:val="none"/>
        <w:vertAlign w:val="baseline"/>
        <w:specVanish w:val="0"/>
      </w:rPr>
    </w:lvl>
    <w:lvl w:ilvl="4">
      <w:start w:val="1"/>
      <w:numFmt w:val="lowerLetter"/>
      <w:pStyle w:val="StandardL5"/>
      <w:lvlText w:val="%5."/>
      <w:lvlJc w:val="left"/>
      <w:pPr>
        <w:tabs>
          <w:tab w:val="num" w:pos="3600"/>
        </w:tabs>
        <w:ind w:left="0" w:firstLine="2880"/>
      </w:pPr>
      <w:rPr>
        <w:rFonts w:cs="Times New Roman"/>
        <w:b w:val="0"/>
        <w:i w:val="0"/>
        <w:caps w:val="0"/>
        <w:strike w:val="0"/>
        <w:dstrike w:val="0"/>
        <w:vanish w:val="0"/>
        <w:webHidden w:val="0"/>
        <w:color w:val="000000"/>
        <w:u w:val="none"/>
        <w:effect w:val="none"/>
        <w:vertAlign w:val="baseline"/>
        <w:specVanish w:val="0"/>
      </w:rPr>
    </w:lvl>
    <w:lvl w:ilvl="5">
      <w:start w:val="1"/>
      <w:numFmt w:val="lowerRoman"/>
      <w:pStyle w:val="StandardL6"/>
      <w:lvlText w:val="%6."/>
      <w:lvlJc w:val="left"/>
      <w:pPr>
        <w:tabs>
          <w:tab w:val="num" w:pos="4320"/>
        </w:tabs>
        <w:ind w:left="0" w:firstLine="3600"/>
      </w:pPr>
      <w:rPr>
        <w:rFonts w:cs="Times New Roman"/>
        <w:b w:val="0"/>
        <w:i w:val="0"/>
        <w:caps w:val="0"/>
        <w:strike w:val="0"/>
        <w:dstrike w:val="0"/>
        <w:vanish w:val="0"/>
        <w:webHidden w:val="0"/>
        <w:color w:val="000000"/>
        <w:u w:val="none"/>
        <w:effect w:val="none"/>
        <w:vertAlign w:val="baseline"/>
        <w:specVanish w:val="0"/>
      </w:rPr>
    </w:lvl>
    <w:lvl w:ilvl="6">
      <w:start w:val="1"/>
      <w:numFmt w:val="decimal"/>
      <w:pStyle w:val="StandardL7"/>
      <w:lvlText w:val="%7)"/>
      <w:lvlJc w:val="left"/>
      <w:pPr>
        <w:tabs>
          <w:tab w:val="num" w:pos="5040"/>
        </w:tabs>
        <w:ind w:left="0" w:firstLine="4320"/>
      </w:pPr>
      <w:rPr>
        <w:rFonts w:cs="Times New Roman"/>
        <w:b w:val="0"/>
        <w:i w:val="0"/>
        <w:caps w:val="0"/>
        <w:strike w:val="0"/>
        <w:dstrike w:val="0"/>
        <w:vanish w:val="0"/>
        <w:webHidden w:val="0"/>
        <w:color w:val="000000"/>
        <w:u w:val="none"/>
        <w:effect w:val="none"/>
        <w:vertAlign w:val="baseline"/>
        <w:specVanish w:val="0"/>
      </w:rPr>
    </w:lvl>
    <w:lvl w:ilvl="7">
      <w:start w:val="1"/>
      <w:numFmt w:val="lowerLetter"/>
      <w:pStyle w:val="StandardL8"/>
      <w:lvlText w:val="%8)"/>
      <w:lvlJc w:val="left"/>
      <w:pPr>
        <w:tabs>
          <w:tab w:val="num" w:pos="5760"/>
        </w:tabs>
        <w:ind w:left="0" w:firstLine="5040"/>
      </w:pPr>
      <w:rPr>
        <w:rFonts w:cs="Times New Roman"/>
        <w:b w:val="0"/>
        <w:i w:val="0"/>
        <w:caps w:val="0"/>
        <w:strike w:val="0"/>
        <w:dstrike w:val="0"/>
        <w:vanish w:val="0"/>
        <w:webHidden w:val="0"/>
        <w:color w:val="000000"/>
        <w:u w:val="none"/>
        <w:effect w:val="none"/>
        <w:vertAlign w:val="baseline"/>
        <w:specVanish w:val="0"/>
      </w:rPr>
    </w:lvl>
    <w:lvl w:ilvl="8">
      <w:start w:val="1"/>
      <w:numFmt w:val="lowerRoman"/>
      <w:pStyle w:val="StandardL9"/>
      <w:lvlText w:val="%9)"/>
      <w:lvlJc w:val="left"/>
      <w:pPr>
        <w:tabs>
          <w:tab w:val="num" w:pos="6480"/>
        </w:tabs>
        <w:ind w:left="0" w:firstLine="5760"/>
      </w:pPr>
      <w:rPr>
        <w:rFonts w:cs="Times New Roman"/>
        <w:b w:val="0"/>
        <w:i w:val="0"/>
        <w:caps w:val="0"/>
        <w:strike w:val="0"/>
        <w:dstrike w:val="0"/>
        <w:vanish w:val="0"/>
        <w:webHidden w:val="0"/>
        <w:color w:val="000000"/>
        <w:u w:val="none"/>
        <w:effect w:val="none"/>
        <w:vertAlign w:val="baseline"/>
        <w:specVanish w:val="0"/>
      </w:rPr>
    </w:lvl>
  </w:abstractNum>
  <w:abstractNum w:abstractNumId="121" w15:restartNumberingAfterBreak="0">
    <w:nsid w:val="26DE403E"/>
    <w:multiLevelType w:val="hybridMultilevel"/>
    <w:tmpl w:val="65D4EC42"/>
    <w:lvl w:ilvl="0" w:tplc="BF7C82A8">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6ED1745"/>
    <w:multiLevelType w:val="hybridMultilevel"/>
    <w:tmpl w:val="ECF6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83E0B66"/>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24" w15:restartNumberingAfterBreak="0">
    <w:nsid w:val="287D72B3"/>
    <w:multiLevelType w:val="hybridMultilevel"/>
    <w:tmpl w:val="05FE2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289C1E2B"/>
    <w:multiLevelType w:val="hybridMultilevel"/>
    <w:tmpl w:val="0388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8C67BE4"/>
    <w:multiLevelType w:val="hybridMultilevel"/>
    <w:tmpl w:val="DCF642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900158C"/>
    <w:multiLevelType w:val="hybridMultilevel"/>
    <w:tmpl w:val="A8A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A0F4750"/>
    <w:multiLevelType w:val="hybridMultilevel"/>
    <w:tmpl w:val="01080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2A151D43"/>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30" w15:restartNumberingAfterBreak="0">
    <w:nsid w:val="2A1C242C"/>
    <w:multiLevelType w:val="hybridMultilevel"/>
    <w:tmpl w:val="BA58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A6C3008"/>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32" w15:restartNumberingAfterBreak="0">
    <w:nsid w:val="2B825C45"/>
    <w:multiLevelType w:val="hybridMultilevel"/>
    <w:tmpl w:val="D84C856E"/>
    <w:lvl w:ilvl="0" w:tplc="40766184">
      <w:start w:val="1"/>
      <w:numFmt w:val="upperLetter"/>
      <w:lvlText w:val="%1."/>
      <w:lvlJc w:val="left"/>
      <w:pPr>
        <w:tabs>
          <w:tab w:val="num" w:pos="360"/>
        </w:tabs>
        <w:ind w:left="360" w:hanging="360"/>
      </w:pPr>
      <w:rPr>
        <w:rFonts w:hint="default"/>
        <w:b/>
      </w:rPr>
    </w:lvl>
    <w:lvl w:ilvl="1" w:tplc="FFFFFFFF">
      <w:start w:val="1"/>
      <w:numFmt w:val="bullet"/>
      <w:lvlText w:val=""/>
      <w:lvlJc w:val="left"/>
      <w:pPr>
        <w:tabs>
          <w:tab w:val="num" w:pos="1080"/>
        </w:tabs>
        <w:ind w:left="1080" w:hanging="360"/>
      </w:pPr>
      <w:rPr>
        <w:rFonts w:ascii="Symbol" w:hAnsi="Symbol" w:hint="default"/>
        <w:b/>
        <w:bCs/>
        <w:i w:val="0"/>
        <w:iCs w:val="0"/>
        <w:sz w:val="24"/>
        <w:szCs w:val="24"/>
      </w:rPr>
    </w:lvl>
    <w:lvl w:ilvl="2" w:tplc="FFFFFFFF">
      <w:numFmt w:val="bullet"/>
      <w:lvlText w:val="-"/>
      <w:lvlJc w:val="left"/>
      <w:pPr>
        <w:tabs>
          <w:tab w:val="num" w:pos="1980"/>
        </w:tabs>
        <w:ind w:left="1980" w:hanging="360"/>
      </w:pPr>
      <w:rPr>
        <w:rFonts w:ascii="Times New Roman" w:eastAsia="Times New Roman" w:hAnsi="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3" w15:restartNumberingAfterBreak="0">
    <w:nsid w:val="2B952E96"/>
    <w:multiLevelType w:val="hybridMultilevel"/>
    <w:tmpl w:val="FD02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C591FC6"/>
    <w:multiLevelType w:val="hybridMultilevel"/>
    <w:tmpl w:val="2A0E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CE50B21"/>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2CFB6394"/>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37" w15:restartNumberingAfterBreak="0">
    <w:nsid w:val="2D0A09F4"/>
    <w:multiLevelType w:val="hybridMultilevel"/>
    <w:tmpl w:val="322A0468"/>
    <w:lvl w:ilvl="0" w:tplc="61568D3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D49786D"/>
    <w:multiLevelType w:val="hybridMultilevel"/>
    <w:tmpl w:val="60A29DB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9" w15:restartNumberingAfterBreak="0">
    <w:nsid w:val="2D8176AF"/>
    <w:multiLevelType w:val="hybridMultilevel"/>
    <w:tmpl w:val="CBEA82A8"/>
    <w:lvl w:ilvl="0" w:tplc="17CEC204">
      <w:start w:val="3"/>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2D930FEA"/>
    <w:multiLevelType w:val="multilevel"/>
    <w:tmpl w:val="63A4F7D0"/>
    <w:lvl w:ilvl="0">
      <w:start w:val="1"/>
      <w:numFmt w:val="decimal"/>
      <w:lvlText w:val="Section %1.  "/>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2DD2081E"/>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42" w15:restartNumberingAfterBreak="0">
    <w:nsid w:val="2E0363EF"/>
    <w:multiLevelType w:val="hybridMultilevel"/>
    <w:tmpl w:val="EF706402"/>
    <w:lvl w:ilvl="0" w:tplc="27FAE614">
      <w:start w:val="1"/>
      <w:numFmt w:val="lowerLetter"/>
      <w:lvlText w:val="%1."/>
      <w:lvlJc w:val="left"/>
      <w:pPr>
        <w:ind w:left="1184" w:hanging="360"/>
      </w:pPr>
      <w:rPr>
        <w:rFonts w:hint="default"/>
        <w:sz w:val="24"/>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43" w15:restartNumberingAfterBreak="0">
    <w:nsid w:val="2E4B2157"/>
    <w:multiLevelType w:val="hybridMultilevel"/>
    <w:tmpl w:val="7054D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2EA77052"/>
    <w:multiLevelType w:val="hybridMultilevel"/>
    <w:tmpl w:val="A71681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F076814"/>
    <w:multiLevelType w:val="hybridMultilevel"/>
    <w:tmpl w:val="0FDE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F1207E3"/>
    <w:multiLevelType w:val="hybridMultilevel"/>
    <w:tmpl w:val="7398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2F575D4E"/>
    <w:multiLevelType w:val="hybridMultilevel"/>
    <w:tmpl w:val="24F669C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2F7F5049"/>
    <w:multiLevelType w:val="multilevel"/>
    <w:tmpl w:val="10BEC9B2"/>
    <w:lvl w:ilvl="0">
      <w:start w:val="6"/>
      <w:numFmt w:val="upperRoman"/>
      <w:lvlText w:val="%1."/>
      <w:lvlJc w:val="left"/>
      <w:pPr>
        <w:ind w:left="360" w:hanging="360"/>
      </w:pPr>
      <w:rPr>
        <w:rFonts w:hint="default"/>
      </w:rPr>
    </w:lvl>
    <w:lvl w:ilvl="1">
      <w:start w:val="1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2FAF0486"/>
    <w:multiLevelType w:val="hybridMultilevel"/>
    <w:tmpl w:val="662E7F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FDB23DF"/>
    <w:multiLevelType w:val="hybridMultilevel"/>
    <w:tmpl w:val="A26C7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2FF47363"/>
    <w:multiLevelType w:val="hybridMultilevel"/>
    <w:tmpl w:val="EBCE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05D1B04"/>
    <w:multiLevelType w:val="hybridMultilevel"/>
    <w:tmpl w:val="3A46E8D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start w:val="1"/>
      <w:numFmt w:val="bullet"/>
      <w:lvlText w:val="o"/>
      <w:lvlJc w:val="left"/>
      <w:pPr>
        <w:ind w:left="3709" w:hanging="360"/>
      </w:pPr>
      <w:rPr>
        <w:rFonts w:ascii="Courier New" w:hAnsi="Courier New" w:cs="Courier New" w:hint="default"/>
      </w:rPr>
    </w:lvl>
    <w:lvl w:ilvl="5" w:tplc="04090005">
      <w:start w:val="1"/>
      <w:numFmt w:val="bullet"/>
      <w:lvlText w:val=""/>
      <w:lvlJc w:val="left"/>
      <w:pPr>
        <w:ind w:left="4429" w:hanging="360"/>
      </w:pPr>
      <w:rPr>
        <w:rFonts w:ascii="Wingdings" w:hAnsi="Wingdings" w:hint="default"/>
      </w:rPr>
    </w:lvl>
    <w:lvl w:ilvl="6" w:tplc="04090001">
      <w:start w:val="1"/>
      <w:numFmt w:val="bullet"/>
      <w:lvlText w:val=""/>
      <w:lvlJc w:val="left"/>
      <w:pPr>
        <w:ind w:left="5149" w:hanging="360"/>
      </w:pPr>
      <w:rPr>
        <w:rFonts w:ascii="Symbol" w:hAnsi="Symbol" w:hint="default"/>
      </w:rPr>
    </w:lvl>
    <w:lvl w:ilvl="7" w:tplc="04090003">
      <w:start w:val="1"/>
      <w:numFmt w:val="bullet"/>
      <w:lvlText w:val="o"/>
      <w:lvlJc w:val="left"/>
      <w:pPr>
        <w:ind w:left="5869" w:hanging="360"/>
      </w:pPr>
      <w:rPr>
        <w:rFonts w:ascii="Courier New" w:hAnsi="Courier New" w:cs="Courier New" w:hint="default"/>
      </w:rPr>
    </w:lvl>
    <w:lvl w:ilvl="8" w:tplc="04090005">
      <w:start w:val="1"/>
      <w:numFmt w:val="bullet"/>
      <w:lvlText w:val=""/>
      <w:lvlJc w:val="left"/>
      <w:pPr>
        <w:ind w:left="6589" w:hanging="360"/>
      </w:pPr>
      <w:rPr>
        <w:rFonts w:ascii="Wingdings" w:hAnsi="Wingdings" w:hint="default"/>
      </w:rPr>
    </w:lvl>
  </w:abstractNum>
  <w:abstractNum w:abstractNumId="153" w15:restartNumberingAfterBreak="0">
    <w:nsid w:val="309B6976"/>
    <w:multiLevelType w:val="hybridMultilevel"/>
    <w:tmpl w:val="40A09F8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4" w15:restartNumberingAfterBreak="0">
    <w:nsid w:val="30B01481"/>
    <w:multiLevelType w:val="hybridMultilevel"/>
    <w:tmpl w:val="ED9E4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0EE4D2D"/>
    <w:multiLevelType w:val="hybridMultilevel"/>
    <w:tmpl w:val="6AF80D62"/>
    <w:lvl w:ilvl="0" w:tplc="AEF8DF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15D060D"/>
    <w:multiLevelType w:val="multilevel"/>
    <w:tmpl w:val="78DC07DC"/>
    <w:lvl w:ilvl="0">
      <w:start w:val="3"/>
      <w:numFmt w:val="upperRoman"/>
      <w:lvlText w:val="%1."/>
      <w:lvlJc w:val="left"/>
      <w:pPr>
        <w:ind w:left="360" w:hanging="360"/>
      </w:pPr>
      <w:rPr>
        <w:rFonts w:hint="default"/>
      </w:rPr>
    </w:lvl>
    <w:lvl w:ilvl="1">
      <w:start w:val="4"/>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315E327C"/>
    <w:multiLevelType w:val="multilevel"/>
    <w:tmpl w:val="877417F2"/>
    <w:lvl w:ilvl="0">
      <w:start w:val="4"/>
      <w:numFmt w:val="upperRoman"/>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318A4943"/>
    <w:multiLevelType w:val="hybridMultilevel"/>
    <w:tmpl w:val="E1202A42"/>
    <w:lvl w:ilvl="0" w:tplc="04090019">
      <w:start w:val="1"/>
      <w:numFmt w:val="lowerLetter"/>
      <w:lvlText w:val="%1."/>
      <w:lvlJc w:val="left"/>
      <w:pPr>
        <w:ind w:left="900" w:hanging="360"/>
      </w:pPr>
      <w:rPr>
        <w:rFonts w:hint="default"/>
      </w:rPr>
    </w:lvl>
    <w:lvl w:ilvl="1" w:tplc="9398BBBA">
      <w:start w:val="1"/>
      <w:numFmt w:val="lowerRoman"/>
      <w:lvlText w:val="%2."/>
      <w:lvlJc w:val="left"/>
      <w:pPr>
        <w:ind w:left="1620" w:hanging="360"/>
      </w:pPr>
      <w:rPr>
        <w:rFonts w:asciiTheme="minorHAnsi" w:eastAsiaTheme="minorHAnsi" w:hAnsiTheme="minorHAnsi" w:cstheme="minorBidi"/>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9" w15:restartNumberingAfterBreak="0">
    <w:nsid w:val="31B7637A"/>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60" w15:restartNumberingAfterBreak="0">
    <w:nsid w:val="31F77C0B"/>
    <w:multiLevelType w:val="hybridMultilevel"/>
    <w:tmpl w:val="E4D44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24F30D1"/>
    <w:multiLevelType w:val="hybridMultilevel"/>
    <w:tmpl w:val="52922054"/>
    <w:lvl w:ilvl="0" w:tplc="F5BE0F5A">
      <w:start w:val="1"/>
      <w:numFmt w:val="decimal"/>
      <w:lvlText w:val="%1."/>
      <w:lvlJc w:val="right"/>
      <w:pPr>
        <w:ind w:left="1440" w:hanging="360"/>
      </w:pPr>
      <w:rPr>
        <w:rFonts w:ascii="Times New Roman" w:eastAsiaTheme="minorHAnsi"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32BF7846"/>
    <w:multiLevelType w:val="hybridMultilevel"/>
    <w:tmpl w:val="E794D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32D25FA0"/>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64" w15:restartNumberingAfterBreak="0">
    <w:nsid w:val="33630D3C"/>
    <w:multiLevelType w:val="hybridMultilevel"/>
    <w:tmpl w:val="CB785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33E339DD"/>
    <w:multiLevelType w:val="hybridMultilevel"/>
    <w:tmpl w:val="A16C37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34351CCD"/>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67" w15:restartNumberingAfterBreak="0">
    <w:nsid w:val="34DE67B6"/>
    <w:multiLevelType w:val="hybridMultilevel"/>
    <w:tmpl w:val="0ABAF8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35677D30"/>
    <w:multiLevelType w:val="hybridMultilevel"/>
    <w:tmpl w:val="704CA20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9" w15:restartNumberingAfterBreak="0">
    <w:nsid w:val="35B2329D"/>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70" w15:restartNumberingAfterBreak="0">
    <w:nsid w:val="36081DF5"/>
    <w:multiLevelType w:val="hybridMultilevel"/>
    <w:tmpl w:val="05EC91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1" w15:restartNumberingAfterBreak="0">
    <w:nsid w:val="365C1412"/>
    <w:multiLevelType w:val="hybridMultilevel"/>
    <w:tmpl w:val="69A6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6A76266"/>
    <w:multiLevelType w:val="hybridMultilevel"/>
    <w:tmpl w:val="355A3720"/>
    <w:lvl w:ilvl="0" w:tplc="04090019">
      <w:start w:val="1"/>
      <w:numFmt w:val="lowerLetter"/>
      <w:lvlText w:val="%1."/>
      <w:lvlJc w:val="left"/>
      <w:pPr>
        <w:ind w:left="720" w:hanging="360"/>
      </w:pPr>
      <w:rPr>
        <w:rFonts w:hint="default"/>
      </w:rPr>
    </w:lvl>
    <w:lvl w:ilvl="1" w:tplc="3ED0FAB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6AA58B2"/>
    <w:multiLevelType w:val="hybridMultilevel"/>
    <w:tmpl w:val="A414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6BA3935"/>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75" w15:restartNumberingAfterBreak="0">
    <w:nsid w:val="36DE1D91"/>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76" w15:restartNumberingAfterBreak="0">
    <w:nsid w:val="37CD7A80"/>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77" w15:restartNumberingAfterBreak="0">
    <w:nsid w:val="37D35AEA"/>
    <w:multiLevelType w:val="hybridMultilevel"/>
    <w:tmpl w:val="37227C08"/>
    <w:lvl w:ilvl="0" w:tplc="C7B026CA">
      <w:start w:val="2"/>
      <w:numFmt w:val="lowerLetter"/>
      <w:lvlText w:val="%1."/>
      <w:lvlJc w:val="left"/>
      <w:pPr>
        <w:ind w:left="480" w:hanging="360"/>
      </w:pPr>
      <w:rPr>
        <w:rFonts w:hint="default"/>
        <w:b/>
        <w:bCs/>
        <w:w w:val="99"/>
      </w:rPr>
    </w:lvl>
    <w:lvl w:ilvl="1" w:tplc="7FFA05B0">
      <w:start w:val="1"/>
      <w:numFmt w:val="lowerRoman"/>
      <w:lvlText w:val="%2."/>
      <w:lvlJc w:val="left"/>
      <w:pPr>
        <w:ind w:left="2280" w:hanging="308"/>
        <w:jc w:val="right"/>
      </w:pPr>
      <w:rPr>
        <w:rFonts w:hint="default"/>
        <w:spacing w:val="-5"/>
        <w:w w:val="99"/>
      </w:rPr>
    </w:lvl>
    <w:lvl w:ilvl="2" w:tplc="773A57CA">
      <w:start w:val="1"/>
      <w:numFmt w:val="upperLetter"/>
      <w:lvlText w:val="%3."/>
      <w:lvlJc w:val="left"/>
      <w:pPr>
        <w:ind w:left="2640" w:hanging="308"/>
      </w:pPr>
      <w:rPr>
        <w:rFonts w:ascii="Times New Roman" w:eastAsia="Times New Roman" w:hAnsi="Times New Roman" w:cs="Times New Roman" w:hint="default"/>
        <w:b/>
        <w:bCs/>
        <w:spacing w:val="-1"/>
        <w:w w:val="99"/>
        <w:sz w:val="24"/>
        <w:szCs w:val="24"/>
      </w:rPr>
    </w:lvl>
    <w:lvl w:ilvl="3" w:tplc="3E549006">
      <w:numFmt w:val="bullet"/>
      <w:lvlText w:val="•"/>
      <w:lvlJc w:val="left"/>
      <w:pPr>
        <w:ind w:left="2280" w:hanging="308"/>
      </w:pPr>
      <w:rPr>
        <w:rFonts w:hint="default"/>
      </w:rPr>
    </w:lvl>
    <w:lvl w:ilvl="4" w:tplc="D816592E">
      <w:numFmt w:val="bullet"/>
      <w:lvlText w:val="•"/>
      <w:lvlJc w:val="left"/>
      <w:pPr>
        <w:ind w:left="2640" w:hanging="308"/>
      </w:pPr>
      <w:rPr>
        <w:rFonts w:hint="default"/>
      </w:rPr>
    </w:lvl>
    <w:lvl w:ilvl="5" w:tplc="B9CC48BC">
      <w:numFmt w:val="bullet"/>
      <w:lvlText w:val="•"/>
      <w:lvlJc w:val="left"/>
      <w:pPr>
        <w:ind w:left="3733" w:hanging="308"/>
      </w:pPr>
      <w:rPr>
        <w:rFonts w:hint="default"/>
      </w:rPr>
    </w:lvl>
    <w:lvl w:ilvl="6" w:tplc="D63438A6">
      <w:numFmt w:val="bullet"/>
      <w:lvlText w:val="•"/>
      <w:lvlJc w:val="left"/>
      <w:pPr>
        <w:ind w:left="4826" w:hanging="308"/>
      </w:pPr>
      <w:rPr>
        <w:rFonts w:hint="default"/>
      </w:rPr>
    </w:lvl>
    <w:lvl w:ilvl="7" w:tplc="981AA7FE">
      <w:numFmt w:val="bullet"/>
      <w:lvlText w:val="•"/>
      <w:lvlJc w:val="left"/>
      <w:pPr>
        <w:ind w:left="5920" w:hanging="308"/>
      </w:pPr>
      <w:rPr>
        <w:rFonts w:hint="default"/>
      </w:rPr>
    </w:lvl>
    <w:lvl w:ilvl="8" w:tplc="30C2CDF2">
      <w:numFmt w:val="bullet"/>
      <w:lvlText w:val="•"/>
      <w:lvlJc w:val="left"/>
      <w:pPr>
        <w:ind w:left="7013" w:hanging="308"/>
      </w:pPr>
      <w:rPr>
        <w:rFonts w:hint="default"/>
      </w:rPr>
    </w:lvl>
  </w:abstractNum>
  <w:abstractNum w:abstractNumId="178" w15:restartNumberingAfterBreak="0">
    <w:nsid w:val="37E80145"/>
    <w:multiLevelType w:val="hybridMultilevel"/>
    <w:tmpl w:val="C26ADBB0"/>
    <w:lvl w:ilvl="0" w:tplc="12163AF0">
      <w:start w:val="1"/>
      <w:numFmt w:val="bullet"/>
      <w:pStyle w:val="BodyBullets"/>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81C5803"/>
    <w:multiLevelType w:val="hybridMultilevel"/>
    <w:tmpl w:val="47E0CC7A"/>
    <w:lvl w:ilvl="0" w:tplc="07084122">
      <w:start w:val="1"/>
      <w:numFmt w:val="upperLetter"/>
      <w:lvlText w:val="%1."/>
      <w:lvlJc w:val="left"/>
      <w:pPr>
        <w:ind w:left="1380" w:hanging="449"/>
      </w:pPr>
      <w:rPr>
        <w:rFonts w:ascii="Times New Roman" w:eastAsia="Times New Roman" w:hAnsi="Times New Roman" w:cs="Times New Roman" w:hint="default"/>
        <w:spacing w:val="-1"/>
        <w:w w:val="99"/>
        <w:sz w:val="24"/>
        <w:szCs w:val="24"/>
      </w:rPr>
    </w:lvl>
    <w:lvl w:ilvl="1" w:tplc="2BF82660">
      <w:numFmt w:val="bullet"/>
      <w:lvlText w:val=""/>
      <w:lvlJc w:val="left"/>
      <w:pPr>
        <w:ind w:left="1920" w:hanging="360"/>
      </w:pPr>
      <w:rPr>
        <w:rFonts w:ascii="Wingdings" w:eastAsia="Wingdings" w:hAnsi="Wingdings" w:cs="Wingdings" w:hint="default"/>
        <w:w w:val="100"/>
        <w:sz w:val="24"/>
        <w:szCs w:val="24"/>
      </w:rPr>
    </w:lvl>
    <w:lvl w:ilvl="2" w:tplc="B0C87BA8">
      <w:numFmt w:val="bullet"/>
      <w:lvlText w:val="•"/>
      <w:lvlJc w:val="left"/>
      <w:pPr>
        <w:ind w:left="2728" w:hanging="360"/>
      </w:pPr>
      <w:rPr>
        <w:rFonts w:hint="default"/>
      </w:rPr>
    </w:lvl>
    <w:lvl w:ilvl="3" w:tplc="757E0786">
      <w:numFmt w:val="bullet"/>
      <w:lvlText w:val="•"/>
      <w:lvlJc w:val="left"/>
      <w:pPr>
        <w:ind w:left="3537" w:hanging="360"/>
      </w:pPr>
      <w:rPr>
        <w:rFonts w:hint="default"/>
      </w:rPr>
    </w:lvl>
    <w:lvl w:ilvl="4" w:tplc="1C007FC0">
      <w:numFmt w:val="bullet"/>
      <w:lvlText w:val="•"/>
      <w:lvlJc w:val="left"/>
      <w:pPr>
        <w:ind w:left="4346" w:hanging="360"/>
      </w:pPr>
      <w:rPr>
        <w:rFonts w:hint="default"/>
      </w:rPr>
    </w:lvl>
    <w:lvl w:ilvl="5" w:tplc="8E1431AA">
      <w:numFmt w:val="bullet"/>
      <w:lvlText w:val="•"/>
      <w:lvlJc w:val="left"/>
      <w:pPr>
        <w:ind w:left="5155" w:hanging="360"/>
      </w:pPr>
      <w:rPr>
        <w:rFonts w:hint="default"/>
      </w:rPr>
    </w:lvl>
    <w:lvl w:ilvl="6" w:tplc="BB7AC560">
      <w:numFmt w:val="bullet"/>
      <w:lvlText w:val="•"/>
      <w:lvlJc w:val="left"/>
      <w:pPr>
        <w:ind w:left="5964" w:hanging="360"/>
      </w:pPr>
      <w:rPr>
        <w:rFonts w:hint="default"/>
      </w:rPr>
    </w:lvl>
    <w:lvl w:ilvl="7" w:tplc="7920661E">
      <w:numFmt w:val="bullet"/>
      <w:lvlText w:val="•"/>
      <w:lvlJc w:val="left"/>
      <w:pPr>
        <w:ind w:left="6773" w:hanging="360"/>
      </w:pPr>
      <w:rPr>
        <w:rFonts w:hint="default"/>
      </w:rPr>
    </w:lvl>
    <w:lvl w:ilvl="8" w:tplc="1370F424">
      <w:numFmt w:val="bullet"/>
      <w:lvlText w:val="•"/>
      <w:lvlJc w:val="left"/>
      <w:pPr>
        <w:ind w:left="7582" w:hanging="360"/>
      </w:pPr>
      <w:rPr>
        <w:rFonts w:hint="default"/>
      </w:rPr>
    </w:lvl>
  </w:abstractNum>
  <w:abstractNum w:abstractNumId="180" w15:restartNumberingAfterBreak="0">
    <w:nsid w:val="38DB669D"/>
    <w:multiLevelType w:val="hybridMultilevel"/>
    <w:tmpl w:val="52F88C40"/>
    <w:lvl w:ilvl="0" w:tplc="7544322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B7AB23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8F4274C"/>
    <w:multiLevelType w:val="hybridMultilevel"/>
    <w:tmpl w:val="8E8AEA1A"/>
    <w:lvl w:ilvl="0" w:tplc="0E38C560">
      <w:start w:val="12"/>
      <w:numFmt w:val="upperRoman"/>
      <w:lvlText w:val="%1."/>
      <w:lvlJc w:val="left"/>
      <w:pPr>
        <w:ind w:left="1281" w:hanging="720"/>
      </w:pPr>
      <w:rPr>
        <w:rFonts w:hint="default"/>
        <w:b/>
        <w:bCs/>
        <w:spacing w:val="-2"/>
        <w:w w:val="9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8F5615D"/>
    <w:multiLevelType w:val="hybridMultilevel"/>
    <w:tmpl w:val="B82CF7D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39B87C9F"/>
    <w:multiLevelType w:val="hybridMultilevel"/>
    <w:tmpl w:val="704C7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39D439AD"/>
    <w:multiLevelType w:val="hybridMultilevel"/>
    <w:tmpl w:val="D14869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9E53618"/>
    <w:multiLevelType w:val="hybridMultilevel"/>
    <w:tmpl w:val="C7D83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3AA477CC"/>
    <w:multiLevelType w:val="hybridMultilevel"/>
    <w:tmpl w:val="F2D2E1B4"/>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3B904AD4"/>
    <w:multiLevelType w:val="hybridMultilevel"/>
    <w:tmpl w:val="5C406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BC7071C"/>
    <w:multiLevelType w:val="hybridMultilevel"/>
    <w:tmpl w:val="4952555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9" w15:restartNumberingAfterBreak="0">
    <w:nsid w:val="3BEF738A"/>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90" w15:restartNumberingAfterBreak="0">
    <w:nsid w:val="3C7E79AB"/>
    <w:multiLevelType w:val="hybridMultilevel"/>
    <w:tmpl w:val="384066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1" w15:restartNumberingAfterBreak="0">
    <w:nsid w:val="3CAA0DE1"/>
    <w:multiLevelType w:val="hybridMultilevel"/>
    <w:tmpl w:val="6B5AF700"/>
    <w:lvl w:ilvl="0" w:tplc="76760B6E">
      <w:start w:val="1"/>
      <w:numFmt w:val="bullet"/>
      <w:lvlText w:val=""/>
      <w:lvlJc w:val="left"/>
      <w:pPr>
        <w:tabs>
          <w:tab w:val="num" w:pos="720"/>
        </w:tabs>
        <w:ind w:left="720" w:hanging="360"/>
      </w:pPr>
      <w:rPr>
        <w:rFonts w:ascii="Wingdings" w:hAnsi="Wingdings" w:hint="default"/>
      </w:rPr>
    </w:lvl>
    <w:lvl w:ilvl="1" w:tplc="C3B459E0">
      <w:start w:val="1105"/>
      <w:numFmt w:val="bullet"/>
      <w:lvlText w:val="–"/>
      <w:lvlJc w:val="left"/>
      <w:pPr>
        <w:tabs>
          <w:tab w:val="num" w:pos="1440"/>
        </w:tabs>
        <w:ind w:left="1440" w:hanging="360"/>
      </w:pPr>
      <w:rPr>
        <w:rFonts w:ascii="Arial" w:hAnsi="Arial" w:hint="default"/>
      </w:rPr>
    </w:lvl>
    <w:lvl w:ilvl="2" w:tplc="4D5C55BE" w:tentative="1">
      <w:start w:val="1"/>
      <w:numFmt w:val="bullet"/>
      <w:lvlText w:val=""/>
      <w:lvlJc w:val="left"/>
      <w:pPr>
        <w:tabs>
          <w:tab w:val="num" w:pos="2160"/>
        </w:tabs>
        <w:ind w:left="2160" w:hanging="360"/>
      </w:pPr>
      <w:rPr>
        <w:rFonts w:ascii="Wingdings" w:hAnsi="Wingdings" w:hint="default"/>
      </w:rPr>
    </w:lvl>
    <w:lvl w:ilvl="3" w:tplc="D06A22A0" w:tentative="1">
      <w:start w:val="1"/>
      <w:numFmt w:val="bullet"/>
      <w:lvlText w:val=""/>
      <w:lvlJc w:val="left"/>
      <w:pPr>
        <w:tabs>
          <w:tab w:val="num" w:pos="2880"/>
        </w:tabs>
        <w:ind w:left="2880" w:hanging="360"/>
      </w:pPr>
      <w:rPr>
        <w:rFonts w:ascii="Wingdings" w:hAnsi="Wingdings" w:hint="default"/>
      </w:rPr>
    </w:lvl>
    <w:lvl w:ilvl="4" w:tplc="9F8423F2" w:tentative="1">
      <w:start w:val="1"/>
      <w:numFmt w:val="bullet"/>
      <w:lvlText w:val=""/>
      <w:lvlJc w:val="left"/>
      <w:pPr>
        <w:tabs>
          <w:tab w:val="num" w:pos="3600"/>
        </w:tabs>
        <w:ind w:left="3600" w:hanging="360"/>
      </w:pPr>
      <w:rPr>
        <w:rFonts w:ascii="Wingdings" w:hAnsi="Wingdings" w:hint="default"/>
      </w:rPr>
    </w:lvl>
    <w:lvl w:ilvl="5" w:tplc="51B287B0" w:tentative="1">
      <w:start w:val="1"/>
      <w:numFmt w:val="bullet"/>
      <w:lvlText w:val=""/>
      <w:lvlJc w:val="left"/>
      <w:pPr>
        <w:tabs>
          <w:tab w:val="num" w:pos="4320"/>
        </w:tabs>
        <w:ind w:left="4320" w:hanging="360"/>
      </w:pPr>
      <w:rPr>
        <w:rFonts w:ascii="Wingdings" w:hAnsi="Wingdings" w:hint="default"/>
      </w:rPr>
    </w:lvl>
    <w:lvl w:ilvl="6" w:tplc="D23E1D98" w:tentative="1">
      <w:start w:val="1"/>
      <w:numFmt w:val="bullet"/>
      <w:lvlText w:val=""/>
      <w:lvlJc w:val="left"/>
      <w:pPr>
        <w:tabs>
          <w:tab w:val="num" w:pos="5040"/>
        </w:tabs>
        <w:ind w:left="5040" w:hanging="360"/>
      </w:pPr>
      <w:rPr>
        <w:rFonts w:ascii="Wingdings" w:hAnsi="Wingdings" w:hint="default"/>
      </w:rPr>
    </w:lvl>
    <w:lvl w:ilvl="7" w:tplc="9D8ED4EC" w:tentative="1">
      <w:start w:val="1"/>
      <w:numFmt w:val="bullet"/>
      <w:lvlText w:val=""/>
      <w:lvlJc w:val="left"/>
      <w:pPr>
        <w:tabs>
          <w:tab w:val="num" w:pos="5760"/>
        </w:tabs>
        <w:ind w:left="5760" w:hanging="360"/>
      </w:pPr>
      <w:rPr>
        <w:rFonts w:ascii="Wingdings" w:hAnsi="Wingdings" w:hint="default"/>
      </w:rPr>
    </w:lvl>
    <w:lvl w:ilvl="8" w:tplc="00C4D936"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3DCE5577"/>
    <w:multiLevelType w:val="hybridMultilevel"/>
    <w:tmpl w:val="E29C05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DF3464F"/>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94" w15:restartNumberingAfterBreak="0">
    <w:nsid w:val="3FDA42D4"/>
    <w:multiLevelType w:val="hybridMultilevel"/>
    <w:tmpl w:val="19A8A13A"/>
    <w:styleLink w:val="ImportedStyle20"/>
    <w:lvl w:ilvl="0" w:tplc="9E08218C">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CEB2">
      <w:start w:val="1"/>
      <w:numFmt w:val="bullet"/>
      <w:lvlText w:val="o"/>
      <w:lvlJc w:val="left"/>
      <w:pPr>
        <w:tabs>
          <w:tab w:val="num" w:pos="1440"/>
        </w:tabs>
        <w:ind w:left="72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DCBE72">
      <w:start w:val="1"/>
      <w:numFmt w:val="bullet"/>
      <w:lvlText w:val="▪"/>
      <w:lvlJc w:val="left"/>
      <w:pPr>
        <w:tabs>
          <w:tab w:val="num" w:pos="2160"/>
        </w:tabs>
        <w:ind w:left="144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F8C576">
      <w:start w:val="1"/>
      <w:numFmt w:val="bullet"/>
      <w:lvlText w:val="•"/>
      <w:lvlJc w:val="left"/>
      <w:pPr>
        <w:tabs>
          <w:tab w:val="num" w:pos="2880"/>
        </w:tabs>
        <w:ind w:left="216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A4990">
      <w:start w:val="1"/>
      <w:numFmt w:val="bullet"/>
      <w:lvlText w:val="o"/>
      <w:lvlJc w:val="left"/>
      <w:pPr>
        <w:tabs>
          <w:tab w:val="num" w:pos="3600"/>
        </w:tabs>
        <w:ind w:left="288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786286">
      <w:start w:val="1"/>
      <w:numFmt w:val="bullet"/>
      <w:lvlText w:val="▪"/>
      <w:lvlJc w:val="left"/>
      <w:pPr>
        <w:tabs>
          <w:tab w:val="num" w:pos="4320"/>
        </w:tabs>
        <w:ind w:left="360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84A184">
      <w:start w:val="1"/>
      <w:numFmt w:val="bullet"/>
      <w:lvlText w:val="•"/>
      <w:lvlJc w:val="left"/>
      <w:pPr>
        <w:tabs>
          <w:tab w:val="num" w:pos="5040"/>
        </w:tabs>
        <w:ind w:left="432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521AB8">
      <w:start w:val="1"/>
      <w:numFmt w:val="bullet"/>
      <w:lvlText w:val="o"/>
      <w:lvlJc w:val="left"/>
      <w:pPr>
        <w:tabs>
          <w:tab w:val="num" w:pos="5760"/>
        </w:tabs>
        <w:ind w:left="504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A29810">
      <w:start w:val="1"/>
      <w:numFmt w:val="bullet"/>
      <w:lvlText w:val="▪"/>
      <w:lvlJc w:val="left"/>
      <w:pPr>
        <w:tabs>
          <w:tab w:val="num" w:pos="6480"/>
        </w:tabs>
        <w:ind w:left="576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40C51899"/>
    <w:multiLevelType w:val="hybridMultilevel"/>
    <w:tmpl w:val="99E44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0DB642B"/>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197" w15:restartNumberingAfterBreak="0">
    <w:nsid w:val="412B4BC2"/>
    <w:multiLevelType w:val="hybridMultilevel"/>
    <w:tmpl w:val="1354D1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416627CC"/>
    <w:multiLevelType w:val="hybridMultilevel"/>
    <w:tmpl w:val="D82ED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17A2A97"/>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00" w15:restartNumberingAfterBreak="0">
    <w:nsid w:val="41B50EB0"/>
    <w:multiLevelType w:val="hybridMultilevel"/>
    <w:tmpl w:val="38662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428C35ED"/>
    <w:multiLevelType w:val="hybridMultilevel"/>
    <w:tmpl w:val="115E84F6"/>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2" w15:restartNumberingAfterBreak="0">
    <w:nsid w:val="435008FB"/>
    <w:multiLevelType w:val="hybridMultilevel"/>
    <w:tmpl w:val="495CBDD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43D62B4E"/>
    <w:multiLevelType w:val="hybridMultilevel"/>
    <w:tmpl w:val="6DCA693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43E62210"/>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05" w15:restartNumberingAfterBreak="0">
    <w:nsid w:val="44EF392A"/>
    <w:multiLevelType w:val="hybridMultilevel"/>
    <w:tmpl w:val="607E47D0"/>
    <w:lvl w:ilvl="0" w:tplc="04090001">
      <w:start w:val="1"/>
      <w:numFmt w:val="bullet"/>
      <w:lvlText w:val=""/>
      <w:lvlJc w:val="left"/>
      <w:pPr>
        <w:tabs>
          <w:tab w:val="num" w:pos="360"/>
        </w:tabs>
        <w:ind w:left="360" w:hanging="360"/>
      </w:pPr>
      <w:rPr>
        <w:rFonts w:ascii="Symbol" w:hAnsi="Symbol" w:hint="default"/>
        <w:b w:val="0"/>
      </w:rPr>
    </w:lvl>
    <w:lvl w:ilvl="1" w:tplc="9C0E3ADE" w:tentative="1">
      <w:start w:val="1"/>
      <w:numFmt w:val="decimal"/>
      <w:lvlText w:val="%2)"/>
      <w:lvlJc w:val="left"/>
      <w:pPr>
        <w:tabs>
          <w:tab w:val="num" w:pos="1080"/>
        </w:tabs>
        <w:ind w:left="1080" w:hanging="360"/>
      </w:pPr>
    </w:lvl>
    <w:lvl w:ilvl="2" w:tplc="B00C5A7C" w:tentative="1">
      <w:start w:val="1"/>
      <w:numFmt w:val="decimal"/>
      <w:lvlText w:val="%3)"/>
      <w:lvlJc w:val="left"/>
      <w:pPr>
        <w:tabs>
          <w:tab w:val="num" w:pos="1800"/>
        </w:tabs>
        <w:ind w:left="1800" w:hanging="360"/>
      </w:pPr>
    </w:lvl>
    <w:lvl w:ilvl="3" w:tplc="A1A82FD6" w:tentative="1">
      <w:start w:val="1"/>
      <w:numFmt w:val="decimal"/>
      <w:lvlText w:val="%4)"/>
      <w:lvlJc w:val="left"/>
      <w:pPr>
        <w:tabs>
          <w:tab w:val="num" w:pos="2520"/>
        </w:tabs>
        <w:ind w:left="2520" w:hanging="360"/>
      </w:pPr>
    </w:lvl>
    <w:lvl w:ilvl="4" w:tplc="6D8ADA4A" w:tentative="1">
      <w:start w:val="1"/>
      <w:numFmt w:val="decimal"/>
      <w:lvlText w:val="%5)"/>
      <w:lvlJc w:val="left"/>
      <w:pPr>
        <w:tabs>
          <w:tab w:val="num" w:pos="3240"/>
        </w:tabs>
        <w:ind w:left="3240" w:hanging="360"/>
      </w:pPr>
    </w:lvl>
    <w:lvl w:ilvl="5" w:tplc="C8D63C46" w:tentative="1">
      <w:start w:val="1"/>
      <w:numFmt w:val="decimal"/>
      <w:lvlText w:val="%6)"/>
      <w:lvlJc w:val="left"/>
      <w:pPr>
        <w:tabs>
          <w:tab w:val="num" w:pos="3960"/>
        </w:tabs>
        <w:ind w:left="3960" w:hanging="360"/>
      </w:pPr>
    </w:lvl>
    <w:lvl w:ilvl="6" w:tplc="AA7E388E" w:tentative="1">
      <w:start w:val="1"/>
      <w:numFmt w:val="decimal"/>
      <w:lvlText w:val="%7)"/>
      <w:lvlJc w:val="left"/>
      <w:pPr>
        <w:tabs>
          <w:tab w:val="num" w:pos="4680"/>
        </w:tabs>
        <w:ind w:left="4680" w:hanging="360"/>
      </w:pPr>
    </w:lvl>
    <w:lvl w:ilvl="7" w:tplc="17A44E40" w:tentative="1">
      <w:start w:val="1"/>
      <w:numFmt w:val="decimal"/>
      <w:lvlText w:val="%8)"/>
      <w:lvlJc w:val="left"/>
      <w:pPr>
        <w:tabs>
          <w:tab w:val="num" w:pos="5400"/>
        </w:tabs>
        <w:ind w:left="5400" w:hanging="360"/>
      </w:pPr>
    </w:lvl>
    <w:lvl w:ilvl="8" w:tplc="7F6CD6A0" w:tentative="1">
      <w:start w:val="1"/>
      <w:numFmt w:val="decimal"/>
      <w:lvlText w:val="%9)"/>
      <w:lvlJc w:val="left"/>
      <w:pPr>
        <w:tabs>
          <w:tab w:val="num" w:pos="6120"/>
        </w:tabs>
        <w:ind w:left="6120" w:hanging="360"/>
      </w:pPr>
    </w:lvl>
  </w:abstractNum>
  <w:abstractNum w:abstractNumId="206" w15:restartNumberingAfterBreak="0">
    <w:nsid w:val="44F77665"/>
    <w:multiLevelType w:val="hybridMultilevel"/>
    <w:tmpl w:val="76724EEE"/>
    <w:lvl w:ilvl="0" w:tplc="B9E071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15:restartNumberingAfterBreak="0">
    <w:nsid w:val="45162BE0"/>
    <w:multiLevelType w:val="hybridMultilevel"/>
    <w:tmpl w:val="D3B6AA6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45394DFF"/>
    <w:multiLevelType w:val="hybridMultilevel"/>
    <w:tmpl w:val="0B922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53B1EEE"/>
    <w:multiLevelType w:val="multilevel"/>
    <w:tmpl w:val="8BD267F4"/>
    <w:lvl w:ilvl="0">
      <w:start w:val="1"/>
      <w:numFmt w:val="decimal"/>
      <w:lvlText w:val="%1."/>
      <w:lvlJc w:val="left"/>
      <w:pPr>
        <w:ind w:left="1080" w:hanging="720"/>
      </w:pPr>
      <w:rPr>
        <w:rFonts w:hint="default"/>
        <w:b w:val="0"/>
      </w:rPr>
    </w:lvl>
    <w:lvl w:ilvl="1">
      <w:start w:val="6"/>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0" w15:restartNumberingAfterBreak="0">
    <w:nsid w:val="45620559"/>
    <w:multiLevelType w:val="hybridMultilevel"/>
    <w:tmpl w:val="8D8CDE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1" w15:restartNumberingAfterBreak="0">
    <w:nsid w:val="46240F25"/>
    <w:multiLevelType w:val="hybridMultilevel"/>
    <w:tmpl w:val="B5449538"/>
    <w:lvl w:ilvl="0" w:tplc="02C81DFA">
      <w:start w:val="1"/>
      <w:numFmt w:val="upperLetter"/>
      <w:lvlText w:val="%1."/>
      <w:lvlJc w:val="left"/>
      <w:pPr>
        <w:ind w:left="63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46D10EAC"/>
    <w:multiLevelType w:val="hybridMultilevel"/>
    <w:tmpl w:val="059C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46ED2CA8"/>
    <w:multiLevelType w:val="hybridMultilevel"/>
    <w:tmpl w:val="20D019F0"/>
    <w:lvl w:ilvl="0" w:tplc="8A26797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78034C1"/>
    <w:multiLevelType w:val="hybridMultilevel"/>
    <w:tmpl w:val="390E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7ED0614"/>
    <w:multiLevelType w:val="hybridMultilevel"/>
    <w:tmpl w:val="BAE45654"/>
    <w:lvl w:ilvl="0" w:tplc="0409001B">
      <w:start w:val="1"/>
      <w:numFmt w:val="lowerRoman"/>
      <w:lvlText w:val="%1."/>
      <w:lvlJc w:val="right"/>
      <w:pPr>
        <w:ind w:left="432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8273C88"/>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17" w15:restartNumberingAfterBreak="0">
    <w:nsid w:val="482A2B79"/>
    <w:multiLevelType w:val="hybridMultilevel"/>
    <w:tmpl w:val="A81E09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8616568"/>
    <w:multiLevelType w:val="hybridMultilevel"/>
    <w:tmpl w:val="4106EA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48762B99"/>
    <w:multiLevelType w:val="multilevel"/>
    <w:tmpl w:val="FFD88DFC"/>
    <w:lvl w:ilvl="0">
      <w:start w:val="5"/>
      <w:numFmt w:val="upperRoman"/>
      <w:lvlText w:val="%1."/>
      <w:lvlJc w:val="left"/>
      <w:pPr>
        <w:ind w:left="360" w:hanging="360"/>
      </w:pPr>
      <w:rPr>
        <w:rFonts w:hint="default"/>
      </w:rPr>
    </w:lvl>
    <w:lvl w:ilvl="1">
      <w:start w:val="13"/>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0" w15:restartNumberingAfterBreak="0">
    <w:nsid w:val="495464EB"/>
    <w:multiLevelType w:val="hybridMultilevel"/>
    <w:tmpl w:val="3C9C9892"/>
    <w:lvl w:ilvl="0" w:tplc="161C9770">
      <w:start w:val="1"/>
      <w:numFmt w:val="lowerLetter"/>
      <w:lvlText w:val="%1."/>
      <w:lvlJc w:val="left"/>
      <w:pPr>
        <w:ind w:left="2347"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1" w15:restartNumberingAfterBreak="0">
    <w:nsid w:val="49AC17D7"/>
    <w:multiLevelType w:val="hybridMultilevel"/>
    <w:tmpl w:val="708A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A0318B6"/>
    <w:multiLevelType w:val="hybridMultilevel"/>
    <w:tmpl w:val="49965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4A4C0A5C"/>
    <w:multiLevelType w:val="hybridMultilevel"/>
    <w:tmpl w:val="A216CAF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4" w15:restartNumberingAfterBreak="0">
    <w:nsid w:val="4A527D1A"/>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25" w15:restartNumberingAfterBreak="0">
    <w:nsid w:val="4AA014CF"/>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26" w15:restartNumberingAfterBreak="0">
    <w:nsid w:val="4AD93B3E"/>
    <w:multiLevelType w:val="hybridMultilevel"/>
    <w:tmpl w:val="0A8C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4AF56A41"/>
    <w:multiLevelType w:val="hybridMultilevel"/>
    <w:tmpl w:val="219C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B5D0536"/>
    <w:multiLevelType w:val="hybridMultilevel"/>
    <w:tmpl w:val="6B6C7F0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9" w15:restartNumberingAfterBreak="0">
    <w:nsid w:val="4B937D8A"/>
    <w:multiLevelType w:val="multilevel"/>
    <w:tmpl w:val="550077AA"/>
    <w:lvl w:ilvl="0">
      <w:start w:val="1"/>
      <w:numFmt w:val="decimal"/>
      <w:lvlText w:val="%1."/>
      <w:lvlJc w:val="left"/>
      <w:pPr>
        <w:ind w:left="1080" w:hanging="720"/>
      </w:pPr>
      <w:rPr>
        <w:rFonts w:hint="default"/>
        <w:b w:val="0"/>
      </w:rPr>
    </w:lvl>
    <w:lvl w:ilvl="1">
      <w:start w:val="6"/>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0" w15:restartNumberingAfterBreak="0">
    <w:nsid w:val="4BDA2D32"/>
    <w:multiLevelType w:val="hybridMultilevel"/>
    <w:tmpl w:val="DC2C1586"/>
    <w:lvl w:ilvl="0" w:tplc="FFFFFFFF">
      <w:start w:val="1"/>
      <w:numFmt w:val="decimal"/>
      <w:lvlText w:val="%1."/>
      <w:lvlJc w:val="left"/>
      <w:pPr>
        <w:tabs>
          <w:tab w:val="num" w:pos="720"/>
        </w:tabs>
        <w:ind w:left="720" w:hanging="360"/>
      </w:pPr>
      <w:rPr>
        <w:rFonts w:ascii="Times New Roman" w:hAnsi="Times New Roman" w:cs="Times New Roman" w:hint="default"/>
        <w:b/>
        <w:bCs/>
        <w:i w:val="0"/>
        <w:iCs w:val="0"/>
        <w:sz w:val="24"/>
        <w:szCs w:val="24"/>
      </w:rPr>
    </w:lvl>
    <w:lvl w:ilvl="1" w:tplc="FFFFFFFF">
      <w:start w:val="1"/>
      <w:numFmt w:val="bullet"/>
      <w:lvlText w:val=""/>
      <w:lvlJc w:val="left"/>
      <w:pPr>
        <w:tabs>
          <w:tab w:val="num" w:pos="1440"/>
        </w:tabs>
        <w:ind w:left="1440" w:hanging="360"/>
      </w:pPr>
      <w:rPr>
        <w:rFonts w:ascii="Wingdings" w:hAnsi="Wingdings" w:hint="default"/>
        <w:b w:val="0"/>
        <w:bCs/>
        <w:i w:val="0"/>
        <w:iCs w:val="0"/>
        <w:sz w:val="24"/>
        <w:szCs w:val="24"/>
      </w:rPr>
    </w:lvl>
    <w:lvl w:ilvl="2" w:tplc="FFFFFFFF">
      <w:start w:val="1"/>
      <w:numFmt w:val="bullet"/>
      <w:lvlText w:val=""/>
      <w:lvlJc w:val="left"/>
      <w:pPr>
        <w:tabs>
          <w:tab w:val="num" w:pos="2340"/>
        </w:tabs>
        <w:ind w:left="2340" w:hanging="360"/>
      </w:pPr>
      <w:rPr>
        <w:rFonts w:ascii="Wingdings" w:hAnsi="Wingdings" w:hint="default"/>
        <w:b w:val="0"/>
        <w:bCs/>
        <w:i w:val="0"/>
        <w:iCs w:val="0"/>
        <w:sz w:val="24"/>
        <w:szCs w:val="24"/>
      </w:rPr>
    </w:lvl>
    <w:lvl w:ilvl="3" w:tplc="FFFFFFFF">
      <w:start w:val="1"/>
      <w:numFmt w:val="bullet"/>
      <w:lvlText w:val=""/>
      <w:lvlJc w:val="left"/>
      <w:pPr>
        <w:tabs>
          <w:tab w:val="num" w:pos="2880"/>
        </w:tabs>
        <w:ind w:left="2880" w:hanging="360"/>
      </w:pPr>
      <w:rPr>
        <w:rFonts w:ascii="Symbol" w:hAnsi="Symbol" w:hint="default"/>
        <w:b/>
        <w:bCs/>
        <w:i w:val="0"/>
        <w:iCs w:val="0"/>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1" w15:restartNumberingAfterBreak="0">
    <w:nsid w:val="4C145B65"/>
    <w:multiLevelType w:val="hybridMultilevel"/>
    <w:tmpl w:val="0688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4C325F1B"/>
    <w:multiLevelType w:val="hybridMultilevel"/>
    <w:tmpl w:val="6B6A50CE"/>
    <w:lvl w:ilvl="0" w:tplc="04090011">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4C8377C2"/>
    <w:multiLevelType w:val="hybridMultilevel"/>
    <w:tmpl w:val="54223326"/>
    <w:lvl w:ilvl="0" w:tplc="E2EAC7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4CD00CD6"/>
    <w:multiLevelType w:val="hybridMultilevel"/>
    <w:tmpl w:val="A71681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4CDE190A"/>
    <w:multiLevelType w:val="hybridMultilevel"/>
    <w:tmpl w:val="98649A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6" w15:restartNumberingAfterBreak="0">
    <w:nsid w:val="4CEF20B6"/>
    <w:multiLevelType w:val="hybridMultilevel"/>
    <w:tmpl w:val="544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4D242240"/>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38" w15:restartNumberingAfterBreak="0">
    <w:nsid w:val="4D516876"/>
    <w:multiLevelType w:val="hybridMultilevel"/>
    <w:tmpl w:val="8FDA307C"/>
    <w:lvl w:ilvl="0" w:tplc="658E61A2">
      <w:start w:val="1"/>
      <w:numFmt w:val="decimal"/>
      <w:lvlText w:val="%1."/>
      <w:lvlJc w:val="left"/>
      <w:pPr>
        <w:ind w:left="480" w:hanging="360"/>
        <w:jc w:val="right"/>
      </w:pPr>
      <w:rPr>
        <w:rFonts w:hint="default"/>
        <w:b/>
        <w:bCs/>
        <w:spacing w:val="-1"/>
        <w:w w:val="99"/>
      </w:rPr>
    </w:lvl>
    <w:lvl w:ilvl="1" w:tplc="1158DA86">
      <w:start w:val="1"/>
      <w:numFmt w:val="lowerLetter"/>
      <w:lvlText w:val="%2."/>
      <w:lvlJc w:val="left"/>
      <w:pPr>
        <w:ind w:left="840" w:hanging="360"/>
      </w:pPr>
      <w:rPr>
        <w:rFonts w:ascii="Times New Roman" w:eastAsia="Times New Roman" w:hAnsi="Times New Roman" w:cs="Times New Roman" w:hint="default"/>
        <w:spacing w:val="-5"/>
        <w:w w:val="99"/>
        <w:sz w:val="24"/>
        <w:szCs w:val="24"/>
      </w:rPr>
    </w:lvl>
    <w:lvl w:ilvl="2" w:tplc="D4C293F6">
      <w:start w:val="1"/>
      <w:numFmt w:val="lowerRoman"/>
      <w:lvlText w:val="%3."/>
      <w:lvlJc w:val="left"/>
      <w:pPr>
        <w:ind w:left="1200" w:hanging="488"/>
        <w:jc w:val="right"/>
      </w:pPr>
      <w:rPr>
        <w:rFonts w:hint="default"/>
        <w:spacing w:val="-1"/>
        <w:w w:val="99"/>
      </w:rPr>
    </w:lvl>
    <w:lvl w:ilvl="3" w:tplc="E99A70F8">
      <w:start w:val="1"/>
      <w:numFmt w:val="upperLetter"/>
      <w:lvlText w:val="%4."/>
      <w:lvlJc w:val="left"/>
      <w:pPr>
        <w:ind w:left="1740" w:hanging="449"/>
      </w:pPr>
      <w:rPr>
        <w:rFonts w:ascii="Times New Roman" w:eastAsia="Times New Roman" w:hAnsi="Times New Roman" w:cs="Times New Roman" w:hint="default"/>
        <w:spacing w:val="-1"/>
        <w:w w:val="99"/>
        <w:sz w:val="24"/>
        <w:szCs w:val="24"/>
      </w:rPr>
    </w:lvl>
    <w:lvl w:ilvl="4" w:tplc="5F584B4E">
      <w:numFmt w:val="bullet"/>
      <w:lvlText w:val=""/>
      <w:lvlJc w:val="left"/>
      <w:pPr>
        <w:ind w:left="2280" w:hanging="360"/>
      </w:pPr>
      <w:rPr>
        <w:rFonts w:ascii="Wingdings" w:eastAsia="Wingdings" w:hAnsi="Wingdings" w:cs="Wingdings" w:hint="default"/>
        <w:w w:val="100"/>
        <w:sz w:val="24"/>
        <w:szCs w:val="24"/>
      </w:rPr>
    </w:lvl>
    <w:lvl w:ilvl="5" w:tplc="530A19DE">
      <w:numFmt w:val="bullet"/>
      <w:lvlText w:val="•"/>
      <w:lvlJc w:val="left"/>
      <w:pPr>
        <w:ind w:left="2080" w:hanging="360"/>
      </w:pPr>
      <w:rPr>
        <w:rFonts w:hint="default"/>
      </w:rPr>
    </w:lvl>
    <w:lvl w:ilvl="6" w:tplc="BE009E9A">
      <w:numFmt w:val="bullet"/>
      <w:lvlText w:val="•"/>
      <w:lvlJc w:val="left"/>
      <w:pPr>
        <w:ind w:left="2280" w:hanging="360"/>
      </w:pPr>
      <w:rPr>
        <w:rFonts w:hint="default"/>
      </w:rPr>
    </w:lvl>
    <w:lvl w:ilvl="7" w:tplc="104EDAC2">
      <w:numFmt w:val="bullet"/>
      <w:lvlText w:val="•"/>
      <w:lvlJc w:val="left"/>
      <w:pPr>
        <w:ind w:left="4095" w:hanging="360"/>
      </w:pPr>
      <w:rPr>
        <w:rFonts w:hint="default"/>
      </w:rPr>
    </w:lvl>
    <w:lvl w:ilvl="8" w:tplc="DEE0D374">
      <w:numFmt w:val="bullet"/>
      <w:lvlText w:val="•"/>
      <w:lvlJc w:val="left"/>
      <w:pPr>
        <w:ind w:left="5910" w:hanging="360"/>
      </w:pPr>
      <w:rPr>
        <w:rFonts w:hint="default"/>
      </w:rPr>
    </w:lvl>
  </w:abstractNum>
  <w:abstractNum w:abstractNumId="239" w15:restartNumberingAfterBreak="0">
    <w:nsid w:val="4DB56ECA"/>
    <w:multiLevelType w:val="hybridMultilevel"/>
    <w:tmpl w:val="F59CF1CE"/>
    <w:lvl w:ilvl="0" w:tplc="BE3A571A">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0" w15:restartNumberingAfterBreak="0">
    <w:nsid w:val="4DD22671"/>
    <w:multiLevelType w:val="hybridMultilevel"/>
    <w:tmpl w:val="0F82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4DE170F1"/>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42" w15:restartNumberingAfterBreak="0">
    <w:nsid w:val="4E9F63E2"/>
    <w:multiLevelType w:val="hybridMultilevel"/>
    <w:tmpl w:val="216A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4F3B4455"/>
    <w:multiLevelType w:val="hybridMultilevel"/>
    <w:tmpl w:val="67F4582E"/>
    <w:lvl w:ilvl="0" w:tplc="539281F6">
      <w:start w:val="1"/>
      <w:numFmt w:val="decimal"/>
      <w:lvlText w:val="%1."/>
      <w:lvlJc w:val="left"/>
      <w:pPr>
        <w:ind w:left="960" w:hanging="360"/>
      </w:pPr>
      <w:rPr>
        <w:rFonts w:ascii="Times New Roman" w:eastAsia="Times New Roman" w:hAnsi="Times New Roman" w:cs="Times New Roman" w:hint="default"/>
        <w:spacing w:val="-6"/>
        <w:w w:val="98"/>
        <w:sz w:val="24"/>
        <w:szCs w:val="24"/>
      </w:rPr>
    </w:lvl>
    <w:lvl w:ilvl="1" w:tplc="41F006E2">
      <w:numFmt w:val="bullet"/>
      <w:lvlText w:val="•"/>
      <w:lvlJc w:val="left"/>
      <w:pPr>
        <w:ind w:left="1820" w:hanging="360"/>
      </w:pPr>
      <w:rPr>
        <w:rFonts w:hint="default"/>
      </w:rPr>
    </w:lvl>
    <w:lvl w:ilvl="2" w:tplc="479EEB96">
      <w:numFmt w:val="bullet"/>
      <w:lvlText w:val="•"/>
      <w:lvlJc w:val="left"/>
      <w:pPr>
        <w:ind w:left="2680" w:hanging="360"/>
      </w:pPr>
      <w:rPr>
        <w:rFonts w:hint="default"/>
      </w:rPr>
    </w:lvl>
    <w:lvl w:ilvl="3" w:tplc="78FE094C">
      <w:numFmt w:val="bullet"/>
      <w:lvlText w:val="•"/>
      <w:lvlJc w:val="left"/>
      <w:pPr>
        <w:ind w:left="3540" w:hanging="360"/>
      </w:pPr>
      <w:rPr>
        <w:rFonts w:hint="default"/>
      </w:rPr>
    </w:lvl>
    <w:lvl w:ilvl="4" w:tplc="F17CAA66">
      <w:numFmt w:val="bullet"/>
      <w:lvlText w:val="•"/>
      <w:lvlJc w:val="left"/>
      <w:pPr>
        <w:ind w:left="4400" w:hanging="360"/>
      </w:pPr>
      <w:rPr>
        <w:rFonts w:hint="default"/>
      </w:rPr>
    </w:lvl>
    <w:lvl w:ilvl="5" w:tplc="A67A308C">
      <w:numFmt w:val="bullet"/>
      <w:lvlText w:val="•"/>
      <w:lvlJc w:val="left"/>
      <w:pPr>
        <w:ind w:left="5260" w:hanging="360"/>
      </w:pPr>
      <w:rPr>
        <w:rFonts w:hint="default"/>
      </w:rPr>
    </w:lvl>
    <w:lvl w:ilvl="6" w:tplc="D4E86EA4">
      <w:numFmt w:val="bullet"/>
      <w:lvlText w:val="•"/>
      <w:lvlJc w:val="left"/>
      <w:pPr>
        <w:ind w:left="6120" w:hanging="360"/>
      </w:pPr>
      <w:rPr>
        <w:rFonts w:hint="default"/>
      </w:rPr>
    </w:lvl>
    <w:lvl w:ilvl="7" w:tplc="E1CA903A">
      <w:numFmt w:val="bullet"/>
      <w:lvlText w:val="•"/>
      <w:lvlJc w:val="left"/>
      <w:pPr>
        <w:ind w:left="6980" w:hanging="360"/>
      </w:pPr>
      <w:rPr>
        <w:rFonts w:hint="default"/>
      </w:rPr>
    </w:lvl>
    <w:lvl w:ilvl="8" w:tplc="92BA5B1C">
      <w:numFmt w:val="bullet"/>
      <w:lvlText w:val="•"/>
      <w:lvlJc w:val="left"/>
      <w:pPr>
        <w:ind w:left="7840" w:hanging="360"/>
      </w:pPr>
      <w:rPr>
        <w:rFonts w:hint="default"/>
      </w:rPr>
    </w:lvl>
  </w:abstractNum>
  <w:abstractNum w:abstractNumId="244" w15:restartNumberingAfterBreak="0">
    <w:nsid w:val="4FA70718"/>
    <w:multiLevelType w:val="hybridMultilevel"/>
    <w:tmpl w:val="C1DC8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06327E0"/>
    <w:multiLevelType w:val="hybridMultilevel"/>
    <w:tmpl w:val="B8FC3E10"/>
    <w:lvl w:ilvl="0" w:tplc="0409000F">
      <w:start w:val="1"/>
      <w:numFmt w:val="decimal"/>
      <w:lvlText w:val="%1."/>
      <w:lvlJc w:val="left"/>
      <w:pPr>
        <w:tabs>
          <w:tab w:val="num" w:pos="360"/>
        </w:tabs>
        <w:ind w:left="360" w:hanging="360"/>
      </w:pPr>
      <w:rPr>
        <w:rFonts w:hint="default"/>
      </w:rPr>
    </w:lvl>
    <w:lvl w:ilvl="1" w:tplc="1978509A">
      <w:start w:val="1"/>
      <w:numFmt w:val="decimal"/>
      <w:lvlText w:val="%2."/>
      <w:lvlJc w:val="left"/>
      <w:pPr>
        <w:tabs>
          <w:tab w:val="num" w:pos="1080"/>
        </w:tabs>
        <w:ind w:left="1080" w:hanging="360"/>
      </w:pPr>
      <w:rPr>
        <w:rFonts w:ascii="Times New Roman" w:eastAsiaTheme="minorHAnsi" w:hAnsi="Times New Roman" w:cs="Times New Roman"/>
      </w:rPr>
    </w:lvl>
    <w:lvl w:ilvl="2" w:tplc="5A7806EC" w:tentative="1">
      <w:start w:val="1"/>
      <w:numFmt w:val="bullet"/>
      <w:lvlText w:val="•"/>
      <w:lvlJc w:val="left"/>
      <w:pPr>
        <w:tabs>
          <w:tab w:val="num" w:pos="1800"/>
        </w:tabs>
        <w:ind w:left="1800" w:hanging="360"/>
      </w:pPr>
      <w:rPr>
        <w:rFonts w:ascii="Arial" w:hAnsi="Arial" w:hint="default"/>
      </w:rPr>
    </w:lvl>
    <w:lvl w:ilvl="3" w:tplc="D9B6C91C" w:tentative="1">
      <w:start w:val="1"/>
      <w:numFmt w:val="bullet"/>
      <w:lvlText w:val="•"/>
      <w:lvlJc w:val="left"/>
      <w:pPr>
        <w:tabs>
          <w:tab w:val="num" w:pos="2520"/>
        </w:tabs>
        <w:ind w:left="2520" w:hanging="360"/>
      </w:pPr>
      <w:rPr>
        <w:rFonts w:ascii="Arial" w:hAnsi="Arial" w:hint="default"/>
      </w:rPr>
    </w:lvl>
    <w:lvl w:ilvl="4" w:tplc="B23EAC14" w:tentative="1">
      <w:start w:val="1"/>
      <w:numFmt w:val="bullet"/>
      <w:lvlText w:val="•"/>
      <w:lvlJc w:val="left"/>
      <w:pPr>
        <w:tabs>
          <w:tab w:val="num" w:pos="3240"/>
        </w:tabs>
        <w:ind w:left="3240" w:hanging="360"/>
      </w:pPr>
      <w:rPr>
        <w:rFonts w:ascii="Arial" w:hAnsi="Arial" w:hint="default"/>
      </w:rPr>
    </w:lvl>
    <w:lvl w:ilvl="5" w:tplc="F3A6BDA2" w:tentative="1">
      <w:start w:val="1"/>
      <w:numFmt w:val="bullet"/>
      <w:lvlText w:val="•"/>
      <w:lvlJc w:val="left"/>
      <w:pPr>
        <w:tabs>
          <w:tab w:val="num" w:pos="3960"/>
        </w:tabs>
        <w:ind w:left="3960" w:hanging="360"/>
      </w:pPr>
      <w:rPr>
        <w:rFonts w:ascii="Arial" w:hAnsi="Arial" w:hint="default"/>
      </w:rPr>
    </w:lvl>
    <w:lvl w:ilvl="6" w:tplc="7AA22EC8" w:tentative="1">
      <w:start w:val="1"/>
      <w:numFmt w:val="bullet"/>
      <w:lvlText w:val="•"/>
      <w:lvlJc w:val="left"/>
      <w:pPr>
        <w:tabs>
          <w:tab w:val="num" w:pos="4680"/>
        </w:tabs>
        <w:ind w:left="4680" w:hanging="360"/>
      </w:pPr>
      <w:rPr>
        <w:rFonts w:ascii="Arial" w:hAnsi="Arial" w:hint="default"/>
      </w:rPr>
    </w:lvl>
    <w:lvl w:ilvl="7" w:tplc="295408D2" w:tentative="1">
      <w:start w:val="1"/>
      <w:numFmt w:val="bullet"/>
      <w:lvlText w:val="•"/>
      <w:lvlJc w:val="left"/>
      <w:pPr>
        <w:tabs>
          <w:tab w:val="num" w:pos="5400"/>
        </w:tabs>
        <w:ind w:left="5400" w:hanging="360"/>
      </w:pPr>
      <w:rPr>
        <w:rFonts w:ascii="Arial" w:hAnsi="Arial" w:hint="default"/>
      </w:rPr>
    </w:lvl>
    <w:lvl w:ilvl="8" w:tplc="D6D8C3F6" w:tentative="1">
      <w:start w:val="1"/>
      <w:numFmt w:val="bullet"/>
      <w:lvlText w:val="•"/>
      <w:lvlJc w:val="left"/>
      <w:pPr>
        <w:tabs>
          <w:tab w:val="num" w:pos="6120"/>
        </w:tabs>
        <w:ind w:left="6120" w:hanging="360"/>
      </w:pPr>
      <w:rPr>
        <w:rFonts w:ascii="Arial" w:hAnsi="Arial" w:hint="default"/>
      </w:rPr>
    </w:lvl>
  </w:abstractNum>
  <w:abstractNum w:abstractNumId="246" w15:restartNumberingAfterBreak="0">
    <w:nsid w:val="518A4EE4"/>
    <w:multiLevelType w:val="hybridMultilevel"/>
    <w:tmpl w:val="723AA2D4"/>
    <w:lvl w:ilvl="0" w:tplc="FFFFFFFF">
      <w:start w:val="1"/>
      <w:numFmt w:val="decimal"/>
      <w:lvlText w:val="(%1)"/>
      <w:lvlJc w:val="left"/>
      <w:pPr>
        <w:ind w:left="1032" w:hanging="360"/>
      </w:pPr>
      <w:rPr>
        <w:rFonts w:hint="default"/>
      </w:rPr>
    </w:lvl>
    <w:lvl w:ilvl="1" w:tplc="FFFFFFFF">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247" w15:restartNumberingAfterBreak="0">
    <w:nsid w:val="51A61E14"/>
    <w:multiLevelType w:val="hybridMultilevel"/>
    <w:tmpl w:val="1B445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15:restartNumberingAfterBreak="0">
    <w:nsid w:val="51E868E9"/>
    <w:multiLevelType w:val="hybridMultilevel"/>
    <w:tmpl w:val="DF5E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20D027F"/>
    <w:multiLevelType w:val="hybridMultilevel"/>
    <w:tmpl w:val="CFDE3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522A6706"/>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51" w15:restartNumberingAfterBreak="0">
    <w:nsid w:val="524160A8"/>
    <w:multiLevelType w:val="hybridMultilevel"/>
    <w:tmpl w:val="B588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29B5CFD"/>
    <w:multiLevelType w:val="hybridMultilevel"/>
    <w:tmpl w:val="54223326"/>
    <w:lvl w:ilvl="0" w:tplc="E2EAC7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53273EE4"/>
    <w:multiLevelType w:val="hybridMultilevel"/>
    <w:tmpl w:val="E63AD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33C78CF"/>
    <w:multiLevelType w:val="hybridMultilevel"/>
    <w:tmpl w:val="FD30DF2A"/>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3506311"/>
    <w:multiLevelType w:val="hybridMultilevel"/>
    <w:tmpl w:val="796A7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39B26A1"/>
    <w:multiLevelType w:val="hybridMultilevel"/>
    <w:tmpl w:val="46A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45338E0"/>
    <w:multiLevelType w:val="hybridMultilevel"/>
    <w:tmpl w:val="81344C62"/>
    <w:lvl w:ilvl="0" w:tplc="0409000F">
      <w:start w:val="1"/>
      <w:numFmt w:val="decimal"/>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C81C93DA">
      <w:start w:val="1"/>
      <w:numFmt w:val="upperLetter"/>
      <w:lvlText w:val="%3."/>
      <w:lvlJc w:val="left"/>
      <w:pPr>
        <w:ind w:left="3960" w:hanging="360"/>
      </w:pPr>
      <w:rPr>
        <w:rFonts w:cs="Arial" w:hint="default"/>
        <w:b/>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8" w15:restartNumberingAfterBreak="0">
    <w:nsid w:val="54E22A76"/>
    <w:multiLevelType w:val="hybridMultilevel"/>
    <w:tmpl w:val="AF3C3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54F90FAF"/>
    <w:multiLevelType w:val="hybridMultilevel"/>
    <w:tmpl w:val="9F16A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0" w15:restartNumberingAfterBreak="0">
    <w:nsid w:val="557710F5"/>
    <w:multiLevelType w:val="hybridMultilevel"/>
    <w:tmpl w:val="358229F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7">
      <w:start w:val="1"/>
      <w:numFmt w:val="lowerLetter"/>
      <w:lvlText w:val="%3)"/>
      <w:lvlJc w:val="left"/>
      <w:pPr>
        <w:ind w:left="3060" w:hanging="180"/>
      </w:pPr>
    </w:lvl>
    <w:lvl w:ilvl="3" w:tplc="0409001B">
      <w:start w:val="1"/>
      <w:numFmt w:val="lowerRoman"/>
      <w:lvlText w:val="%4."/>
      <w:lvlJc w:val="righ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1" w15:restartNumberingAfterBreak="0">
    <w:nsid w:val="557D5F7D"/>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62" w15:restartNumberingAfterBreak="0">
    <w:nsid w:val="55810DBE"/>
    <w:multiLevelType w:val="multilevel"/>
    <w:tmpl w:val="9094E9CE"/>
    <w:numStyleLink w:val="Protocol"/>
  </w:abstractNum>
  <w:abstractNum w:abstractNumId="263" w15:restartNumberingAfterBreak="0">
    <w:nsid w:val="55F861DD"/>
    <w:multiLevelType w:val="hybridMultilevel"/>
    <w:tmpl w:val="6232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56041FD3"/>
    <w:multiLevelType w:val="multilevel"/>
    <w:tmpl w:val="0000465E"/>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65" w15:restartNumberingAfterBreak="0">
    <w:nsid w:val="56077F8A"/>
    <w:multiLevelType w:val="multilevel"/>
    <w:tmpl w:val="28DAA0D2"/>
    <w:lvl w:ilvl="0">
      <w:start w:val="4"/>
      <w:numFmt w:val="upperRoman"/>
      <w:lvlText w:val="%1."/>
      <w:lvlJc w:val="left"/>
      <w:pPr>
        <w:ind w:left="360" w:hanging="360"/>
      </w:pPr>
      <w:rPr>
        <w:rFonts w:hint="default"/>
      </w:rPr>
    </w:lvl>
    <w:lvl w:ilvl="1">
      <w:start w:val="1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6" w15:restartNumberingAfterBreak="0">
    <w:nsid w:val="56204A21"/>
    <w:multiLevelType w:val="hybridMultilevel"/>
    <w:tmpl w:val="0E02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57522556"/>
    <w:multiLevelType w:val="hybridMultilevel"/>
    <w:tmpl w:val="0B005E1E"/>
    <w:lvl w:ilvl="0" w:tplc="16FAC108">
      <w:numFmt w:val="bullet"/>
      <w:lvlText w:val="*"/>
      <w:lvlJc w:val="left"/>
      <w:pPr>
        <w:ind w:left="315" w:hanging="180"/>
      </w:pPr>
      <w:rPr>
        <w:rFonts w:ascii="Times New Roman" w:eastAsia="Times New Roman" w:hAnsi="Times New Roman" w:cs="Times New Roman" w:hint="default"/>
        <w:spacing w:val="-15"/>
        <w:w w:val="99"/>
        <w:sz w:val="24"/>
        <w:szCs w:val="24"/>
      </w:rPr>
    </w:lvl>
    <w:lvl w:ilvl="1" w:tplc="C16A7F3A">
      <w:numFmt w:val="bullet"/>
      <w:lvlText w:val=""/>
      <w:lvlJc w:val="left"/>
      <w:pPr>
        <w:ind w:left="839" w:hanging="360"/>
      </w:pPr>
      <w:rPr>
        <w:rFonts w:ascii="Symbol" w:eastAsia="Symbol" w:hAnsi="Symbol" w:cs="Symbol" w:hint="default"/>
        <w:w w:val="100"/>
        <w:sz w:val="24"/>
        <w:szCs w:val="24"/>
      </w:rPr>
    </w:lvl>
    <w:lvl w:ilvl="2" w:tplc="72C20F1E">
      <w:numFmt w:val="bullet"/>
      <w:lvlText w:val="•"/>
      <w:lvlJc w:val="left"/>
      <w:pPr>
        <w:ind w:left="1862" w:hanging="360"/>
      </w:pPr>
      <w:rPr>
        <w:rFonts w:hint="default"/>
      </w:rPr>
    </w:lvl>
    <w:lvl w:ilvl="3" w:tplc="3BB4C53C">
      <w:numFmt w:val="bullet"/>
      <w:lvlText w:val="•"/>
      <w:lvlJc w:val="left"/>
      <w:pPr>
        <w:ind w:left="2884" w:hanging="360"/>
      </w:pPr>
      <w:rPr>
        <w:rFonts w:hint="default"/>
      </w:rPr>
    </w:lvl>
    <w:lvl w:ilvl="4" w:tplc="1D967F2C">
      <w:numFmt w:val="bullet"/>
      <w:lvlText w:val="•"/>
      <w:lvlJc w:val="left"/>
      <w:pPr>
        <w:ind w:left="3906" w:hanging="360"/>
      </w:pPr>
      <w:rPr>
        <w:rFonts w:hint="default"/>
      </w:rPr>
    </w:lvl>
    <w:lvl w:ilvl="5" w:tplc="24C641A8">
      <w:numFmt w:val="bullet"/>
      <w:lvlText w:val="•"/>
      <w:lvlJc w:val="left"/>
      <w:pPr>
        <w:ind w:left="4928" w:hanging="360"/>
      </w:pPr>
      <w:rPr>
        <w:rFonts w:hint="default"/>
      </w:rPr>
    </w:lvl>
    <w:lvl w:ilvl="6" w:tplc="2E48FE5E">
      <w:numFmt w:val="bullet"/>
      <w:lvlText w:val="•"/>
      <w:lvlJc w:val="left"/>
      <w:pPr>
        <w:ind w:left="5951" w:hanging="360"/>
      </w:pPr>
      <w:rPr>
        <w:rFonts w:hint="default"/>
      </w:rPr>
    </w:lvl>
    <w:lvl w:ilvl="7" w:tplc="EB56E56E">
      <w:numFmt w:val="bullet"/>
      <w:lvlText w:val="•"/>
      <w:lvlJc w:val="left"/>
      <w:pPr>
        <w:ind w:left="6973" w:hanging="360"/>
      </w:pPr>
      <w:rPr>
        <w:rFonts w:hint="default"/>
      </w:rPr>
    </w:lvl>
    <w:lvl w:ilvl="8" w:tplc="307E9ECA">
      <w:numFmt w:val="bullet"/>
      <w:lvlText w:val="•"/>
      <w:lvlJc w:val="left"/>
      <w:pPr>
        <w:ind w:left="7995" w:hanging="360"/>
      </w:pPr>
      <w:rPr>
        <w:rFonts w:hint="default"/>
      </w:rPr>
    </w:lvl>
  </w:abstractNum>
  <w:abstractNum w:abstractNumId="268" w15:restartNumberingAfterBreak="0">
    <w:nsid w:val="5775624B"/>
    <w:multiLevelType w:val="hybridMultilevel"/>
    <w:tmpl w:val="FB6AC484"/>
    <w:lvl w:ilvl="0" w:tplc="812CE43A">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77B4E76"/>
    <w:multiLevelType w:val="hybridMultilevel"/>
    <w:tmpl w:val="8C7E5E9C"/>
    <w:lvl w:ilvl="0" w:tplc="E57E9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57DE3527"/>
    <w:multiLevelType w:val="hybridMultilevel"/>
    <w:tmpl w:val="16C83C30"/>
    <w:lvl w:ilvl="0" w:tplc="FE06F2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7FD4BB2"/>
    <w:multiLevelType w:val="hybridMultilevel"/>
    <w:tmpl w:val="7AF6D0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58267CFE"/>
    <w:multiLevelType w:val="hybridMultilevel"/>
    <w:tmpl w:val="90D2336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3" w15:restartNumberingAfterBreak="0">
    <w:nsid w:val="587708C6"/>
    <w:multiLevelType w:val="hybridMultilevel"/>
    <w:tmpl w:val="A398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587D092A"/>
    <w:multiLevelType w:val="hybridMultilevel"/>
    <w:tmpl w:val="8D8EF960"/>
    <w:lvl w:ilvl="0" w:tplc="0D8050D6">
      <w:start w:val="3"/>
      <w:numFmt w:val="lowerRoman"/>
      <w:lvlText w:val="%1."/>
      <w:lvlJc w:val="right"/>
      <w:pPr>
        <w:tabs>
          <w:tab w:val="num" w:pos="3780"/>
        </w:tabs>
        <w:ind w:left="37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8F0488E"/>
    <w:multiLevelType w:val="hybridMultilevel"/>
    <w:tmpl w:val="7DF6AEB0"/>
    <w:lvl w:ilvl="0" w:tplc="04090011">
      <w:start w:val="1"/>
      <w:numFmt w:val="decimal"/>
      <w:lvlText w:val="%1)"/>
      <w:lvlJc w:val="left"/>
      <w:pPr>
        <w:ind w:left="1170" w:hanging="360"/>
      </w:pPr>
      <w:rPr>
        <w:rFonts w:cs="Times New Roman"/>
      </w:rPr>
    </w:lvl>
    <w:lvl w:ilvl="1" w:tplc="DF5C5E74">
      <w:start w:val="1"/>
      <w:numFmt w:val="lowerLetter"/>
      <w:lvlText w:val="%2."/>
      <w:lvlJc w:val="left"/>
      <w:pPr>
        <w:ind w:left="1800" w:hanging="360"/>
      </w:pPr>
      <w:rPr>
        <w:rFonts w:cs="Times New Roman"/>
        <w:color w:val="auto"/>
      </w:rPr>
    </w:lvl>
    <w:lvl w:ilvl="2" w:tplc="16AC330C">
      <w:start w:val="1"/>
      <w:numFmt w:val="lowerRoman"/>
      <w:lvlText w:val="%3."/>
      <w:lvlJc w:val="right"/>
      <w:pPr>
        <w:ind w:left="2520" w:hanging="180"/>
      </w:pPr>
      <w:rPr>
        <w:rFonts w:cs="Times New Roman"/>
        <w:color w:val="auto"/>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76" w15:restartNumberingAfterBreak="0">
    <w:nsid w:val="59850C1C"/>
    <w:multiLevelType w:val="hybridMultilevel"/>
    <w:tmpl w:val="7EB6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5A635A32"/>
    <w:multiLevelType w:val="hybridMultilevel"/>
    <w:tmpl w:val="E574188C"/>
    <w:lvl w:ilvl="0" w:tplc="3774D7C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5A680BCD"/>
    <w:multiLevelType w:val="hybridMultilevel"/>
    <w:tmpl w:val="E5904BC8"/>
    <w:lvl w:ilvl="0" w:tplc="AA061D0E">
      <w:start w:val="25"/>
      <w:numFmt w:val="decimal"/>
      <w:lvlText w:val="%1."/>
      <w:lvlJc w:val="left"/>
      <w:pPr>
        <w:ind w:left="460" w:hanging="360"/>
        <w:jc w:val="right"/>
      </w:pPr>
      <w:rPr>
        <w:rFonts w:ascii="Times New Roman" w:eastAsia="Times New Roman" w:hAnsi="Times New Roman" w:cs="Times New Roman" w:hint="default"/>
        <w:spacing w:val="-10"/>
        <w:w w:val="99"/>
        <w:sz w:val="24"/>
        <w:szCs w:val="24"/>
      </w:rPr>
    </w:lvl>
    <w:lvl w:ilvl="1" w:tplc="1B26D274">
      <w:start w:val="1"/>
      <w:numFmt w:val="upperRoman"/>
      <w:lvlText w:val="%2."/>
      <w:lvlJc w:val="left"/>
      <w:pPr>
        <w:ind w:left="918" w:hanging="718"/>
      </w:pPr>
      <w:rPr>
        <w:rFonts w:ascii="Times New Roman" w:eastAsia="Times New Roman" w:hAnsi="Times New Roman" w:cs="Times New Roman" w:hint="default"/>
        <w:b/>
        <w:bCs/>
        <w:spacing w:val="0"/>
        <w:w w:val="93"/>
        <w:sz w:val="24"/>
        <w:szCs w:val="24"/>
      </w:rPr>
    </w:lvl>
    <w:lvl w:ilvl="2" w:tplc="41281DD4">
      <w:numFmt w:val="bullet"/>
      <w:lvlText w:val="•"/>
      <w:lvlJc w:val="left"/>
      <w:pPr>
        <w:ind w:left="1882" w:hanging="718"/>
      </w:pPr>
      <w:rPr>
        <w:rFonts w:hint="default"/>
      </w:rPr>
    </w:lvl>
    <w:lvl w:ilvl="3" w:tplc="99BADA2E">
      <w:numFmt w:val="bullet"/>
      <w:lvlText w:val="•"/>
      <w:lvlJc w:val="left"/>
      <w:pPr>
        <w:ind w:left="2844" w:hanging="718"/>
      </w:pPr>
      <w:rPr>
        <w:rFonts w:hint="default"/>
      </w:rPr>
    </w:lvl>
    <w:lvl w:ilvl="4" w:tplc="CE88F6FE">
      <w:numFmt w:val="bullet"/>
      <w:lvlText w:val="•"/>
      <w:lvlJc w:val="left"/>
      <w:pPr>
        <w:ind w:left="3806" w:hanging="718"/>
      </w:pPr>
      <w:rPr>
        <w:rFonts w:hint="default"/>
      </w:rPr>
    </w:lvl>
    <w:lvl w:ilvl="5" w:tplc="F84E575E">
      <w:numFmt w:val="bullet"/>
      <w:lvlText w:val="•"/>
      <w:lvlJc w:val="left"/>
      <w:pPr>
        <w:ind w:left="4768" w:hanging="718"/>
      </w:pPr>
      <w:rPr>
        <w:rFonts w:hint="default"/>
      </w:rPr>
    </w:lvl>
    <w:lvl w:ilvl="6" w:tplc="039CBEAE">
      <w:numFmt w:val="bullet"/>
      <w:lvlText w:val="•"/>
      <w:lvlJc w:val="left"/>
      <w:pPr>
        <w:ind w:left="5731" w:hanging="718"/>
      </w:pPr>
      <w:rPr>
        <w:rFonts w:hint="default"/>
      </w:rPr>
    </w:lvl>
    <w:lvl w:ilvl="7" w:tplc="CB8C475C">
      <w:numFmt w:val="bullet"/>
      <w:lvlText w:val="•"/>
      <w:lvlJc w:val="left"/>
      <w:pPr>
        <w:ind w:left="6693" w:hanging="718"/>
      </w:pPr>
      <w:rPr>
        <w:rFonts w:hint="default"/>
      </w:rPr>
    </w:lvl>
    <w:lvl w:ilvl="8" w:tplc="EDBC0A2C">
      <w:numFmt w:val="bullet"/>
      <w:lvlText w:val="•"/>
      <w:lvlJc w:val="left"/>
      <w:pPr>
        <w:ind w:left="7655" w:hanging="718"/>
      </w:pPr>
      <w:rPr>
        <w:rFonts w:hint="default"/>
      </w:rPr>
    </w:lvl>
  </w:abstractNum>
  <w:abstractNum w:abstractNumId="279" w15:restartNumberingAfterBreak="0">
    <w:nsid w:val="5AB75883"/>
    <w:multiLevelType w:val="hybridMultilevel"/>
    <w:tmpl w:val="A16C37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5B256C03"/>
    <w:multiLevelType w:val="hybridMultilevel"/>
    <w:tmpl w:val="79CCE3EE"/>
    <w:lvl w:ilvl="0" w:tplc="B42C9B50">
      <w:start w:val="1"/>
      <w:numFmt w:val="decimal"/>
      <w:pStyle w:val="Subtitle"/>
      <w:lvlText w:val="%1)"/>
      <w:lvlJc w:val="left"/>
      <w:pPr>
        <w:ind w:left="2520" w:hanging="360"/>
      </w:pPr>
      <w:rPr>
        <w:rFonts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1" w15:restartNumberingAfterBreak="0">
    <w:nsid w:val="5B8C60CF"/>
    <w:multiLevelType w:val="hybridMultilevel"/>
    <w:tmpl w:val="420C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BDA039C"/>
    <w:multiLevelType w:val="hybridMultilevel"/>
    <w:tmpl w:val="EDFA1628"/>
    <w:lvl w:ilvl="0" w:tplc="D220B4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5C840D03"/>
    <w:multiLevelType w:val="hybridMultilevel"/>
    <w:tmpl w:val="0BB44F38"/>
    <w:lvl w:ilvl="0" w:tplc="844CD78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5CB84DFE"/>
    <w:multiLevelType w:val="hybridMultilevel"/>
    <w:tmpl w:val="8334CD26"/>
    <w:lvl w:ilvl="0" w:tplc="DDD613C4">
      <w:start w:val="1"/>
      <w:numFmt w:val="decimal"/>
      <w:lvlText w:val="I.%1."/>
      <w:lvlJc w:val="left"/>
      <w:pPr>
        <w:ind w:left="720" w:hanging="720"/>
      </w:pPr>
      <w:rPr>
        <w:rFonts w:cs="Times New Roman"/>
        <w:b/>
      </w:rPr>
    </w:lvl>
    <w:lvl w:ilvl="1" w:tplc="982A0C84">
      <w:start w:val="1"/>
      <w:numFmt w:val="lowerLetter"/>
      <w:lvlText w:val="%2."/>
      <w:lvlJc w:val="left"/>
      <w:pPr>
        <w:ind w:left="1080" w:hanging="360"/>
      </w:pPr>
      <w:rPr>
        <w:rFonts w:cs="Times New Roman"/>
        <w:b w:val="0"/>
      </w:rPr>
    </w:lvl>
    <w:lvl w:ilvl="2" w:tplc="E536DBE0">
      <w:start w:val="1"/>
      <w:numFmt w:val="lowerRoman"/>
      <w:lvlText w:val="%3."/>
      <w:lvlJc w:val="right"/>
      <w:pPr>
        <w:ind w:left="1800" w:hanging="180"/>
      </w:pPr>
      <w:rPr>
        <w:rFonts w:cs="Times New Roman"/>
        <w:b w:val="0"/>
      </w:rPr>
    </w:lvl>
    <w:lvl w:ilvl="3" w:tplc="AD644B6C">
      <w:start w:val="1"/>
      <w:numFmt w:val="decimal"/>
      <w:lvlText w:val="%4."/>
      <w:lvlJc w:val="left"/>
      <w:pPr>
        <w:ind w:left="2520" w:hanging="360"/>
      </w:pPr>
      <w:rPr>
        <w:rFonts w:cs="Times New Roman"/>
        <w:b w:val="0"/>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5" w15:restartNumberingAfterBreak="0">
    <w:nsid w:val="5D9035E2"/>
    <w:multiLevelType w:val="multilevel"/>
    <w:tmpl w:val="3FB68C88"/>
    <w:lvl w:ilvl="0">
      <w:start w:val="3"/>
      <w:numFmt w:val="upperRoman"/>
      <w:lvlText w:val="%1."/>
      <w:lvlJc w:val="left"/>
      <w:pPr>
        <w:ind w:left="360" w:hanging="360"/>
      </w:pPr>
      <w:rPr>
        <w:rFonts w:hint="default"/>
      </w:rPr>
    </w:lvl>
    <w:lvl w:ilvl="1">
      <w:start w:val="6"/>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6" w15:restartNumberingAfterBreak="0">
    <w:nsid w:val="5DA375FE"/>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87" w15:restartNumberingAfterBreak="0">
    <w:nsid w:val="5DF71E8B"/>
    <w:multiLevelType w:val="hybridMultilevel"/>
    <w:tmpl w:val="F1D4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5E924B98"/>
    <w:multiLevelType w:val="hybridMultilevel"/>
    <w:tmpl w:val="9926B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5EC97F0F"/>
    <w:multiLevelType w:val="hybridMultilevel"/>
    <w:tmpl w:val="784E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5EDC6A94"/>
    <w:multiLevelType w:val="hybridMultilevel"/>
    <w:tmpl w:val="D56E707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1" w15:restartNumberingAfterBreak="0">
    <w:nsid w:val="5F25548A"/>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92" w15:restartNumberingAfterBreak="0">
    <w:nsid w:val="5F8D7229"/>
    <w:multiLevelType w:val="hybridMultilevel"/>
    <w:tmpl w:val="D44869D2"/>
    <w:lvl w:ilvl="0" w:tplc="FFFFFFFF">
      <w:start w:val="1"/>
      <w:numFmt w:val="upperLetter"/>
      <w:lvlText w:val="%1."/>
      <w:lvlJc w:val="left"/>
      <w:pPr>
        <w:tabs>
          <w:tab w:val="num" w:pos="0"/>
        </w:tabs>
        <w:ind w:left="360" w:hanging="360"/>
      </w:pPr>
      <w:rPr>
        <w:rFonts w:hint="default"/>
        <w:b/>
        <w:i w:val="0"/>
      </w:rPr>
    </w:lvl>
    <w:lvl w:ilvl="1" w:tplc="FFFFFFFF">
      <w:start w:val="1"/>
      <w:numFmt w:val="lowerLetter"/>
      <w:lvlText w:val="%2."/>
      <w:lvlJc w:val="left"/>
      <w:pPr>
        <w:tabs>
          <w:tab w:val="num" w:pos="1080"/>
        </w:tabs>
        <w:ind w:left="1080" w:hanging="360"/>
      </w:pPr>
    </w:lvl>
    <w:lvl w:ilvl="2" w:tplc="0409001B">
      <w:start w:val="1"/>
      <w:numFmt w:val="lowerRoman"/>
      <w:lvlText w:val="%3."/>
      <w:lvlJc w:val="righ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3" w15:restartNumberingAfterBreak="0">
    <w:nsid w:val="602F47DD"/>
    <w:multiLevelType w:val="hybridMultilevel"/>
    <w:tmpl w:val="96549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4" w15:restartNumberingAfterBreak="0">
    <w:nsid w:val="61333FA7"/>
    <w:multiLevelType w:val="hybridMultilevel"/>
    <w:tmpl w:val="2F44A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15:restartNumberingAfterBreak="0">
    <w:nsid w:val="6162466A"/>
    <w:multiLevelType w:val="multilevel"/>
    <w:tmpl w:val="A62C7DAC"/>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bullet"/>
      <w:lvlText w:val=""/>
      <w:lvlJc w:val="left"/>
      <w:pPr>
        <w:ind w:left="1080" w:hanging="360"/>
      </w:pPr>
      <w:rPr>
        <w:rFonts w:ascii="Symbol" w:hAnsi="Symbol" w:hint="default"/>
        <w:b/>
        <w:i w:val="0"/>
        <w:color w:val="auto"/>
        <w:w w:val="97"/>
        <w:sz w:val="20"/>
        <w:szCs w:val="20"/>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96" w15:restartNumberingAfterBreak="0">
    <w:nsid w:val="617D566A"/>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297" w15:restartNumberingAfterBreak="0">
    <w:nsid w:val="61C052E3"/>
    <w:multiLevelType w:val="hybridMultilevel"/>
    <w:tmpl w:val="31F4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2023E4C"/>
    <w:multiLevelType w:val="hybridMultilevel"/>
    <w:tmpl w:val="4FC0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62E7018E"/>
    <w:multiLevelType w:val="hybridMultilevel"/>
    <w:tmpl w:val="AC9A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63406521"/>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01" w15:restartNumberingAfterBreak="0">
    <w:nsid w:val="635B7472"/>
    <w:multiLevelType w:val="hybridMultilevel"/>
    <w:tmpl w:val="0EB6E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2" w15:restartNumberingAfterBreak="0">
    <w:nsid w:val="63E232CE"/>
    <w:multiLevelType w:val="hybridMultilevel"/>
    <w:tmpl w:val="AC884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63EF010C"/>
    <w:multiLevelType w:val="hybridMultilevel"/>
    <w:tmpl w:val="8CA2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4333B7A"/>
    <w:multiLevelType w:val="hybridMultilevel"/>
    <w:tmpl w:val="DD465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5" w15:restartNumberingAfterBreak="0">
    <w:nsid w:val="64670E3D"/>
    <w:multiLevelType w:val="hybridMultilevel"/>
    <w:tmpl w:val="FF4000C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6" w15:restartNumberingAfterBreak="0">
    <w:nsid w:val="64E748C5"/>
    <w:multiLevelType w:val="hybridMultilevel"/>
    <w:tmpl w:val="C702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5454CD3"/>
    <w:multiLevelType w:val="hybridMultilevel"/>
    <w:tmpl w:val="02D29DA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65AD767E"/>
    <w:multiLevelType w:val="hybridMultilevel"/>
    <w:tmpl w:val="4630F1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15:restartNumberingAfterBreak="0">
    <w:nsid w:val="66052BFD"/>
    <w:multiLevelType w:val="hybridMultilevel"/>
    <w:tmpl w:val="6B8E8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0" w15:restartNumberingAfterBreak="0">
    <w:nsid w:val="66EF2584"/>
    <w:multiLevelType w:val="hybridMultilevel"/>
    <w:tmpl w:val="D97CFAAC"/>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1" w15:restartNumberingAfterBreak="0">
    <w:nsid w:val="6723752B"/>
    <w:multiLevelType w:val="hybridMultilevel"/>
    <w:tmpl w:val="A8203E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67420D4E"/>
    <w:multiLevelType w:val="hybridMultilevel"/>
    <w:tmpl w:val="589493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3" w15:restartNumberingAfterBreak="0">
    <w:nsid w:val="68235C66"/>
    <w:multiLevelType w:val="hybridMultilevel"/>
    <w:tmpl w:val="DA68827E"/>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685D11DB"/>
    <w:multiLevelType w:val="hybridMultilevel"/>
    <w:tmpl w:val="3E5A55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693A2100"/>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16" w15:restartNumberingAfterBreak="0">
    <w:nsid w:val="69A95107"/>
    <w:multiLevelType w:val="hybridMultilevel"/>
    <w:tmpl w:val="91563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69C0477A"/>
    <w:multiLevelType w:val="multilevel"/>
    <w:tmpl w:val="0B120F64"/>
    <w:lvl w:ilvl="0">
      <w:start w:val="2"/>
      <w:numFmt w:val="upperRoman"/>
      <w:lvlText w:val="%1."/>
      <w:lvlJc w:val="left"/>
      <w:pPr>
        <w:ind w:left="360" w:hanging="360"/>
      </w:pPr>
      <w:rPr>
        <w:rFonts w:hint="default"/>
      </w:rPr>
    </w:lvl>
    <w:lvl w:ilvl="1">
      <w:start w:val="4"/>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8" w15:restartNumberingAfterBreak="0">
    <w:nsid w:val="6A4944B3"/>
    <w:multiLevelType w:val="hybridMultilevel"/>
    <w:tmpl w:val="3A983D3A"/>
    <w:lvl w:ilvl="0" w:tplc="28440B5E">
      <w:start w:val="1"/>
      <w:numFmt w:val="decimal"/>
      <w:pStyle w:val="Heading3"/>
      <w:lvlText w:val="%1."/>
      <w:lvlJc w:val="left"/>
      <w:pPr>
        <w:ind w:left="821" w:hanging="360"/>
      </w:pPr>
      <w:rPr>
        <w:b w:val="0"/>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19" w15:restartNumberingAfterBreak="0">
    <w:nsid w:val="6B2D7205"/>
    <w:multiLevelType w:val="hybridMultilevel"/>
    <w:tmpl w:val="E884987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0" w15:restartNumberingAfterBreak="0">
    <w:nsid w:val="6B8A66AB"/>
    <w:multiLevelType w:val="hybridMultilevel"/>
    <w:tmpl w:val="7FBAA324"/>
    <w:lvl w:ilvl="0" w:tplc="3AA65092">
      <w:start w:val="1"/>
      <w:numFmt w:val="bullet"/>
      <w:lvlText w:val=""/>
      <w:lvlJc w:val="left"/>
      <w:pPr>
        <w:ind w:left="617" w:hanging="360"/>
      </w:pPr>
      <w:rPr>
        <w:rFonts w:ascii="Symbol" w:hAnsi="Symbol" w:hint="default"/>
        <w:sz w:val="20"/>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321" w15:restartNumberingAfterBreak="0">
    <w:nsid w:val="6B974761"/>
    <w:multiLevelType w:val="hybridMultilevel"/>
    <w:tmpl w:val="A87AF3FE"/>
    <w:lvl w:ilvl="0" w:tplc="EB68B410">
      <w:start w:val="1"/>
      <w:numFmt w:val="upperLetter"/>
      <w:lvlText w:val="%1."/>
      <w:lvlJc w:val="left"/>
      <w:pPr>
        <w:ind w:left="720" w:hanging="360"/>
      </w:pPr>
      <w:rPr>
        <w:rFonts w:hint="default"/>
        <w:b w:val="0"/>
      </w:rPr>
    </w:lvl>
    <w:lvl w:ilvl="1" w:tplc="0824A544">
      <w:start w:val="1"/>
      <w:numFmt w:val="decimal"/>
      <w:lvlText w:val="%2."/>
      <w:lvlJc w:val="left"/>
      <w:pPr>
        <w:ind w:left="1440" w:hanging="360"/>
      </w:pPr>
      <w:rPr>
        <w:rFonts w:hint="default"/>
      </w:rPr>
    </w:lvl>
    <w:lvl w:ilvl="2" w:tplc="55E8FCB0">
      <w:start w:val="1"/>
      <w:numFmt w:val="lowerLetter"/>
      <w:lvlText w:val="%3."/>
      <w:lvlJc w:val="left"/>
      <w:pPr>
        <w:ind w:left="2347"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6BBA189C"/>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23" w15:restartNumberingAfterBreak="0">
    <w:nsid w:val="6BEB5589"/>
    <w:multiLevelType w:val="hybridMultilevel"/>
    <w:tmpl w:val="602C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C007DBB"/>
    <w:multiLevelType w:val="hybridMultilevel"/>
    <w:tmpl w:val="8DC43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5" w15:restartNumberingAfterBreak="0">
    <w:nsid w:val="6C497EEE"/>
    <w:multiLevelType w:val="hybridMultilevel"/>
    <w:tmpl w:val="A664E6A2"/>
    <w:lvl w:ilvl="0" w:tplc="96E07E96">
      <w:start w:val="12"/>
      <w:numFmt w:val="lowerLetter"/>
      <w:lvlText w:val="%1)"/>
      <w:lvlJc w:val="left"/>
      <w:pPr>
        <w:ind w:left="940" w:hanging="197"/>
      </w:pPr>
      <w:rPr>
        <w:rFonts w:ascii="Times New Roman" w:eastAsia="Times New Roman" w:hAnsi="Times New Roman" w:cs="Times New Roman" w:hint="default"/>
        <w:spacing w:val="-6"/>
        <w:w w:val="98"/>
        <w:sz w:val="24"/>
        <w:szCs w:val="24"/>
      </w:rPr>
    </w:lvl>
    <w:lvl w:ilvl="1" w:tplc="CD0CD316">
      <w:start w:val="1"/>
      <w:numFmt w:val="lowerRoman"/>
      <w:lvlText w:val="%2."/>
      <w:lvlJc w:val="left"/>
      <w:pPr>
        <w:ind w:left="1552" w:hanging="473"/>
        <w:jc w:val="right"/>
      </w:pPr>
      <w:rPr>
        <w:rFonts w:ascii="Times New Roman" w:eastAsia="Times New Roman" w:hAnsi="Times New Roman" w:cs="Times New Roman" w:hint="default"/>
        <w:spacing w:val="-4"/>
        <w:w w:val="98"/>
        <w:sz w:val="24"/>
        <w:szCs w:val="24"/>
      </w:rPr>
    </w:lvl>
    <w:lvl w:ilvl="2" w:tplc="6E54EC2E">
      <w:start w:val="1"/>
      <w:numFmt w:val="decimal"/>
      <w:lvlText w:val="(%3)"/>
      <w:lvlJc w:val="left"/>
      <w:pPr>
        <w:ind w:left="952" w:hanging="339"/>
        <w:jc w:val="right"/>
      </w:pPr>
      <w:rPr>
        <w:rFonts w:ascii="Times New Roman" w:eastAsia="Times New Roman" w:hAnsi="Times New Roman" w:cs="Times New Roman" w:hint="default"/>
        <w:spacing w:val="-3"/>
        <w:w w:val="98"/>
        <w:sz w:val="24"/>
        <w:szCs w:val="24"/>
      </w:rPr>
    </w:lvl>
    <w:lvl w:ilvl="3" w:tplc="5F8AC682">
      <w:numFmt w:val="bullet"/>
      <w:lvlText w:val="•"/>
      <w:lvlJc w:val="left"/>
      <w:pPr>
        <w:ind w:left="2562" w:hanging="339"/>
      </w:pPr>
      <w:rPr>
        <w:rFonts w:hint="default"/>
      </w:rPr>
    </w:lvl>
    <w:lvl w:ilvl="4" w:tplc="0E9CC75C">
      <w:numFmt w:val="bullet"/>
      <w:lvlText w:val="•"/>
      <w:lvlJc w:val="left"/>
      <w:pPr>
        <w:ind w:left="3565" w:hanging="339"/>
      </w:pPr>
      <w:rPr>
        <w:rFonts w:hint="default"/>
      </w:rPr>
    </w:lvl>
    <w:lvl w:ilvl="5" w:tplc="AF34F6A2">
      <w:numFmt w:val="bullet"/>
      <w:lvlText w:val="•"/>
      <w:lvlJc w:val="left"/>
      <w:pPr>
        <w:ind w:left="4567" w:hanging="339"/>
      </w:pPr>
      <w:rPr>
        <w:rFonts w:hint="default"/>
      </w:rPr>
    </w:lvl>
    <w:lvl w:ilvl="6" w:tplc="57049CCE">
      <w:numFmt w:val="bullet"/>
      <w:lvlText w:val="•"/>
      <w:lvlJc w:val="left"/>
      <w:pPr>
        <w:ind w:left="5570" w:hanging="339"/>
      </w:pPr>
      <w:rPr>
        <w:rFonts w:hint="default"/>
      </w:rPr>
    </w:lvl>
    <w:lvl w:ilvl="7" w:tplc="37FC0E30">
      <w:numFmt w:val="bullet"/>
      <w:lvlText w:val="•"/>
      <w:lvlJc w:val="left"/>
      <w:pPr>
        <w:ind w:left="6572" w:hanging="339"/>
      </w:pPr>
      <w:rPr>
        <w:rFonts w:hint="default"/>
      </w:rPr>
    </w:lvl>
    <w:lvl w:ilvl="8" w:tplc="C62891E8">
      <w:numFmt w:val="bullet"/>
      <w:lvlText w:val="•"/>
      <w:lvlJc w:val="left"/>
      <w:pPr>
        <w:ind w:left="7575" w:hanging="339"/>
      </w:pPr>
      <w:rPr>
        <w:rFonts w:hint="default"/>
      </w:rPr>
    </w:lvl>
  </w:abstractNum>
  <w:abstractNum w:abstractNumId="326" w15:restartNumberingAfterBreak="0">
    <w:nsid w:val="6C762995"/>
    <w:multiLevelType w:val="hybridMultilevel"/>
    <w:tmpl w:val="F32452D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7" w15:restartNumberingAfterBreak="0">
    <w:nsid w:val="6CC879D2"/>
    <w:multiLevelType w:val="hybridMultilevel"/>
    <w:tmpl w:val="8B3AB4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8" w15:restartNumberingAfterBreak="0">
    <w:nsid w:val="6D203C02"/>
    <w:multiLevelType w:val="hybridMultilevel"/>
    <w:tmpl w:val="8014EB7E"/>
    <w:lvl w:ilvl="0" w:tplc="CEAE978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D31457E"/>
    <w:multiLevelType w:val="hybridMultilevel"/>
    <w:tmpl w:val="6570CFB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0" w15:restartNumberingAfterBreak="0">
    <w:nsid w:val="6DEB24D5"/>
    <w:multiLevelType w:val="hybridMultilevel"/>
    <w:tmpl w:val="76C01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15:restartNumberingAfterBreak="0">
    <w:nsid w:val="6DEC376C"/>
    <w:multiLevelType w:val="hybridMultilevel"/>
    <w:tmpl w:val="2CFC47B2"/>
    <w:lvl w:ilvl="0" w:tplc="96C81E6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2" w15:restartNumberingAfterBreak="0">
    <w:nsid w:val="6E7674BE"/>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33" w15:restartNumberingAfterBreak="0">
    <w:nsid w:val="6EB272E5"/>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34" w15:restartNumberingAfterBreak="0">
    <w:nsid w:val="6EE76AC3"/>
    <w:multiLevelType w:val="hybridMultilevel"/>
    <w:tmpl w:val="2EFA7446"/>
    <w:lvl w:ilvl="0" w:tplc="2AA66FFE">
      <w:start w:val="1"/>
      <w:numFmt w:val="decimal"/>
      <w:lvlText w:val="%1."/>
      <w:lvlJc w:val="left"/>
      <w:pPr>
        <w:ind w:left="480" w:hanging="360"/>
      </w:pPr>
      <w:rPr>
        <w:rFonts w:ascii="Times New Roman" w:eastAsia="Times New Roman" w:hAnsi="Times New Roman" w:cs="Times New Roman" w:hint="default"/>
        <w:b/>
        <w:bCs/>
        <w:spacing w:val="-4"/>
        <w:w w:val="99"/>
        <w:sz w:val="24"/>
        <w:szCs w:val="24"/>
      </w:rPr>
    </w:lvl>
    <w:lvl w:ilvl="1" w:tplc="DA0C8B00">
      <w:start w:val="1"/>
      <w:numFmt w:val="decimal"/>
      <w:lvlText w:val="%2."/>
      <w:lvlJc w:val="left"/>
      <w:pPr>
        <w:ind w:left="940" w:hanging="360"/>
        <w:jc w:val="right"/>
      </w:pPr>
      <w:rPr>
        <w:rFonts w:hint="default"/>
        <w:spacing w:val="-6"/>
        <w:w w:val="98"/>
      </w:rPr>
    </w:lvl>
    <w:lvl w:ilvl="2" w:tplc="1524440C">
      <w:start w:val="1"/>
      <w:numFmt w:val="lowerLetter"/>
      <w:lvlText w:val="%3)"/>
      <w:lvlJc w:val="left"/>
      <w:pPr>
        <w:ind w:left="1440" w:hanging="360"/>
      </w:pPr>
      <w:rPr>
        <w:rFonts w:ascii="Times New Roman" w:eastAsia="Times New Roman" w:hAnsi="Times New Roman" w:cs="Times New Roman" w:hint="default"/>
        <w:spacing w:val="-7"/>
        <w:w w:val="98"/>
        <w:sz w:val="24"/>
        <w:szCs w:val="24"/>
      </w:rPr>
    </w:lvl>
    <w:lvl w:ilvl="3" w:tplc="F1F0461A">
      <w:numFmt w:val="bullet"/>
      <w:lvlText w:val="•"/>
      <w:lvlJc w:val="left"/>
      <w:pPr>
        <w:ind w:left="1420" w:hanging="360"/>
      </w:pPr>
      <w:rPr>
        <w:rFonts w:hint="default"/>
      </w:rPr>
    </w:lvl>
    <w:lvl w:ilvl="4" w:tplc="E6C6E172">
      <w:numFmt w:val="bullet"/>
      <w:lvlText w:val="•"/>
      <w:lvlJc w:val="left"/>
      <w:pPr>
        <w:ind w:left="1440" w:hanging="360"/>
      </w:pPr>
      <w:rPr>
        <w:rFonts w:hint="default"/>
      </w:rPr>
    </w:lvl>
    <w:lvl w:ilvl="5" w:tplc="692089BA">
      <w:numFmt w:val="bullet"/>
      <w:lvlText w:val="•"/>
      <w:lvlJc w:val="left"/>
      <w:pPr>
        <w:ind w:left="2793" w:hanging="360"/>
      </w:pPr>
      <w:rPr>
        <w:rFonts w:hint="default"/>
      </w:rPr>
    </w:lvl>
    <w:lvl w:ilvl="6" w:tplc="25B295EE">
      <w:numFmt w:val="bullet"/>
      <w:lvlText w:val="•"/>
      <w:lvlJc w:val="left"/>
      <w:pPr>
        <w:ind w:left="4146" w:hanging="360"/>
      </w:pPr>
      <w:rPr>
        <w:rFonts w:hint="default"/>
      </w:rPr>
    </w:lvl>
    <w:lvl w:ilvl="7" w:tplc="3C5CE548">
      <w:numFmt w:val="bullet"/>
      <w:lvlText w:val="•"/>
      <w:lvlJc w:val="left"/>
      <w:pPr>
        <w:ind w:left="5500" w:hanging="360"/>
      </w:pPr>
      <w:rPr>
        <w:rFonts w:hint="default"/>
      </w:rPr>
    </w:lvl>
    <w:lvl w:ilvl="8" w:tplc="9656E2B4">
      <w:numFmt w:val="bullet"/>
      <w:lvlText w:val="•"/>
      <w:lvlJc w:val="left"/>
      <w:pPr>
        <w:ind w:left="6853" w:hanging="360"/>
      </w:pPr>
      <w:rPr>
        <w:rFonts w:hint="default"/>
      </w:rPr>
    </w:lvl>
  </w:abstractNum>
  <w:abstractNum w:abstractNumId="335" w15:restartNumberingAfterBreak="0">
    <w:nsid w:val="6F055D58"/>
    <w:multiLevelType w:val="hybridMultilevel"/>
    <w:tmpl w:val="6FB8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6F6C416D"/>
    <w:multiLevelType w:val="hybridMultilevel"/>
    <w:tmpl w:val="FBB4AE3C"/>
    <w:lvl w:ilvl="0" w:tplc="9A4249D6">
      <w:start w:val="3"/>
      <w:numFmt w:val="upperLetter"/>
      <w:lvlText w:val="%1."/>
      <w:lvlJc w:val="left"/>
      <w:pPr>
        <w:ind w:left="1080" w:hanging="360"/>
      </w:pPr>
      <w:rPr>
        <w:rFonts w:cs="Times New Roman" w:hint="default"/>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DDA6E792">
      <w:start w:val="1"/>
      <w:numFmt w:val="lowerLetter"/>
      <w:lvlText w:val="%5."/>
      <w:lvlJc w:val="left"/>
      <w:pPr>
        <w:ind w:left="3600" w:hanging="360"/>
      </w:pPr>
      <w:rPr>
        <w:rFonts w:cs="Times New Roman"/>
        <w:b/>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7" w15:restartNumberingAfterBreak="0">
    <w:nsid w:val="6F710338"/>
    <w:multiLevelType w:val="hybridMultilevel"/>
    <w:tmpl w:val="6EEE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7019339D"/>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39" w15:restartNumberingAfterBreak="0">
    <w:nsid w:val="702E5D25"/>
    <w:multiLevelType w:val="hybridMultilevel"/>
    <w:tmpl w:val="5E60E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0" w15:restartNumberingAfterBreak="0">
    <w:nsid w:val="706403DC"/>
    <w:multiLevelType w:val="hybridMultilevel"/>
    <w:tmpl w:val="FD787486"/>
    <w:lvl w:ilvl="0" w:tplc="B68EE7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7073308B"/>
    <w:multiLevelType w:val="hybridMultilevel"/>
    <w:tmpl w:val="DEC26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70D6225E"/>
    <w:multiLevelType w:val="hybridMultilevel"/>
    <w:tmpl w:val="ED7EA0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15:restartNumberingAfterBreak="0">
    <w:nsid w:val="70D97722"/>
    <w:multiLevelType w:val="hybridMultilevel"/>
    <w:tmpl w:val="55B8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70ED0DC5"/>
    <w:multiLevelType w:val="hybridMultilevel"/>
    <w:tmpl w:val="C476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718012FE"/>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46" w15:restartNumberingAfterBreak="0">
    <w:nsid w:val="719E12F3"/>
    <w:multiLevelType w:val="hybridMultilevel"/>
    <w:tmpl w:val="336628C0"/>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15:restartNumberingAfterBreak="0">
    <w:nsid w:val="71C85E79"/>
    <w:multiLevelType w:val="hybridMultilevel"/>
    <w:tmpl w:val="2D28A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71EA7B1D"/>
    <w:multiLevelType w:val="hybridMultilevel"/>
    <w:tmpl w:val="BB540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72073572"/>
    <w:multiLevelType w:val="hybridMultilevel"/>
    <w:tmpl w:val="2096707E"/>
    <w:lvl w:ilvl="0" w:tplc="C26A025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2087F92"/>
    <w:multiLevelType w:val="hybridMultilevel"/>
    <w:tmpl w:val="38289F9E"/>
    <w:lvl w:ilvl="0" w:tplc="738E8C6E">
      <w:start w:val="1"/>
      <w:numFmt w:val="decimal"/>
      <w:lvlText w:val="III.%1."/>
      <w:lvlJc w:val="left"/>
      <w:pPr>
        <w:ind w:left="1080" w:hanging="720"/>
      </w:pPr>
      <w:rPr>
        <w:rFonts w:cs="Times New Roman" w:hint="default"/>
        <w:b/>
      </w:rPr>
    </w:lvl>
    <w:lvl w:ilvl="1" w:tplc="C26A0250">
      <w:start w:val="1"/>
      <w:numFmt w:val="lowerLetter"/>
      <w:lvlText w:val="%2."/>
      <w:lvlJc w:val="left"/>
      <w:pPr>
        <w:ind w:left="1440" w:hanging="360"/>
      </w:pPr>
      <w:rPr>
        <w:rFonts w:cs="Times New Roman"/>
        <w:b w:val="0"/>
      </w:rPr>
    </w:lvl>
    <w:lvl w:ilvl="2" w:tplc="FFAC12B6">
      <w:start w:val="1"/>
      <w:numFmt w:val="lowerRoman"/>
      <w:lvlText w:val="%3."/>
      <w:lvlJc w:val="right"/>
      <w:pPr>
        <w:ind w:left="2160" w:hanging="180"/>
      </w:pPr>
      <w:rPr>
        <w:rFonts w:cs="Times New Roman"/>
        <w:b w:val="0"/>
      </w:rPr>
    </w:lvl>
    <w:lvl w:ilvl="3" w:tplc="02EED6DC">
      <w:start w:val="1"/>
      <w:numFmt w:val="decimal"/>
      <w:lvlText w:val="%4."/>
      <w:lvlJc w:val="left"/>
      <w:pPr>
        <w:ind w:left="2880" w:hanging="360"/>
      </w:pPr>
      <w:rPr>
        <w:rFonts w:cs="Times New Roman"/>
        <w:b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1" w15:restartNumberingAfterBreak="0">
    <w:nsid w:val="72102A47"/>
    <w:multiLevelType w:val="hybridMultilevel"/>
    <w:tmpl w:val="5D5281F4"/>
    <w:lvl w:ilvl="0" w:tplc="D4148498">
      <w:start w:val="2"/>
      <w:numFmt w:val="upperRoman"/>
      <w:lvlText w:val="%1."/>
      <w:lvlJc w:val="left"/>
      <w:pPr>
        <w:ind w:left="940" w:hanging="821"/>
        <w:jc w:val="right"/>
      </w:pPr>
      <w:rPr>
        <w:rFonts w:ascii="Times New Roman" w:eastAsia="Times New Roman" w:hAnsi="Times New Roman" w:cs="Times New Roman" w:hint="default"/>
        <w:b/>
        <w:bCs/>
        <w:spacing w:val="-2"/>
        <w:w w:val="98"/>
        <w:sz w:val="24"/>
        <w:szCs w:val="24"/>
      </w:rPr>
    </w:lvl>
    <w:lvl w:ilvl="1" w:tplc="5F9AEB94">
      <w:start w:val="1"/>
      <w:numFmt w:val="decimal"/>
      <w:lvlText w:val="(%2)"/>
      <w:lvlJc w:val="left"/>
      <w:pPr>
        <w:ind w:left="931" w:hanging="360"/>
      </w:pPr>
      <w:rPr>
        <w:rFonts w:ascii="Times New Roman" w:eastAsia="Times New Roman" w:hAnsi="Times New Roman" w:cs="Times New Roman" w:hint="default"/>
        <w:spacing w:val="-1"/>
        <w:w w:val="99"/>
        <w:sz w:val="24"/>
        <w:szCs w:val="24"/>
      </w:rPr>
    </w:lvl>
    <w:lvl w:ilvl="2" w:tplc="4B1E3F6C">
      <w:numFmt w:val="bullet"/>
      <w:lvlText w:val="•"/>
      <w:lvlJc w:val="left"/>
      <w:pPr>
        <w:ind w:left="2692" w:hanging="360"/>
      </w:pPr>
      <w:rPr>
        <w:rFonts w:hint="default"/>
      </w:rPr>
    </w:lvl>
    <w:lvl w:ilvl="3" w:tplc="5FFA5BD2">
      <w:numFmt w:val="bullet"/>
      <w:lvlText w:val="•"/>
      <w:lvlJc w:val="left"/>
      <w:pPr>
        <w:ind w:left="3568" w:hanging="360"/>
      </w:pPr>
      <w:rPr>
        <w:rFonts w:hint="default"/>
      </w:rPr>
    </w:lvl>
    <w:lvl w:ilvl="4" w:tplc="EE5E19F6">
      <w:numFmt w:val="bullet"/>
      <w:lvlText w:val="•"/>
      <w:lvlJc w:val="left"/>
      <w:pPr>
        <w:ind w:left="4444" w:hanging="360"/>
      </w:pPr>
      <w:rPr>
        <w:rFonts w:hint="default"/>
      </w:rPr>
    </w:lvl>
    <w:lvl w:ilvl="5" w:tplc="75302CA6">
      <w:numFmt w:val="bullet"/>
      <w:lvlText w:val="•"/>
      <w:lvlJc w:val="left"/>
      <w:pPr>
        <w:ind w:left="5320" w:hanging="360"/>
      </w:pPr>
      <w:rPr>
        <w:rFonts w:hint="default"/>
      </w:rPr>
    </w:lvl>
    <w:lvl w:ilvl="6" w:tplc="63784A3A">
      <w:numFmt w:val="bullet"/>
      <w:lvlText w:val="•"/>
      <w:lvlJc w:val="left"/>
      <w:pPr>
        <w:ind w:left="6196" w:hanging="360"/>
      </w:pPr>
      <w:rPr>
        <w:rFonts w:hint="default"/>
      </w:rPr>
    </w:lvl>
    <w:lvl w:ilvl="7" w:tplc="109A4C9C">
      <w:numFmt w:val="bullet"/>
      <w:lvlText w:val="•"/>
      <w:lvlJc w:val="left"/>
      <w:pPr>
        <w:ind w:left="7072" w:hanging="360"/>
      </w:pPr>
      <w:rPr>
        <w:rFonts w:hint="default"/>
      </w:rPr>
    </w:lvl>
    <w:lvl w:ilvl="8" w:tplc="55503FD4">
      <w:numFmt w:val="bullet"/>
      <w:lvlText w:val="•"/>
      <w:lvlJc w:val="left"/>
      <w:pPr>
        <w:ind w:left="7948" w:hanging="360"/>
      </w:pPr>
      <w:rPr>
        <w:rFonts w:hint="default"/>
      </w:rPr>
    </w:lvl>
  </w:abstractNum>
  <w:abstractNum w:abstractNumId="352" w15:restartNumberingAfterBreak="0">
    <w:nsid w:val="726A1AF5"/>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53" w15:restartNumberingAfterBreak="0">
    <w:nsid w:val="72A61FCD"/>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54" w15:restartNumberingAfterBreak="0">
    <w:nsid w:val="72BB4D03"/>
    <w:multiLevelType w:val="hybridMultilevel"/>
    <w:tmpl w:val="848EBAD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55" w15:restartNumberingAfterBreak="0">
    <w:nsid w:val="72C665B8"/>
    <w:multiLevelType w:val="hybridMultilevel"/>
    <w:tmpl w:val="078AB5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72D76B15"/>
    <w:multiLevelType w:val="hybridMultilevel"/>
    <w:tmpl w:val="87100E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7" w15:restartNumberingAfterBreak="0">
    <w:nsid w:val="73AC70F3"/>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58" w15:restartNumberingAfterBreak="0">
    <w:nsid w:val="74924DED"/>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59" w15:restartNumberingAfterBreak="0">
    <w:nsid w:val="74D60FA3"/>
    <w:multiLevelType w:val="hybridMultilevel"/>
    <w:tmpl w:val="1BA26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0" w15:restartNumberingAfterBreak="0">
    <w:nsid w:val="753128F5"/>
    <w:multiLevelType w:val="hybridMultilevel"/>
    <w:tmpl w:val="355A3720"/>
    <w:lvl w:ilvl="0" w:tplc="04090019">
      <w:start w:val="1"/>
      <w:numFmt w:val="lowerLetter"/>
      <w:lvlText w:val="%1."/>
      <w:lvlJc w:val="left"/>
      <w:pPr>
        <w:ind w:left="1080" w:hanging="360"/>
      </w:pPr>
      <w:rPr>
        <w:rFonts w:hint="default"/>
      </w:rPr>
    </w:lvl>
    <w:lvl w:ilvl="1" w:tplc="3ED0FABA">
      <w:start w:val="1"/>
      <w:numFmt w:val="lowerRoman"/>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15:restartNumberingAfterBreak="0">
    <w:nsid w:val="756D1C8E"/>
    <w:multiLevelType w:val="hybridMultilevel"/>
    <w:tmpl w:val="701E90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A1050C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75DF3CF4"/>
    <w:multiLevelType w:val="hybridMultilevel"/>
    <w:tmpl w:val="4E4E5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75F621E9"/>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64" w15:restartNumberingAfterBreak="0">
    <w:nsid w:val="76113E53"/>
    <w:multiLevelType w:val="hybridMultilevel"/>
    <w:tmpl w:val="AF803C8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5" w15:restartNumberingAfterBreak="0">
    <w:nsid w:val="76377149"/>
    <w:multiLevelType w:val="hybridMultilevel"/>
    <w:tmpl w:val="B2B668E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C81C93DA">
      <w:start w:val="1"/>
      <w:numFmt w:val="upperLetter"/>
      <w:lvlText w:val="%3."/>
      <w:lvlJc w:val="left"/>
      <w:pPr>
        <w:ind w:left="3960" w:hanging="360"/>
      </w:pPr>
      <w:rPr>
        <w:rFonts w:cs="Arial" w:hint="default"/>
        <w:b/>
      </w:rPr>
    </w:lvl>
    <w:lvl w:ilvl="3" w:tplc="F21A905C">
      <w:start w:val="1"/>
      <w:numFmt w:val="decimal"/>
      <w:lvlText w:val="%4."/>
      <w:lvlJc w:val="left"/>
      <w:pPr>
        <w:ind w:left="4680" w:hanging="360"/>
      </w:pPr>
      <w:rPr>
        <w:rFonts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6" w15:restartNumberingAfterBreak="0">
    <w:nsid w:val="76C10940"/>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67" w15:restartNumberingAfterBreak="0">
    <w:nsid w:val="76D356DC"/>
    <w:multiLevelType w:val="multilevel"/>
    <w:tmpl w:val="ED4E46C4"/>
    <w:lvl w:ilvl="0">
      <w:start w:val="7"/>
      <w:numFmt w:val="upperRoman"/>
      <w:lvlText w:val="%1."/>
      <w:lvlJc w:val="left"/>
      <w:pPr>
        <w:ind w:left="360" w:hanging="360"/>
      </w:pPr>
      <w:rPr>
        <w:rFonts w:hint="default"/>
      </w:rPr>
    </w:lvl>
    <w:lvl w:ilvl="1">
      <w:start w:val="18"/>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8" w15:restartNumberingAfterBreak="0">
    <w:nsid w:val="76E63595"/>
    <w:multiLevelType w:val="hybridMultilevel"/>
    <w:tmpl w:val="054C71CC"/>
    <w:lvl w:ilvl="0" w:tplc="5BC04344">
      <w:start w:val="2"/>
      <w:numFmt w:val="decimal"/>
      <w:lvlText w:val="%1."/>
      <w:lvlJc w:val="left"/>
      <w:pPr>
        <w:tabs>
          <w:tab w:val="num" w:pos="360"/>
        </w:tabs>
        <w:ind w:left="360" w:hanging="360"/>
      </w:pPr>
      <w:rPr>
        <w:rFonts w:hint="default"/>
      </w:rPr>
    </w:lvl>
    <w:lvl w:ilvl="1" w:tplc="A0242A3A" w:tentative="1">
      <w:start w:val="1"/>
      <w:numFmt w:val="bullet"/>
      <w:lvlText w:val="•"/>
      <w:lvlJc w:val="left"/>
      <w:pPr>
        <w:tabs>
          <w:tab w:val="num" w:pos="1080"/>
        </w:tabs>
        <w:ind w:left="1080" w:hanging="360"/>
      </w:pPr>
      <w:rPr>
        <w:rFonts w:ascii="Arial" w:hAnsi="Arial" w:hint="default"/>
      </w:rPr>
    </w:lvl>
    <w:lvl w:ilvl="2" w:tplc="5FB2C2E2" w:tentative="1">
      <w:start w:val="1"/>
      <w:numFmt w:val="bullet"/>
      <w:lvlText w:val="•"/>
      <w:lvlJc w:val="left"/>
      <w:pPr>
        <w:tabs>
          <w:tab w:val="num" w:pos="1800"/>
        </w:tabs>
        <w:ind w:left="1800" w:hanging="360"/>
      </w:pPr>
      <w:rPr>
        <w:rFonts w:ascii="Arial" w:hAnsi="Arial" w:hint="default"/>
      </w:rPr>
    </w:lvl>
    <w:lvl w:ilvl="3" w:tplc="DE8080FE" w:tentative="1">
      <w:start w:val="1"/>
      <w:numFmt w:val="bullet"/>
      <w:lvlText w:val="•"/>
      <w:lvlJc w:val="left"/>
      <w:pPr>
        <w:tabs>
          <w:tab w:val="num" w:pos="2520"/>
        </w:tabs>
        <w:ind w:left="2520" w:hanging="360"/>
      </w:pPr>
      <w:rPr>
        <w:rFonts w:ascii="Arial" w:hAnsi="Arial" w:hint="default"/>
      </w:rPr>
    </w:lvl>
    <w:lvl w:ilvl="4" w:tplc="201C2D9E" w:tentative="1">
      <w:start w:val="1"/>
      <w:numFmt w:val="bullet"/>
      <w:lvlText w:val="•"/>
      <w:lvlJc w:val="left"/>
      <w:pPr>
        <w:tabs>
          <w:tab w:val="num" w:pos="3240"/>
        </w:tabs>
        <w:ind w:left="3240" w:hanging="360"/>
      </w:pPr>
      <w:rPr>
        <w:rFonts w:ascii="Arial" w:hAnsi="Arial" w:hint="default"/>
      </w:rPr>
    </w:lvl>
    <w:lvl w:ilvl="5" w:tplc="62221910" w:tentative="1">
      <w:start w:val="1"/>
      <w:numFmt w:val="bullet"/>
      <w:lvlText w:val="•"/>
      <w:lvlJc w:val="left"/>
      <w:pPr>
        <w:tabs>
          <w:tab w:val="num" w:pos="3960"/>
        </w:tabs>
        <w:ind w:left="3960" w:hanging="360"/>
      </w:pPr>
      <w:rPr>
        <w:rFonts w:ascii="Arial" w:hAnsi="Arial" w:hint="default"/>
      </w:rPr>
    </w:lvl>
    <w:lvl w:ilvl="6" w:tplc="E2C40D2A" w:tentative="1">
      <w:start w:val="1"/>
      <w:numFmt w:val="bullet"/>
      <w:lvlText w:val="•"/>
      <w:lvlJc w:val="left"/>
      <w:pPr>
        <w:tabs>
          <w:tab w:val="num" w:pos="4680"/>
        </w:tabs>
        <w:ind w:left="4680" w:hanging="360"/>
      </w:pPr>
      <w:rPr>
        <w:rFonts w:ascii="Arial" w:hAnsi="Arial" w:hint="default"/>
      </w:rPr>
    </w:lvl>
    <w:lvl w:ilvl="7" w:tplc="81586C06" w:tentative="1">
      <w:start w:val="1"/>
      <w:numFmt w:val="bullet"/>
      <w:lvlText w:val="•"/>
      <w:lvlJc w:val="left"/>
      <w:pPr>
        <w:tabs>
          <w:tab w:val="num" w:pos="5400"/>
        </w:tabs>
        <w:ind w:left="5400" w:hanging="360"/>
      </w:pPr>
      <w:rPr>
        <w:rFonts w:ascii="Arial" w:hAnsi="Arial" w:hint="default"/>
      </w:rPr>
    </w:lvl>
    <w:lvl w:ilvl="8" w:tplc="95820780" w:tentative="1">
      <w:start w:val="1"/>
      <w:numFmt w:val="bullet"/>
      <w:lvlText w:val="•"/>
      <w:lvlJc w:val="left"/>
      <w:pPr>
        <w:tabs>
          <w:tab w:val="num" w:pos="6120"/>
        </w:tabs>
        <w:ind w:left="6120" w:hanging="360"/>
      </w:pPr>
      <w:rPr>
        <w:rFonts w:ascii="Arial" w:hAnsi="Arial" w:hint="default"/>
      </w:rPr>
    </w:lvl>
  </w:abstractNum>
  <w:abstractNum w:abstractNumId="369" w15:restartNumberingAfterBreak="0">
    <w:nsid w:val="771233C5"/>
    <w:multiLevelType w:val="multilevel"/>
    <w:tmpl w:val="78EA40CA"/>
    <w:lvl w:ilvl="0">
      <w:start w:val="1"/>
      <w:numFmt w:val="decimal"/>
      <w:suff w:val="space"/>
      <w:lvlText w:val="Section %1."/>
      <w:lvlJc w:val="left"/>
      <w:pPr>
        <w:ind w:left="0" w:firstLine="0"/>
      </w:pPr>
    </w:lvl>
    <w:lvl w:ilvl="1">
      <w:start w:val="1"/>
      <w:numFmt w:val="decimal"/>
      <w:suff w:val="space"/>
      <w:lvlText w:val="Section %1.%2"/>
      <w:lvlJc w:val="left"/>
      <w:pPr>
        <w:ind w:left="-30960" w:hanging="720"/>
      </w:pPr>
    </w:lvl>
    <w:lvl w:ilvl="2">
      <w:start w:val="1"/>
      <w:numFmt w:val="upperLetter"/>
      <w:lvlText w:val="%3."/>
      <w:lvlJc w:val="left"/>
      <w:pPr>
        <w:tabs>
          <w:tab w:val="num" w:pos="1620"/>
        </w:tabs>
        <w:ind w:left="1620" w:hanging="720"/>
      </w:pPr>
    </w:lvl>
    <w:lvl w:ilvl="3">
      <w:start w:val="1"/>
      <w:numFmt w:val="decimal"/>
      <w:lvlText w:val="%4."/>
      <w:lvlJc w:val="left"/>
      <w:pPr>
        <w:tabs>
          <w:tab w:val="num" w:pos="0"/>
        </w:tabs>
        <w:ind w:left="2160" w:hanging="720"/>
      </w:pPr>
      <w:rPr>
        <w:b w:val="0"/>
      </w:rPr>
    </w:lvl>
    <w:lvl w:ilvl="4">
      <w:start w:val="1"/>
      <w:numFmt w:val="decimal"/>
      <w:lvlText w:val="%5."/>
      <w:lvlJc w:val="left"/>
      <w:pPr>
        <w:tabs>
          <w:tab w:val="num" w:pos="0"/>
        </w:tabs>
        <w:ind w:left="2880" w:hanging="720"/>
      </w:p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70" w15:restartNumberingAfterBreak="0">
    <w:nsid w:val="772A60CB"/>
    <w:multiLevelType w:val="hybridMultilevel"/>
    <w:tmpl w:val="41AA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77402EF7"/>
    <w:multiLevelType w:val="hybridMultilevel"/>
    <w:tmpl w:val="A71681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15:restartNumberingAfterBreak="0">
    <w:nsid w:val="774727E6"/>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73" w15:restartNumberingAfterBreak="0">
    <w:nsid w:val="77606FE1"/>
    <w:multiLevelType w:val="hybridMultilevel"/>
    <w:tmpl w:val="C2C46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15:restartNumberingAfterBreak="0">
    <w:nsid w:val="77BC4C2C"/>
    <w:multiLevelType w:val="hybridMultilevel"/>
    <w:tmpl w:val="032E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780B1980"/>
    <w:multiLevelType w:val="hybridMultilevel"/>
    <w:tmpl w:val="14648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781C1C69"/>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77" w15:restartNumberingAfterBreak="0">
    <w:nsid w:val="78D31475"/>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78" w15:restartNumberingAfterBreak="0">
    <w:nsid w:val="78DF634E"/>
    <w:multiLevelType w:val="hybridMultilevel"/>
    <w:tmpl w:val="DB3E7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78E2397A"/>
    <w:multiLevelType w:val="multilevel"/>
    <w:tmpl w:val="2BD856E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bullet"/>
      <w:lvlText w:val=""/>
      <w:lvlJc w:val="left"/>
      <w:pPr>
        <w:ind w:left="1080" w:hanging="360"/>
      </w:pPr>
      <w:rPr>
        <w:rFonts w:ascii="Symbol" w:hAnsi="Symbol" w:hint="default"/>
        <w:b/>
        <w:i w:val="0"/>
        <w:color w:val="auto"/>
        <w:w w:val="97"/>
        <w:sz w:val="20"/>
        <w:szCs w:val="20"/>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bullet"/>
      <w:lvlText w:val=""/>
      <w:lvlJc w:val="left"/>
      <w:pPr>
        <w:ind w:left="1800" w:hanging="360"/>
      </w:pPr>
      <w:rPr>
        <w:rFonts w:ascii="Symbol" w:hAnsi="Symbol" w:hint="default"/>
        <w:b/>
        <w:i w:val="0"/>
        <w:color w:val="auto"/>
        <w:w w:val="97"/>
        <w:sz w:val="20"/>
        <w:szCs w:val="20"/>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80" w15:restartNumberingAfterBreak="0">
    <w:nsid w:val="794A61CD"/>
    <w:multiLevelType w:val="hybridMultilevel"/>
    <w:tmpl w:val="0EB8E840"/>
    <w:lvl w:ilvl="0" w:tplc="7E027D7A">
      <w:start w:val="1"/>
      <w:numFmt w:val="lowerLetter"/>
      <w:lvlText w:val="%1."/>
      <w:lvlJc w:val="left"/>
      <w:pPr>
        <w:ind w:left="2347" w:hanging="360"/>
      </w:pPr>
      <w:rPr>
        <w:rFonts w:hint="default"/>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1" w15:restartNumberingAfterBreak="0">
    <w:nsid w:val="79EF2528"/>
    <w:multiLevelType w:val="hybridMultilevel"/>
    <w:tmpl w:val="3B768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2" w15:restartNumberingAfterBreak="0">
    <w:nsid w:val="79F21C6D"/>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83" w15:restartNumberingAfterBreak="0">
    <w:nsid w:val="7A0A2276"/>
    <w:multiLevelType w:val="hybridMultilevel"/>
    <w:tmpl w:val="90FCA4F0"/>
    <w:lvl w:ilvl="0" w:tplc="12163AF0">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7AFA20E0"/>
    <w:multiLevelType w:val="hybridMultilevel"/>
    <w:tmpl w:val="AF86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7B0B3039"/>
    <w:multiLevelType w:val="hybridMultilevel"/>
    <w:tmpl w:val="E0025C64"/>
    <w:lvl w:ilvl="0" w:tplc="C352CD7E">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7B245DB8"/>
    <w:multiLevelType w:val="hybridMultilevel"/>
    <w:tmpl w:val="3F4CC1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7C4252CD"/>
    <w:multiLevelType w:val="multilevel"/>
    <w:tmpl w:val="54800584"/>
    <w:lvl w:ilvl="0">
      <w:start w:val="6"/>
      <w:numFmt w:val="upperRoman"/>
      <w:lvlText w:val="%1."/>
      <w:lvlJc w:val="left"/>
      <w:pPr>
        <w:ind w:left="360" w:hanging="360"/>
      </w:pPr>
      <w:rPr>
        <w:rFonts w:hint="default"/>
      </w:rPr>
    </w:lvl>
    <w:lvl w:ilvl="1">
      <w:start w:val="17"/>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8" w15:restartNumberingAfterBreak="0">
    <w:nsid w:val="7C5237D2"/>
    <w:multiLevelType w:val="multilevel"/>
    <w:tmpl w:val="344A6D60"/>
    <w:lvl w:ilvl="0">
      <w:start w:val="2"/>
      <w:numFmt w:val="upperRoman"/>
      <w:lvlText w:val="%1."/>
      <w:lvlJc w:val="left"/>
      <w:pPr>
        <w:ind w:left="360" w:hanging="360"/>
      </w:pPr>
      <w:rPr>
        <w:rFonts w:hint="default"/>
      </w:rPr>
    </w:lvl>
    <w:lvl w:ilvl="1">
      <w:start w:val="12"/>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9" w15:restartNumberingAfterBreak="0">
    <w:nsid w:val="7CD26868"/>
    <w:multiLevelType w:val="hybridMultilevel"/>
    <w:tmpl w:val="4A92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7CE83061"/>
    <w:multiLevelType w:val="hybridMultilevel"/>
    <w:tmpl w:val="73E6D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1" w15:restartNumberingAfterBreak="0">
    <w:nsid w:val="7CF51D5A"/>
    <w:multiLevelType w:val="hybridMultilevel"/>
    <w:tmpl w:val="C08EA6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7D05773E"/>
    <w:multiLevelType w:val="hybridMultilevel"/>
    <w:tmpl w:val="8A88E37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3" w15:restartNumberingAfterBreak="0">
    <w:nsid w:val="7D2C427B"/>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94" w15:restartNumberingAfterBreak="0">
    <w:nsid w:val="7D4B69D9"/>
    <w:multiLevelType w:val="hybridMultilevel"/>
    <w:tmpl w:val="4AA6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7D591B02"/>
    <w:multiLevelType w:val="hybridMultilevel"/>
    <w:tmpl w:val="87346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6" w15:restartNumberingAfterBreak="0">
    <w:nsid w:val="7DFA2763"/>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397" w15:restartNumberingAfterBreak="0">
    <w:nsid w:val="7E6373CB"/>
    <w:multiLevelType w:val="hybridMultilevel"/>
    <w:tmpl w:val="0A42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7EF37C07"/>
    <w:multiLevelType w:val="hybridMultilevel"/>
    <w:tmpl w:val="DC96F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9" w15:restartNumberingAfterBreak="0">
    <w:nsid w:val="7F9D6E7F"/>
    <w:multiLevelType w:val="multilevel"/>
    <w:tmpl w:val="F44E1996"/>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num w:numId="1">
    <w:abstractNumId w:val="25"/>
  </w:num>
  <w:num w:numId="2">
    <w:abstractNumId w:val="42"/>
  </w:num>
  <w:num w:numId="3">
    <w:abstractNumId w:val="27"/>
  </w:num>
  <w:num w:numId="4">
    <w:abstractNumId w:val="142"/>
  </w:num>
  <w:num w:numId="5">
    <w:abstractNumId w:val="223"/>
  </w:num>
  <w:num w:numId="6">
    <w:abstractNumId w:val="34"/>
  </w:num>
  <w:num w:numId="7">
    <w:abstractNumId w:val="351"/>
  </w:num>
  <w:num w:numId="8">
    <w:abstractNumId w:val="9"/>
  </w:num>
  <w:num w:numId="9">
    <w:abstractNumId w:val="278"/>
  </w:num>
  <w:num w:numId="10">
    <w:abstractNumId w:val="181"/>
  </w:num>
  <w:num w:numId="11">
    <w:abstractNumId w:val="16"/>
  </w:num>
  <w:num w:numId="12">
    <w:abstractNumId w:val="41"/>
  </w:num>
  <w:num w:numId="13">
    <w:abstractNumId w:val="280"/>
  </w:num>
  <w:num w:numId="14">
    <w:abstractNumId w:val="318"/>
  </w:num>
  <w:num w:numId="15">
    <w:abstractNumId w:val="357"/>
  </w:num>
  <w:num w:numId="16">
    <w:abstractNumId w:val="224"/>
  </w:num>
  <w:num w:numId="17">
    <w:abstractNumId w:val="352"/>
  </w:num>
  <w:num w:numId="18">
    <w:abstractNumId w:val="174"/>
  </w:num>
  <w:num w:numId="19">
    <w:abstractNumId w:val="85"/>
  </w:num>
  <w:num w:numId="20">
    <w:abstractNumId w:val="300"/>
  </w:num>
  <w:num w:numId="21">
    <w:abstractNumId w:val="379"/>
  </w:num>
  <w:num w:numId="22">
    <w:abstractNumId w:val="295"/>
  </w:num>
  <w:num w:numId="23">
    <w:abstractNumId w:val="136"/>
  </w:num>
  <w:num w:numId="24">
    <w:abstractNumId w:val="338"/>
  </w:num>
  <w:num w:numId="25">
    <w:abstractNumId w:val="382"/>
  </w:num>
  <w:num w:numId="26">
    <w:abstractNumId w:val="22"/>
  </w:num>
  <w:num w:numId="27">
    <w:abstractNumId w:val="376"/>
  </w:num>
  <w:num w:numId="28">
    <w:abstractNumId w:val="65"/>
  </w:num>
  <w:num w:numId="29">
    <w:abstractNumId w:val="261"/>
  </w:num>
  <w:num w:numId="30">
    <w:abstractNumId w:val="199"/>
  </w:num>
  <w:num w:numId="31">
    <w:abstractNumId w:val="166"/>
  </w:num>
  <w:num w:numId="32">
    <w:abstractNumId w:val="322"/>
  </w:num>
  <w:num w:numId="33">
    <w:abstractNumId w:val="250"/>
  </w:num>
  <w:num w:numId="34">
    <w:abstractNumId w:val="366"/>
  </w:num>
  <w:num w:numId="35">
    <w:abstractNumId w:val="333"/>
  </w:num>
  <w:num w:numId="36">
    <w:abstractNumId w:val="225"/>
  </w:num>
  <w:num w:numId="37">
    <w:abstractNumId w:val="141"/>
  </w:num>
  <w:num w:numId="38">
    <w:abstractNumId w:val="61"/>
  </w:num>
  <w:num w:numId="39">
    <w:abstractNumId w:val="204"/>
  </w:num>
  <w:num w:numId="40">
    <w:abstractNumId w:val="399"/>
  </w:num>
  <w:num w:numId="41">
    <w:abstractNumId w:val="129"/>
  </w:num>
  <w:num w:numId="42">
    <w:abstractNumId w:val="131"/>
  </w:num>
  <w:num w:numId="43">
    <w:abstractNumId w:val="372"/>
  </w:num>
  <w:num w:numId="44">
    <w:abstractNumId w:val="377"/>
  </w:num>
  <w:num w:numId="45">
    <w:abstractNumId w:val="396"/>
  </w:num>
  <w:num w:numId="46">
    <w:abstractNumId w:val="353"/>
  </w:num>
  <w:num w:numId="47">
    <w:abstractNumId w:val="216"/>
  </w:num>
  <w:num w:numId="48">
    <w:abstractNumId w:val="68"/>
  </w:num>
  <w:num w:numId="49">
    <w:abstractNumId w:val="189"/>
  </w:num>
  <w:num w:numId="50">
    <w:abstractNumId w:val="72"/>
  </w:num>
  <w:num w:numId="51">
    <w:abstractNumId w:val="91"/>
  </w:num>
  <w:num w:numId="52">
    <w:abstractNumId w:val="393"/>
  </w:num>
  <w:num w:numId="53">
    <w:abstractNumId w:val="332"/>
  </w:num>
  <w:num w:numId="54">
    <w:abstractNumId w:val="98"/>
  </w:num>
  <w:num w:numId="55">
    <w:abstractNumId w:val="296"/>
  </w:num>
  <w:num w:numId="56">
    <w:abstractNumId w:val="159"/>
  </w:num>
  <w:num w:numId="57">
    <w:abstractNumId w:val="291"/>
  </w:num>
  <w:num w:numId="58">
    <w:abstractNumId w:val="193"/>
  </w:num>
  <w:num w:numId="59">
    <w:abstractNumId w:val="115"/>
  </w:num>
  <w:num w:numId="60">
    <w:abstractNumId w:val="241"/>
  </w:num>
  <w:num w:numId="61">
    <w:abstractNumId w:val="86"/>
  </w:num>
  <w:num w:numId="62">
    <w:abstractNumId w:val="88"/>
  </w:num>
  <w:num w:numId="63">
    <w:abstractNumId w:val="163"/>
  </w:num>
  <w:num w:numId="64">
    <w:abstractNumId w:val="123"/>
  </w:num>
  <w:num w:numId="65">
    <w:abstractNumId w:val="19"/>
  </w:num>
  <w:num w:numId="66">
    <w:abstractNumId w:val="116"/>
  </w:num>
  <w:num w:numId="67">
    <w:abstractNumId w:val="196"/>
  </w:num>
  <w:num w:numId="68">
    <w:abstractNumId w:val="363"/>
  </w:num>
  <w:num w:numId="69">
    <w:abstractNumId w:val="264"/>
  </w:num>
  <w:num w:numId="70">
    <w:abstractNumId w:val="169"/>
  </w:num>
  <w:num w:numId="71">
    <w:abstractNumId w:val="175"/>
  </w:num>
  <w:num w:numId="72">
    <w:abstractNumId w:val="358"/>
  </w:num>
  <w:num w:numId="73">
    <w:abstractNumId w:val="315"/>
  </w:num>
  <w:num w:numId="74">
    <w:abstractNumId w:val="286"/>
  </w:num>
  <w:num w:numId="75">
    <w:abstractNumId w:val="345"/>
  </w:num>
  <w:num w:numId="76">
    <w:abstractNumId w:val="176"/>
  </w:num>
  <w:num w:numId="77">
    <w:abstractNumId w:val="49"/>
  </w:num>
  <w:num w:numId="78">
    <w:abstractNumId w:val="103"/>
  </w:num>
  <w:num w:numId="79">
    <w:abstractNumId w:val="76"/>
  </w:num>
  <w:num w:numId="80">
    <w:abstractNumId w:val="237"/>
  </w:num>
  <w:num w:numId="81">
    <w:abstractNumId w:val="342"/>
  </w:num>
  <w:num w:numId="82">
    <w:abstractNumId w:val="29"/>
  </w:num>
  <w:num w:numId="83">
    <w:abstractNumId w:val="1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0"/>
  </w:num>
  <w:num w:numId="85">
    <w:abstractNumId w:val="325"/>
  </w:num>
  <w:num w:numId="86">
    <w:abstractNumId w:val="267"/>
  </w:num>
  <w:num w:numId="87">
    <w:abstractNumId w:val="4"/>
  </w:num>
  <w:num w:numId="88">
    <w:abstractNumId w:val="0"/>
  </w:num>
  <w:num w:numId="89">
    <w:abstractNumId w:val="102"/>
  </w:num>
  <w:num w:numId="90">
    <w:abstractNumId w:val="369"/>
  </w:num>
  <w:num w:numId="91">
    <w:abstractNumId w:val="319"/>
  </w:num>
  <w:num w:numId="92">
    <w:abstractNumId w:val="81"/>
  </w:num>
  <w:num w:numId="93">
    <w:abstractNumId w:val="132"/>
  </w:num>
  <w:num w:numId="94">
    <w:abstractNumId w:val="313"/>
  </w:num>
  <w:num w:numId="95">
    <w:abstractNumId w:val="230"/>
  </w:num>
  <w:num w:numId="96">
    <w:abstractNumId w:val="119"/>
  </w:num>
  <w:num w:numId="97">
    <w:abstractNumId w:val="292"/>
  </w:num>
  <w:num w:numId="98">
    <w:abstractNumId w:val="84"/>
  </w:num>
  <w:num w:numId="99">
    <w:abstractNumId w:val="13"/>
  </w:num>
  <w:num w:numId="100">
    <w:abstractNumId w:val="246"/>
  </w:num>
  <w:num w:numId="101">
    <w:abstractNumId w:val="340"/>
  </w:num>
  <w:num w:numId="102">
    <w:abstractNumId w:val="8"/>
  </w:num>
  <w:num w:numId="103">
    <w:abstractNumId w:val="58"/>
  </w:num>
  <w:num w:numId="104">
    <w:abstractNumId w:val="331"/>
  </w:num>
  <w:num w:numId="105">
    <w:abstractNumId w:val="38"/>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85"/>
  </w:num>
  <w:num w:numId="108">
    <w:abstractNumId w:val="260"/>
  </w:num>
  <w:num w:numId="109">
    <w:abstractNumId w:val="359"/>
  </w:num>
  <w:num w:numId="110">
    <w:abstractNumId w:val="187"/>
  </w:num>
  <w:num w:numId="111">
    <w:abstractNumId w:val="274"/>
  </w:num>
  <w:num w:numId="112">
    <w:abstractNumId w:val="184"/>
  </w:num>
  <w:num w:numId="113">
    <w:abstractNumId w:val="370"/>
  </w:num>
  <w:num w:numId="114">
    <w:abstractNumId w:val="214"/>
  </w:num>
  <w:num w:numId="115">
    <w:abstractNumId w:val="251"/>
  </w:num>
  <w:num w:numId="116">
    <w:abstractNumId w:val="269"/>
  </w:num>
  <w:num w:numId="117">
    <w:abstractNumId w:val="213"/>
  </w:num>
  <w:num w:numId="118">
    <w:abstractNumId w:val="30"/>
  </w:num>
  <w:num w:numId="119">
    <w:abstractNumId w:val="117"/>
  </w:num>
  <w:num w:numId="120">
    <w:abstractNumId w:val="144"/>
  </w:num>
  <w:num w:numId="121">
    <w:abstractNumId w:val="279"/>
  </w:num>
  <w:num w:numId="122">
    <w:abstractNumId w:val="147"/>
  </w:num>
  <w:num w:numId="123">
    <w:abstractNumId w:val="188"/>
  </w:num>
  <w:num w:numId="124">
    <w:abstractNumId w:val="314"/>
  </w:num>
  <w:num w:numId="125">
    <w:abstractNumId w:val="311"/>
  </w:num>
  <w:num w:numId="126">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5"/>
  </w:num>
  <w:num w:numId="130">
    <w:abstractNumId w:val="71"/>
  </w:num>
  <w:num w:numId="131">
    <w:abstractNumId w:val="346"/>
  </w:num>
  <w:num w:numId="132">
    <w:abstractNumId w:val="398"/>
  </w:num>
  <w:num w:numId="133">
    <w:abstractNumId w:val="259"/>
  </w:num>
  <w:num w:numId="134">
    <w:abstractNumId w:val="324"/>
  </w:num>
  <w:num w:numId="135">
    <w:abstractNumId w:val="228"/>
  </w:num>
  <w:num w:numId="136">
    <w:abstractNumId w:val="326"/>
  </w:num>
  <w:num w:numId="137">
    <w:abstractNumId w:val="391"/>
  </w:num>
  <w:num w:numId="138">
    <w:abstractNumId w:val="207"/>
  </w:num>
  <w:num w:numId="139">
    <w:abstractNumId w:val="258"/>
  </w:num>
  <w:num w:numId="140">
    <w:abstractNumId w:val="197"/>
  </w:num>
  <w:num w:numId="141">
    <w:abstractNumId w:val="101"/>
  </w:num>
  <w:num w:numId="142">
    <w:abstractNumId w:val="168"/>
  </w:num>
  <w:num w:numId="143">
    <w:abstractNumId w:val="307"/>
  </w:num>
  <w:num w:numId="144">
    <w:abstractNumId w:val="310"/>
  </w:num>
  <w:num w:numId="145">
    <w:abstractNumId w:val="99"/>
  </w:num>
  <w:num w:numId="146">
    <w:abstractNumId w:val="355"/>
  </w:num>
  <w:num w:numId="147">
    <w:abstractNumId w:val="5"/>
  </w:num>
  <w:num w:numId="148">
    <w:abstractNumId w:val="202"/>
  </w:num>
  <w:num w:numId="149">
    <w:abstractNumId w:val="375"/>
  </w:num>
  <w:num w:numId="150">
    <w:abstractNumId w:val="272"/>
  </w:num>
  <w:num w:numId="151">
    <w:abstractNumId w:val="201"/>
  </w:num>
  <w:num w:numId="152">
    <w:abstractNumId w:val="210"/>
  </w:num>
  <w:num w:numId="153">
    <w:abstractNumId w:val="167"/>
  </w:num>
  <w:num w:numId="154">
    <w:abstractNumId w:val="312"/>
  </w:num>
  <w:num w:numId="155">
    <w:abstractNumId w:val="218"/>
  </w:num>
  <w:num w:numId="156">
    <w:abstractNumId w:val="294"/>
  </w:num>
  <w:num w:numId="157">
    <w:abstractNumId w:val="78"/>
  </w:num>
  <w:num w:numId="158">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50"/>
  </w:num>
  <w:num w:numId="161">
    <w:abstractNumId w:val="203"/>
  </w:num>
  <w:num w:numId="162">
    <w:abstractNumId w:val="271"/>
  </w:num>
  <w:num w:numId="163">
    <w:abstractNumId w:val="234"/>
  </w:num>
  <w:num w:numId="164">
    <w:abstractNumId w:val="165"/>
  </w:num>
  <w:num w:numId="165">
    <w:abstractNumId w:val="349"/>
  </w:num>
  <w:num w:numId="166">
    <w:abstractNumId w:val="14"/>
  </w:num>
  <w:num w:numId="167">
    <w:abstractNumId w:val="60"/>
  </w:num>
  <w:num w:numId="168">
    <w:abstractNumId w:val="371"/>
  </w:num>
  <w:num w:numId="169">
    <w:abstractNumId w:val="74"/>
  </w:num>
  <w:num w:numId="170">
    <w:abstractNumId w:val="215"/>
  </w:num>
  <w:num w:numId="171">
    <w:abstractNumId w:val="135"/>
  </w:num>
  <w:num w:numId="172">
    <w:abstractNumId w:val="20"/>
  </w:num>
  <w:num w:numId="173">
    <w:abstractNumId w:val="63"/>
    <w:lvlOverride w:ilvl="0">
      <w:lvl w:ilvl="0">
        <w:numFmt w:val="decimal"/>
        <w:lvlText w:val=""/>
        <w:lvlJc w:val="left"/>
      </w:lvl>
    </w:lvlOverride>
    <w:lvlOverride w:ilvl="1">
      <w:lvl w:ilvl="1">
        <w:start w:val="1"/>
        <w:numFmt w:val="decimal"/>
        <w:lvlText w:val="%2."/>
        <w:lvlJc w:val="left"/>
        <w:pPr>
          <w:ind w:left="720" w:hanging="360"/>
        </w:pPr>
        <w:rPr>
          <w:rFonts w:hint="default"/>
          <w:b/>
        </w:rPr>
      </w:lvl>
    </w:lvlOverride>
  </w:num>
  <w:num w:numId="174">
    <w:abstractNumId w:val="156"/>
  </w:num>
  <w:num w:numId="175">
    <w:abstractNumId w:val="265"/>
  </w:num>
  <w:num w:numId="176">
    <w:abstractNumId w:val="388"/>
  </w:num>
  <w:num w:numId="177">
    <w:abstractNumId w:val="148"/>
  </w:num>
  <w:num w:numId="178">
    <w:abstractNumId w:val="387"/>
  </w:num>
  <w:num w:numId="179">
    <w:abstractNumId w:val="105"/>
  </w:num>
  <w:num w:numId="180">
    <w:abstractNumId w:val="149"/>
  </w:num>
  <w:num w:numId="181">
    <w:abstractNumId w:val="367"/>
  </w:num>
  <w:num w:numId="182">
    <w:abstractNumId w:val="262"/>
  </w:num>
  <w:num w:numId="183">
    <w:abstractNumId w:val="317"/>
  </w:num>
  <w:num w:numId="184">
    <w:abstractNumId w:val="233"/>
  </w:num>
  <w:num w:numId="185">
    <w:abstractNumId w:val="285"/>
  </w:num>
  <w:num w:numId="186">
    <w:abstractNumId w:val="87"/>
  </w:num>
  <w:num w:numId="187">
    <w:abstractNumId w:val="164"/>
  </w:num>
  <w:num w:numId="188">
    <w:abstractNumId w:val="381"/>
  </w:num>
  <w:num w:numId="189">
    <w:abstractNumId w:val="191"/>
  </w:num>
  <w:num w:numId="190">
    <w:abstractNumId w:val="111"/>
  </w:num>
  <w:num w:numId="191">
    <w:abstractNumId w:val="205"/>
  </w:num>
  <w:num w:numId="192">
    <w:abstractNumId w:val="368"/>
  </w:num>
  <w:num w:numId="19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61"/>
  </w:num>
  <w:num w:numId="196">
    <w:abstractNumId w:val="252"/>
  </w:num>
  <w:num w:numId="197">
    <w:abstractNumId w:val="245"/>
  </w:num>
  <w:num w:numId="198">
    <w:abstractNumId w:val="273"/>
  </w:num>
  <w:num w:numId="199">
    <w:abstractNumId w:val="302"/>
  </w:num>
  <w:num w:numId="200">
    <w:abstractNumId w:val="11"/>
  </w:num>
  <w:num w:numId="201">
    <w:abstractNumId w:val="330"/>
  </w:num>
  <w:num w:numId="202">
    <w:abstractNumId w:val="59"/>
  </w:num>
  <w:num w:numId="203">
    <w:abstractNumId w:val="316"/>
  </w:num>
  <w:num w:numId="204">
    <w:abstractNumId w:val="222"/>
  </w:num>
  <w:num w:numId="205">
    <w:abstractNumId w:val="162"/>
  </w:num>
  <w:num w:numId="206">
    <w:abstractNumId w:val="46"/>
  </w:num>
  <w:num w:numId="207">
    <w:abstractNumId w:val="308"/>
  </w:num>
  <w:num w:numId="208">
    <w:abstractNumId w:val="247"/>
  </w:num>
  <w:num w:numId="209">
    <w:abstractNumId w:val="395"/>
  </w:num>
  <w:num w:numId="210">
    <w:abstractNumId w:val="263"/>
  </w:num>
  <w:num w:numId="211">
    <w:abstractNumId w:val="219"/>
  </w:num>
  <w:num w:numId="212">
    <w:abstractNumId w:val="157"/>
  </w:num>
  <w:num w:numId="213">
    <w:abstractNumId w:val="303"/>
  </w:num>
  <w:num w:numId="214">
    <w:abstractNumId w:val="283"/>
  </w:num>
  <w:num w:numId="215">
    <w:abstractNumId w:val="140"/>
  </w:num>
  <w:num w:numId="216">
    <w:abstractNumId w:val="194"/>
  </w:num>
  <w:num w:numId="217">
    <w:abstractNumId w:val="133"/>
  </w:num>
  <w:num w:numId="218">
    <w:abstractNumId w:val="127"/>
  </w:num>
  <w:num w:numId="219">
    <w:abstractNumId w:val="231"/>
  </w:num>
  <w:num w:numId="220">
    <w:abstractNumId w:val="96"/>
  </w:num>
  <w:num w:numId="221">
    <w:abstractNumId w:val="79"/>
  </w:num>
  <w:num w:numId="222">
    <w:abstractNumId w:val="43"/>
  </w:num>
  <w:num w:numId="223">
    <w:abstractNumId w:val="384"/>
  </w:num>
  <w:num w:numId="224">
    <w:abstractNumId w:val="281"/>
  </w:num>
  <w:num w:numId="225">
    <w:abstractNumId w:val="266"/>
  </w:num>
  <w:num w:numId="226">
    <w:abstractNumId w:val="242"/>
  </w:num>
  <w:num w:numId="227">
    <w:abstractNumId w:val="392"/>
  </w:num>
  <w:num w:numId="228">
    <w:abstractNumId w:val="134"/>
  </w:num>
  <w:num w:numId="229">
    <w:abstractNumId w:val="155"/>
  </w:num>
  <w:num w:numId="230">
    <w:abstractNumId w:val="151"/>
  </w:num>
  <w:num w:numId="231">
    <w:abstractNumId w:val="212"/>
  </w:num>
  <w:num w:numId="232">
    <w:abstractNumId w:val="143"/>
  </w:num>
  <w:num w:numId="233">
    <w:abstractNumId w:val="198"/>
  </w:num>
  <w:num w:numId="234">
    <w:abstractNumId w:val="138"/>
  </w:num>
  <w:num w:numId="235">
    <w:abstractNumId w:val="277"/>
  </w:num>
  <w:num w:numId="236">
    <w:abstractNumId w:val="209"/>
  </w:num>
  <w:num w:numId="237">
    <w:abstractNumId w:val="328"/>
  </w:num>
  <w:num w:numId="238">
    <w:abstractNumId w:val="137"/>
  </w:num>
  <w:num w:numId="239">
    <w:abstractNumId w:val="160"/>
  </w:num>
  <w:num w:numId="240">
    <w:abstractNumId w:val="253"/>
  </w:num>
  <w:num w:numId="241">
    <w:abstractNumId w:val="337"/>
  </w:num>
  <w:num w:numId="242">
    <w:abstractNumId w:val="206"/>
  </w:num>
  <w:num w:numId="243">
    <w:abstractNumId w:val="89"/>
  </w:num>
  <w:num w:numId="244">
    <w:abstractNumId w:val="51"/>
  </w:num>
  <w:num w:numId="245">
    <w:abstractNumId w:val="217"/>
  </w:num>
  <w:num w:numId="246">
    <w:abstractNumId w:val="244"/>
  </w:num>
  <w:num w:numId="247">
    <w:abstractNumId w:val="344"/>
  </w:num>
  <w:num w:numId="248">
    <w:abstractNumId w:val="229"/>
  </w:num>
  <w:num w:numId="249">
    <w:abstractNumId w:val="276"/>
  </w:num>
  <w:num w:numId="250">
    <w:abstractNumId w:val="92"/>
  </w:num>
  <w:num w:numId="251">
    <w:abstractNumId w:val="240"/>
  </w:num>
  <w:num w:numId="252">
    <w:abstractNumId w:val="378"/>
  </w:num>
  <w:num w:numId="253">
    <w:abstractNumId w:val="389"/>
  </w:num>
  <w:num w:numId="254">
    <w:abstractNumId w:val="1"/>
  </w:num>
  <w:num w:numId="255">
    <w:abstractNumId w:val="93"/>
  </w:num>
  <w:num w:numId="256">
    <w:abstractNumId w:val="254"/>
  </w:num>
  <w:num w:numId="257">
    <w:abstractNumId w:val="10"/>
  </w:num>
  <w:num w:numId="258">
    <w:abstractNumId w:val="305"/>
  </w:num>
  <w:num w:numId="259">
    <w:abstractNumId w:val="109"/>
  </w:num>
  <w:num w:numId="260">
    <w:abstractNumId w:val="36"/>
  </w:num>
  <w:num w:numId="261">
    <w:abstractNumId w:val="270"/>
  </w:num>
  <w:num w:numId="262">
    <w:abstractNumId w:val="298"/>
  </w:num>
  <w:num w:numId="263">
    <w:abstractNumId w:val="146"/>
  </w:num>
  <w:num w:numId="264">
    <w:abstractNumId w:val="112"/>
  </w:num>
  <w:num w:numId="265">
    <w:abstractNumId w:val="130"/>
  </w:num>
  <w:num w:numId="266">
    <w:abstractNumId w:val="390"/>
  </w:num>
  <w:num w:numId="267">
    <w:abstractNumId w:val="293"/>
  </w:num>
  <w:num w:numId="268">
    <w:abstractNumId w:val="152"/>
  </w:num>
  <w:num w:numId="269">
    <w:abstractNumId w:val="39"/>
  </w:num>
  <w:num w:numId="270">
    <w:abstractNumId w:val="12"/>
  </w:num>
  <w:num w:numId="271">
    <w:abstractNumId w:val="329"/>
  </w:num>
  <w:num w:numId="272">
    <w:abstractNumId w:val="339"/>
  </w:num>
  <w:num w:numId="273">
    <w:abstractNumId w:val="323"/>
  </w:num>
  <w:num w:numId="274">
    <w:abstractNumId w:val="374"/>
  </w:num>
  <w:num w:numId="275">
    <w:abstractNumId w:val="94"/>
  </w:num>
  <w:num w:numId="276">
    <w:abstractNumId w:val="153"/>
  </w:num>
  <w:num w:numId="277">
    <w:abstractNumId w:val="18"/>
  </w:num>
  <w:num w:numId="278">
    <w:abstractNumId w:val="56"/>
  </w:num>
  <w:num w:numId="279">
    <w:abstractNumId w:val="47"/>
  </w:num>
  <w:num w:numId="280">
    <w:abstractNumId w:val="73"/>
  </w:num>
  <w:num w:numId="281">
    <w:abstractNumId w:val="125"/>
  </w:num>
  <w:num w:numId="28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
  </w:num>
  <w:num w:numId="284">
    <w:abstractNumId w:val="45"/>
  </w:num>
  <w:num w:numId="285">
    <w:abstractNumId w:val="394"/>
  </w:num>
  <w:num w:numId="286">
    <w:abstractNumId w:val="126"/>
  </w:num>
  <w:num w:numId="287">
    <w:abstractNumId w:val="173"/>
  </w:num>
  <w:num w:numId="288">
    <w:abstractNumId w:val="158"/>
  </w:num>
  <w:num w:numId="289">
    <w:abstractNumId w:val="172"/>
  </w:num>
  <w:num w:numId="290">
    <w:abstractNumId w:val="107"/>
  </w:num>
  <w:num w:numId="291">
    <w:abstractNumId w:val="360"/>
  </w:num>
  <w:num w:numId="292">
    <w:abstractNumId w:val="145"/>
  </w:num>
  <w:num w:numId="293">
    <w:abstractNumId w:val="243"/>
  </w:num>
  <w:num w:numId="294">
    <w:abstractNumId w:val="334"/>
  </w:num>
  <w:num w:numId="295">
    <w:abstractNumId w:val="24"/>
  </w:num>
  <w:num w:numId="296">
    <w:abstractNumId w:val="26"/>
  </w:num>
  <w:num w:numId="297">
    <w:abstractNumId w:val="177"/>
  </w:num>
  <w:num w:numId="298">
    <w:abstractNumId w:val="179"/>
  </w:num>
  <w:num w:numId="299">
    <w:abstractNumId w:val="238"/>
  </w:num>
  <w:num w:numId="300">
    <w:abstractNumId w:val="268"/>
  </w:num>
  <w:num w:numId="301">
    <w:abstractNumId w:val="83"/>
  </w:num>
  <w:num w:numId="302">
    <w:abstractNumId w:val="380"/>
  </w:num>
  <w:num w:numId="303">
    <w:abstractNumId w:val="75"/>
  </w:num>
  <w:num w:numId="304">
    <w:abstractNumId w:val="180"/>
  </w:num>
  <w:num w:numId="305">
    <w:abstractNumId w:val="44"/>
  </w:num>
  <w:num w:numId="306">
    <w:abstractNumId w:val="35"/>
  </w:num>
  <w:num w:numId="307">
    <w:abstractNumId w:val="321"/>
  </w:num>
  <w:num w:numId="308">
    <w:abstractNumId w:val="57"/>
  </w:num>
  <w:num w:numId="309">
    <w:abstractNumId w:val="23"/>
  </w:num>
  <w:num w:numId="310">
    <w:abstractNumId w:val="220"/>
  </w:num>
  <w:num w:numId="311">
    <w:abstractNumId w:val="161"/>
  </w:num>
  <w:num w:numId="312">
    <w:abstractNumId w:val="90"/>
  </w:num>
  <w:num w:numId="313">
    <w:abstractNumId w:val="69"/>
  </w:num>
  <w:num w:numId="314">
    <w:abstractNumId w:val="154"/>
  </w:num>
  <w:num w:numId="315">
    <w:abstractNumId w:val="80"/>
  </w:num>
  <w:num w:numId="316">
    <w:abstractNumId w:val="306"/>
  </w:num>
  <w:num w:numId="317">
    <w:abstractNumId w:val="6"/>
  </w:num>
  <w:num w:numId="318">
    <w:abstractNumId w:val="52"/>
  </w:num>
  <w:num w:numId="319">
    <w:abstractNumId w:val="236"/>
  </w:num>
  <w:num w:numId="320">
    <w:abstractNumId w:val="354"/>
  </w:num>
  <w:num w:numId="321">
    <w:abstractNumId w:val="3"/>
  </w:num>
  <w:num w:numId="322">
    <w:abstractNumId w:val="297"/>
  </w:num>
  <w:num w:numId="323">
    <w:abstractNumId w:val="171"/>
  </w:num>
  <w:num w:numId="324">
    <w:abstractNumId w:val="221"/>
  </w:num>
  <w:num w:numId="325">
    <w:abstractNumId w:val="356"/>
  </w:num>
  <w:num w:numId="326">
    <w:abstractNumId w:val="108"/>
  </w:num>
  <w:num w:numId="327">
    <w:abstractNumId w:val="335"/>
  </w:num>
  <w:num w:numId="328">
    <w:abstractNumId w:val="170"/>
  </w:num>
  <w:num w:numId="329">
    <w:abstractNumId w:val="235"/>
  </w:num>
  <w:num w:numId="330">
    <w:abstractNumId w:val="100"/>
  </w:num>
  <w:num w:numId="331">
    <w:abstractNumId w:val="70"/>
  </w:num>
  <w:num w:numId="332">
    <w:abstractNumId w:val="21"/>
  </w:num>
  <w:num w:numId="333">
    <w:abstractNumId w:val="97"/>
  </w:num>
  <w:num w:numId="334">
    <w:abstractNumId w:val="304"/>
  </w:num>
  <w:num w:numId="335">
    <w:abstractNumId w:val="124"/>
  </w:num>
  <w:num w:numId="336">
    <w:abstractNumId w:val="185"/>
  </w:num>
  <w:num w:numId="337">
    <w:abstractNumId w:val="139"/>
  </w:num>
  <w:num w:numId="338">
    <w:abstractNumId w:val="282"/>
  </w:num>
  <w:num w:numId="339">
    <w:abstractNumId w:val="121"/>
  </w:num>
  <w:num w:numId="340">
    <w:abstractNumId w:val="150"/>
  </w:num>
  <w:num w:numId="341">
    <w:abstractNumId w:val="183"/>
  </w:num>
  <w:num w:numId="342">
    <w:abstractNumId w:val="348"/>
  </w:num>
  <w:num w:numId="343">
    <w:abstractNumId w:val="37"/>
  </w:num>
  <w:num w:numId="344">
    <w:abstractNumId w:val="211"/>
  </w:num>
  <w:num w:numId="345">
    <w:abstractNumId w:val="364"/>
  </w:num>
  <w:num w:numId="346">
    <w:abstractNumId w:val="182"/>
  </w:num>
  <w:num w:numId="347">
    <w:abstractNumId w:val="362"/>
  </w:num>
  <w:num w:numId="348">
    <w:abstractNumId w:val="54"/>
  </w:num>
  <w:num w:numId="349">
    <w:abstractNumId w:val="327"/>
  </w:num>
  <w:num w:numId="350">
    <w:abstractNumId w:val="190"/>
  </w:num>
  <w:num w:numId="351">
    <w:abstractNumId w:val="226"/>
  </w:num>
  <w:num w:numId="352">
    <w:abstractNumId w:val="343"/>
  </w:num>
  <w:num w:numId="353">
    <w:abstractNumId w:val="287"/>
  </w:num>
  <w:num w:numId="354">
    <w:abstractNumId w:val="106"/>
  </w:num>
  <w:num w:numId="355">
    <w:abstractNumId w:val="15"/>
  </w:num>
  <w:num w:numId="356">
    <w:abstractNumId w:val="113"/>
  </w:num>
  <w:num w:numId="357">
    <w:abstractNumId w:val="114"/>
  </w:num>
  <w:num w:numId="358">
    <w:abstractNumId w:val="82"/>
  </w:num>
  <w:num w:numId="359">
    <w:abstractNumId w:val="17"/>
  </w:num>
  <w:num w:numId="360">
    <w:abstractNumId w:val="77"/>
  </w:num>
  <w:num w:numId="361">
    <w:abstractNumId w:val="200"/>
  </w:num>
  <w:num w:numId="362">
    <w:abstractNumId w:val="341"/>
  </w:num>
  <w:num w:numId="363">
    <w:abstractNumId w:val="347"/>
  </w:num>
  <w:num w:numId="364">
    <w:abstractNumId w:val="288"/>
  </w:num>
  <w:num w:numId="365">
    <w:abstractNumId w:val="64"/>
  </w:num>
  <w:num w:numId="366">
    <w:abstractNumId w:val="373"/>
  </w:num>
  <w:num w:numId="367">
    <w:abstractNumId w:val="192"/>
  </w:num>
  <w:num w:numId="368">
    <w:abstractNumId w:val="118"/>
  </w:num>
  <w:num w:numId="369">
    <w:abstractNumId w:val="248"/>
  </w:num>
  <w:num w:numId="370">
    <w:abstractNumId w:val="386"/>
  </w:num>
  <w:num w:numId="371">
    <w:abstractNumId w:val="50"/>
  </w:num>
  <w:num w:numId="372">
    <w:abstractNumId w:val="32"/>
  </w:num>
  <w:num w:numId="373">
    <w:abstractNumId w:val="299"/>
  </w:num>
  <w:num w:numId="374">
    <w:abstractNumId w:val="249"/>
  </w:num>
  <w:num w:numId="375">
    <w:abstractNumId w:val="257"/>
  </w:num>
  <w:num w:numId="376">
    <w:abstractNumId w:val="208"/>
  </w:num>
  <w:num w:numId="377">
    <w:abstractNumId w:val="95"/>
  </w:num>
  <w:num w:numId="378">
    <w:abstractNumId w:val="255"/>
  </w:num>
  <w:num w:numId="379">
    <w:abstractNumId w:val="28"/>
  </w:num>
  <w:num w:numId="380">
    <w:abstractNumId w:val="301"/>
  </w:num>
  <w:num w:numId="381">
    <w:abstractNumId w:val="186"/>
  </w:num>
  <w:num w:numId="382">
    <w:abstractNumId w:val="365"/>
  </w:num>
  <w:num w:numId="383">
    <w:abstractNumId w:val="128"/>
  </w:num>
  <w:num w:numId="384">
    <w:abstractNumId w:val="309"/>
  </w:num>
  <w:num w:numId="385">
    <w:abstractNumId w:val="62"/>
  </w:num>
  <w:num w:numId="386">
    <w:abstractNumId w:val="67"/>
  </w:num>
  <w:num w:numId="387">
    <w:abstractNumId w:val="290"/>
  </w:num>
  <w:num w:numId="388">
    <w:abstractNumId w:val="40"/>
  </w:num>
  <w:num w:numId="389">
    <w:abstractNumId w:val="33"/>
  </w:num>
  <w:num w:numId="390">
    <w:abstractNumId w:val="122"/>
  </w:num>
  <w:num w:numId="391">
    <w:abstractNumId w:val="232"/>
  </w:num>
  <w:num w:numId="392">
    <w:abstractNumId w:val="178"/>
  </w:num>
  <w:num w:numId="393">
    <w:abstractNumId w:val="383"/>
  </w:num>
  <w:num w:numId="394">
    <w:abstractNumId w:val="289"/>
  </w:num>
  <w:num w:numId="395">
    <w:abstractNumId w:val="227"/>
  </w:num>
  <w:num w:numId="396">
    <w:abstractNumId w:val="110"/>
  </w:num>
  <w:num w:numId="397">
    <w:abstractNumId w:val="7"/>
  </w:num>
  <w:num w:numId="398">
    <w:abstractNumId w:val="66"/>
  </w:num>
  <w:num w:numId="399">
    <w:abstractNumId w:val="397"/>
  </w:num>
  <w:num w:numId="400">
    <w:abstractNumId w:val="104"/>
  </w:num>
  <w:num w:numId="401">
    <w:abstractNumId w:val="239"/>
  </w:num>
  <w:numIdMacAtCleanup w:val="4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8D"/>
    <w:rsid w:val="00002071"/>
    <w:rsid w:val="00003BB9"/>
    <w:rsid w:val="000248A5"/>
    <w:rsid w:val="0003048C"/>
    <w:rsid w:val="00036CDB"/>
    <w:rsid w:val="00044C2A"/>
    <w:rsid w:val="00045D52"/>
    <w:rsid w:val="00080295"/>
    <w:rsid w:val="00103491"/>
    <w:rsid w:val="00117A9B"/>
    <w:rsid w:val="00126489"/>
    <w:rsid w:val="0015485F"/>
    <w:rsid w:val="001628A5"/>
    <w:rsid w:val="00163345"/>
    <w:rsid w:val="00173A56"/>
    <w:rsid w:val="001E530D"/>
    <w:rsid w:val="002223B2"/>
    <w:rsid w:val="0026017B"/>
    <w:rsid w:val="00263CB7"/>
    <w:rsid w:val="00270FD9"/>
    <w:rsid w:val="0027475E"/>
    <w:rsid w:val="002A56FD"/>
    <w:rsid w:val="002B7C4C"/>
    <w:rsid w:val="002F2138"/>
    <w:rsid w:val="002F4BC8"/>
    <w:rsid w:val="0030612E"/>
    <w:rsid w:val="003155C5"/>
    <w:rsid w:val="0033639B"/>
    <w:rsid w:val="00341F42"/>
    <w:rsid w:val="003753A3"/>
    <w:rsid w:val="003B08D9"/>
    <w:rsid w:val="003D4A12"/>
    <w:rsid w:val="003D5A34"/>
    <w:rsid w:val="0040695F"/>
    <w:rsid w:val="00414B1D"/>
    <w:rsid w:val="00445AC9"/>
    <w:rsid w:val="00447B44"/>
    <w:rsid w:val="00452EF0"/>
    <w:rsid w:val="00453139"/>
    <w:rsid w:val="004A5334"/>
    <w:rsid w:val="004C635D"/>
    <w:rsid w:val="004F711B"/>
    <w:rsid w:val="00520147"/>
    <w:rsid w:val="00530821"/>
    <w:rsid w:val="00535D65"/>
    <w:rsid w:val="00552C4B"/>
    <w:rsid w:val="005534D4"/>
    <w:rsid w:val="00555DB8"/>
    <w:rsid w:val="00571076"/>
    <w:rsid w:val="00592B53"/>
    <w:rsid w:val="005A2B8C"/>
    <w:rsid w:val="005B1277"/>
    <w:rsid w:val="005B4824"/>
    <w:rsid w:val="005C6091"/>
    <w:rsid w:val="005D4208"/>
    <w:rsid w:val="00635C43"/>
    <w:rsid w:val="00672B3A"/>
    <w:rsid w:val="00700C60"/>
    <w:rsid w:val="00711C1C"/>
    <w:rsid w:val="00713FA1"/>
    <w:rsid w:val="007262D7"/>
    <w:rsid w:val="00744B56"/>
    <w:rsid w:val="0074599D"/>
    <w:rsid w:val="00765C34"/>
    <w:rsid w:val="0076639B"/>
    <w:rsid w:val="00771F5B"/>
    <w:rsid w:val="00777A3A"/>
    <w:rsid w:val="007A6DE0"/>
    <w:rsid w:val="007B39E9"/>
    <w:rsid w:val="007C5E3F"/>
    <w:rsid w:val="007E0B88"/>
    <w:rsid w:val="008141DD"/>
    <w:rsid w:val="00832C42"/>
    <w:rsid w:val="0084200E"/>
    <w:rsid w:val="008422BB"/>
    <w:rsid w:val="008659E2"/>
    <w:rsid w:val="0086709F"/>
    <w:rsid w:val="00877A48"/>
    <w:rsid w:val="008816BE"/>
    <w:rsid w:val="0088710B"/>
    <w:rsid w:val="00897C8F"/>
    <w:rsid w:val="008A44CE"/>
    <w:rsid w:val="008A709D"/>
    <w:rsid w:val="008C5AE1"/>
    <w:rsid w:val="008D6BCD"/>
    <w:rsid w:val="00903456"/>
    <w:rsid w:val="00911878"/>
    <w:rsid w:val="0091595B"/>
    <w:rsid w:val="00951A6B"/>
    <w:rsid w:val="00965896"/>
    <w:rsid w:val="00993CCB"/>
    <w:rsid w:val="009A3096"/>
    <w:rsid w:val="009A4F60"/>
    <w:rsid w:val="009D0D9C"/>
    <w:rsid w:val="009D18AC"/>
    <w:rsid w:val="009D4FD0"/>
    <w:rsid w:val="009F0081"/>
    <w:rsid w:val="009F26A8"/>
    <w:rsid w:val="00A42670"/>
    <w:rsid w:val="00A505AD"/>
    <w:rsid w:val="00A8060C"/>
    <w:rsid w:val="00A91F56"/>
    <w:rsid w:val="00A95514"/>
    <w:rsid w:val="00AB128D"/>
    <w:rsid w:val="00AC1725"/>
    <w:rsid w:val="00AF692A"/>
    <w:rsid w:val="00B33E3B"/>
    <w:rsid w:val="00B34353"/>
    <w:rsid w:val="00B80FB8"/>
    <w:rsid w:val="00B82EA8"/>
    <w:rsid w:val="00BA2941"/>
    <w:rsid w:val="00BA5CD7"/>
    <w:rsid w:val="00BB5C49"/>
    <w:rsid w:val="00BB7FDA"/>
    <w:rsid w:val="00BF03F8"/>
    <w:rsid w:val="00BF1EBF"/>
    <w:rsid w:val="00BF207E"/>
    <w:rsid w:val="00C052A2"/>
    <w:rsid w:val="00C31EAC"/>
    <w:rsid w:val="00C64BBD"/>
    <w:rsid w:val="00C6544D"/>
    <w:rsid w:val="00C65878"/>
    <w:rsid w:val="00C8134F"/>
    <w:rsid w:val="00C94A50"/>
    <w:rsid w:val="00CA29A1"/>
    <w:rsid w:val="00CC545A"/>
    <w:rsid w:val="00D42943"/>
    <w:rsid w:val="00D56CC5"/>
    <w:rsid w:val="00D90FA0"/>
    <w:rsid w:val="00DC50BF"/>
    <w:rsid w:val="00DF0373"/>
    <w:rsid w:val="00DF0B32"/>
    <w:rsid w:val="00DF5CFE"/>
    <w:rsid w:val="00E305DE"/>
    <w:rsid w:val="00E634B0"/>
    <w:rsid w:val="00EC227B"/>
    <w:rsid w:val="00EF3FD3"/>
    <w:rsid w:val="00F71D9B"/>
    <w:rsid w:val="099D3C44"/>
    <w:rsid w:val="0CF9BB2C"/>
    <w:rsid w:val="1084CB2D"/>
    <w:rsid w:val="145BF55A"/>
    <w:rsid w:val="19A32156"/>
    <w:rsid w:val="213F7090"/>
    <w:rsid w:val="25C1060B"/>
    <w:rsid w:val="265A03B1"/>
    <w:rsid w:val="2BB3713B"/>
    <w:rsid w:val="3B51DF18"/>
    <w:rsid w:val="3E0DA5A5"/>
    <w:rsid w:val="43C5FBC9"/>
    <w:rsid w:val="4C527789"/>
    <w:rsid w:val="706B2030"/>
    <w:rsid w:val="70DC4A58"/>
    <w:rsid w:val="7AB74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34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12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qFormat/>
    <w:rsid w:val="00AB128D"/>
    <w:pPr>
      <w:ind w:left="203"/>
      <w:outlineLvl w:val="0"/>
    </w:pPr>
    <w:rPr>
      <w:b/>
      <w:bCs/>
      <w:sz w:val="24"/>
      <w:szCs w:val="24"/>
    </w:rPr>
  </w:style>
  <w:style w:type="paragraph" w:styleId="Heading2">
    <w:name w:val="heading 2"/>
    <w:aliases w:val="List level 1"/>
    <w:basedOn w:val="Dash"/>
    <w:next w:val="List"/>
    <w:link w:val="Heading2Char"/>
    <w:unhideWhenUsed/>
    <w:qFormat/>
    <w:rsid w:val="00B82EA8"/>
    <w:pPr>
      <w:spacing w:after="0"/>
      <w:outlineLvl w:val="1"/>
    </w:pPr>
    <w:rPr>
      <w:szCs w:val="24"/>
      <w14:scene3d>
        <w14:camera w14:prst="orthographicFront"/>
        <w14:lightRig w14:rig="threePt" w14:dir="t">
          <w14:rot w14:lat="0" w14:lon="0" w14:rev="0"/>
        </w14:lightRig>
      </w14:scene3d>
    </w:rPr>
  </w:style>
  <w:style w:type="paragraph" w:styleId="Heading3">
    <w:name w:val="heading 3"/>
    <w:aliases w:val="STC"/>
    <w:basedOn w:val="Normal"/>
    <w:link w:val="Heading3Char"/>
    <w:unhideWhenUsed/>
    <w:qFormat/>
    <w:rsid w:val="00B82EA8"/>
    <w:pPr>
      <w:keepNext/>
      <w:keepLines/>
      <w:numPr>
        <w:numId w:val="14"/>
      </w:numPr>
      <w:ind w:left="461" w:right="446"/>
      <w:outlineLvl w:val="2"/>
    </w:pPr>
    <w:rPr>
      <w:rFonts w:eastAsiaTheme="majorEastAsia" w:cstheme="majorBidi"/>
      <w:sz w:val="24"/>
      <w:szCs w:val="24"/>
    </w:rPr>
  </w:style>
  <w:style w:type="paragraph" w:styleId="Heading4">
    <w:name w:val="heading 4"/>
    <w:basedOn w:val="Normal"/>
    <w:next w:val="Normal"/>
    <w:link w:val="Heading4Char"/>
    <w:unhideWhenUsed/>
    <w:qFormat/>
    <w:rsid w:val="00B82E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B7FDA"/>
    <w:pPr>
      <w:widowControl/>
      <w:tabs>
        <w:tab w:val="num" w:pos="0"/>
      </w:tabs>
      <w:autoSpaceDE/>
      <w:autoSpaceDN/>
      <w:spacing w:before="240" w:after="240"/>
      <w:ind w:left="2880" w:hanging="720"/>
      <w:outlineLvl w:val="4"/>
    </w:pPr>
    <w:rPr>
      <w:sz w:val="24"/>
      <w:szCs w:val="20"/>
      <w:lang w:val="x-none" w:eastAsia="x-none"/>
    </w:rPr>
  </w:style>
  <w:style w:type="paragraph" w:styleId="Heading6">
    <w:name w:val="heading 6"/>
    <w:basedOn w:val="Normal"/>
    <w:next w:val="Normal"/>
    <w:link w:val="Heading6Char"/>
    <w:qFormat/>
    <w:rsid w:val="00BB7FDA"/>
    <w:pPr>
      <w:widowControl/>
      <w:tabs>
        <w:tab w:val="num" w:pos="0"/>
      </w:tabs>
      <w:autoSpaceDE/>
      <w:autoSpaceDN/>
      <w:spacing w:after="240"/>
      <w:ind w:left="3600" w:hanging="720"/>
      <w:outlineLvl w:val="5"/>
    </w:pPr>
    <w:rPr>
      <w:sz w:val="24"/>
      <w:szCs w:val="20"/>
      <w:lang w:val="x-none" w:eastAsia="x-none"/>
    </w:rPr>
  </w:style>
  <w:style w:type="paragraph" w:styleId="Heading7">
    <w:name w:val="heading 7"/>
    <w:basedOn w:val="Normal"/>
    <w:next w:val="Normal"/>
    <w:link w:val="Heading7Char"/>
    <w:qFormat/>
    <w:rsid w:val="00BB7FDA"/>
    <w:pPr>
      <w:widowControl/>
      <w:tabs>
        <w:tab w:val="num" w:pos="0"/>
      </w:tabs>
      <w:autoSpaceDE/>
      <w:autoSpaceDN/>
      <w:spacing w:before="240" w:after="60"/>
      <w:ind w:left="4320" w:hanging="720"/>
      <w:outlineLvl w:val="6"/>
    </w:pPr>
    <w:rPr>
      <w:sz w:val="24"/>
      <w:szCs w:val="20"/>
      <w:lang w:val="x-none" w:eastAsia="x-none"/>
    </w:rPr>
  </w:style>
  <w:style w:type="paragraph" w:styleId="Heading8">
    <w:name w:val="heading 8"/>
    <w:basedOn w:val="Normal"/>
    <w:next w:val="Normal"/>
    <w:link w:val="Heading8Char"/>
    <w:qFormat/>
    <w:rsid w:val="00BB7FDA"/>
    <w:pPr>
      <w:widowControl/>
      <w:tabs>
        <w:tab w:val="num" w:pos="0"/>
      </w:tabs>
      <w:autoSpaceDE/>
      <w:autoSpaceDN/>
      <w:spacing w:before="240" w:after="60"/>
      <w:ind w:left="4752" w:hanging="720"/>
      <w:outlineLvl w:val="7"/>
    </w:pPr>
    <w:rPr>
      <w:sz w:val="24"/>
      <w:szCs w:val="20"/>
      <w:lang w:val="x-none" w:eastAsia="x-none"/>
    </w:rPr>
  </w:style>
  <w:style w:type="paragraph" w:styleId="Heading9">
    <w:name w:val="heading 9"/>
    <w:basedOn w:val="Normal"/>
    <w:next w:val="Normal"/>
    <w:link w:val="Heading9Char"/>
    <w:qFormat/>
    <w:rsid w:val="00BB7FDA"/>
    <w:pPr>
      <w:widowControl/>
      <w:tabs>
        <w:tab w:val="num" w:pos="0"/>
      </w:tabs>
      <w:autoSpaceDE/>
      <w:autoSpaceDN/>
      <w:spacing w:before="240" w:after="60"/>
      <w:ind w:left="5328" w:hanging="720"/>
      <w:outlineLvl w:val="8"/>
    </w:pPr>
    <w:rPr>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28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B128D"/>
    <w:rPr>
      <w:sz w:val="24"/>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nhideWhenUsed/>
    <w:rsid w:val="00AB128D"/>
    <w:rPr>
      <w:sz w:val="16"/>
      <w:szCs w:val="16"/>
    </w:rPr>
  </w:style>
  <w:style w:type="paragraph" w:styleId="CommentText">
    <w:name w:val="annotation text"/>
    <w:basedOn w:val="Normal"/>
    <w:link w:val="CommentTextChar"/>
    <w:unhideWhenUsed/>
    <w:qFormat/>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877A48"/>
    <w:rPr>
      <w:b/>
      <w:bCs/>
    </w:rPr>
  </w:style>
  <w:style w:type="character" w:customStyle="1" w:styleId="CommentSubjectChar">
    <w:name w:val="Comment Subject Char"/>
    <w:basedOn w:val="CommentTextChar"/>
    <w:link w:val="CommentSubject"/>
    <w:uiPriority w:val="99"/>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 w:type="paragraph" w:styleId="PlainText">
    <w:name w:val="Plain Text"/>
    <w:basedOn w:val="Normal"/>
    <w:link w:val="PlainTextChar"/>
    <w:uiPriority w:val="99"/>
    <w:unhideWhenUsed/>
    <w:rsid w:val="0026017B"/>
    <w:pPr>
      <w:widowControl/>
      <w:autoSpaceDE/>
      <w:autoSpaceDN/>
    </w:pPr>
    <w:rPr>
      <w:rFonts w:ascii="Calibri" w:eastAsiaTheme="minorHAnsi" w:hAnsi="Calibri"/>
    </w:rPr>
  </w:style>
  <w:style w:type="character" w:customStyle="1" w:styleId="PlainTextChar">
    <w:name w:val="Plain Text Char"/>
    <w:basedOn w:val="DefaultParagraphFont"/>
    <w:link w:val="PlainText"/>
    <w:uiPriority w:val="99"/>
    <w:rsid w:val="0026017B"/>
    <w:rPr>
      <w:rFonts w:ascii="Calibri" w:hAnsi="Calibri" w:cs="Times New Roman"/>
    </w:rPr>
  </w:style>
  <w:style w:type="paragraph" w:styleId="Revision">
    <w:name w:val="Revision"/>
    <w:hidden/>
    <w:uiPriority w:val="99"/>
    <w:semiHidden/>
    <w:rsid w:val="00002071"/>
    <w:pPr>
      <w:spacing w:after="0" w:line="240" w:lineRule="auto"/>
    </w:pPr>
    <w:rPr>
      <w:rFonts w:ascii="Times New Roman" w:eastAsia="Times New Roman" w:hAnsi="Times New Roman" w:cs="Times New Roman"/>
    </w:rPr>
  </w:style>
  <w:style w:type="paragraph" w:styleId="ListParagraph">
    <w:name w:val="List Paragraph"/>
    <w:aliases w:val="Dot pt,F5 List Paragraph,No Spacing1,List Paragraph Char Char Char,Indicator Text,Numbered Para 1,Bullet 1,Bullet Points,List Paragraph2,MAIN CONTENT,Normal numbered,Issue Action POC,3,POCG Table Text,FooterText,Level 2 List,Bullet Two"/>
    <w:basedOn w:val="Normal"/>
    <w:link w:val="ListParagraphChar"/>
    <w:uiPriority w:val="34"/>
    <w:qFormat/>
    <w:rsid w:val="00DC50BF"/>
    <w:pPr>
      <w:ind w:left="720"/>
      <w:contextualSpacing/>
    </w:pPr>
  </w:style>
  <w:style w:type="character" w:customStyle="1" w:styleId="ListParagraphChar">
    <w:name w:val="List Paragraph Char"/>
    <w:aliases w:val="Dot pt Char,F5 List Paragraph Char,No Spacing1 Char,List Paragraph Char Char Char Char,Indicator Text Char,Numbered Para 1 Char,Bullet 1 Char,Bullet Points Char,List Paragraph2 Char,MAIN CONTENT Char,Normal numbered Char,3 Char"/>
    <w:link w:val="ListParagraph"/>
    <w:uiPriority w:val="34"/>
    <w:locked/>
    <w:rsid w:val="00B82EA8"/>
    <w:rPr>
      <w:rFonts w:ascii="Times New Roman" w:eastAsia="Times New Roman" w:hAnsi="Times New Roman" w:cs="Times New Roman"/>
    </w:rPr>
  </w:style>
  <w:style w:type="character" w:customStyle="1" w:styleId="Heading2Char">
    <w:name w:val="Heading 2 Char"/>
    <w:aliases w:val="List level 1 Char"/>
    <w:basedOn w:val="DefaultParagraphFont"/>
    <w:link w:val="Heading2"/>
    <w:rsid w:val="00B82EA8"/>
    <w:rPr>
      <w:rFonts w:ascii="Times New Roman" w:eastAsia="Times New Roman" w:hAnsi="Times New Roman" w:cs="Times New Roman"/>
      <w:sz w:val="24"/>
      <w:szCs w:val="24"/>
      <w14:scene3d>
        <w14:camera w14:prst="orthographicFront"/>
        <w14:lightRig w14:rig="threePt" w14:dir="t">
          <w14:rot w14:lat="0" w14:lon="0" w14:rev="0"/>
        </w14:lightRig>
      </w14:scene3d>
    </w:rPr>
  </w:style>
  <w:style w:type="character" w:customStyle="1" w:styleId="Heading3Char">
    <w:name w:val="Heading 3 Char"/>
    <w:aliases w:val="STC Char"/>
    <w:basedOn w:val="DefaultParagraphFont"/>
    <w:link w:val="Heading3"/>
    <w:rsid w:val="00B82EA8"/>
    <w:rPr>
      <w:rFonts w:ascii="Times New Roman" w:eastAsiaTheme="majorEastAsia" w:hAnsi="Times New Roman" w:cstheme="majorBidi"/>
      <w:sz w:val="24"/>
      <w:szCs w:val="24"/>
    </w:rPr>
  </w:style>
  <w:style w:type="character" w:customStyle="1" w:styleId="Heading4Char">
    <w:name w:val="Heading 4 Char"/>
    <w:basedOn w:val="DefaultParagraphFont"/>
    <w:link w:val="Heading4"/>
    <w:rsid w:val="00B82EA8"/>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B82EA8"/>
  </w:style>
  <w:style w:type="paragraph" w:styleId="NoSpacing">
    <w:name w:val="No Spacing"/>
    <w:link w:val="NoSpacingChar"/>
    <w:uiPriority w:val="1"/>
    <w:qFormat/>
    <w:rsid w:val="00B82EA8"/>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B82E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82EA8"/>
    <w:rPr>
      <w:color w:val="0563C1" w:themeColor="hyperlink"/>
      <w:u w:val="single"/>
    </w:rPr>
  </w:style>
  <w:style w:type="paragraph" w:styleId="FootnoteText">
    <w:name w:val="footnote text"/>
    <w:aliases w:val="F1"/>
    <w:basedOn w:val="Normal"/>
    <w:link w:val="FootnoteTextChar"/>
    <w:unhideWhenUsed/>
    <w:qFormat/>
    <w:rsid w:val="00B82EA8"/>
    <w:rPr>
      <w:sz w:val="20"/>
      <w:szCs w:val="20"/>
    </w:rPr>
  </w:style>
  <w:style w:type="character" w:customStyle="1" w:styleId="FootnoteTextChar">
    <w:name w:val="Footnote Text Char"/>
    <w:aliases w:val="F1 Char"/>
    <w:basedOn w:val="DefaultParagraphFont"/>
    <w:link w:val="FootnoteText"/>
    <w:rsid w:val="00B82EA8"/>
    <w:rPr>
      <w:rFonts w:ascii="Times New Roman" w:eastAsia="Times New Roman" w:hAnsi="Times New Roman" w:cs="Times New Roman"/>
      <w:sz w:val="20"/>
      <w:szCs w:val="20"/>
    </w:rPr>
  </w:style>
  <w:style w:type="character" w:styleId="FootnoteReference">
    <w:name w:val="footnote reference"/>
    <w:basedOn w:val="DefaultParagraphFont"/>
    <w:unhideWhenUsed/>
    <w:qFormat/>
    <w:rsid w:val="00B82EA8"/>
    <w:rPr>
      <w:vertAlign w:val="superscript"/>
    </w:rPr>
  </w:style>
  <w:style w:type="paragraph" w:styleId="NormalWeb">
    <w:name w:val="Normal (Web)"/>
    <w:basedOn w:val="Normal"/>
    <w:unhideWhenUsed/>
    <w:rsid w:val="00B82EA8"/>
    <w:pPr>
      <w:widowControl/>
      <w:autoSpaceDE/>
      <w:autoSpaceDN/>
      <w:spacing w:before="100" w:beforeAutospacing="1" w:after="100" w:afterAutospacing="1"/>
    </w:pPr>
    <w:rPr>
      <w:sz w:val="24"/>
      <w:szCs w:val="24"/>
    </w:rPr>
  </w:style>
  <w:style w:type="character" w:customStyle="1" w:styleId="CommentTextChar1">
    <w:name w:val="Comment Text Char1"/>
    <w:basedOn w:val="DefaultParagraphFont"/>
    <w:semiHidden/>
    <w:rsid w:val="00B82EA8"/>
  </w:style>
  <w:style w:type="paragraph" w:customStyle="1" w:styleId="Dash">
    <w:name w:val="Dash"/>
    <w:basedOn w:val="Normal"/>
    <w:qFormat/>
    <w:rsid w:val="00B82EA8"/>
    <w:pPr>
      <w:widowControl/>
      <w:tabs>
        <w:tab w:val="left" w:pos="288"/>
      </w:tabs>
      <w:autoSpaceDE/>
      <w:autoSpaceDN/>
      <w:spacing w:after="120"/>
    </w:pPr>
    <w:rPr>
      <w:sz w:val="24"/>
      <w:szCs w:val="20"/>
    </w:rPr>
  </w:style>
  <w:style w:type="paragraph" w:customStyle="1" w:styleId="NormalSS">
    <w:name w:val="NormalSS"/>
    <w:basedOn w:val="Normal"/>
    <w:qFormat/>
    <w:rsid w:val="00B82EA8"/>
    <w:pPr>
      <w:widowControl/>
      <w:autoSpaceDE/>
      <w:autoSpaceDN/>
      <w:spacing w:after="240"/>
    </w:pPr>
    <w:rPr>
      <w:sz w:val="24"/>
      <w:szCs w:val="20"/>
    </w:rPr>
  </w:style>
  <w:style w:type="paragraph" w:customStyle="1" w:styleId="NumberedBullet">
    <w:name w:val="Numbered Bullet"/>
    <w:basedOn w:val="Normal"/>
    <w:link w:val="NumberedBulletChar"/>
    <w:qFormat/>
    <w:rsid w:val="00B82EA8"/>
    <w:pPr>
      <w:widowControl/>
      <w:tabs>
        <w:tab w:val="left" w:pos="432"/>
        <w:tab w:val="num" w:pos="792"/>
      </w:tabs>
      <w:autoSpaceDE/>
      <w:autoSpaceDN/>
      <w:spacing w:after="120"/>
      <w:ind w:left="792" w:hanging="360"/>
    </w:pPr>
    <w:rPr>
      <w:sz w:val="24"/>
      <w:szCs w:val="20"/>
    </w:rPr>
  </w:style>
  <w:style w:type="character" w:customStyle="1" w:styleId="NumberedBulletChar">
    <w:name w:val="Numbered Bullet Char"/>
    <w:basedOn w:val="DefaultParagraphFont"/>
    <w:link w:val="NumberedBullet"/>
    <w:rsid w:val="00B82EA8"/>
    <w:rPr>
      <w:rFonts w:ascii="Times New Roman" w:eastAsia="Times New Roman" w:hAnsi="Times New Roman" w:cs="Times New Roman"/>
      <w:sz w:val="24"/>
      <w:szCs w:val="20"/>
    </w:rPr>
  </w:style>
  <w:style w:type="table" w:customStyle="1" w:styleId="TableGrid12">
    <w:name w:val="Table Grid12"/>
    <w:basedOn w:val="TableNormal"/>
    <w:next w:val="TableGrid"/>
    <w:uiPriority w:val="39"/>
    <w:rsid w:val="00B82E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TableParagraph"/>
    <w:link w:val="TableTextChar"/>
    <w:qFormat/>
    <w:rsid w:val="00B82EA8"/>
    <w:pPr>
      <w:numPr>
        <w:numId w:val="6"/>
      </w:numPr>
      <w:tabs>
        <w:tab w:val="left" w:pos="463"/>
        <w:tab w:val="left" w:pos="464"/>
      </w:tabs>
      <w:ind w:right="336"/>
    </w:pPr>
    <w:rPr>
      <w:sz w:val="24"/>
      <w:szCs w:val="24"/>
    </w:rPr>
  </w:style>
  <w:style w:type="paragraph" w:styleId="Title">
    <w:name w:val="Title"/>
    <w:aliases w:val="List level 2"/>
    <w:basedOn w:val="Dash"/>
    <w:next w:val="Normal"/>
    <w:link w:val="TitleChar"/>
    <w:uiPriority w:val="10"/>
    <w:qFormat/>
    <w:rsid w:val="00B82EA8"/>
    <w:pPr>
      <w:spacing w:after="0"/>
    </w:pPr>
    <w:rPr>
      <w:szCs w:val="24"/>
    </w:rPr>
  </w:style>
  <w:style w:type="character" w:customStyle="1" w:styleId="TitleChar">
    <w:name w:val="Title Char"/>
    <w:aliases w:val="List level 2 Char"/>
    <w:basedOn w:val="DefaultParagraphFont"/>
    <w:link w:val="Title"/>
    <w:uiPriority w:val="10"/>
    <w:rsid w:val="00B82EA8"/>
    <w:rPr>
      <w:rFonts w:ascii="Times New Roman" w:eastAsia="Times New Roman" w:hAnsi="Times New Roman" w:cs="Times New Roman"/>
      <w:sz w:val="24"/>
      <w:szCs w:val="24"/>
    </w:rPr>
  </w:style>
  <w:style w:type="paragraph" w:styleId="List">
    <w:name w:val="List"/>
    <w:basedOn w:val="Normal"/>
    <w:uiPriority w:val="99"/>
    <w:semiHidden/>
    <w:unhideWhenUsed/>
    <w:rsid w:val="00B82EA8"/>
    <w:pPr>
      <w:ind w:left="360" w:hanging="360"/>
      <w:contextualSpacing/>
    </w:pPr>
  </w:style>
  <w:style w:type="paragraph" w:styleId="Subtitle">
    <w:name w:val="Subtitle"/>
    <w:aliases w:val="List level 3"/>
    <w:basedOn w:val="ListParagraph"/>
    <w:next w:val="Normal"/>
    <w:link w:val="SubtitleChar"/>
    <w:uiPriority w:val="11"/>
    <w:qFormat/>
    <w:rsid w:val="00B82EA8"/>
    <w:pPr>
      <w:widowControl/>
      <w:numPr>
        <w:numId w:val="13"/>
      </w:numPr>
      <w:autoSpaceDE/>
      <w:autoSpaceDN/>
    </w:pPr>
    <w:rPr>
      <w:sz w:val="24"/>
      <w:szCs w:val="24"/>
    </w:rPr>
  </w:style>
  <w:style w:type="character" w:customStyle="1" w:styleId="SubtitleChar">
    <w:name w:val="Subtitle Char"/>
    <w:aliases w:val="List level 3 Char"/>
    <w:basedOn w:val="DefaultParagraphFont"/>
    <w:link w:val="Subtitle"/>
    <w:uiPriority w:val="11"/>
    <w:rsid w:val="00B82EA8"/>
    <w:rPr>
      <w:rFonts w:ascii="Times New Roman" w:eastAsia="Times New Roman" w:hAnsi="Times New Roman" w:cs="Times New Roman"/>
      <w:sz w:val="24"/>
      <w:szCs w:val="24"/>
    </w:rPr>
  </w:style>
  <w:style w:type="paragraph" w:styleId="List2">
    <w:name w:val="List 2"/>
    <w:basedOn w:val="Normal"/>
    <w:uiPriority w:val="99"/>
    <w:semiHidden/>
    <w:unhideWhenUsed/>
    <w:rsid w:val="00B82EA8"/>
    <w:pPr>
      <w:ind w:left="720" w:hanging="360"/>
      <w:contextualSpacing/>
    </w:pPr>
  </w:style>
  <w:style w:type="paragraph" w:styleId="List3">
    <w:name w:val="List 3"/>
    <w:basedOn w:val="Normal"/>
    <w:uiPriority w:val="99"/>
    <w:semiHidden/>
    <w:unhideWhenUsed/>
    <w:rsid w:val="00B82EA8"/>
    <w:pPr>
      <w:ind w:left="1080" w:hanging="360"/>
      <w:contextualSpacing/>
    </w:pPr>
  </w:style>
  <w:style w:type="character" w:customStyle="1" w:styleId="apple-converted-space">
    <w:name w:val="apple-converted-space"/>
    <w:basedOn w:val="DefaultParagraphFont"/>
    <w:rsid w:val="00B82EA8"/>
  </w:style>
  <w:style w:type="paragraph" w:customStyle="1" w:styleId="BODY1">
    <w:name w:val="BODY1"/>
    <w:basedOn w:val="BodyTextIndent"/>
    <w:link w:val="BODY1Char"/>
    <w:uiPriority w:val="99"/>
    <w:rsid w:val="00B82EA8"/>
    <w:pPr>
      <w:widowControl/>
      <w:autoSpaceDE/>
      <w:autoSpaceDN/>
      <w:spacing w:after="240"/>
      <w:ind w:left="0"/>
    </w:pPr>
    <w:rPr>
      <w:sz w:val="24"/>
    </w:rPr>
  </w:style>
  <w:style w:type="character" w:customStyle="1" w:styleId="BODY1Char">
    <w:name w:val="BODY1 Char"/>
    <w:basedOn w:val="BodyTextIndentChar"/>
    <w:link w:val="BODY1"/>
    <w:rsid w:val="00B82EA8"/>
    <w:rPr>
      <w:rFonts w:ascii="Times New Roman" w:eastAsia="Times New Roman" w:hAnsi="Times New Roman" w:cs="Times New Roman"/>
      <w:sz w:val="24"/>
    </w:rPr>
  </w:style>
  <w:style w:type="paragraph" w:styleId="BodyTextIndent">
    <w:name w:val="Body Text Indent"/>
    <w:basedOn w:val="Normal"/>
    <w:link w:val="BodyTextIndentChar"/>
    <w:uiPriority w:val="99"/>
    <w:semiHidden/>
    <w:unhideWhenUsed/>
    <w:rsid w:val="00B82EA8"/>
    <w:pPr>
      <w:spacing w:after="120"/>
      <w:ind w:left="360"/>
    </w:pPr>
  </w:style>
  <w:style w:type="character" w:customStyle="1" w:styleId="BodyTextIndentChar">
    <w:name w:val="Body Text Indent Char"/>
    <w:basedOn w:val="DefaultParagraphFont"/>
    <w:link w:val="BodyTextIndent"/>
    <w:uiPriority w:val="99"/>
    <w:semiHidden/>
    <w:rsid w:val="00B82EA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82EA8"/>
    <w:rPr>
      <w:color w:val="954F72" w:themeColor="followedHyperlink"/>
      <w:u w:val="single"/>
    </w:rPr>
  </w:style>
  <w:style w:type="character" w:customStyle="1" w:styleId="UnresolvedMention1">
    <w:name w:val="Unresolved Mention1"/>
    <w:basedOn w:val="DefaultParagraphFont"/>
    <w:uiPriority w:val="99"/>
    <w:semiHidden/>
    <w:unhideWhenUsed/>
    <w:rsid w:val="00B82EA8"/>
    <w:rPr>
      <w:color w:val="605E5C"/>
      <w:shd w:val="clear" w:color="auto" w:fill="E1DFDD"/>
    </w:rPr>
  </w:style>
  <w:style w:type="paragraph" w:customStyle="1" w:styleId="xxxmsolistparagraph">
    <w:name w:val="x_x_x_msolistparagraph"/>
    <w:basedOn w:val="Normal"/>
    <w:rsid w:val="00B82EA8"/>
    <w:pPr>
      <w:widowControl/>
      <w:autoSpaceDE/>
      <w:autoSpaceDN/>
    </w:pPr>
    <w:rPr>
      <w:rFonts w:ascii="Calibri" w:eastAsiaTheme="minorHAnsi" w:hAnsi="Calibri" w:cs="Calibri"/>
    </w:rPr>
  </w:style>
  <w:style w:type="paragraph" w:customStyle="1" w:styleId="xtableparagraph">
    <w:name w:val="x_tableparagraph"/>
    <w:basedOn w:val="Normal"/>
    <w:rsid w:val="00B82EA8"/>
    <w:pPr>
      <w:widowControl/>
      <w:autoSpaceDE/>
      <w:autoSpaceDN/>
      <w:spacing w:before="100" w:beforeAutospacing="1" w:after="100" w:afterAutospacing="1"/>
    </w:pPr>
    <w:rPr>
      <w:rFonts w:ascii="Calibri" w:eastAsiaTheme="minorHAnsi" w:hAnsi="Calibri" w:cs="Calibri"/>
    </w:rPr>
  </w:style>
  <w:style w:type="paragraph" w:customStyle="1" w:styleId="p8">
    <w:name w:val="p8"/>
    <w:basedOn w:val="Normal"/>
    <w:uiPriority w:val="99"/>
    <w:rsid w:val="00B82EA8"/>
    <w:pPr>
      <w:tabs>
        <w:tab w:val="left" w:pos="754"/>
      </w:tabs>
      <w:adjustRightInd w:val="0"/>
      <w:spacing w:line="240" w:lineRule="atLeast"/>
      <w:ind w:left="629" w:hanging="754"/>
    </w:pPr>
    <w:rPr>
      <w:sz w:val="24"/>
      <w:szCs w:val="24"/>
    </w:rPr>
  </w:style>
  <w:style w:type="paragraph" w:customStyle="1" w:styleId="StandardL1">
    <w:name w:val="Standard_L1"/>
    <w:basedOn w:val="Normal"/>
    <w:rsid w:val="00B82EA8"/>
    <w:pPr>
      <w:keepNext/>
      <w:widowControl/>
      <w:numPr>
        <w:numId w:val="83"/>
      </w:numPr>
      <w:autoSpaceDE/>
      <w:autoSpaceDN/>
      <w:spacing w:after="240"/>
      <w:outlineLvl w:val="0"/>
    </w:pPr>
    <w:rPr>
      <w:rFonts w:eastAsiaTheme="minorEastAsia"/>
      <w:b/>
      <w:sz w:val="24"/>
      <w:szCs w:val="20"/>
    </w:rPr>
  </w:style>
  <w:style w:type="paragraph" w:customStyle="1" w:styleId="StandardL2">
    <w:name w:val="Standard_L2"/>
    <w:basedOn w:val="StandardL1"/>
    <w:rsid w:val="00B82EA8"/>
    <w:pPr>
      <w:keepNext w:val="0"/>
      <w:numPr>
        <w:ilvl w:val="1"/>
      </w:numPr>
      <w:outlineLvl w:val="1"/>
    </w:pPr>
    <w:rPr>
      <w:b w:val="0"/>
    </w:rPr>
  </w:style>
  <w:style w:type="paragraph" w:customStyle="1" w:styleId="StandardL3">
    <w:name w:val="Standard_L3"/>
    <w:basedOn w:val="StandardL2"/>
    <w:rsid w:val="00B82EA8"/>
    <w:pPr>
      <w:numPr>
        <w:ilvl w:val="2"/>
      </w:numPr>
      <w:contextualSpacing/>
      <w:outlineLvl w:val="2"/>
    </w:pPr>
    <w:rPr>
      <w:szCs w:val="22"/>
    </w:rPr>
  </w:style>
  <w:style w:type="paragraph" w:customStyle="1" w:styleId="StandardL4">
    <w:name w:val="Standard_L4"/>
    <w:basedOn w:val="StandardL3"/>
    <w:rsid w:val="00B82EA8"/>
    <w:pPr>
      <w:numPr>
        <w:ilvl w:val="3"/>
      </w:numPr>
      <w:tabs>
        <w:tab w:val="clear" w:pos="2160"/>
        <w:tab w:val="num" w:pos="360"/>
      </w:tabs>
      <w:ind w:left="2568" w:hanging="360"/>
      <w:outlineLvl w:val="3"/>
    </w:pPr>
  </w:style>
  <w:style w:type="paragraph" w:customStyle="1" w:styleId="StandardL5">
    <w:name w:val="Standard_L5"/>
    <w:basedOn w:val="StandardL4"/>
    <w:rsid w:val="00B82EA8"/>
    <w:pPr>
      <w:numPr>
        <w:ilvl w:val="4"/>
      </w:numPr>
      <w:tabs>
        <w:tab w:val="clear" w:pos="3600"/>
        <w:tab w:val="num" w:pos="360"/>
      </w:tabs>
      <w:ind w:left="3288" w:hanging="720"/>
      <w:outlineLvl w:val="4"/>
    </w:pPr>
  </w:style>
  <w:style w:type="paragraph" w:customStyle="1" w:styleId="StandardL6">
    <w:name w:val="Standard_L6"/>
    <w:basedOn w:val="StandardL5"/>
    <w:rsid w:val="00B82EA8"/>
    <w:pPr>
      <w:numPr>
        <w:ilvl w:val="5"/>
      </w:numPr>
      <w:tabs>
        <w:tab w:val="clear" w:pos="4320"/>
        <w:tab w:val="num" w:pos="360"/>
      </w:tabs>
      <w:ind w:left="4008" w:hanging="180"/>
      <w:outlineLvl w:val="5"/>
    </w:pPr>
  </w:style>
  <w:style w:type="paragraph" w:customStyle="1" w:styleId="StandardL7">
    <w:name w:val="Standard_L7"/>
    <w:basedOn w:val="StandardL6"/>
    <w:rsid w:val="00B82EA8"/>
    <w:pPr>
      <w:numPr>
        <w:ilvl w:val="6"/>
      </w:numPr>
      <w:tabs>
        <w:tab w:val="clear" w:pos="5040"/>
        <w:tab w:val="num" w:pos="360"/>
      </w:tabs>
      <w:ind w:left="4728" w:hanging="360"/>
      <w:outlineLvl w:val="6"/>
    </w:pPr>
  </w:style>
  <w:style w:type="paragraph" w:customStyle="1" w:styleId="StandardL8">
    <w:name w:val="Standard_L8"/>
    <w:basedOn w:val="StandardL7"/>
    <w:rsid w:val="00B82EA8"/>
    <w:pPr>
      <w:numPr>
        <w:ilvl w:val="7"/>
      </w:numPr>
      <w:tabs>
        <w:tab w:val="clear" w:pos="5760"/>
        <w:tab w:val="num" w:pos="360"/>
      </w:tabs>
      <w:ind w:left="5448" w:hanging="720"/>
      <w:outlineLvl w:val="7"/>
    </w:pPr>
  </w:style>
  <w:style w:type="paragraph" w:customStyle="1" w:styleId="StandardL9">
    <w:name w:val="Standard_L9"/>
    <w:basedOn w:val="StandardL8"/>
    <w:rsid w:val="00B82EA8"/>
    <w:pPr>
      <w:numPr>
        <w:ilvl w:val="8"/>
      </w:numPr>
      <w:tabs>
        <w:tab w:val="clear" w:pos="6480"/>
        <w:tab w:val="num" w:pos="360"/>
      </w:tabs>
      <w:ind w:left="6168" w:hanging="180"/>
      <w:outlineLvl w:val="8"/>
    </w:pPr>
  </w:style>
  <w:style w:type="character" w:styleId="UnresolvedMention">
    <w:name w:val="Unresolved Mention"/>
    <w:basedOn w:val="DefaultParagraphFont"/>
    <w:uiPriority w:val="99"/>
    <w:unhideWhenUsed/>
    <w:rsid w:val="00B82EA8"/>
    <w:rPr>
      <w:color w:val="605E5C"/>
      <w:shd w:val="clear" w:color="auto" w:fill="E1DFDD"/>
    </w:rPr>
  </w:style>
  <w:style w:type="character" w:customStyle="1" w:styleId="Heading5Char">
    <w:name w:val="Heading 5 Char"/>
    <w:basedOn w:val="DefaultParagraphFont"/>
    <w:link w:val="Heading5"/>
    <w:rsid w:val="00BB7FDA"/>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BB7FDA"/>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BB7FDA"/>
    <w:rPr>
      <w:rFonts w:ascii="Times New Roman" w:eastAsia="Times New Roman" w:hAnsi="Times New Roman" w:cs="Times New Roman"/>
      <w:sz w:val="24"/>
      <w:szCs w:val="20"/>
      <w:lang w:val="x-none" w:eastAsia="x-none"/>
    </w:rPr>
  </w:style>
  <w:style w:type="character" w:customStyle="1" w:styleId="Heading8Char">
    <w:name w:val="Heading 8 Char"/>
    <w:basedOn w:val="DefaultParagraphFont"/>
    <w:link w:val="Heading8"/>
    <w:rsid w:val="00BB7FDA"/>
    <w:rPr>
      <w:rFonts w:ascii="Times New Roman" w:eastAsia="Times New Roman" w:hAnsi="Times New Roman" w:cs="Times New Roman"/>
      <w:sz w:val="24"/>
      <w:szCs w:val="20"/>
      <w:lang w:val="x-none" w:eastAsia="x-none"/>
    </w:rPr>
  </w:style>
  <w:style w:type="character" w:customStyle="1" w:styleId="Heading9Char">
    <w:name w:val="Heading 9 Char"/>
    <w:basedOn w:val="DefaultParagraphFont"/>
    <w:link w:val="Heading9"/>
    <w:rsid w:val="00BB7FDA"/>
    <w:rPr>
      <w:rFonts w:ascii="Times New Roman" w:eastAsia="Times New Roman" w:hAnsi="Times New Roman" w:cs="Times New Roman"/>
      <w:sz w:val="24"/>
      <w:szCs w:val="20"/>
      <w:lang w:val="x-none" w:eastAsia="x-none"/>
    </w:rPr>
  </w:style>
  <w:style w:type="paragraph" w:customStyle="1" w:styleId="default">
    <w:name w:val="default"/>
    <w:basedOn w:val="Normal"/>
    <w:rsid w:val="00BB7FDA"/>
    <w:pPr>
      <w:widowControl/>
    </w:pPr>
    <w:rPr>
      <w:color w:val="000000"/>
      <w:sz w:val="24"/>
      <w:szCs w:val="24"/>
    </w:rPr>
  </w:style>
  <w:style w:type="paragraph" w:customStyle="1" w:styleId="Default0">
    <w:name w:val="Default"/>
    <w:rsid w:val="00BB7FD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2">
    <w:name w:val="Body2"/>
    <w:basedOn w:val="BodyTextIndent"/>
    <w:rsid w:val="00BB7FDA"/>
    <w:pPr>
      <w:widowControl/>
      <w:autoSpaceDE/>
      <w:autoSpaceDN/>
      <w:spacing w:after="240"/>
    </w:pPr>
    <w:rPr>
      <w:sz w:val="24"/>
      <w:szCs w:val="20"/>
    </w:rPr>
  </w:style>
  <w:style w:type="paragraph" w:customStyle="1" w:styleId="RFRText3">
    <w:name w:val="RFR Text 3"/>
    <w:basedOn w:val="Normal"/>
    <w:rsid w:val="00BB7FDA"/>
    <w:pPr>
      <w:widowControl/>
      <w:autoSpaceDE/>
      <w:autoSpaceDN/>
      <w:spacing w:before="120" w:line="240" w:lineRule="atLeast"/>
      <w:ind w:left="1080"/>
    </w:pPr>
    <w:rPr>
      <w:color w:val="000000"/>
      <w:sz w:val="24"/>
      <w:szCs w:val="20"/>
    </w:rPr>
  </w:style>
  <w:style w:type="paragraph" w:styleId="EndnoteText">
    <w:name w:val="endnote text"/>
    <w:basedOn w:val="Normal"/>
    <w:link w:val="EndnoteTextChar"/>
    <w:rsid w:val="00BB7FDA"/>
    <w:pPr>
      <w:widowControl/>
      <w:autoSpaceDE/>
      <w:autoSpaceDN/>
    </w:pPr>
    <w:rPr>
      <w:sz w:val="20"/>
      <w:szCs w:val="20"/>
      <w:lang w:val="x-none" w:eastAsia="x-none"/>
    </w:rPr>
  </w:style>
  <w:style w:type="character" w:customStyle="1" w:styleId="EndnoteTextChar">
    <w:name w:val="Endnote Text Char"/>
    <w:basedOn w:val="DefaultParagraphFont"/>
    <w:link w:val="EndnoteText"/>
    <w:rsid w:val="00BB7FDA"/>
    <w:rPr>
      <w:rFonts w:ascii="Times New Roman" w:eastAsia="Times New Roman" w:hAnsi="Times New Roman" w:cs="Times New Roman"/>
      <w:sz w:val="20"/>
      <w:szCs w:val="20"/>
      <w:lang w:val="x-none" w:eastAsia="x-none"/>
    </w:rPr>
  </w:style>
  <w:style w:type="character" w:styleId="EndnoteReference">
    <w:name w:val="endnote reference"/>
    <w:semiHidden/>
    <w:rsid w:val="00BB7FDA"/>
    <w:rPr>
      <w:vertAlign w:val="superscript"/>
    </w:rPr>
  </w:style>
  <w:style w:type="character" w:styleId="Emphasis">
    <w:name w:val="Emphasis"/>
    <w:uiPriority w:val="20"/>
    <w:qFormat/>
    <w:rsid w:val="00BB7FDA"/>
    <w:rPr>
      <w:i/>
      <w:iCs/>
    </w:rPr>
  </w:style>
  <w:style w:type="paragraph" w:customStyle="1" w:styleId="details">
    <w:name w:val="details"/>
    <w:basedOn w:val="Normal"/>
    <w:rsid w:val="00BB7FDA"/>
    <w:pPr>
      <w:widowControl/>
      <w:autoSpaceDE/>
      <w:autoSpaceDN/>
      <w:spacing w:before="100" w:beforeAutospacing="1" w:after="100" w:afterAutospacing="1"/>
    </w:pPr>
    <w:rPr>
      <w:sz w:val="24"/>
      <w:szCs w:val="24"/>
    </w:rPr>
  </w:style>
  <w:style w:type="character" w:customStyle="1" w:styleId="jrnl">
    <w:name w:val="jrnl"/>
    <w:basedOn w:val="DefaultParagraphFont"/>
    <w:rsid w:val="00BB7FDA"/>
  </w:style>
  <w:style w:type="paragraph" w:customStyle="1" w:styleId="ColorfulList-Accent11">
    <w:name w:val="Colorful List - Accent 11"/>
    <w:basedOn w:val="Normal"/>
    <w:uiPriority w:val="99"/>
    <w:qFormat/>
    <w:rsid w:val="00BB7FDA"/>
    <w:pPr>
      <w:widowControl/>
      <w:autoSpaceDE/>
      <w:autoSpaceDN/>
      <w:spacing w:line="276" w:lineRule="auto"/>
      <w:ind w:left="720"/>
      <w:contextualSpacing/>
    </w:pPr>
    <w:rPr>
      <w:rFonts w:ascii="Calibri" w:hAnsi="Calibri"/>
    </w:rPr>
  </w:style>
  <w:style w:type="paragraph" w:customStyle="1" w:styleId="MediumShading1-Accent11">
    <w:name w:val="Medium Shading 1 - Accent 11"/>
    <w:link w:val="MediumShading1-Accent1Char"/>
    <w:uiPriority w:val="1"/>
    <w:qFormat/>
    <w:rsid w:val="00BB7FDA"/>
    <w:pPr>
      <w:spacing w:after="0" w:line="240" w:lineRule="auto"/>
    </w:pPr>
    <w:rPr>
      <w:rFonts w:ascii="Calibri" w:eastAsia="Times New Roman" w:hAnsi="Calibri" w:cs="Times New Roman"/>
      <w:lang w:bidi="en-US"/>
    </w:rPr>
  </w:style>
  <w:style w:type="character" w:customStyle="1" w:styleId="MediumShading1-Accent1Char">
    <w:name w:val="Medium Shading 1 - Accent 1 Char"/>
    <w:link w:val="MediumShading1-Accent11"/>
    <w:uiPriority w:val="1"/>
    <w:rsid w:val="00BB7FDA"/>
    <w:rPr>
      <w:rFonts w:ascii="Calibri" w:eastAsia="Times New Roman" w:hAnsi="Calibri" w:cs="Times New Roman"/>
      <w:lang w:bidi="en-US"/>
    </w:rPr>
  </w:style>
  <w:style w:type="paragraph" w:customStyle="1" w:styleId="MediumGrid1-Accent21">
    <w:name w:val="Medium Grid 1 - Accent 21"/>
    <w:basedOn w:val="Normal"/>
    <w:uiPriority w:val="34"/>
    <w:qFormat/>
    <w:rsid w:val="00BB7FDA"/>
    <w:pPr>
      <w:widowControl/>
      <w:autoSpaceDE/>
      <w:autoSpaceDN/>
      <w:spacing w:after="200" w:line="276" w:lineRule="auto"/>
      <w:ind w:left="720"/>
      <w:contextualSpacing/>
    </w:pPr>
    <w:rPr>
      <w:rFonts w:eastAsia="Calibri"/>
      <w:sz w:val="24"/>
    </w:rPr>
  </w:style>
  <w:style w:type="paragraph" w:customStyle="1" w:styleId="ColorfulList-Accent13">
    <w:name w:val="Colorful List - Accent 13"/>
    <w:basedOn w:val="Normal"/>
    <w:uiPriority w:val="34"/>
    <w:qFormat/>
    <w:rsid w:val="00BB7FDA"/>
    <w:pPr>
      <w:widowControl/>
      <w:autoSpaceDE/>
      <w:autoSpaceDN/>
      <w:ind w:left="720"/>
      <w:contextualSpacing/>
    </w:pPr>
    <w:rPr>
      <w:rFonts w:eastAsia="MS Mincho"/>
      <w:sz w:val="24"/>
      <w:szCs w:val="24"/>
    </w:rPr>
  </w:style>
  <w:style w:type="paragraph" w:styleId="TOC1">
    <w:name w:val="toc 1"/>
    <w:basedOn w:val="Normal"/>
    <w:next w:val="Normal"/>
    <w:autoRedefine/>
    <w:uiPriority w:val="39"/>
    <w:unhideWhenUsed/>
    <w:rsid w:val="00BB7FDA"/>
    <w:pPr>
      <w:widowControl/>
      <w:tabs>
        <w:tab w:val="right" w:leader="dot" w:pos="9350"/>
      </w:tabs>
      <w:autoSpaceDE/>
      <w:autoSpaceDN/>
      <w:spacing w:after="240" w:line="360" w:lineRule="auto"/>
      <w:jc w:val="both"/>
    </w:pPr>
    <w:rPr>
      <w:rFonts w:eastAsia="Calibri"/>
      <w:noProof/>
      <w:sz w:val="24"/>
      <w:szCs w:val="24"/>
    </w:rPr>
  </w:style>
  <w:style w:type="character" w:styleId="Strong">
    <w:name w:val="Strong"/>
    <w:basedOn w:val="DefaultParagraphFont"/>
    <w:uiPriority w:val="22"/>
    <w:qFormat/>
    <w:rsid w:val="00BB7FDA"/>
    <w:rPr>
      <w:rFonts w:cs="Times New Roman"/>
      <w:b/>
    </w:rPr>
  </w:style>
  <w:style w:type="paragraph" w:customStyle="1" w:styleId="DefaultStyle">
    <w:name w:val="Default Style"/>
    <w:rsid w:val="00BB7FDA"/>
    <w:pPr>
      <w:suppressAutoHyphens/>
      <w:spacing w:after="200" w:line="276" w:lineRule="auto"/>
    </w:pPr>
    <w:rPr>
      <w:rFonts w:ascii="Calibri" w:eastAsia="Calibri" w:hAnsi="Calibri" w:cs="Times New Roman"/>
    </w:rPr>
  </w:style>
  <w:style w:type="paragraph" w:styleId="TOC2">
    <w:name w:val="toc 2"/>
    <w:basedOn w:val="Normal"/>
    <w:next w:val="Normal"/>
    <w:autoRedefine/>
    <w:uiPriority w:val="39"/>
    <w:rsid w:val="00BB7FDA"/>
    <w:pPr>
      <w:widowControl/>
      <w:autoSpaceDE/>
      <w:autoSpaceDN/>
      <w:spacing w:after="100" w:line="276" w:lineRule="auto"/>
      <w:ind w:left="220"/>
    </w:pPr>
    <w:rPr>
      <w:rFonts w:eastAsia="Calibri"/>
    </w:rPr>
  </w:style>
  <w:style w:type="paragraph" w:styleId="TOC3">
    <w:name w:val="toc 3"/>
    <w:basedOn w:val="Normal"/>
    <w:next w:val="Normal"/>
    <w:autoRedefine/>
    <w:uiPriority w:val="39"/>
    <w:rsid w:val="00BB7FDA"/>
    <w:pPr>
      <w:widowControl/>
      <w:autoSpaceDE/>
      <w:autoSpaceDN/>
      <w:spacing w:after="100" w:line="276" w:lineRule="auto"/>
      <w:ind w:left="440"/>
    </w:pPr>
    <w:rPr>
      <w:rFonts w:eastAsia="Calibri"/>
    </w:rPr>
  </w:style>
  <w:style w:type="numbering" w:customStyle="1" w:styleId="Style1">
    <w:name w:val="Style1"/>
    <w:uiPriority w:val="99"/>
    <w:rsid w:val="00BB7FDA"/>
    <w:pPr>
      <w:numPr>
        <w:numId w:val="171"/>
      </w:numPr>
    </w:pPr>
  </w:style>
  <w:style w:type="numbering" w:customStyle="1" w:styleId="Protocol">
    <w:name w:val="Protocol"/>
    <w:uiPriority w:val="99"/>
    <w:rsid w:val="00BB7FDA"/>
    <w:pPr>
      <w:numPr>
        <w:numId w:val="172"/>
      </w:numPr>
    </w:pPr>
  </w:style>
  <w:style w:type="character" w:customStyle="1" w:styleId="citation">
    <w:name w:val="citation"/>
    <w:basedOn w:val="DefaultParagraphFont"/>
    <w:rsid w:val="00BB7FDA"/>
  </w:style>
  <w:style w:type="character" w:customStyle="1" w:styleId="A9">
    <w:name w:val="A9"/>
    <w:uiPriority w:val="99"/>
    <w:rsid w:val="00BB7FDA"/>
    <w:rPr>
      <w:rFonts w:cs="Garamond"/>
      <w:color w:val="000000"/>
      <w:sz w:val="16"/>
      <w:szCs w:val="16"/>
    </w:rPr>
  </w:style>
  <w:style w:type="character" w:customStyle="1" w:styleId="term-highlight1">
    <w:name w:val="term-highlight1"/>
    <w:basedOn w:val="DefaultParagraphFont"/>
    <w:rsid w:val="00BB7FDA"/>
    <w:rPr>
      <w:b/>
      <w:bCs/>
    </w:rPr>
  </w:style>
  <w:style w:type="character" w:customStyle="1" w:styleId="authornames">
    <w:name w:val="authornames"/>
    <w:basedOn w:val="DefaultParagraphFont"/>
    <w:rsid w:val="00BB7FDA"/>
  </w:style>
  <w:style w:type="character" w:customStyle="1" w:styleId="highwire-citation-authors3">
    <w:name w:val="highwire-citation-authors3"/>
    <w:basedOn w:val="DefaultParagraphFont"/>
    <w:rsid w:val="00BB7FDA"/>
    <w:rPr>
      <w:color w:val="444444"/>
      <w:sz w:val="24"/>
      <w:szCs w:val="24"/>
      <w:bdr w:val="none" w:sz="0" w:space="0" w:color="auto" w:frame="1"/>
      <w:vertAlign w:val="baseline"/>
    </w:rPr>
  </w:style>
  <w:style w:type="character" w:customStyle="1" w:styleId="highwire-citation-author">
    <w:name w:val="highwire-citation-author"/>
    <w:basedOn w:val="DefaultParagraphFont"/>
    <w:rsid w:val="00BB7FDA"/>
    <w:rPr>
      <w:sz w:val="24"/>
      <w:szCs w:val="24"/>
      <w:bdr w:val="none" w:sz="0" w:space="0" w:color="auto" w:frame="1"/>
      <w:vertAlign w:val="baseline"/>
    </w:rPr>
  </w:style>
  <w:style w:type="character" w:customStyle="1" w:styleId="highwire-cite-title1">
    <w:name w:val="highwire-cite-title1"/>
    <w:basedOn w:val="DefaultParagraphFont"/>
    <w:rsid w:val="00BB7FDA"/>
    <w:rPr>
      <w:sz w:val="24"/>
      <w:szCs w:val="24"/>
      <w:bdr w:val="none" w:sz="0" w:space="0" w:color="auto" w:frame="1"/>
      <w:vertAlign w:val="baseline"/>
    </w:rPr>
  </w:style>
  <w:style w:type="character" w:customStyle="1" w:styleId="nlm-collab">
    <w:name w:val="nlm-collab"/>
    <w:basedOn w:val="DefaultParagraphFont"/>
    <w:rsid w:val="00BB7FDA"/>
    <w:rPr>
      <w:sz w:val="24"/>
      <w:szCs w:val="24"/>
      <w:bdr w:val="none" w:sz="0" w:space="0" w:color="auto" w:frame="1"/>
      <w:vertAlign w:val="baseline"/>
    </w:rPr>
  </w:style>
  <w:style w:type="character" w:customStyle="1" w:styleId="nlm-given-names">
    <w:name w:val="nlm-given-names"/>
    <w:basedOn w:val="DefaultParagraphFont"/>
    <w:rsid w:val="00BB7FDA"/>
    <w:rPr>
      <w:sz w:val="24"/>
      <w:szCs w:val="24"/>
      <w:bdr w:val="none" w:sz="0" w:space="0" w:color="auto" w:frame="1"/>
      <w:vertAlign w:val="baseline"/>
    </w:rPr>
  </w:style>
  <w:style w:type="character" w:customStyle="1" w:styleId="nlm-surname">
    <w:name w:val="nlm-surname"/>
    <w:basedOn w:val="DefaultParagraphFont"/>
    <w:rsid w:val="00BB7FDA"/>
    <w:rPr>
      <w:sz w:val="24"/>
      <w:szCs w:val="24"/>
      <w:bdr w:val="none" w:sz="0" w:space="0" w:color="auto" w:frame="1"/>
      <w:vertAlign w:val="baseline"/>
    </w:rPr>
  </w:style>
  <w:style w:type="character" w:customStyle="1" w:styleId="highwire-cite-metadata-journal">
    <w:name w:val="highwire-cite-metadata-journal"/>
    <w:basedOn w:val="DefaultParagraphFont"/>
    <w:rsid w:val="00BB7FDA"/>
    <w:rPr>
      <w:sz w:val="24"/>
      <w:szCs w:val="24"/>
      <w:bdr w:val="none" w:sz="0" w:space="0" w:color="auto" w:frame="1"/>
      <w:vertAlign w:val="baseline"/>
    </w:rPr>
  </w:style>
  <w:style w:type="character" w:customStyle="1" w:styleId="highwire-cite-metadata-date1">
    <w:name w:val="highwire-cite-metadata-date1"/>
    <w:basedOn w:val="DefaultParagraphFont"/>
    <w:rsid w:val="00BB7FDA"/>
    <w:rPr>
      <w:rFonts w:ascii="Helvetica" w:hAnsi="Helvetica" w:cs="Helvetica" w:hint="default"/>
      <w:color w:val="666666"/>
      <w:sz w:val="24"/>
      <w:szCs w:val="24"/>
      <w:bdr w:val="none" w:sz="0" w:space="0" w:color="auto" w:frame="1"/>
      <w:vertAlign w:val="baseline"/>
    </w:rPr>
  </w:style>
  <w:style w:type="character" w:customStyle="1" w:styleId="highwire-cite-metadata-volume">
    <w:name w:val="highwire-cite-metadata-volume"/>
    <w:basedOn w:val="DefaultParagraphFont"/>
    <w:rsid w:val="00BB7FDA"/>
    <w:rPr>
      <w:sz w:val="24"/>
      <w:szCs w:val="24"/>
      <w:bdr w:val="none" w:sz="0" w:space="0" w:color="auto" w:frame="1"/>
      <w:vertAlign w:val="baseline"/>
    </w:rPr>
  </w:style>
  <w:style w:type="character" w:customStyle="1" w:styleId="highwire-cite-metadata-issue">
    <w:name w:val="highwire-cite-metadata-issue"/>
    <w:basedOn w:val="DefaultParagraphFont"/>
    <w:rsid w:val="00BB7FDA"/>
    <w:rPr>
      <w:sz w:val="24"/>
      <w:szCs w:val="24"/>
      <w:bdr w:val="none" w:sz="0" w:space="0" w:color="auto" w:frame="1"/>
      <w:vertAlign w:val="baseline"/>
    </w:rPr>
  </w:style>
  <w:style w:type="character" w:customStyle="1" w:styleId="highwire-cite-metadata-elocation-id-pages">
    <w:name w:val="highwire-cite-metadata-elocation-id-pages"/>
    <w:basedOn w:val="DefaultParagraphFont"/>
    <w:rsid w:val="00BB7FDA"/>
    <w:rPr>
      <w:sz w:val="24"/>
      <w:szCs w:val="24"/>
      <w:bdr w:val="none" w:sz="0" w:space="0" w:color="auto" w:frame="1"/>
      <w:vertAlign w:val="baseline"/>
    </w:rPr>
  </w:style>
  <w:style w:type="character" w:customStyle="1" w:styleId="highwire-cite-metadata-doi">
    <w:name w:val="highwire-cite-metadata-doi"/>
    <w:basedOn w:val="DefaultParagraphFont"/>
    <w:rsid w:val="00BB7FDA"/>
    <w:rPr>
      <w:sz w:val="24"/>
      <w:szCs w:val="24"/>
      <w:bdr w:val="none" w:sz="0" w:space="0" w:color="auto" w:frame="1"/>
      <w:vertAlign w:val="baseline"/>
    </w:rPr>
  </w:style>
  <w:style w:type="character" w:customStyle="1" w:styleId="A11">
    <w:name w:val="A11"/>
    <w:uiPriority w:val="99"/>
    <w:rsid w:val="00BB7FDA"/>
    <w:rPr>
      <w:rFonts w:cs="NewCenturySchlbk"/>
      <w:color w:val="221E1F"/>
      <w:sz w:val="16"/>
      <w:szCs w:val="16"/>
    </w:rPr>
  </w:style>
  <w:style w:type="paragraph" w:styleId="TOCHeading">
    <w:name w:val="TOC Heading"/>
    <w:basedOn w:val="Heading1"/>
    <w:next w:val="Normal"/>
    <w:uiPriority w:val="39"/>
    <w:unhideWhenUsed/>
    <w:qFormat/>
    <w:rsid w:val="00BB7FDA"/>
    <w:pPr>
      <w:keepNext/>
      <w:keepLines/>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rPr>
  </w:style>
  <w:style w:type="paragraph" w:customStyle="1" w:styleId="TableHeadingText">
    <w:name w:val="Table Heading Text"/>
    <w:basedOn w:val="Normal"/>
    <w:link w:val="TableHeadingTextChar"/>
    <w:rsid w:val="00BB7FDA"/>
    <w:pPr>
      <w:keepNext/>
      <w:widowControl/>
      <w:autoSpaceDE/>
      <w:autoSpaceDN/>
      <w:spacing w:before="40" w:after="40"/>
    </w:pPr>
    <w:rPr>
      <w:rFonts w:ascii="Arial" w:hAnsi="Arial" w:cs="Arial"/>
      <w:b/>
      <w:sz w:val="18"/>
      <w:szCs w:val="20"/>
    </w:rPr>
  </w:style>
  <w:style w:type="character" w:customStyle="1" w:styleId="TableTextChar">
    <w:name w:val="Table Text Char"/>
    <w:link w:val="TableText"/>
    <w:locked/>
    <w:rsid w:val="00BB7FDA"/>
    <w:rPr>
      <w:rFonts w:ascii="Times New Roman" w:eastAsia="Times New Roman" w:hAnsi="Times New Roman" w:cs="Times New Roman"/>
      <w:sz w:val="24"/>
      <w:szCs w:val="24"/>
    </w:rPr>
  </w:style>
  <w:style w:type="character" w:customStyle="1" w:styleId="TableHeadingTextChar">
    <w:name w:val="Table Heading Text Char"/>
    <w:link w:val="TableHeadingText"/>
    <w:rsid w:val="00BB7FDA"/>
    <w:rPr>
      <w:rFonts w:ascii="Arial" w:eastAsia="Times New Roman" w:hAnsi="Arial" w:cs="Arial"/>
      <w:b/>
      <w:sz w:val="18"/>
      <w:szCs w:val="20"/>
    </w:rPr>
  </w:style>
  <w:style w:type="paragraph" w:customStyle="1" w:styleId="70exhtblnormal">
    <w:name w:val="70 exh tbl normal"/>
    <w:basedOn w:val="Normal"/>
    <w:rsid w:val="00BB7FDA"/>
    <w:pPr>
      <w:widowControl/>
      <w:autoSpaceDE/>
      <w:autoSpaceDN/>
      <w:spacing w:before="60" w:after="60"/>
      <w:ind w:left="144" w:right="289"/>
    </w:pPr>
    <w:rPr>
      <w:rFonts w:ascii="Arial" w:hAnsi="Arial"/>
      <w:sz w:val="24"/>
      <w:szCs w:val="20"/>
    </w:rPr>
  </w:style>
  <w:style w:type="paragraph" w:customStyle="1" w:styleId="60exhnormal">
    <w:name w:val="60 exh normal"/>
    <w:basedOn w:val="Normal"/>
    <w:rsid w:val="00BB7FDA"/>
    <w:pPr>
      <w:widowControl/>
      <w:autoSpaceDE/>
      <w:autoSpaceDN/>
      <w:spacing w:before="200"/>
    </w:pPr>
    <w:rPr>
      <w:rFonts w:ascii="Arial" w:hAnsi="Arial"/>
      <w:caps/>
      <w:szCs w:val="20"/>
    </w:rPr>
  </w:style>
  <w:style w:type="character" w:styleId="PageNumber">
    <w:name w:val="page number"/>
    <w:basedOn w:val="DefaultParagraphFont"/>
    <w:uiPriority w:val="99"/>
    <w:semiHidden/>
    <w:unhideWhenUsed/>
    <w:rsid w:val="00BB7FDA"/>
  </w:style>
  <w:style w:type="paragraph" w:customStyle="1" w:styleId="CM88">
    <w:name w:val="CM88"/>
    <w:basedOn w:val="Default0"/>
    <w:next w:val="Default0"/>
    <w:uiPriority w:val="99"/>
    <w:rsid w:val="00BB7FDA"/>
    <w:rPr>
      <w:rFonts w:ascii="Times New Roman" w:eastAsiaTheme="minorHAnsi" w:hAnsi="Times New Roman" w:cs="Times New Roman"/>
      <w:color w:val="auto"/>
    </w:rPr>
  </w:style>
  <w:style w:type="paragraph" w:customStyle="1" w:styleId="Body3">
    <w:name w:val="Body3"/>
    <w:basedOn w:val="BodyTextIndent"/>
    <w:autoRedefine/>
    <w:rsid w:val="00BB7FDA"/>
    <w:pPr>
      <w:widowControl/>
      <w:autoSpaceDE/>
      <w:autoSpaceDN/>
      <w:spacing w:after="240" w:line="276"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BB7FDA"/>
    <w:rPr>
      <w:rFonts w:ascii="Times New Roman" w:eastAsia="Times New Roman" w:hAnsi="Times New Roman" w:cs="Times New Roman"/>
    </w:rPr>
  </w:style>
  <w:style w:type="numbering" w:customStyle="1" w:styleId="ImportedStyle20">
    <w:name w:val="Imported Style 20"/>
    <w:rsid w:val="00BB7FDA"/>
    <w:pPr>
      <w:numPr>
        <w:numId w:val="216"/>
      </w:numPr>
    </w:pPr>
  </w:style>
  <w:style w:type="paragraph" w:customStyle="1" w:styleId="list0020paragraph">
    <w:name w:val="list_0020paragraph"/>
    <w:basedOn w:val="Normal"/>
    <w:rsid w:val="00BB7FDA"/>
    <w:pPr>
      <w:widowControl/>
      <w:autoSpaceDE/>
      <w:autoSpaceDN/>
      <w:ind w:left="720"/>
    </w:pPr>
    <w:rPr>
      <w:rFonts w:ascii="Calibri" w:hAnsi="Calibri"/>
    </w:rPr>
  </w:style>
  <w:style w:type="character" w:customStyle="1" w:styleId="list0020paragraphchar1">
    <w:name w:val="list_0020paragraph__char1"/>
    <w:basedOn w:val="DefaultParagraphFont"/>
    <w:rsid w:val="00BB7FDA"/>
    <w:rPr>
      <w:rFonts w:ascii="Calibri" w:hAnsi="Calibri" w:hint="default"/>
      <w:b w:val="0"/>
      <w:bCs w:val="0"/>
      <w:sz w:val="22"/>
      <w:szCs w:val="22"/>
    </w:rPr>
  </w:style>
  <w:style w:type="character" w:customStyle="1" w:styleId="None">
    <w:name w:val="None"/>
    <w:rsid w:val="00BB7FDA"/>
  </w:style>
  <w:style w:type="table" w:customStyle="1" w:styleId="TableGrid3">
    <w:name w:val="Table Grid3"/>
    <w:basedOn w:val="TableNormal"/>
    <w:next w:val="TableGrid"/>
    <w:uiPriority w:val="59"/>
    <w:rsid w:val="00BB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B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7FDA"/>
    <w:pPr>
      <w:widowControl/>
      <w:autoSpaceDE/>
      <w:autoSpaceDN/>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B7FDA"/>
    <w:pPr>
      <w:widowControl/>
      <w:autoSpaceDE/>
      <w:autoSpaceDN/>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B7FDA"/>
    <w:pPr>
      <w:widowControl/>
      <w:autoSpaceDE/>
      <w:autoSpaceDN/>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B7FDA"/>
    <w:pPr>
      <w:widowControl/>
      <w:autoSpaceDE/>
      <w:autoSpaceDN/>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B7FDA"/>
    <w:pPr>
      <w:widowControl/>
      <w:autoSpaceDE/>
      <w:autoSpaceDN/>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B7FDA"/>
    <w:pPr>
      <w:widowControl/>
      <w:autoSpaceDE/>
      <w:autoSpaceDN/>
      <w:spacing w:after="100" w:line="276" w:lineRule="auto"/>
      <w:ind w:left="1760"/>
    </w:pPr>
    <w:rPr>
      <w:rFonts w:asciiTheme="minorHAnsi" w:eastAsiaTheme="minorEastAsia" w:hAnsiTheme="minorHAnsi" w:cstheme="minorBidi"/>
    </w:rPr>
  </w:style>
  <w:style w:type="table" w:customStyle="1" w:styleId="TableGrid4">
    <w:name w:val="Table Grid4"/>
    <w:basedOn w:val="TableNormal"/>
    <w:next w:val="TableGrid"/>
    <w:uiPriority w:val="59"/>
    <w:rsid w:val="00BB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7FDA"/>
    <w:rPr>
      <w:color w:val="808080"/>
    </w:rPr>
  </w:style>
  <w:style w:type="table" w:styleId="LightList">
    <w:name w:val="Light List"/>
    <w:basedOn w:val="TableNormal"/>
    <w:uiPriority w:val="61"/>
    <w:rsid w:val="00BB7F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1Light-Accent11">
    <w:name w:val="Grid Table 1 Light - Accent 11"/>
    <w:basedOn w:val="TableNormal"/>
    <w:uiPriority w:val="46"/>
    <w:rsid w:val="00BB7FDA"/>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urrenthithighlight">
    <w:name w:val="currenthithighlight"/>
    <w:basedOn w:val="DefaultParagraphFont"/>
    <w:rsid w:val="00BB7FDA"/>
  </w:style>
  <w:style w:type="character" w:customStyle="1" w:styleId="highlight">
    <w:name w:val="highlight"/>
    <w:basedOn w:val="DefaultParagraphFont"/>
    <w:rsid w:val="00BB7FDA"/>
  </w:style>
  <w:style w:type="table" w:customStyle="1" w:styleId="PlainTable11">
    <w:name w:val="Plain Table 11"/>
    <w:basedOn w:val="TableNormal"/>
    <w:uiPriority w:val="41"/>
    <w:rsid w:val="00BB7F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BB7FDA"/>
    <w:pPr>
      <w:widowControl/>
      <w:autoSpaceDE/>
      <w:autoSpaceDN/>
      <w:spacing w:before="100" w:beforeAutospacing="1" w:after="100" w:afterAutospacing="1"/>
    </w:pPr>
    <w:rPr>
      <w:sz w:val="24"/>
      <w:szCs w:val="24"/>
    </w:rPr>
  </w:style>
  <w:style w:type="character" w:customStyle="1" w:styleId="cf01">
    <w:name w:val="cf01"/>
    <w:basedOn w:val="DefaultParagraphFont"/>
    <w:rsid w:val="00BB7FDA"/>
    <w:rPr>
      <w:rFonts w:ascii="Segoe UI" w:hAnsi="Segoe UI" w:cs="Segoe UI" w:hint="default"/>
      <w:sz w:val="18"/>
      <w:szCs w:val="18"/>
      <w:shd w:val="clear" w:color="auto" w:fill="FFFF00"/>
    </w:rPr>
  </w:style>
  <w:style w:type="paragraph" w:styleId="BodyText2">
    <w:name w:val="Body Text 2"/>
    <w:basedOn w:val="Normal"/>
    <w:link w:val="BodyText2Char"/>
    <w:uiPriority w:val="99"/>
    <w:unhideWhenUsed/>
    <w:rsid w:val="00BB7FDA"/>
    <w:pPr>
      <w:widowControl/>
      <w:autoSpaceDE/>
      <w:autoSpaceDN/>
      <w:spacing w:after="160"/>
      <w:jc w:val="both"/>
    </w:pPr>
    <w:rPr>
      <w:rFonts w:eastAsiaTheme="minorHAnsi" w:cstheme="minorBidi"/>
    </w:rPr>
  </w:style>
  <w:style w:type="character" w:customStyle="1" w:styleId="BodyText2Char">
    <w:name w:val="Body Text 2 Char"/>
    <w:basedOn w:val="DefaultParagraphFont"/>
    <w:link w:val="BodyText2"/>
    <w:uiPriority w:val="99"/>
    <w:rsid w:val="00BB7FDA"/>
    <w:rPr>
      <w:rFonts w:ascii="Times New Roman" w:hAnsi="Times New Roman"/>
    </w:rPr>
  </w:style>
  <w:style w:type="paragraph" w:styleId="BodyText3">
    <w:name w:val="Body Text 3"/>
    <w:basedOn w:val="Normal"/>
    <w:link w:val="BodyText3Char"/>
    <w:uiPriority w:val="99"/>
    <w:unhideWhenUsed/>
    <w:rsid w:val="00BB7FDA"/>
    <w:pPr>
      <w:widowControl/>
      <w:autoSpaceDE/>
      <w:autoSpaceDN/>
      <w:spacing w:after="160" w:line="259" w:lineRule="auto"/>
    </w:pPr>
    <w:rPr>
      <w:rFonts w:ascii="Arial" w:eastAsiaTheme="minorHAnsi" w:hAnsi="Arial" w:cs="Arial"/>
      <w:sz w:val="20"/>
    </w:rPr>
  </w:style>
  <w:style w:type="character" w:customStyle="1" w:styleId="BodyText3Char">
    <w:name w:val="Body Text 3 Char"/>
    <w:basedOn w:val="DefaultParagraphFont"/>
    <w:link w:val="BodyText3"/>
    <w:uiPriority w:val="99"/>
    <w:rsid w:val="00BB7FDA"/>
    <w:rPr>
      <w:rFonts w:ascii="Arial" w:hAnsi="Arial" w:cs="Arial"/>
      <w:sz w:val="20"/>
    </w:rPr>
  </w:style>
  <w:style w:type="character" w:customStyle="1" w:styleId="et03">
    <w:name w:val="et03"/>
    <w:basedOn w:val="DefaultParagraphFont"/>
    <w:rsid w:val="00BB7FDA"/>
  </w:style>
  <w:style w:type="paragraph" w:customStyle="1" w:styleId="p1">
    <w:name w:val="p1"/>
    <w:basedOn w:val="Normal"/>
    <w:rsid w:val="00BB7FDA"/>
    <w:pPr>
      <w:widowControl/>
      <w:autoSpaceDE/>
      <w:autoSpaceDN/>
    </w:pPr>
    <w:rPr>
      <w:rFonts w:eastAsiaTheme="minorHAnsi"/>
      <w:sz w:val="17"/>
      <w:szCs w:val="17"/>
    </w:rPr>
  </w:style>
  <w:style w:type="character" w:customStyle="1" w:styleId="UnresolvedMention2">
    <w:name w:val="Unresolved Mention2"/>
    <w:basedOn w:val="DefaultParagraphFont"/>
    <w:uiPriority w:val="99"/>
    <w:semiHidden/>
    <w:unhideWhenUsed/>
    <w:rsid w:val="00BB7FDA"/>
    <w:rPr>
      <w:color w:val="808080"/>
      <w:shd w:val="clear" w:color="auto" w:fill="E6E6E6"/>
    </w:rPr>
  </w:style>
  <w:style w:type="character" w:customStyle="1" w:styleId="UnresolvedMention3">
    <w:name w:val="Unresolved Mention3"/>
    <w:basedOn w:val="DefaultParagraphFont"/>
    <w:uiPriority w:val="99"/>
    <w:semiHidden/>
    <w:unhideWhenUsed/>
    <w:rsid w:val="00BB7FDA"/>
    <w:rPr>
      <w:color w:val="808080"/>
      <w:shd w:val="clear" w:color="auto" w:fill="E6E6E6"/>
    </w:rPr>
  </w:style>
  <w:style w:type="paragraph" w:customStyle="1" w:styleId="References">
    <w:name w:val="References"/>
    <w:basedOn w:val="Normal"/>
    <w:qFormat/>
    <w:locked/>
    <w:rsid w:val="00BB7FDA"/>
    <w:pPr>
      <w:keepLines/>
      <w:widowControl/>
      <w:autoSpaceDE/>
      <w:autoSpaceDN/>
      <w:spacing w:after="240"/>
      <w:ind w:left="432" w:hanging="432"/>
    </w:pPr>
    <w:rPr>
      <w:sz w:val="24"/>
      <w:szCs w:val="20"/>
    </w:rPr>
  </w:style>
  <w:style w:type="character" w:customStyle="1" w:styleId="UnresolvedMention4">
    <w:name w:val="Unresolved Mention4"/>
    <w:basedOn w:val="DefaultParagraphFont"/>
    <w:uiPriority w:val="99"/>
    <w:semiHidden/>
    <w:unhideWhenUsed/>
    <w:rsid w:val="00BB7FDA"/>
    <w:rPr>
      <w:color w:val="808080"/>
      <w:shd w:val="clear" w:color="auto" w:fill="E6E6E6"/>
    </w:rPr>
  </w:style>
  <w:style w:type="paragraph" w:customStyle="1" w:styleId="EndNoteBibliographyTitle">
    <w:name w:val="EndNote Bibliography Title"/>
    <w:basedOn w:val="Normal"/>
    <w:link w:val="EndNoteBibliographyTitleChar"/>
    <w:rsid w:val="00BB7FDA"/>
    <w:pPr>
      <w:widowControl/>
      <w:autoSpaceDE/>
      <w:autoSpaceDN/>
      <w:jc w:val="center"/>
    </w:pPr>
    <w:rPr>
      <w:rFonts w:ascii="Calibri" w:eastAsiaTheme="minorHAnsi" w:hAnsi="Calibri" w:cstheme="minorBidi"/>
      <w:noProof/>
      <w:sz w:val="24"/>
      <w:szCs w:val="24"/>
    </w:rPr>
  </w:style>
  <w:style w:type="character" w:customStyle="1" w:styleId="EndNoteBibliographyTitleChar">
    <w:name w:val="EndNote Bibliography Title Char"/>
    <w:basedOn w:val="DefaultParagraphFont"/>
    <w:link w:val="EndNoteBibliographyTitle"/>
    <w:rsid w:val="00BB7FDA"/>
    <w:rPr>
      <w:rFonts w:ascii="Calibri" w:hAnsi="Calibri"/>
      <w:noProof/>
      <w:sz w:val="24"/>
      <w:szCs w:val="24"/>
    </w:rPr>
  </w:style>
  <w:style w:type="paragraph" w:customStyle="1" w:styleId="EndNoteBibliography">
    <w:name w:val="EndNote Bibliography"/>
    <w:basedOn w:val="Normal"/>
    <w:link w:val="EndNoteBibliographyChar"/>
    <w:rsid w:val="00BB7FDA"/>
    <w:pPr>
      <w:widowControl/>
      <w:autoSpaceDE/>
      <w:autoSpaceDN/>
    </w:pPr>
    <w:rPr>
      <w:rFonts w:ascii="Calibri" w:eastAsiaTheme="minorHAnsi" w:hAnsi="Calibri" w:cstheme="minorBidi"/>
      <w:noProof/>
      <w:sz w:val="24"/>
      <w:szCs w:val="24"/>
    </w:rPr>
  </w:style>
  <w:style w:type="character" w:customStyle="1" w:styleId="EndNoteBibliographyChar">
    <w:name w:val="EndNote Bibliography Char"/>
    <w:basedOn w:val="DefaultParagraphFont"/>
    <w:link w:val="EndNoteBibliography"/>
    <w:rsid w:val="00BB7FDA"/>
    <w:rPr>
      <w:rFonts w:ascii="Calibri" w:hAnsi="Calibri"/>
      <w:noProof/>
      <w:sz w:val="24"/>
      <w:szCs w:val="24"/>
    </w:rPr>
  </w:style>
  <w:style w:type="table" w:customStyle="1" w:styleId="GridTable6Colorful1">
    <w:name w:val="Grid Table 6 Colorful1"/>
    <w:basedOn w:val="TableNormal"/>
    <w:uiPriority w:val="51"/>
    <w:rsid w:val="00BB7F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5">
    <w:name w:val="Unresolved Mention5"/>
    <w:basedOn w:val="DefaultParagraphFont"/>
    <w:uiPriority w:val="99"/>
    <w:semiHidden/>
    <w:unhideWhenUsed/>
    <w:rsid w:val="00BB7FDA"/>
    <w:rPr>
      <w:color w:val="808080"/>
      <w:shd w:val="clear" w:color="auto" w:fill="E6E6E6"/>
    </w:rPr>
  </w:style>
  <w:style w:type="paragraph" w:customStyle="1" w:styleId="textbox">
    <w:name w:val="textbox"/>
    <w:basedOn w:val="Normal"/>
    <w:rsid w:val="00BB7FDA"/>
    <w:pPr>
      <w:widowControl/>
      <w:autoSpaceDE/>
      <w:autoSpaceDN/>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BB7FDA"/>
    <w:rPr>
      <w:color w:val="808080"/>
      <w:shd w:val="clear" w:color="auto" w:fill="E6E6E6"/>
    </w:rPr>
  </w:style>
  <w:style w:type="numbering" w:customStyle="1" w:styleId="NoList1">
    <w:name w:val="No List1"/>
    <w:next w:val="NoList"/>
    <w:uiPriority w:val="99"/>
    <w:semiHidden/>
    <w:unhideWhenUsed/>
    <w:rsid w:val="00BB7FDA"/>
  </w:style>
  <w:style w:type="table" w:customStyle="1" w:styleId="GridTable6Colorful11">
    <w:name w:val="Grid Table 6 Colorful11"/>
    <w:basedOn w:val="TableNormal"/>
    <w:uiPriority w:val="51"/>
    <w:rsid w:val="00BB7F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rsid w:val="00BB7F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7">
    <w:name w:val="Unresolved Mention7"/>
    <w:basedOn w:val="DefaultParagraphFont"/>
    <w:uiPriority w:val="99"/>
    <w:semiHidden/>
    <w:unhideWhenUsed/>
    <w:rsid w:val="00BB7FDA"/>
    <w:rPr>
      <w:color w:val="808080"/>
      <w:shd w:val="clear" w:color="auto" w:fill="E6E6E6"/>
    </w:rPr>
  </w:style>
  <w:style w:type="character" w:customStyle="1" w:styleId="UnresolvedMention71">
    <w:name w:val="Unresolved Mention71"/>
    <w:basedOn w:val="DefaultParagraphFont"/>
    <w:uiPriority w:val="99"/>
    <w:semiHidden/>
    <w:unhideWhenUsed/>
    <w:rsid w:val="00BB7FDA"/>
    <w:rPr>
      <w:color w:val="605E5C"/>
      <w:shd w:val="clear" w:color="auto" w:fill="E1DFDD"/>
    </w:rPr>
  </w:style>
  <w:style w:type="table" w:customStyle="1" w:styleId="GridTable4-Accent11">
    <w:name w:val="Grid Table 4 - Accent 11"/>
    <w:basedOn w:val="TableNormal"/>
    <w:uiPriority w:val="49"/>
    <w:rsid w:val="00BB7FDA"/>
    <w:pPr>
      <w:spacing w:after="0" w:line="240" w:lineRule="auto"/>
    </w:pPr>
    <w:rPr>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uiPriority w:val="49"/>
    <w:rsid w:val="00BB7FDA"/>
    <w:pPr>
      <w:spacing w:after="0" w:line="240" w:lineRule="auto"/>
    </w:pPr>
    <w:rPr>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8">
    <w:name w:val="Unresolved Mention8"/>
    <w:basedOn w:val="DefaultParagraphFont"/>
    <w:uiPriority w:val="99"/>
    <w:semiHidden/>
    <w:unhideWhenUsed/>
    <w:rsid w:val="00BB7FDA"/>
    <w:rPr>
      <w:color w:val="808080"/>
      <w:shd w:val="clear" w:color="auto" w:fill="E6E6E6"/>
    </w:rPr>
  </w:style>
  <w:style w:type="table" w:customStyle="1" w:styleId="GridTable2-Accent11">
    <w:name w:val="Grid Table 2 - Accent 11"/>
    <w:basedOn w:val="TableNormal"/>
    <w:uiPriority w:val="47"/>
    <w:rsid w:val="00BB7FDA"/>
    <w:pPr>
      <w:spacing w:after="0" w:line="240" w:lineRule="auto"/>
    </w:pPr>
    <w:rPr>
      <w:sz w:val="24"/>
      <w:szCs w:val="24"/>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9">
    <w:name w:val="Unresolved Mention9"/>
    <w:basedOn w:val="DefaultParagraphFont"/>
    <w:uiPriority w:val="99"/>
    <w:semiHidden/>
    <w:unhideWhenUsed/>
    <w:rsid w:val="00BB7FDA"/>
    <w:rPr>
      <w:color w:val="808080"/>
      <w:shd w:val="clear" w:color="auto" w:fill="E6E6E6"/>
    </w:rPr>
  </w:style>
  <w:style w:type="paragraph" w:customStyle="1" w:styleId="TableHeaderLeft">
    <w:name w:val="Table Header Left"/>
    <w:basedOn w:val="Normal"/>
    <w:qFormat/>
    <w:rsid w:val="00BB7FDA"/>
    <w:pPr>
      <w:widowControl/>
      <w:autoSpaceDE/>
      <w:autoSpaceDN/>
      <w:spacing w:before="120" w:after="60"/>
    </w:pPr>
    <w:rPr>
      <w:rFonts w:ascii="Arial" w:eastAsiaTheme="minorHAnsi" w:hAnsi="Arial" w:cs="Arial"/>
      <w:b/>
      <w:bCs/>
      <w:color w:val="FFFFFF"/>
      <w:sz w:val="18"/>
      <w:szCs w:val="18"/>
    </w:rPr>
  </w:style>
  <w:style w:type="paragraph" w:customStyle="1" w:styleId="TableHeaderCenter">
    <w:name w:val="Table Header Center"/>
    <w:basedOn w:val="TableHeaderLeft"/>
    <w:qFormat/>
    <w:rsid w:val="00BB7FDA"/>
    <w:pPr>
      <w:jc w:val="center"/>
    </w:pPr>
    <w:rPr>
      <w:rFonts w:eastAsia="Times New Roman" w:cs="Times New Roman"/>
      <w:bCs w:val="0"/>
      <w:color w:val="FFFFFF" w:themeColor="background1"/>
      <w:szCs w:val="20"/>
    </w:rPr>
  </w:style>
  <w:style w:type="paragraph" w:customStyle="1" w:styleId="MarkforTableTitle">
    <w:name w:val="Mark for Table Title"/>
    <w:basedOn w:val="Normal"/>
    <w:next w:val="Normal"/>
    <w:qFormat/>
    <w:rsid w:val="00BB7FDA"/>
    <w:pPr>
      <w:keepNext/>
      <w:widowControl/>
      <w:autoSpaceDE/>
      <w:autoSpaceDN/>
      <w:spacing w:after="60"/>
    </w:pPr>
    <w:rPr>
      <w:rFonts w:ascii="Arial Bold" w:hAnsi="Arial Bold"/>
      <w:b/>
      <w:sz w:val="20"/>
      <w:szCs w:val="20"/>
    </w:rPr>
  </w:style>
  <w:style w:type="table" w:customStyle="1" w:styleId="GridTable4-Accent13">
    <w:name w:val="Grid Table 4 - Accent 13"/>
    <w:basedOn w:val="TableNormal"/>
    <w:uiPriority w:val="49"/>
    <w:rsid w:val="00BB7FDA"/>
    <w:pPr>
      <w:spacing w:after="0" w:line="240" w:lineRule="auto"/>
    </w:pPr>
    <w:rPr>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2">
    <w:name w:val="Grid Table 2 - Accent 12"/>
    <w:basedOn w:val="TableNormal"/>
    <w:uiPriority w:val="47"/>
    <w:rsid w:val="00BB7FDA"/>
    <w:pPr>
      <w:spacing w:after="0" w:line="240" w:lineRule="auto"/>
    </w:pPr>
    <w:rPr>
      <w:sz w:val="24"/>
      <w:szCs w:val="24"/>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Index1">
    <w:name w:val="index 1"/>
    <w:basedOn w:val="Normal"/>
    <w:next w:val="Normal"/>
    <w:autoRedefine/>
    <w:uiPriority w:val="99"/>
    <w:unhideWhenUsed/>
    <w:rsid w:val="00BB7FDA"/>
    <w:pPr>
      <w:widowControl/>
      <w:autoSpaceDE/>
      <w:autoSpaceDN/>
      <w:ind w:left="240" w:hanging="240"/>
    </w:pPr>
    <w:rPr>
      <w:rFonts w:asciiTheme="minorHAnsi" w:eastAsiaTheme="minorHAnsi" w:hAnsiTheme="minorHAnsi" w:cstheme="minorHAnsi"/>
      <w:sz w:val="18"/>
      <w:szCs w:val="18"/>
    </w:rPr>
  </w:style>
  <w:style w:type="paragraph" w:styleId="Index2">
    <w:name w:val="index 2"/>
    <w:basedOn w:val="Normal"/>
    <w:next w:val="Normal"/>
    <w:autoRedefine/>
    <w:uiPriority w:val="99"/>
    <w:unhideWhenUsed/>
    <w:rsid w:val="00BB7FDA"/>
    <w:pPr>
      <w:widowControl/>
      <w:autoSpaceDE/>
      <w:autoSpaceDN/>
      <w:ind w:left="480" w:hanging="240"/>
    </w:pPr>
    <w:rPr>
      <w:rFonts w:asciiTheme="minorHAnsi" w:eastAsiaTheme="minorHAnsi" w:hAnsiTheme="minorHAnsi" w:cstheme="minorHAnsi"/>
      <w:sz w:val="18"/>
      <w:szCs w:val="18"/>
    </w:rPr>
  </w:style>
  <w:style w:type="paragraph" w:styleId="Index3">
    <w:name w:val="index 3"/>
    <w:basedOn w:val="Normal"/>
    <w:next w:val="Normal"/>
    <w:autoRedefine/>
    <w:uiPriority w:val="99"/>
    <w:unhideWhenUsed/>
    <w:rsid w:val="00BB7FDA"/>
    <w:pPr>
      <w:widowControl/>
      <w:autoSpaceDE/>
      <w:autoSpaceDN/>
      <w:ind w:left="720" w:hanging="240"/>
    </w:pPr>
    <w:rPr>
      <w:rFonts w:asciiTheme="minorHAnsi" w:eastAsiaTheme="minorHAnsi" w:hAnsiTheme="minorHAnsi" w:cstheme="minorHAnsi"/>
      <w:sz w:val="18"/>
      <w:szCs w:val="18"/>
    </w:rPr>
  </w:style>
  <w:style w:type="paragraph" w:styleId="Index4">
    <w:name w:val="index 4"/>
    <w:basedOn w:val="Normal"/>
    <w:next w:val="Normal"/>
    <w:autoRedefine/>
    <w:uiPriority w:val="99"/>
    <w:unhideWhenUsed/>
    <w:rsid w:val="00BB7FDA"/>
    <w:pPr>
      <w:widowControl/>
      <w:autoSpaceDE/>
      <w:autoSpaceDN/>
      <w:ind w:left="960" w:hanging="240"/>
    </w:pPr>
    <w:rPr>
      <w:rFonts w:asciiTheme="minorHAnsi" w:eastAsiaTheme="minorHAnsi" w:hAnsiTheme="minorHAnsi" w:cstheme="minorHAnsi"/>
      <w:sz w:val="18"/>
      <w:szCs w:val="18"/>
    </w:rPr>
  </w:style>
  <w:style w:type="paragraph" w:styleId="Index5">
    <w:name w:val="index 5"/>
    <w:basedOn w:val="Normal"/>
    <w:next w:val="Normal"/>
    <w:autoRedefine/>
    <w:uiPriority w:val="99"/>
    <w:unhideWhenUsed/>
    <w:rsid w:val="00BB7FDA"/>
    <w:pPr>
      <w:widowControl/>
      <w:autoSpaceDE/>
      <w:autoSpaceDN/>
      <w:ind w:left="1200" w:hanging="240"/>
    </w:pPr>
    <w:rPr>
      <w:rFonts w:asciiTheme="minorHAnsi" w:eastAsiaTheme="minorHAnsi" w:hAnsiTheme="minorHAnsi" w:cstheme="minorHAnsi"/>
      <w:sz w:val="18"/>
      <w:szCs w:val="18"/>
    </w:rPr>
  </w:style>
  <w:style w:type="paragraph" w:styleId="Index6">
    <w:name w:val="index 6"/>
    <w:basedOn w:val="Normal"/>
    <w:next w:val="Normal"/>
    <w:autoRedefine/>
    <w:uiPriority w:val="99"/>
    <w:unhideWhenUsed/>
    <w:rsid w:val="00BB7FDA"/>
    <w:pPr>
      <w:widowControl/>
      <w:autoSpaceDE/>
      <w:autoSpaceDN/>
      <w:ind w:left="1440" w:hanging="240"/>
    </w:pPr>
    <w:rPr>
      <w:rFonts w:asciiTheme="minorHAnsi" w:eastAsiaTheme="minorHAnsi" w:hAnsiTheme="minorHAnsi" w:cstheme="minorHAnsi"/>
      <w:sz w:val="18"/>
      <w:szCs w:val="18"/>
    </w:rPr>
  </w:style>
  <w:style w:type="paragraph" w:styleId="Index7">
    <w:name w:val="index 7"/>
    <w:basedOn w:val="Normal"/>
    <w:next w:val="Normal"/>
    <w:autoRedefine/>
    <w:uiPriority w:val="99"/>
    <w:unhideWhenUsed/>
    <w:rsid w:val="00BB7FDA"/>
    <w:pPr>
      <w:widowControl/>
      <w:autoSpaceDE/>
      <w:autoSpaceDN/>
      <w:ind w:left="1680" w:hanging="240"/>
    </w:pPr>
    <w:rPr>
      <w:rFonts w:asciiTheme="minorHAnsi" w:eastAsiaTheme="minorHAnsi" w:hAnsiTheme="minorHAnsi" w:cstheme="minorHAnsi"/>
      <w:sz w:val="18"/>
      <w:szCs w:val="18"/>
    </w:rPr>
  </w:style>
  <w:style w:type="paragraph" w:styleId="Index8">
    <w:name w:val="index 8"/>
    <w:basedOn w:val="Normal"/>
    <w:next w:val="Normal"/>
    <w:autoRedefine/>
    <w:uiPriority w:val="99"/>
    <w:unhideWhenUsed/>
    <w:rsid w:val="00BB7FDA"/>
    <w:pPr>
      <w:widowControl/>
      <w:autoSpaceDE/>
      <w:autoSpaceDN/>
      <w:ind w:left="1920" w:hanging="240"/>
    </w:pPr>
    <w:rPr>
      <w:rFonts w:asciiTheme="minorHAnsi" w:eastAsiaTheme="minorHAnsi" w:hAnsiTheme="minorHAnsi" w:cstheme="minorHAnsi"/>
      <w:sz w:val="18"/>
      <w:szCs w:val="18"/>
    </w:rPr>
  </w:style>
  <w:style w:type="paragraph" w:styleId="Index9">
    <w:name w:val="index 9"/>
    <w:basedOn w:val="Normal"/>
    <w:next w:val="Normal"/>
    <w:autoRedefine/>
    <w:uiPriority w:val="99"/>
    <w:unhideWhenUsed/>
    <w:rsid w:val="00BB7FDA"/>
    <w:pPr>
      <w:widowControl/>
      <w:autoSpaceDE/>
      <w:autoSpaceDN/>
      <w:ind w:left="2160" w:hanging="240"/>
    </w:pPr>
    <w:rPr>
      <w:rFonts w:asciiTheme="minorHAnsi" w:eastAsiaTheme="minorHAnsi" w:hAnsiTheme="minorHAnsi" w:cstheme="minorHAnsi"/>
      <w:sz w:val="18"/>
      <w:szCs w:val="18"/>
    </w:rPr>
  </w:style>
  <w:style w:type="paragraph" w:styleId="IndexHeading">
    <w:name w:val="index heading"/>
    <w:basedOn w:val="Normal"/>
    <w:next w:val="Index1"/>
    <w:uiPriority w:val="99"/>
    <w:unhideWhenUsed/>
    <w:rsid w:val="00BB7FDA"/>
    <w:pPr>
      <w:widowControl/>
      <w:autoSpaceDE/>
      <w:autoSpaceDN/>
      <w:spacing w:before="240" w:after="120"/>
      <w:jc w:val="center"/>
    </w:pPr>
    <w:rPr>
      <w:rFonts w:asciiTheme="minorHAnsi" w:eastAsiaTheme="minorHAnsi" w:hAnsiTheme="minorHAnsi" w:cstheme="minorHAnsi"/>
      <w:b/>
      <w:bCs/>
      <w:sz w:val="26"/>
      <w:szCs w:val="26"/>
    </w:rPr>
  </w:style>
  <w:style w:type="character" w:customStyle="1" w:styleId="UnresolvedMention10">
    <w:name w:val="Unresolved Mention10"/>
    <w:basedOn w:val="DefaultParagraphFont"/>
    <w:uiPriority w:val="99"/>
    <w:semiHidden/>
    <w:unhideWhenUsed/>
    <w:rsid w:val="00BB7FDA"/>
    <w:rPr>
      <w:color w:val="605E5C"/>
      <w:shd w:val="clear" w:color="auto" w:fill="E1DFDD"/>
    </w:rPr>
  </w:style>
  <w:style w:type="character" w:customStyle="1" w:styleId="UnresolvedMention11">
    <w:name w:val="Unresolved Mention11"/>
    <w:basedOn w:val="DefaultParagraphFont"/>
    <w:uiPriority w:val="99"/>
    <w:semiHidden/>
    <w:unhideWhenUsed/>
    <w:rsid w:val="00BB7FDA"/>
    <w:rPr>
      <w:color w:val="605E5C"/>
      <w:shd w:val="clear" w:color="auto" w:fill="E1DFDD"/>
    </w:rPr>
  </w:style>
  <w:style w:type="paragraph" w:customStyle="1" w:styleId="BodyBullets">
    <w:name w:val="Body Bullets"/>
    <w:basedOn w:val="Normal"/>
    <w:rsid w:val="00BB7FDA"/>
    <w:pPr>
      <w:widowControl/>
      <w:numPr>
        <w:numId w:val="392"/>
      </w:numPr>
      <w:autoSpaceDE/>
      <w:autoSpaceDN/>
    </w:pPr>
    <w:rPr>
      <w:rFonts w:asciiTheme="minorHAnsi" w:eastAsiaTheme="minorHAnsi" w:hAnsiTheme="minorHAnsi" w:cstheme="minorBidi"/>
      <w:sz w:val="24"/>
      <w:szCs w:val="24"/>
    </w:rPr>
  </w:style>
  <w:style w:type="paragraph" w:customStyle="1" w:styleId="subhead">
    <w:name w:val="subhead"/>
    <w:basedOn w:val="Normal"/>
    <w:qFormat/>
    <w:rsid w:val="00BB7F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rPr>
      <w:rFonts w:ascii="Arial" w:eastAsiaTheme="minorHAnsi" w:hAnsi="Arial" w:cs="Arial"/>
      <w:b/>
      <w:bCs/>
      <w:sz w:val="26"/>
      <w:szCs w:val="28"/>
      <w:u w:val="single"/>
    </w:rPr>
  </w:style>
  <w:style w:type="paragraph" w:customStyle="1" w:styleId="NEWHeader">
    <w:name w:val="NEW Header"/>
    <w:basedOn w:val="Normal"/>
    <w:qFormat/>
    <w:rsid w:val="00BB7F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rPr>
      <w:rFonts w:ascii="Arial" w:eastAsiaTheme="minorHAnsi" w:hAnsi="Arial" w:cs="Arial"/>
      <w:b/>
      <w:bCs/>
      <w:sz w:val="28"/>
      <w:szCs w:val="28"/>
      <w:u w:val="single"/>
    </w:rPr>
  </w:style>
  <w:style w:type="paragraph" w:customStyle="1" w:styleId="InvestigatorName">
    <w:name w:val="Investigator Name"/>
    <w:basedOn w:val="Normal"/>
    <w:qFormat/>
    <w:rsid w:val="00BB7F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100"/>
    </w:pPr>
    <w:rPr>
      <w:rFonts w:ascii="Arial" w:eastAsiaTheme="minorHAnsi" w:hAnsi="Arial" w:cs="Arial"/>
      <w:b/>
      <w:bCs/>
    </w:rPr>
  </w:style>
  <w:style w:type="paragraph" w:customStyle="1" w:styleId="NEWbodycopy">
    <w:name w:val="NEW body copy"/>
    <w:basedOn w:val="Normal"/>
    <w:qFormat/>
    <w:rsid w:val="00BB7F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rPr>
      <w:rFonts w:ascii="Arial" w:eastAsiaTheme="minorHAnsi" w:hAnsi="Arial" w:cs="Arial"/>
    </w:rPr>
  </w:style>
  <w:style w:type="paragraph" w:customStyle="1" w:styleId="COSTSLINE">
    <w:name w:val="COSTS LINE"/>
    <w:basedOn w:val="NEWbodycopy"/>
    <w:qFormat/>
    <w:rsid w:val="00BB7FDA"/>
    <w:pPr>
      <w:jc w:val="right"/>
    </w:pPr>
    <w:rPr>
      <w:sz w:val="24"/>
      <w:szCs w:val="24"/>
    </w:rPr>
  </w:style>
  <w:style w:type="paragraph" w:customStyle="1" w:styleId="SubContractNames">
    <w:name w:val="SubContract Names"/>
    <w:basedOn w:val="InvestigatorName"/>
    <w:qFormat/>
    <w:rsid w:val="00BB7FD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pPr>
    <w:rPr>
      <w:b w:val="0"/>
      <w:bCs w:val="0"/>
      <w:u w:val="single"/>
    </w:rPr>
  </w:style>
  <w:style w:type="character" w:styleId="Mention">
    <w:name w:val="Mention"/>
    <w:basedOn w:val="DefaultParagraphFont"/>
    <w:uiPriority w:val="99"/>
    <w:unhideWhenUsed/>
    <w:rsid w:val="00BB7FDA"/>
    <w:rPr>
      <w:color w:val="2B579A"/>
      <w:shd w:val="clear" w:color="auto" w:fill="E1DFDD"/>
    </w:rPr>
  </w:style>
  <w:style w:type="paragraph" w:customStyle="1" w:styleId="paragraph">
    <w:name w:val="paragraph"/>
    <w:basedOn w:val="Normal"/>
    <w:rsid w:val="00BB7FDA"/>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BB7FDA"/>
  </w:style>
  <w:style w:type="character" w:customStyle="1" w:styleId="eop">
    <w:name w:val="eop"/>
    <w:basedOn w:val="DefaultParagraphFont"/>
    <w:rsid w:val="00BB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3408">
      <w:bodyDiv w:val="1"/>
      <w:marLeft w:val="0"/>
      <w:marRight w:val="0"/>
      <w:marTop w:val="0"/>
      <w:marBottom w:val="0"/>
      <w:divBdr>
        <w:top w:val="none" w:sz="0" w:space="0" w:color="auto"/>
        <w:left w:val="none" w:sz="0" w:space="0" w:color="auto"/>
        <w:bottom w:val="none" w:sz="0" w:space="0" w:color="auto"/>
        <w:right w:val="none" w:sz="0" w:space="0" w:color="auto"/>
      </w:divBdr>
    </w:div>
    <w:div w:id="610553201">
      <w:bodyDiv w:val="1"/>
      <w:marLeft w:val="0"/>
      <w:marRight w:val="0"/>
      <w:marTop w:val="0"/>
      <w:marBottom w:val="0"/>
      <w:divBdr>
        <w:top w:val="none" w:sz="0" w:space="0" w:color="auto"/>
        <w:left w:val="none" w:sz="0" w:space="0" w:color="auto"/>
        <w:bottom w:val="none" w:sz="0" w:space="0" w:color="auto"/>
        <w:right w:val="none" w:sz="0" w:space="0" w:color="auto"/>
      </w:divBdr>
    </w:div>
    <w:div w:id="721102370">
      <w:bodyDiv w:val="1"/>
      <w:marLeft w:val="0"/>
      <w:marRight w:val="0"/>
      <w:marTop w:val="0"/>
      <w:marBottom w:val="0"/>
      <w:divBdr>
        <w:top w:val="none" w:sz="0" w:space="0" w:color="auto"/>
        <w:left w:val="none" w:sz="0" w:space="0" w:color="auto"/>
        <w:bottom w:val="none" w:sz="0" w:space="0" w:color="auto"/>
        <w:right w:val="none" w:sz="0" w:space="0" w:color="auto"/>
      </w:divBdr>
    </w:div>
    <w:div w:id="990258557">
      <w:bodyDiv w:val="1"/>
      <w:marLeft w:val="0"/>
      <w:marRight w:val="0"/>
      <w:marTop w:val="0"/>
      <w:marBottom w:val="0"/>
      <w:divBdr>
        <w:top w:val="none" w:sz="0" w:space="0" w:color="auto"/>
        <w:left w:val="none" w:sz="0" w:space="0" w:color="auto"/>
        <w:bottom w:val="none" w:sz="0" w:space="0" w:color="auto"/>
        <w:right w:val="none" w:sz="0" w:space="0" w:color="auto"/>
      </w:divBdr>
    </w:div>
    <w:div w:id="1116291577">
      <w:bodyDiv w:val="1"/>
      <w:marLeft w:val="0"/>
      <w:marRight w:val="0"/>
      <w:marTop w:val="0"/>
      <w:marBottom w:val="0"/>
      <w:divBdr>
        <w:top w:val="none" w:sz="0" w:space="0" w:color="auto"/>
        <w:left w:val="none" w:sz="0" w:space="0" w:color="auto"/>
        <w:bottom w:val="none" w:sz="0" w:space="0" w:color="auto"/>
        <w:right w:val="none" w:sz="0" w:space="0" w:color="auto"/>
      </w:divBdr>
    </w:div>
    <w:div w:id="1205405249">
      <w:bodyDiv w:val="1"/>
      <w:marLeft w:val="0"/>
      <w:marRight w:val="0"/>
      <w:marTop w:val="0"/>
      <w:marBottom w:val="0"/>
      <w:divBdr>
        <w:top w:val="none" w:sz="0" w:space="0" w:color="auto"/>
        <w:left w:val="none" w:sz="0" w:space="0" w:color="auto"/>
        <w:bottom w:val="none" w:sz="0" w:space="0" w:color="auto"/>
        <w:right w:val="none" w:sz="0" w:space="0" w:color="auto"/>
      </w:divBdr>
    </w:div>
    <w:div w:id="12734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id.gov/Federal-Policy-Guidance/downloads/CIB-07-24-2014.pdf" TargetMode="External"/><Relationship Id="rId5" Type="http://schemas.openxmlformats.org/officeDocument/2006/relationships/webSettings" Target="webSettings.xml"/><Relationship Id="rId10" Type="http://schemas.openxmlformats.org/officeDocument/2006/relationships/hyperlink" Target="http://www.medicaid.gov/Federal-Policy-Guidance/downloads/CIB-07-24-2014.pdf" TargetMode="External"/><Relationship Id="rId4" Type="http://schemas.openxmlformats.org/officeDocument/2006/relationships/settings" Target="settings.xml"/><Relationship Id="rId9" Type="http://schemas.openxmlformats.org/officeDocument/2006/relationships/hyperlink" Target="https://www.healthit.gov/topic/behavioral-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02DA-150C-4F93-B831-D2510789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42704</Words>
  <Characters>243416</Characters>
  <Application>Microsoft Office Word</Application>
  <DocSecurity>4</DocSecurity>
  <Lines>2028</Lines>
  <Paragraphs>571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2022-08-15T16:18:00Z</dcterms:created>
  <dcterms:modified xsi:type="dcterms:W3CDTF">2022-08-15T16:18:00Z</dcterms:modified>
</cp:coreProperties>
</file>