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RECEIPT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OPEN</w:t>
      </w:r>
      <w:r>
        <w:rPr>
          <w:spacing w:val="-4"/>
        </w:rPr>
        <w:t> </w:t>
      </w:r>
      <w:r>
        <w:rPr/>
        <w:t>MEETING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>
          <w:spacing w:val="-2"/>
        </w:rPr>
        <w:t>MATERIALS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4826" w:val="left" w:leader="none"/>
        </w:tabs>
        <w:ind w:left="2362" w:right="1057" w:hanging="1643"/>
      </w:pPr>
      <w:r>
        <w:rPr/>
        <w:t>I, </w:t>
      </w:r>
      <w:r>
        <w:rPr>
          <w:u w:val="single"/>
        </w:rPr>
        <w:tab/>
        <w:tab/>
      </w:r>
      <w:r>
        <w:rPr>
          <w:u w:val="none"/>
        </w:rPr>
        <w:t>,</w:t>
      </w:r>
      <w:r>
        <w:rPr>
          <w:spacing w:val="-5"/>
          <w:u w:val="none"/>
        </w:rPr>
        <w:t> </w:t>
      </w:r>
      <w:r>
        <w:rPr>
          <w:u w:val="none"/>
        </w:rPr>
        <w:t>who</w:t>
      </w:r>
      <w:r>
        <w:rPr>
          <w:spacing w:val="-4"/>
          <w:u w:val="none"/>
        </w:rPr>
        <w:t> </w:t>
      </w:r>
      <w:r>
        <w:rPr>
          <w:u w:val="none"/>
        </w:rPr>
        <w:t>qualified</w:t>
      </w:r>
      <w:r>
        <w:rPr>
          <w:spacing w:val="-6"/>
          <w:u w:val="none"/>
        </w:rPr>
        <w:t> </w:t>
      </w:r>
      <w:r>
        <w:rPr>
          <w:u w:val="none"/>
        </w:rPr>
        <w:t>as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8"/>
          <w:u w:val="none"/>
        </w:rPr>
        <w:t> </w:t>
      </w:r>
      <w:r>
        <w:rPr>
          <w:u w:val="none"/>
        </w:rPr>
        <w:t>member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the </w:t>
      </w:r>
      <w:r>
        <w:rPr>
          <w:spacing w:val="-2"/>
          <w:u w:val="none"/>
        </w:rPr>
        <w:t>(Name)</w:t>
      </w:r>
    </w:p>
    <w:p>
      <w:pPr>
        <w:tabs>
          <w:tab w:pos="4523" w:val="left" w:leader="none"/>
          <w:tab w:pos="5474" w:val="left" w:leader="none"/>
        </w:tabs>
        <w:spacing w:line="242" w:lineRule="auto" w:before="216"/>
        <w:ind w:left="2114" w:right="807" w:hanging="175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59680">
                <wp:simplePos x="0" y="0"/>
                <wp:positionH relativeFrom="page">
                  <wp:posOffset>4032336</wp:posOffset>
                </wp:positionH>
                <wp:positionV relativeFrom="paragraph">
                  <wp:posOffset>323298</wp:posOffset>
                </wp:positionV>
                <wp:extent cx="111442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114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 h="0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  <a:path w="1114425" h="0">
                              <a:moveTo>
                                <a:pt x="138693" y="0"/>
                              </a:moveTo>
                              <a:lnTo>
                                <a:pt x="627893" y="0"/>
                              </a:lnTo>
                            </a:path>
                            <a:path w="1114425" h="0">
                              <a:moveTo>
                                <a:pt x="626379" y="0"/>
                              </a:moveTo>
                              <a:lnTo>
                                <a:pt x="836691" y="0"/>
                              </a:lnTo>
                            </a:path>
                            <a:path w="1114425" h="0">
                              <a:moveTo>
                                <a:pt x="835163" y="0"/>
                              </a:moveTo>
                              <a:lnTo>
                                <a:pt x="111412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506805pt;margin-top:25.456591pt;width:87.75pt;height:.1pt;mso-position-horizontal-relative:page;mso-position-vertical-relative:paragraph;z-index:-15756800" id="docshape1" coordorigin="6350,509" coordsize="1755,0" path="m6350,509l6571,509m6569,509l7339,509m7337,509l7668,509m7665,509l8105,509e" filled="false" stroked="true" strokeweight=".7169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sz w:val="20"/>
          <w:u w:val="single"/>
        </w:rPr>
        <w:t> Assisted Living Residences Commission</w:t>
        <w:tab/>
      </w:r>
      <w:r>
        <w:rPr>
          <w:position w:val="-6"/>
          <w:sz w:val="22"/>
          <w:u w:val="none"/>
        </w:rPr>
        <w:t>,</w:t>
      </w:r>
      <w:r>
        <w:rPr>
          <w:spacing w:val="-7"/>
          <w:position w:val="-6"/>
          <w:sz w:val="22"/>
          <w:u w:val="none"/>
        </w:rPr>
        <w:t> </w:t>
      </w:r>
      <w:r>
        <w:rPr>
          <w:position w:val="-6"/>
          <w:sz w:val="22"/>
          <w:u w:val="none"/>
        </w:rPr>
        <w:t>on</w:t>
      </w:r>
      <w:r>
        <w:rPr>
          <w:spacing w:val="29"/>
          <w:position w:val="-6"/>
          <w:sz w:val="22"/>
          <w:u w:val="none"/>
        </w:rPr>
        <w:t> </w:t>
      </w:r>
      <w:r>
        <w:rPr>
          <w:rFonts w:ascii="Arial"/>
          <w:sz w:val="20"/>
          <w:u w:val="none"/>
        </w:rPr>
        <w:t>February</w:t>
      </w:r>
      <w:r>
        <w:rPr>
          <w:rFonts w:ascii="Arial"/>
          <w:spacing w:val="-5"/>
          <w:sz w:val="20"/>
          <w:u w:val="none"/>
        </w:rPr>
        <w:t> </w:t>
      </w:r>
      <w:r>
        <w:rPr>
          <w:rFonts w:ascii="Arial"/>
          <w:sz w:val="20"/>
          <w:u w:val="none"/>
        </w:rPr>
        <w:t>26,</w:t>
      </w:r>
      <w:r>
        <w:rPr>
          <w:rFonts w:ascii="Arial"/>
          <w:spacing w:val="-5"/>
          <w:sz w:val="20"/>
          <w:u w:val="none"/>
        </w:rPr>
        <w:t> </w:t>
      </w:r>
      <w:r>
        <w:rPr>
          <w:rFonts w:ascii="Arial"/>
          <w:sz w:val="20"/>
          <w:u w:val="none"/>
        </w:rPr>
        <w:t>2025</w:t>
      </w:r>
      <w:r>
        <w:rPr>
          <w:rFonts w:ascii="Arial"/>
          <w:spacing w:val="19"/>
          <w:sz w:val="20"/>
          <w:u w:val="none"/>
        </w:rPr>
        <w:t> </w:t>
      </w:r>
      <w:r>
        <w:rPr>
          <w:position w:val="-6"/>
          <w:sz w:val="22"/>
          <w:u w:val="none"/>
        </w:rPr>
        <w:t>,</w:t>
      </w:r>
      <w:r>
        <w:rPr>
          <w:spacing w:val="-5"/>
          <w:position w:val="-6"/>
          <w:sz w:val="22"/>
          <w:u w:val="none"/>
        </w:rPr>
        <w:t> </w:t>
      </w:r>
      <w:r>
        <w:rPr>
          <w:position w:val="-6"/>
          <w:sz w:val="22"/>
          <w:u w:val="none"/>
        </w:rPr>
        <w:t>certify</w:t>
      </w:r>
      <w:r>
        <w:rPr>
          <w:spacing w:val="-4"/>
          <w:position w:val="-6"/>
          <w:sz w:val="22"/>
          <w:u w:val="none"/>
        </w:rPr>
        <w:t> </w:t>
      </w:r>
      <w:r>
        <w:rPr>
          <w:position w:val="-6"/>
          <w:sz w:val="22"/>
          <w:u w:val="none"/>
        </w:rPr>
        <w:t>pursuant </w:t>
      </w:r>
      <w:r>
        <w:rPr>
          <w:sz w:val="22"/>
          <w:u w:val="none"/>
        </w:rPr>
        <w:t>(Public Body)</w:t>
        <w:tab/>
        <w:tab/>
      </w:r>
      <w:r>
        <w:rPr>
          <w:spacing w:val="-2"/>
          <w:sz w:val="22"/>
          <w:u w:val="none"/>
        </w:rPr>
        <w:t>(Date)</w:t>
      </w: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line="480" w:lineRule="auto" w:before="1"/>
        <w:ind w:left="359"/>
      </w:pPr>
      <w:r>
        <w:rPr/>
        <w:t>to G.L.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30A,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20(h)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940 CMR</w:t>
      </w:r>
      <w:r>
        <w:rPr>
          <w:spacing w:val="-3"/>
        </w:rPr>
        <w:t> </w:t>
      </w:r>
      <w:r>
        <w:rPr/>
        <w:t>29.04,</w:t>
      </w:r>
      <w:r>
        <w:rPr>
          <w:spacing w:val="-3"/>
        </w:rPr>
        <w:t> </w:t>
      </w:r>
      <w:r>
        <w:rPr/>
        <w:t>that I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copies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 following Open Meeting Law materials: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</w:tabs>
        <w:spacing w:line="240" w:lineRule="auto" w:before="1" w:after="0"/>
        <w:ind w:left="1437" w:right="0" w:hanging="358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Open</w:t>
      </w:r>
      <w:r>
        <w:rPr>
          <w:spacing w:val="-6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Law,</w:t>
      </w:r>
      <w:r>
        <w:rPr>
          <w:spacing w:val="-5"/>
          <w:sz w:val="22"/>
        </w:rPr>
        <w:t> </w:t>
      </w:r>
      <w:r>
        <w:rPr>
          <w:sz w:val="22"/>
        </w:rPr>
        <w:t>G.L.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30A,</w:t>
      </w:r>
      <w:r>
        <w:rPr>
          <w:spacing w:val="-2"/>
          <w:sz w:val="22"/>
        </w:rPr>
        <w:t> </w:t>
      </w:r>
      <w:r>
        <w:rPr>
          <w:sz w:val="22"/>
        </w:rPr>
        <w:t>§§</w:t>
      </w:r>
      <w:r>
        <w:rPr>
          <w:spacing w:val="-1"/>
          <w:sz w:val="22"/>
        </w:rPr>
        <w:t> </w:t>
      </w:r>
      <w:r>
        <w:rPr>
          <w:sz w:val="22"/>
        </w:rPr>
        <w:t>18-</w:t>
      </w:r>
      <w:r>
        <w:rPr>
          <w:spacing w:val="-5"/>
          <w:sz w:val="22"/>
        </w:rPr>
        <w:t>25;</w:t>
      </w:r>
    </w:p>
    <w:p>
      <w:pPr>
        <w:pStyle w:val="ListParagraph"/>
        <w:numPr>
          <w:ilvl w:val="0"/>
          <w:numId w:val="1"/>
        </w:numPr>
        <w:tabs>
          <w:tab w:pos="1436" w:val="left" w:leader="none"/>
        </w:tabs>
        <w:spacing w:line="240" w:lineRule="auto" w:before="266" w:after="0"/>
        <w:ind w:left="1436" w:right="0" w:hanging="358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Attorney</w:t>
      </w:r>
      <w:r>
        <w:rPr>
          <w:spacing w:val="-4"/>
          <w:sz w:val="22"/>
        </w:rPr>
        <w:t> </w:t>
      </w:r>
      <w:r>
        <w:rPr>
          <w:sz w:val="22"/>
        </w:rPr>
        <w:t>General’s</w:t>
      </w:r>
      <w:r>
        <w:rPr>
          <w:spacing w:val="-8"/>
          <w:sz w:val="22"/>
        </w:rPr>
        <w:t> </w:t>
      </w:r>
      <w:r>
        <w:rPr>
          <w:sz w:val="22"/>
        </w:rPr>
        <w:t>Regulations,</w:t>
      </w:r>
      <w:r>
        <w:rPr>
          <w:spacing w:val="-7"/>
          <w:sz w:val="22"/>
        </w:rPr>
        <w:t> </w:t>
      </w:r>
      <w:r>
        <w:rPr>
          <w:sz w:val="22"/>
        </w:rPr>
        <w:t>940</w:t>
      </w:r>
      <w:r>
        <w:rPr>
          <w:spacing w:val="-4"/>
          <w:sz w:val="22"/>
        </w:rPr>
        <w:t> </w:t>
      </w:r>
      <w:r>
        <w:rPr>
          <w:sz w:val="22"/>
        </w:rPr>
        <w:t>CMR</w:t>
      </w:r>
      <w:r>
        <w:rPr>
          <w:spacing w:val="-7"/>
          <w:sz w:val="22"/>
        </w:rPr>
        <w:t> </w:t>
      </w:r>
      <w:r>
        <w:rPr>
          <w:sz w:val="22"/>
        </w:rPr>
        <w:t>29.00–</w:t>
      </w:r>
      <w:r>
        <w:rPr>
          <w:spacing w:val="-2"/>
          <w:sz w:val="22"/>
        </w:rPr>
        <w:t>29.11;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35" w:val="left" w:leader="none"/>
          <w:tab w:pos="1438" w:val="left" w:leader="none"/>
        </w:tabs>
        <w:spacing w:line="240" w:lineRule="auto" w:before="1" w:after="0"/>
        <w:ind w:left="1438" w:right="96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Attorney</w:t>
      </w:r>
      <w:r>
        <w:rPr>
          <w:spacing w:val="-2"/>
          <w:sz w:val="22"/>
        </w:rPr>
        <w:t> </w:t>
      </w:r>
      <w:r>
        <w:rPr>
          <w:sz w:val="22"/>
        </w:rPr>
        <w:t>General’s</w:t>
      </w:r>
      <w:r>
        <w:rPr>
          <w:spacing w:val="-5"/>
          <w:sz w:val="22"/>
        </w:rPr>
        <w:t> </w:t>
      </w:r>
      <w:r>
        <w:rPr>
          <w:sz w:val="22"/>
        </w:rPr>
        <w:t>Open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6"/>
          <w:sz w:val="22"/>
        </w:rPr>
        <w:t> </w:t>
      </w:r>
      <w:r>
        <w:rPr>
          <w:sz w:val="22"/>
        </w:rPr>
        <w:t>Law</w:t>
      </w:r>
      <w:r>
        <w:rPr>
          <w:spacing w:val="-5"/>
          <w:sz w:val="22"/>
        </w:rPr>
        <w:t> </w:t>
      </w:r>
      <w:r>
        <w:rPr>
          <w:sz w:val="22"/>
        </w:rPr>
        <w:t>Guide,</w:t>
      </w:r>
      <w:r>
        <w:rPr>
          <w:spacing w:val="-3"/>
          <w:sz w:val="22"/>
        </w:rPr>
        <w:t> </w:t>
      </w:r>
      <w:r>
        <w:rPr>
          <w:sz w:val="22"/>
        </w:rPr>
        <w:t>explaining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Open</w:t>
      </w:r>
      <w:r>
        <w:rPr>
          <w:spacing w:val="-6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Law and its application; and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36" w:val="left" w:leader="none"/>
          <w:tab w:pos="1438" w:val="left" w:leader="none"/>
        </w:tabs>
        <w:spacing w:line="240" w:lineRule="auto" w:before="0" w:after="0"/>
        <w:ind w:left="1438" w:right="189" w:hanging="360"/>
        <w:jc w:val="left"/>
        <w:rPr>
          <w:sz w:val="22"/>
        </w:rPr>
      </w:pPr>
      <w:r>
        <w:rPr>
          <w:sz w:val="22"/>
        </w:rPr>
        <w:t>if applicable, a copy of each Open Meeting Law determination issued by the Attorney General within the last five (5) years to the public body of which I am a member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Attorney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found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violation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Open</w:t>
      </w:r>
      <w:r>
        <w:rPr>
          <w:spacing w:val="-5"/>
          <w:sz w:val="22"/>
        </w:rPr>
        <w:t> </w:t>
      </w:r>
      <w:r>
        <w:rPr>
          <w:sz w:val="22"/>
        </w:rPr>
        <w:t>Meeting </w:t>
      </w:r>
      <w:r>
        <w:rPr>
          <w:spacing w:val="-4"/>
          <w:sz w:val="22"/>
        </w:rPr>
        <w:t>Law.</w:t>
      </w:r>
    </w:p>
    <w:p>
      <w:pPr>
        <w:pStyle w:val="BodyText"/>
        <w:spacing w:line="480" w:lineRule="auto" w:before="267"/>
        <w:ind w:left="358" w:firstLine="359"/>
      </w:pPr>
      <w:r>
        <w:rPr/>
        <w:t>I have read and understand the requirements of the Open Meeting Law and the consequences of violating it.</w:t>
      </w:r>
      <w:r>
        <w:rPr>
          <w:spacing w:val="40"/>
        </w:rPr>
        <w:t> </w:t>
      </w:r>
      <w:r>
        <w:rPr/>
        <w:t>I further understand that the materials I have received may be revised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updated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time,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continuing</w:t>
      </w:r>
      <w:r>
        <w:rPr>
          <w:spacing w:val="-3"/>
        </w:rPr>
        <w:t> </w:t>
      </w:r>
      <w:r>
        <w:rPr/>
        <w:t>obligation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implement</w:t>
      </w:r>
      <w:r>
        <w:rPr>
          <w:spacing w:val="-4"/>
        </w:rPr>
        <w:t> </w:t>
      </w:r>
      <w:r>
        <w:rPr/>
        <w:t>any changes to the Open Meeting Law during my term of office.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3885468</wp:posOffset>
                </wp:positionH>
                <wp:positionV relativeFrom="paragraph">
                  <wp:posOffset>170771</wp:posOffset>
                </wp:positionV>
                <wp:extent cx="23672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 h="0">
                              <a:moveTo>
                                <a:pt x="0" y="0"/>
                              </a:moveTo>
                              <a:lnTo>
                                <a:pt x="23667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942413pt;margin-top:13.446562pt;width:186.4pt;height:.1pt;mso-position-horizontal-relative:page;mso-position-vertical-relative:paragraph;z-index:-15728640;mso-wrap-distance-left:0;mso-wrap-distance-right:0" id="docshape2" coordorigin="6119,269" coordsize="3728,0" path="m6119,269l9846,269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ind w:right="2060"/>
        <w:jc w:val="right"/>
      </w:pPr>
      <w:r>
        <w:rPr>
          <w:spacing w:val="-2"/>
        </w:rPr>
        <w:t>(Name)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1"/>
        <w:ind w:left="4721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3885889</wp:posOffset>
                </wp:positionH>
                <wp:positionV relativeFrom="paragraph">
                  <wp:posOffset>184557</wp:posOffset>
                </wp:positionV>
                <wp:extent cx="24371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0">
                              <a:moveTo>
                                <a:pt x="0" y="0"/>
                              </a:moveTo>
                              <a:lnTo>
                                <a:pt x="280416" y="0"/>
                              </a:lnTo>
                            </a:path>
                            <a:path w="2437130" h="0">
                              <a:moveTo>
                                <a:pt x="278887" y="0"/>
                              </a:moveTo>
                              <a:lnTo>
                                <a:pt x="697997" y="0"/>
                              </a:lnTo>
                            </a:path>
                            <a:path w="2437130" h="0">
                              <a:moveTo>
                                <a:pt x="696469" y="0"/>
                              </a:moveTo>
                              <a:lnTo>
                                <a:pt x="1115565" y="0"/>
                              </a:lnTo>
                            </a:path>
                            <a:path w="2437130" h="0">
                              <a:moveTo>
                                <a:pt x="1114050" y="0"/>
                              </a:moveTo>
                              <a:lnTo>
                                <a:pt x="1810520" y="0"/>
                              </a:lnTo>
                            </a:path>
                            <a:path w="2437130" h="0">
                              <a:moveTo>
                                <a:pt x="1808991" y="0"/>
                              </a:moveTo>
                              <a:lnTo>
                                <a:pt x="24368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975525pt;margin-top:14.532057pt;width:191.9pt;height:.1pt;mso-position-horizontal-relative:page;mso-position-vertical-relative:paragraph;z-index:-15728128;mso-wrap-distance-left:0;mso-wrap-distance-right:0" id="docshape3" coordorigin="6120,291" coordsize="3838,0" path="m6120,291l6561,291m6559,291l7219,291m7216,291l7876,291m7874,291l8971,291m8968,291l9957,29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z w:val="20"/>
        </w:rPr>
        <w:t>Assisted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Living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Residences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2"/>
          <w:sz w:val="20"/>
        </w:rPr>
        <w:t>Commission</w:t>
      </w:r>
    </w:p>
    <w:p>
      <w:pPr>
        <w:pStyle w:val="BodyText"/>
        <w:spacing w:before="20"/>
        <w:ind w:left="5699"/>
      </w:pPr>
      <w:r>
        <w:rPr/>
        <w:t>(Name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</w:t>
      </w:r>
      <w:r>
        <w:rPr>
          <w:spacing w:val="-1"/>
        </w:rPr>
        <w:t> </w:t>
      </w:r>
      <w:r>
        <w:rPr>
          <w:spacing w:val="-4"/>
        </w:rPr>
        <w:t>Body)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3886029</wp:posOffset>
                </wp:positionH>
                <wp:positionV relativeFrom="paragraph">
                  <wp:posOffset>184689</wp:posOffset>
                </wp:positionV>
                <wp:extent cx="24371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0">
                              <a:moveTo>
                                <a:pt x="0" y="0"/>
                              </a:moveTo>
                              <a:lnTo>
                                <a:pt x="24368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986572pt;margin-top:14.54247pt;width:191.9pt;height:.1pt;mso-position-horizontal-relative:page;mso-position-vertical-relative:paragraph;z-index:-15727616;mso-wrap-distance-left:0;mso-wrap-distance-right:0" id="docshape4" coordorigin="6120,291" coordsize="3838,0" path="m6120,291l9957,29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right="2069"/>
        <w:jc w:val="right"/>
      </w:pPr>
      <w:r>
        <w:rPr>
          <w:spacing w:val="-2"/>
        </w:rPr>
        <w:t>(Date)</w:t>
      </w:r>
    </w:p>
    <w:p>
      <w:pPr>
        <w:spacing w:before="246"/>
        <w:ind w:left="359" w:right="0" w:firstLine="0"/>
        <w:jc w:val="left"/>
        <w:rPr>
          <w:i/>
          <w:sz w:val="20"/>
        </w:rPr>
      </w:pPr>
      <w:r>
        <w:rPr>
          <w:i/>
          <w:sz w:val="20"/>
        </w:rPr>
        <w:t>Pursuant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G.L.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30A,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§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20(h),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executed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retained,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relevant records retention schedule, by the appointing authority, city or town clerk, or the executive director or other appropriate administrator of a state or regional body, or their designee.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4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36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43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Maher, Kaitlin (AGO)</dc:creator>
  <dc:description/>
  <dcterms:created xsi:type="dcterms:W3CDTF">2026-02-02T16:16:11Z</dcterms:created>
  <dcterms:modified xsi:type="dcterms:W3CDTF">2026-02-02T16:16:11Z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D:20170926144351</vt:lpwstr>
  </property>
</Properties>
</file>