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57" w:type="dxa"/>
        <w:tblInd w:w="93" w:type="dxa"/>
        <w:tblLook w:val="04A0" w:firstRow="1" w:lastRow="0" w:firstColumn="1" w:lastColumn="0" w:noHBand="0" w:noVBand="1"/>
      </w:tblPr>
      <w:tblGrid>
        <w:gridCol w:w="2790"/>
        <w:gridCol w:w="5367"/>
      </w:tblGrid>
      <w:tr w:rsidR="00C77472" w:rsidRPr="00C77472" w:rsidTr="00C77472">
        <w:trPr>
          <w:trHeight w:val="300"/>
        </w:trPr>
        <w:tc>
          <w:tcPr>
            <w:tcW w:w="8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C77472">
              <w:rPr>
                <w:rFonts w:ascii="Calibri" w:eastAsia="Times New Roman" w:hAnsi="Calibri" w:cs="Times New Roman"/>
                <w:b/>
                <w:bCs/>
                <w:color w:val="000000"/>
              </w:rPr>
              <w:t>Certification Criteria Work Group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b/>
                <w:bCs/>
                <w:color w:val="000000"/>
              </w:rPr>
              <w:t>Individual</w:t>
            </w:r>
          </w:p>
        </w:tc>
        <w:tc>
          <w:tcPr>
            <w:tcW w:w="5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b/>
                <w:bCs/>
                <w:color w:val="000000"/>
              </w:rPr>
              <w:t>Organization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Alexander, Maria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Beth Israel Deaconess Care Organization 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Bayard, Colleen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Home Care Alliance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Bock, Barry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Boston Health Care for the Homeless Program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Bradlee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>, Carol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Joseph Smith Community Health Center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Cantor, Michael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New England Quality Care Alliance 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Conley, Lydia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Association for Behavioral Health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Connors, William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Greater Medford Visiting Nurses Association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Cronin, Neil 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Massachusetts Law Reform Institute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Ekstrom, Deborah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Community </w:t>
            </w: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HealthLink</w:t>
            </w:r>
            <w:proofErr w:type="spellEnd"/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Feierstein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, Anne 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United Health Care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Ganzi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>, Russell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The National Alliance on Mental Illness 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Gurgone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>, Lisa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Mass Home Care Aide Council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Hall, Jackson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Mass Home Care 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Hopper </w:t>
            </w: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Zeltner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>, Tara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Association of Developmental Disabilities Providers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Kennan, Daniel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Sisters of Providence Health System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Keough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>, Kathy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Atrius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 Health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Krajewski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>, Joseph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Community Connections, Inc.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Kudler, Neil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Baystate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 Health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Lanzikos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>, Paul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North Shore Elder Services 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McHale, Daniel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Massachusetts Hospital Association 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Mendis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>, Paul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Neighborhood Health Plan 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Murphy, Charles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Harvard Street Neighborhood Health Center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Reddy, Candace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Celticare</w:t>
            </w:r>
            <w:proofErr w:type="spellEnd"/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Rogers, Paul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Bay Cove Human Services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Sherman, Elissa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Leading Age Massachusetts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Shirshac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>, Jeanne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UMass Memorial Healthcare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Spain, Jacqueline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Health New England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Steinberg, Judith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University of Massachusetts Medical School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Vangeli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>, Alyssa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Healthcare for All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Winske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>, John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Disability Policy Consortium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7472">
              <w:rPr>
                <w:rFonts w:ascii="Calibri" w:eastAsia="Times New Roman" w:hAnsi="Calibri" w:cs="Times New Roman"/>
                <w:color w:val="000000"/>
              </w:rPr>
              <w:t>Zallen</w:t>
            </w:r>
            <w:proofErr w:type="spellEnd"/>
            <w:r w:rsidRPr="00C77472">
              <w:rPr>
                <w:rFonts w:ascii="Calibri" w:eastAsia="Times New Roman" w:hAnsi="Calibri" w:cs="Times New Roman"/>
                <w:color w:val="000000"/>
              </w:rPr>
              <w:t>, Barry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>Children's Hospital/CHICO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C77472" w:rsidRPr="00C77472" w:rsidTr="00C77472">
        <w:trPr>
          <w:trHeight w:val="300"/>
        </w:trPr>
        <w:tc>
          <w:tcPr>
            <w:tcW w:w="8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EOHHS, sister state agencies, as well as state legislative leads and staff will also be involved </w:t>
            </w: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C77472">
              <w:rPr>
                <w:rFonts w:ascii="Calibri" w:eastAsia="Times New Roman" w:hAnsi="Calibri" w:cs="Times New Roman"/>
                <w:color w:val="000000"/>
              </w:rPr>
              <w:t>in</w:t>
            </w:r>
            <w:proofErr w:type="gramEnd"/>
            <w:r w:rsidRPr="00C77472">
              <w:rPr>
                <w:rFonts w:ascii="Calibri" w:eastAsia="Times New Roman" w:hAnsi="Calibri" w:cs="Times New Roman"/>
                <w:color w:val="000000"/>
              </w:rPr>
              <w:t xml:space="preserve"> various work groups. 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77472" w:rsidRPr="00C77472" w:rsidTr="00C77472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7472" w:rsidRPr="00C77472" w:rsidRDefault="00C77472" w:rsidP="00C774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74CE2" w:rsidRDefault="00774CE2"/>
    <w:sectPr w:rsidR="00774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72"/>
    <w:rsid w:val="00774CE2"/>
    <w:rsid w:val="00C7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2015-10-01T15:03:00Z</dcterms:created>
  <dc:creator>AutoBVT</dc:creator>
  <lastModifiedBy>AutoBVT</lastModifiedBy>
  <dcterms:modified xsi:type="dcterms:W3CDTF">2015-10-01T15:03:00Z</dcterms:modified>
  <revision>1</revision>
</coreProperties>
</file>