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D2102" w14:textId="6DA9B615" w:rsidR="00732335" w:rsidRPr="00FA0991" w:rsidRDefault="00732335" w:rsidP="00FA0991">
      <w:pPr>
        <w:jc w:val="center"/>
        <w:rPr>
          <w:rFonts w:ascii="Times New Roman" w:hAnsi="Times New Roman" w:cs="Times New Roman"/>
          <w:b/>
          <w:bCs/>
        </w:rPr>
      </w:pPr>
      <w:r w:rsidRPr="00FA0991">
        <w:rPr>
          <w:rFonts w:ascii="Times New Roman" w:hAnsi="Times New Roman" w:cs="Times New Roman"/>
          <w:b/>
          <w:bCs/>
        </w:rPr>
        <w:t xml:space="preserve">DRAFT CETWG </w:t>
      </w:r>
      <w:r w:rsidRPr="00732335">
        <w:rPr>
          <w:rFonts w:ascii="Times New Roman" w:hAnsi="Times New Roman" w:cs="Times New Roman"/>
          <w:b/>
          <w:bCs/>
        </w:rPr>
        <w:t>By-Laws</w:t>
      </w:r>
    </w:p>
    <w:p w14:paraId="64B20593" w14:textId="21113518" w:rsidR="00732335" w:rsidRPr="00FA0991" w:rsidRDefault="00732335" w:rsidP="00FA0991">
      <w:pPr>
        <w:jc w:val="center"/>
        <w:rPr>
          <w:rFonts w:ascii="Times New Roman" w:hAnsi="Times New Roman" w:cs="Times New Roman"/>
        </w:rPr>
      </w:pPr>
      <w:r w:rsidRPr="00172414">
        <w:rPr>
          <w:rFonts w:ascii="Times New Roman" w:hAnsi="Times New Roman" w:cs="Times New Roman"/>
          <w:highlight w:val="yellow"/>
        </w:rPr>
        <w:t xml:space="preserve">Adopted ______, </w:t>
      </w:r>
      <w:proofErr w:type="gramStart"/>
      <w:r w:rsidRPr="00172414">
        <w:rPr>
          <w:rFonts w:ascii="Times New Roman" w:hAnsi="Times New Roman" w:cs="Times New Roman"/>
          <w:highlight w:val="yellow"/>
        </w:rPr>
        <w:t>2023</w:t>
      </w:r>
      <w:proofErr w:type="gramEnd"/>
    </w:p>
    <w:p w14:paraId="078E002F" w14:textId="77777777" w:rsidR="00FA0991" w:rsidRPr="00FA0991" w:rsidRDefault="00732335" w:rsidP="00FA0991">
      <w:pPr>
        <w:spacing w:after="0" w:line="240" w:lineRule="auto"/>
        <w:rPr>
          <w:rFonts w:ascii="Times New Roman" w:hAnsi="Times New Roman" w:cs="Times New Roman"/>
          <w:b/>
          <w:bCs/>
        </w:rPr>
      </w:pPr>
      <w:r w:rsidRPr="00732335">
        <w:rPr>
          <w:rFonts w:ascii="Times New Roman" w:hAnsi="Times New Roman" w:cs="Times New Roman"/>
        </w:rPr>
        <w:br/>
      </w:r>
      <w:r w:rsidRPr="00732335">
        <w:rPr>
          <w:rFonts w:ascii="Times New Roman" w:hAnsi="Times New Roman" w:cs="Times New Roman"/>
          <w:b/>
          <w:bCs/>
        </w:rPr>
        <w:t>ARTICLE 1. ESTABLISHMENT AND NAME</w:t>
      </w:r>
    </w:p>
    <w:p w14:paraId="5C0FF2EB" w14:textId="7DF0312F" w:rsidR="00A74C18" w:rsidRPr="00FA0991" w:rsidRDefault="00732335" w:rsidP="00FA0991">
      <w:pPr>
        <w:spacing w:after="0" w:line="240" w:lineRule="auto"/>
        <w:rPr>
          <w:rFonts w:ascii="Times New Roman" w:hAnsi="Times New Roman" w:cs="Times New Roman"/>
        </w:rPr>
      </w:pPr>
      <w:r w:rsidRPr="00732335">
        <w:rPr>
          <w:rFonts w:ascii="Times New Roman" w:hAnsi="Times New Roman" w:cs="Times New Roman"/>
        </w:rPr>
        <w:br/>
        <w:t>The</w:t>
      </w:r>
      <w:r w:rsidR="00A74C18" w:rsidRPr="00FA0991">
        <w:rPr>
          <w:rFonts w:ascii="Times New Roman" w:hAnsi="Times New Roman" w:cs="Times New Roman"/>
        </w:rPr>
        <w:t xml:space="preserve"> Clean Energy Transmission Working Group</w:t>
      </w:r>
      <w:r w:rsidRPr="00732335">
        <w:rPr>
          <w:rFonts w:ascii="Times New Roman" w:hAnsi="Times New Roman" w:cs="Times New Roman"/>
        </w:rPr>
        <w:t xml:space="preserve"> is established pursuant to</w:t>
      </w:r>
      <w:r w:rsidR="00FA0991">
        <w:rPr>
          <w:rFonts w:ascii="Times New Roman" w:hAnsi="Times New Roman" w:cs="Times New Roman"/>
        </w:rPr>
        <w:t xml:space="preserve"> </w:t>
      </w:r>
      <w:bookmarkStart w:id="0" w:name="_Hlk133434063"/>
      <w:r w:rsidR="00FA0991" w:rsidRPr="00FA0991">
        <w:rPr>
          <w:rFonts w:ascii="Times New Roman" w:hAnsi="Times New Roman" w:cs="Times New Roman"/>
        </w:rPr>
        <w:t xml:space="preserve">2022 Mass. Acts </w:t>
      </w:r>
      <w:proofErr w:type="spellStart"/>
      <w:r w:rsidR="00FA0991" w:rsidRPr="00FA0991">
        <w:rPr>
          <w:rFonts w:ascii="Times New Roman" w:hAnsi="Times New Roman" w:cs="Times New Roman"/>
        </w:rPr>
        <w:t>ch.</w:t>
      </w:r>
      <w:proofErr w:type="spellEnd"/>
      <w:r w:rsidR="00FA0991" w:rsidRPr="00FA0991">
        <w:rPr>
          <w:rFonts w:ascii="Times New Roman" w:hAnsi="Times New Roman" w:cs="Times New Roman"/>
        </w:rPr>
        <w:t xml:space="preserve"> 179</w:t>
      </w:r>
      <w:r w:rsidR="00FA0991">
        <w:rPr>
          <w:rFonts w:ascii="Times New Roman" w:hAnsi="Times New Roman" w:cs="Times New Roman"/>
        </w:rPr>
        <w:t>,</w:t>
      </w:r>
      <w:r w:rsidRPr="00732335">
        <w:rPr>
          <w:rFonts w:ascii="Times New Roman" w:hAnsi="Times New Roman" w:cs="Times New Roman"/>
        </w:rPr>
        <w:t xml:space="preserve"> § </w:t>
      </w:r>
      <w:bookmarkEnd w:id="0"/>
      <w:r w:rsidR="00060A04">
        <w:rPr>
          <w:rFonts w:ascii="Times New Roman" w:hAnsi="Times New Roman" w:cs="Times New Roman"/>
        </w:rPr>
        <w:t>71</w:t>
      </w:r>
      <w:r w:rsidRPr="00732335">
        <w:rPr>
          <w:rFonts w:ascii="Times New Roman" w:hAnsi="Times New Roman" w:cs="Times New Roman"/>
        </w:rPr>
        <w:t>, and may</w:t>
      </w:r>
      <w:r w:rsidR="00FA0991">
        <w:rPr>
          <w:rFonts w:ascii="Times New Roman" w:hAnsi="Times New Roman" w:cs="Times New Roman"/>
        </w:rPr>
        <w:t xml:space="preserve"> </w:t>
      </w:r>
      <w:r w:rsidRPr="00732335">
        <w:rPr>
          <w:rFonts w:ascii="Times New Roman" w:hAnsi="Times New Roman" w:cs="Times New Roman"/>
        </w:rPr>
        <w:t>be referred to as the “</w:t>
      </w:r>
      <w:r w:rsidR="00A74C18" w:rsidRPr="00FA0991">
        <w:rPr>
          <w:rFonts w:ascii="Times New Roman" w:hAnsi="Times New Roman" w:cs="Times New Roman"/>
        </w:rPr>
        <w:t>CETWG</w:t>
      </w:r>
      <w:r w:rsidRPr="00732335">
        <w:rPr>
          <w:rFonts w:ascii="Times New Roman" w:hAnsi="Times New Roman" w:cs="Times New Roman"/>
        </w:rPr>
        <w:t>.”</w:t>
      </w:r>
    </w:p>
    <w:p w14:paraId="0D9274A0" w14:textId="3EB5865A" w:rsidR="00FA0991" w:rsidRPr="00FA0991" w:rsidRDefault="00732335" w:rsidP="00FA0991">
      <w:pPr>
        <w:spacing w:after="0" w:line="240" w:lineRule="auto"/>
        <w:rPr>
          <w:rFonts w:ascii="Times New Roman" w:hAnsi="Times New Roman" w:cs="Times New Roman"/>
          <w:b/>
          <w:bCs/>
        </w:rPr>
      </w:pPr>
      <w:r w:rsidRPr="00732335">
        <w:rPr>
          <w:rFonts w:ascii="Times New Roman" w:hAnsi="Times New Roman" w:cs="Times New Roman"/>
        </w:rPr>
        <w:br/>
      </w:r>
      <w:r w:rsidRPr="00732335">
        <w:rPr>
          <w:rFonts w:ascii="Times New Roman" w:hAnsi="Times New Roman" w:cs="Times New Roman"/>
          <w:b/>
          <w:bCs/>
        </w:rPr>
        <w:t>ARTICLE 2. PURPOSE</w:t>
      </w:r>
      <w:r w:rsidR="00341363">
        <w:rPr>
          <w:rFonts w:ascii="Times New Roman" w:hAnsi="Times New Roman" w:cs="Times New Roman"/>
          <w:b/>
          <w:bCs/>
        </w:rPr>
        <w:t>.</w:t>
      </w:r>
    </w:p>
    <w:p w14:paraId="192B5BC2" w14:textId="1ABA1A85" w:rsidR="00FA0991" w:rsidRDefault="00732335" w:rsidP="00FA0991">
      <w:pPr>
        <w:spacing w:after="0" w:line="240" w:lineRule="auto"/>
        <w:rPr>
          <w:rFonts w:ascii="Times New Roman" w:hAnsi="Times New Roman" w:cs="Times New Roman"/>
        </w:rPr>
      </w:pPr>
      <w:r w:rsidRPr="00732335">
        <w:rPr>
          <w:rFonts w:ascii="Times New Roman" w:hAnsi="Times New Roman" w:cs="Times New Roman"/>
        </w:rPr>
        <w:br/>
        <w:t xml:space="preserve">These </w:t>
      </w:r>
      <w:r w:rsidR="007A194E">
        <w:rPr>
          <w:rFonts w:ascii="Times New Roman" w:hAnsi="Times New Roman" w:cs="Times New Roman"/>
        </w:rPr>
        <w:t>B</w:t>
      </w:r>
      <w:r w:rsidRPr="00732335">
        <w:rPr>
          <w:rFonts w:ascii="Times New Roman" w:hAnsi="Times New Roman" w:cs="Times New Roman"/>
        </w:rPr>
        <w:t>y-</w:t>
      </w:r>
      <w:r w:rsidR="007A194E">
        <w:rPr>
          <w:rFonts w:ascii="Times New Roman" w:hAnsi="Times New Roman" w:cs="Times New Roman"/>
        </w:rPr>
        <w:t>L</w:t>
      </w:r>
      <w:r w:rsidRPr="00732335">
        <w:rPr>
          <w:rFonts w:ascii="Times New Roman" w:hAnsi="Times New Roman" w:cs="Times New Roman"/>
        </w:rPr>
        <w:t xml:space="preserve">aws shall govern the organization and operation of the </w:t>
      </w:r>
      <w:r w:rsidR="00A74C18" w:rsidRPr="00FA0991">
        <w:rPr>
          <w:rFonts w:ascii="Times New Roman" w:hAnsi="Times New Roman" w:cs="Times New Roman"/>
        </w:rPr>
        <w:t>CETWG</w:t>
      </w:r>
      <w:r w:rsidRPr="00732335">
        <w:rPr>
          <w:rFonts w:ascii="Times New Roman" w:hAnsi="Times New Roman" w:cs="Times New Roman"/>
        </w:rPr>
        <w:t xml:space="preserve"> in carrying out its duties</w:t>
      </w:r>
      <w:r w:rsidR="000E3924">
        <w:rPr>
          <w:rFonts w:ascii="Times New Roman" w:hAnsi="Times New Roman" w:cs="Times New Roman"/>
        </w:rPr>
        <w:t xml:space="preserve"> </w:t>
      </w:r>
      <w:r w:rsidRPr="00732335">
        <w:rPr>
          <w:rFonts w:ascii="Times New Roman" w:hAnsi="Times New Roman" w:cs="Times New Roman"/>
        </w:rPr>
        <w:t xml:space="preserve">pursuant to </w:t>
      </w:r>
      <w:r w:rsidR="00FA0991" w:rsidRPr="00FA0991">
        <w:rPr>
          <w:rFonts w:ascii="Times New Roman" w:hAnsi="Times New Roman" w:cs="Times New Roman"/>
        </w:rPr>
        <w:t xml:space="preserve">2022 Mass. Acts </w:t>
      </w:r>
      <w:proofErr w:type="spellStart"/>
      <w:r w:rsidR="00FA0991" w:rsidRPr="00FA0991">
        <w:rPr>
          <w:rFonts w:ascii="Times New Roman" w:hAnsi="Times New Roman" w:cs="Times New Roman"/>
        </w:rPr>
        <w:t>ch.</w:t>
      </w:r>
      <w:proofErr w:type="spellEnd"/>
      <w:r w:rsidR="00FA0991" w:rsidRPr="00FA0991">
        <w:rPr>
          <w:rFonts w:ascii="Times New Roman" w:hAnsi="Times New Roman" w:cs="Times New Roman"/>
        </w:rPr>
        <w:t xml:space="preserve"> 179, § </w:t>
      </w:r>
      <w:r w:rsidR="00060A04">
        <w:rPr>
          <w:rFonts w:ascii="Times New Roman" w:hAnsi="Times New Roman" w:cs="Times New Roman"/>
        </w:rPr>
        <w:t>71</w:t>
      </w:r>
      <w:r w:rsidR="00FA0991">
        <w:rPr>
          <w:rFonts w:ascii="Times New Roman" w:hAnsi="Times New Roman" w:cs="Times New Roman"/>
        </w:rPr>
        <w:t xml:space="preserve"> </w:t>
      </w:r>
      <w:r w:rsidR="00FA0991" w:rsidRPr="00FA0991">
        <w:rPr>
          <w:rFonts w:ascii="Times New Roman" w:hAnsi="Times New Roman" w:cs="Times New Roman"/>
        </w:rPr>
        <w:t xml:space="preserve">to </w:t>
      </w:r>
      <w:r w:rsidR="00060A04">
        <w:rPr>
          <w:rFonts w:ascii="Times New Roman" w:hAnsi="Times New Roman" w:cs="Times New Roman"/>
        </w:rPr>
        <w:t>provide</w:t>
      </w:r>
      <w:r w:rsidR="00060A04" w:rsidRPr="00060A04">
        <w:rPr>
          <w:rFonts w:ascii="Times New Roman" w:hAnsi="Times New Roman" w:cs="Times New Roman"/>
        </w:rPr>
        <w:t xml:space="preserve"> a comprehensive cost analysis of major transmission infrastructure upgrades that may be needed to deliver clean energy generation procured pursuant to the laws of the </w:t>
      </w:r>
      <w:r w:rsidR="000E3924">
        <w:rPr>
          <w:rFonts w:ascii="Times New Roman" w:hAnsi="Times New Roman" w:cs="Times New Roman"/>
        </w:rPr>
        <w:t>C</w:t>
      </w:r>
      <w:r w:rsidR="00060A04" w:rsidRPr="00060A04">
        <w:rPr>
          <w:rFonts w:ascii="Times New Roman" w:hAnsi="Times New Roman" w:cs="Times New Roman"/>
        </w:rPr>
        <w:t xml:space="preserve">ommonwealth for the use of residents of the </w:t>
      </w:r>
      <w:r w:rsidR="000E3924">
        <w:rPr>
          <w:rFonts w:ascii="Times New Roman" w:hAnsi="Times New Roman" w:cs="Times New Roman"/>
        </w:rPr>
        <w:t>C</w:t>
      </w:r>
      <w:r w:rsidR="00060A04" w:rsidRPr="00060A04">
        <w:rPr>
          <w:rFonts w:ascii="Times New Roman" w:hAnsi="Times New Roman" w:cs="Times New Roman"/>
        </w:rPr>
        <w:t xml:space="preserve">ommonwealth and the region. </w:t>
      </w:r>
      <w:r w:rsidR="00107CF2" w:rsidRPr="00107CF2">
        <w:rPr>
          <w:rFonts w:ascii="Times New Roman" w:hAnsi="Times New Roman" w:cs="Times New Roman"/>
        </w:rPr>
        <w:t>Such</w:t>
      </w:r>
      <w:r w:rsidR="00107CF2">
        <w:rPr>
          <w:rFonts w:ascii="Times New Roman" w:hAnsi="Times New Roman" w:cs="Times New Roman"/>
        </w:rPr>
        <w:t xml:space="preserve"> </w:t>
      </w:r>
      <w:r w:rsidR="00107CF2" w:rsidRPr="00107CF2">
        <w:rPr>
          <w:rFonts w:ascii="Times New Roman" w:hAnsi="Times New Roman" w:cs="Times New Roman"/>
        </w:rPr>
        <w:t xml:space="preserve">comprehensive analysis shall give special attention to the need to equitably allocate costs to, and share costs with, benefitted populations outside the </w:t>
      </w:r>
      <w:r w:rsidR="000E3924">
        <w:rPr>
          <w:rFonts w:ascii="Times New Roman" w:hAnsi="Times New Roman" w:cs="Times New Roman"/>
        </w:rPr>
        <w:t>C</w:t>
      </w:r>
      <w:r w:rsidR="00107CF2" w:rsidRPr="00107CF2">
        <w:rPr>
          <w:rFonts w:ascii="Times New Roman" w:hAnsi="Times New Roman" w:cs="Times New Roman"/>
        </w:rPr>
        <w:t>ommonwealth, and shall include policy recommendations that may be needed to equitably recover such costs.</w:t>
      </w:r>
    </w:p>
    <w:p w14:paraId="56318DAF" w14:textId="54F00DD3" w:rsidR="00FA0991" w:rsidRPr="00FA0991" w:rsidRDefault="00732335" w:rsidP="00FA0991">
      <w:pPr>
        <w:spacing w:after="0" w:line="240" w:lineRule="auto"/>
        <w:rPr>
          <w:rFonts w:ascii="Times New Roman" w:hAnsi="Times New Roman" w:cs="Times New Roman"/>
          <w:b/>
          <w:bCs/>
        </w:rPr>
      </w:pPr>
      <w:r w:rsidRPr="00732335">
        <w:rPr>
          <w:rFonts w:ascii="Times New Roman" w:hAnsi="Times New Roman" w:cs="Times New Roman"/>
        </w:rPr>
        <w:br/>
      </w:r>
      <w:r w:rsidRPr="00732335">
        <w:rPr>
          <w:rFonts w:ascii="Times New Roman" w:hAnsi="Times New Roman" w:cs="Times New Roman"/>
          <w:b/>
          <w:bCs/>
        </w:rPr>
        <w:t>ARTICLE 3. POWERS AND DUTIES</w:t>
      </w:r>
      <w:r w:rsidR="00341363">
        <w:rPr>
          <w:rFonts w:ascii="Times New Roman" w:hAnsi="Times New Roman" w:cs="Times New Roman"/>
          <w:b/>
          <w:bCs/>
        </w:rPr>
        <w:t>.</w:t>
      </w:r>
    </w:p>
    <w:p w14:paraId="6BE3F127" w14:textId="7AB2C40A" w:rsidR="00060A04" w:rsidRDefault="00732335" w:rsidP="00FA0991">
      <w:pPr>
        <w:spacing w:after="0" w:line="240" w:lineRule="auto"/>
        <w:rPr>
          <w:rFonts w:ascii="Times New Roman" w:hAnsi="Times New Roman" w:cs="Times New Roman"/>
        </w:rPr>
      </w:pPr>
      <w:r w:rsidRPr="00732335">
        <w:rPr>
          <w:rFonts w:ascii="Times New Roman" w:hAnsi="Times New Roman" w:cs="Times New Roman"/>
        </w:rPr>
        <w:br/>
        <w:t xml:space="preserve">3.1 Statutory </w:t>
      </w:r>
      <w:r w:rsidR="009649B4">
        <w:rPr>
          <w:rFonts w:ascii="Times New Roman" w:hAnsi="Times New Roman" w:cs="Times New Roman"/>
        </w:rPr>
        <w:t xml:space="preserve">Powers and </w:t>
      </w:r>
      <w:r w:rsidRPr="00732335">
        <w:rPr>
          <w:rFonts w:ascii="Times New Roman" w:hAnsi="Times New Roman" w:cs="Times New Roman"/>
        </w:rPr>
        <w:t>Duties</w:t>
      </w:r>
      <w:r w:rsidR="00341363">
        <w:rPr>
          <w:rFonts w:ascii="Times New Roman" w:hAnsi="Times New Roman" w:cs="Times New Roman"/>
        </w:rPr>
        <w:t>.</w:t>
      </w:r>
    </w:p>
    <w:p w14:paraId="1ACE63DD" w14:textId="75DCAF03" w:rsidR="00144321" w:rsidRPr="00144321" w:rsidRDefault="00732335" w:rsidP="00144321">
      <w:pPr>
        <w:pStyle w:val="ListParagraph"/>
        <w:numPr>
          <w:ilvl w:val="0"/>
          <w:numId w:val="1"/>
        </w:numPr>
        <w:spacing w:after="0" w:line="240" w:lineRule="auto"/>
        <w:rPr>
          <w:rFonts w:ascii="Times New Roman" w:hAnsi="Times New Roman" w:cs="Times New Roman"/>
        </w:rPr>
      </w:pPr>
      <w:r w:rsidRPr="00060A04">
        <w:rPr>
          <w:rFonts w:ascii="Times New Roman" w:hAnsi="Times New Roman" w:cs="Times New Roman"/>
        </w:rPr>
        <w:t xml:space="preserve">Pursuant to </w:t>
      </w:r>
      <w:r w:rsidR="00060A04" w:rsidRPr="00060A04">
        <w:rPr>
          <w:rFonts w:ascii="Times New Roman" w:hAnsi="Times New Roman" w:cs="Times New Roman"/>
        </w:rPr>
        <w:t xml:space="preserve">2022 Mass. Acts </w:t>
      </w:r>
      <w:proofErr w:type="spellStart"/>
      <w:r w:rsidR="00060A04" w:rsidRPr="00060A04">
        <w:rPr>
          <w:rFonts w:ascii="Times New Roman" w:hAnsi="Times New Roman" w:cs="Times New Roman"/>
        </w:rPr>
        <w:t>ch.</w:t>
      </w:r>
      <w:proofErr w:type="spellEnd"/>
      <w:r w:rsidR="00060A04" w:rsidRPr="00060A04">
        <w:rPr>
          <w:rFonts w:ascii="Times New Roman" w:hAnsi="Times New Roman" w:cs="Times New Roman"/>
        </w:rPr>
        <w:t xml:space="preserve"> 179, § 71, </w:t>
      </w:r>
      <w:r w:rsidRPr="00060A04">
        <w:rPr>
          <w:rFonts w:ascii="Times New Roman" w:hAnsi="Times New Roman" w:cs="Times New Roman"/>
        </w:rPr>
        <w:t xml:space="preserve">the </w:t>
      </w:r>
      <w:r w:rsidR="00A74C18" w:rsidRPr="00060A04">
        <w:rPr>
          <w:rFonts w:ascii="Times New Roman" w:hAnsi="Times New Roman" w:cs="Times New Roman"/>
        </w:rPr>
        <w:t>CETWG</w:t>
      </w:r>
      <w:r w:rsidRPr="00060A04">
        <w:rPr>
          <w:rFonts w:ascii="Times New Roman" w:hAnsi="Times New Roman" w:cs="Times New Roman"/>
        </w:rPr>
        <w:t xml:space="preserve"> shall</w:t>
      </w:r>
      <w:r w:rsidR="00144321">
        <w:rPr>
          <w:rFonts w:ascii="Times New Roman" w:hAnsi="Times New Roman" w:cs="Times New Roman"/>
        </w:rPr>
        <w:t xml:space="preserve"> a</w:t>
      </w:r>
      <w:r w:rsidR="00144321" w:rsidRPr="00144321">
        <w:rPr>
          <w:rFonts w:ascii="Times New Roman" w:hAnsi="Times New Roman" w:cs="Times New Roman"/>
        </w:rPr>
        <w:t xml:space="preserve">ssess and report to the general court on any necessary transmission upgrades that may be required to support the deployment of clean energy projects that may interconnect into the </w:t>
      </w:r>
      <w:r w:rsidR="000E3924">
        <w:rPr>
          <w:rFonts w:ascii="Times New Roman" w:hAnsi="Times New Roman" w:cs="Times New Roman"/>
        </w:rPr>
        <w:t>C</w:t>
      </w:r>
      <w:r w:rsidR="00144321" w:rsidRPr="00144321">
        <w:rPr>
          <w:rFonts w:ascii="Times New Roman" w:hAnsi="Times New Roman" w:cs="Times New Roman"/>
        </w:rPr>
        <w:t xml:space="preserve">ommonwealth for the benefit of residents of the </w:t>
      </w:r>
      <w:r w:rsidR="000E3924">
        <w:rPr>
          <w:rFonts w:ascii="Times New Roman" w:hAnsi="Times New Roman" w:cs="Times New Roman"/>
        </w:rPr>
        <w:t>C</w:t>
      </w:r>
      <w:r w:rsidR="00144321" w:rsidRPr="00144321">
        <w:rPr>
          <w:rFonts w:ascii="Times New Roman" w:hAnsi="Times New Roman" w:cs="Times New Roman"/>
        </w:rPr>
        <w:t xml:space="preserve">ommonwealth and the region, including but not limited to offshore wind projects. </w:t>
      </w:r>
    </w:p>
    <w:p w14:paraId="575F4ADA" w14:textId="2E32FD01" w:rsidR="00144321" w:rsidRDefault="00144321" w:rsidP="00144321">
      <w:pPr>
        <w:pStyle w:val="ListParagraph"/>
        <w:numPr>
          <w:ilvl w:val="1"/>
          <w:numId w:val="1"/>
        </w:numPr>
        <w:spacing w:after="0" w:line="240" w:lineRule="auto"/>
        <w:rPr>
          <w:rFonts w:ascii="Times New Roman" w:hAnsi="Times New Roman" w:cs="Times New Roman"/>
        </w:rPr>
      </w:pPr>
      <w:r w:rsidRPr="00144321">
        <w:rPr>
          <w:rFonts w:ascii="Times New Roman" w:hAnsi="Times New Roman" w:cs="Times New Roman"/>
        </w:rPr>
        <w:t xml:space="preserve">This assessment shall consider both in-state transmission upgrades as well as any regional transmission upgrades that may be necessary to accommodate the </w:t>
      </w:r>
      <w:r w:rsidR="000E3924">
        <w:rPr>
          <w:rFonts w:ascii="Times New Roman" w:hAnsi="Times New Roman" w:cs="Times New Roman"/>
        </w:rPr>
        <w:t>C</w:t>
      </w:r>
      <w:r w:rsidRPr="00144321">
        <w:rPr>
          <w:rFonts w:ascii="Times New Roman" w:hAnsi="Times New Roman" w:cs="Times New Roman"/>
        </w:rPr>
        <w:t xml:space="preserve">ommonwealth’s clean energy requirements and shall provide recommendations on any actions or initiatives that may be undertaken by ISO New England Inc., the Federal Energy Regulatory Commission, and other regional and state-level entities that may be helpful or necessary to funding, </w:t>
      </w:r>
      <w:proofErr w:type="gramStart"/>
      <w:r w:rsidRPr="00144321">
        <w:rPr>
          <w:rFonts w:ascii="Times New Roman" w:hAnsi="Times New Roman" w:cs="Times New Roman"/>
        </w:rPr>
        <w:t>securing</w:t>
      </w:r>
      <w:proofErr w:type="gramEnd"/>
      <w:r w:rsidRPr="00144321">
        <w:rPr>
          <w:rFonts w:ascii="Times New Roman" w:hAnsi="Times New Roman" w:cs="Times New Roman"/>
        </w:rPr>
        <w:t xml:space="preserve"> or approving such upgrades. </w:t>
      </w:r>
    </w:p>
    <w:p w14:paraId="374385C0" w14:textId="77777777" w:rsidR="00144321" w:rsidRDefault="00144321" w:rsidP="00144321">
      <w:pPr>
        <w:pStyle w:val="ListParagraph"/>
        <w:numPr>
          <w:ilvl w:val="1"/>
          <w:numId w:val="1"/>
        </w:numPr>
        <w:spacing w:after="0" w:line="240" w:lineRule="auto"/>
        <w:rPr>
          <w:rFonts w:ascii="Times New Roman" w:hAnsi="Times New Roman" w:cs="Times New Roman"/>
        </w:rPr>
      </w:pPr>
      <w:r w:rsidRPr="00144321">
        <w:rPr>
          <w:rFonts w:ascii="Times New Roman" w:hAnsi="Times New Roman" w:cs="Times New Roman"/>
        </w:rPr>
        <w:t xml:space="preserve">The assessment shall include a cost-benefit analysis to identify regulatory and legal challenges associated with obtaining and streamlining tariff approvals to accommodate increased clean energy penetration across New England. </w:t>
      </w:r>
    </w:p>
    <w:p w14:paraId="642A9A3C" w14:textId="69E4A7C0" w:rsidR="00144321" w:rsidRDefault="00144321" w:rsidP="00144321">
      <w:pPr>
        <w:pStyle w:val="ListParagraph"/>
        <w:numPr>
          <w:ilvl w:val="0"/>
          <w:numId w:val="1"/>
        </w:numPr>
        <w:spacing w:after="0" w:line="240" w:lineRule="auto"/>
        <w:rPr>
          <w:rFonts w:ascii="Times New Roman" w:hAnsi="Times New Roman" w:cs="Times New Roman"/>
        </w:rPr>
      </w:pPr>
      <w:r w:rsidRPr="00144321">
        <w:rPr>
          <w:rFonts w:ascii="Times New Roman" w:hAnsi="Times New Roman" w:cs="Times New Roman"/>
        </w:rPr>
        <w:t xml:space="preserve">The </w:t>
      </w:r>
      <w:r w:rsidR="00107CF2">
        <w:rPr>
          <w:rFonts w:ascii="Times New Roman" w:hAnsi="Times New Roman" w:cs="Times New Roman"/>
        </w:rPr>
        <w:t>CETWG</w:t>
      </w:r>
      <w:r w:rsidRPr="00144321">
        <w:rPr>
          <w:rFonts w:ascii="Times New Roman" w:hAnsi="Times New Roman" w:cs="Times New Roman"/>
        </w:rPr>
        <w:t xml:space="preserve"> shall also </w:t>
      </w:r>
      <w:proofErr w:type="gramStart"/>
      <w:r w:rsidRPr="00144321">
        <w:rPr>
          <w:rFonts w:ascii="Times New Roman" w:hAnsi="Times New Roman" w:cs="Times New Roman"/>
        </w:rPr>
        <w:t>assess</w:t>
      </w:r>
      <w:proofErr w:type="gramEnd"/>
      <w:r w:rsidRPr="00144321">
        <w:rPr>
          <w:rFonts w:ascii="Times New Roman" w:hAnsi="Times New Roman" w:cs="Times New Roman"/>
        </w:rPr>
        <w:t xml:space="preserve"> and review cost-allocation measures adopted in other jurisdictions that aim to spread transmission upgrade costs equitably among ratepayers and developers across the states and regions. </w:t>
      </w:r>
    </w:p>
    <w:p w14:paraId="2B173DB7" w14:textId="04B61901" w:rsidR="00060A04" w:rsidRDefault="00144321" w:rsidP="00144321">
      <w:pPr>
        <w:pStyle w:val="ListParagraph"/>
        <w:numPr>
          <w:ilvl w:val="0"/>
          <w:numId w:val="1"/>
        </w:numPr>
        <w:spacing w:after="0" w:line="240" w:lineRule="auto"/>
        <w:rPr>
          <w:rFonts w:ascii="Times New Roman" w:hAnsi="Times New Roman" w:cs="Times New Roman"/>
        </w:rPr>
      </w:pPr>
      <w:r w:rsidRPr="00144321">
        <w:rPr>
          <w:rFonts w:ascii="Times New Roman" w:hAnsi="Times New Roman" w:cs="Times New Roman"/>
        </w:rPr>
        <w:t xml:space="preserve">The </w:t>
      </w:r>
      <w:r w:rsidR="00107CF2">
        <w:rPr>
          <w:rFonts w:ascii="Times New Roman" w:hAnsi="Times New Roman" w:cs="Times New Roman"/>
        </w:rPr>
        <w:t>CETWG</w:t>
      </w:r>
      <w:r w:rsidRPr="00144321">
        <w:rPr>
          <w:rFonts w:ascii="Times New Roman" w:hAnsi="Times New Roman" w:cs="Times New Roman"/>
        </w:rPr>
        <w:t xml:space="preserve"> shall meet periodically and shall solicit technical assistance from transmission engineering experts, cost allocation experts, additional electric companies, consumer organizations, and other regional energy market participants, including the New England States Committee on Electricity.</w:t>
      </w:r>
    </w:p>
    <w:p w14:paraId="2B93472F" w14:textId="1A82E08A" w:rsidR="00107CF2" w:rsidRDefault="00107CF2" w:rsidP="00144321">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The CETWG s</w:t>
      </w:r>
      <w:r w:rsidRPr="00107CF2">
        <w:rPr>
          <w:rFonts w:ascii="Times New Roman" w:hAnsi="Times New Roman" w:cs="Times New Roman"/>
        </w:rPr>
        <w:t xml:space="preserve">hall submit a report, along with any recommendations for legislative and regulatory actions at the state, regional, and federal level, not later than December 31, </w:t>
      </w:r>
      <w:proofErr w:type="gramStart"/>
      <w:r w:rsidRPr="00107CF2">
        <w:rPr>
          <w:rFonts w:ascii="Times New Roman" w:hAnsi="Times New Roman" w:cs="Times New Roman"/>
        </w:rPr>
        <w:t>2023</w:t>
      </w:r>
      <w:proofErr w:type="gramEnd"/>
      <w:r w:rsidRPr="00107CF2">
        <w:rPr>
          <w:rFonts w:ascii="Times New Roman" w:hAnsi="Times New Roman" w:cs="Times New Roman"/>
        </w:rPr>
        <w:t xml:space="preserve"> to the clerks of the house of representatives and the senate and the chairs of the joint committee on telecommunications, utilities and energy.</w:t>
      </w:r>
    </w:p>
    <w:p w14:paraId="29ECDD2F" w14:textId="786D3985" w:rsidR="00107D53" w:rsidRPr="00144321" w:rsidRDefault="00107D53" w:rsidP="00144321">
      <w:pPr>
        <w:pStyle w:val="ListParagraph"/>
        <w:numPr>
          <w:ilvl w:val="0"/>
          <w:numId w:val="1"/>
        </w:numPr>
        <w:spacing w:after="0" w:line="240" w:lineRule="auto"/>
        <w:rPr>
          <w:rFonts w:ascii="Times New Roman" w:hAnsi="Times New Roman" w:cs="Times New Roman"/>
        </w:rPr>
      </w:pPr>
      <w:r w:rsidRPr="00DD21FC">
        <w:rPr>
          <w:rFonts w:ascii="Times New Roman" w:hAnsi="Times New Roman" w:cs="Times New Roman"/>
        </w:rPr>
        <w:t>The working group may request from all state agencies such information and assistance as the task force may requir</w:t>
      </w:r>
      <w:r>
        <w:rPr>
          <w:rFonts w:ascii="Times New Roman" w:hAnsi="Times New Roman" w:cs="Times New Roman"/>
        </w:rPr>
        <w:t>e.</w:t>
      </w:r>
    </w:p>
    <w:p w14:paraId="43D525AF" w14:textId="77777777" w:rsidR="00F136BE" w:rsidRDefault="00732335" w:rsidP="00144321">
      <w:pPr>
        <w:spacing w:after="0" w:line="240" w:lineRule="auto"/>
        <w:rPr>
          <w:rFonts w:ascii="Times New Roman" w:hAnsi="Times New Roman" w:cs="Times New Roman"/>
          <w:b/>
          <w:bCs/>
        </w:rPr>
      </w:pPr>
      <w:r w:rsidRPr="00732335">
        <w:rPr>
          <w:rFonts w:ascii="Times New Roman" w:hAnsi="Times New Roman" w:cs="Times New Roman"/>
        </w:rPr>
        <w:br/>
      </w:r>
    </w:p>
    <w:p w14:paraId="4F8E0CD8" w14:textId="4C21B2CC" w:rsidR="00144321" w:rsidRPr="00107CF2" w:rsidRDefault="00732335" w:rsidP="00144321">
      <w:pPr>
        <w:spacing w:after="0" w:line="240" w:lineRule="auto"/>
        <w:rPr>
          <w:rFonts w:ascii="Times New Roman" w:hAnsi="Times New Roman" w:cs="Times New Roman"/>
          <w:b/>
          <w:bCs/>
        </w:rPr>
      </w:pPr>
      <w:r w:rsidRPr="00732335">
        <w:rPr>
          <w:rFonts w:ascii="Times New Roman" w:hAnsi="Times New Roman" w:cs="Times New Roman"/>
          <w:b/>
          <w:bCs/>
        </w:rPr>
        <w:lastRenderedPageBreak/>
        <w:t>ARTICLE 4. ADDITIONAL GENERAL POWERS.</w:t>
      </w:r>
    </w:p>
    <w:p w14:paraId="7914398F" w14:textId="77777777" w:rsidR="00144321" w:rsidRDefault="00732335" w:rsidP="00144321">
      <w:pPr>
        <w:spacing w:after="0" w:line="240" w:lineRule="auto"/>
        <w:rPr>
          <w:rFonts w:ascii="Times New Roman" w:hAnsi="Times New Roman" w:cs="Times New Roman"/>
        </w:rPr>
      </w:pPr>
      <w:r w:rsidRPr="00732335">
        <w:rPr>
          <w:rFonts w:ascii="Times New Roman" w:hAnsi="Times New Roman" w:cs="Times New Roman"/>
        </w:rPr>
        <w:br/>
        <w:t xml:space="preserve">Except as otherwise prohibited by law, the </w:t>
      </w:r>
      <w:r w:rsidR="00A74C18" w:rsidRPr="00FA0991">
        <w:rPr>
          <w:rFonts w:ascii="Times New Roman" w:hAnsi="Times New Roman" w:cs="Times New Roman"/>
        </w:rPr>
        <w:t>CETWG</w:t>
      </w:r>
      <w:r w:rsidRPr="00732335">
        <w:rPr>
          <w:rFonts w:ascii="Times New Roman" w:hAnsi="Times New Roman" w:cs="Times New Roman"/>
        </w:rPr>
        <w:t xml:space="preserve"> shall have the following additional general</w:t>
      </w:r>
      <w:r w:rsidRPr="00732335">
        <w:rPr>
          <w:rFonts w:ascii="Times New Roman" w:hAnsi="Times New Roman" w:cs="Times New Roman"/>
        </w:rPr>
        <w:br/>
        <w:t>authority:</w:t>
      </w:r>
    </w:p>
    <w:p w14:paraId="0A2407F5" w14:textId="2A3AC06B" w:rsidR="00594F80" w:rsidRDefault="00732335" w:rsidP="00144321">
      <w:pPr>
        <w:spacing w:after="0" w:line="240" w:lineRule="auto"/>
        <w:rPr>
          <w:rFonts w:ascii="Times New Roman" w:hAnsi="Times New Roman" w:cs="Times New Roman"/>
        </w:rPr>
      </w:pPr>
      <w:r w:rsidRPr="00732335">
        <w:rPr>
          <w:rFonts w:ascii="Times New Roman" w:hAnsi="Times New Roman" w:cs="Times New Roman"/>
        </w:rPr>
        <w:br/>
        <w:t>4.1 Adopt and Amend By</w:t>
      </w:r>
      <w:r w:rsidR="007A194E">
        <w:rPr>
          <w:rFonts w:ascii="Times New Roman" w:hAnsi="Times New Roman" w:cs="Times New Roman"/>
        </w:rPr>
        <w:t>-L</w:t>
      </w:r>
      <w:r w:rsidRPr="00732335">
        <w:rPr>
          <w:rFonts w:ascii="Times New Roman" w:hAnsi="Times New Roman" w:cs="Times New Roman"/>
        </w:rPr>
        <w:t>aws.</w:t>
      </w:r>
      <w:r w:rsidR="00144321">
        <w:rPr>
          <w:rFonts w:ascii="Times New Roman" w:hAnsi="Times New Roman" w:cs="Times New Roman"/>
        </w:rPr>
        <w:t xml:space="preserve"> </w:t>
      </w:r>
      <w:r w:rsidRPr="00732335">
        <w:rPr>
          <w:rFonts w:ascii="Times New Roman" w:hAnsi="Times New Roman" w:cs="Times New Roman"/>
        </w:rPr>
        <w:t xml:space="preserve">The </w:t>
      </w:r>
      <w:r w:rsidR="00A74C18" w:rsidRPr="00FA0991">
        <w:rPr>
          <w:rFonts w:ascii="Times New Roman" w:hAnsi="Times New Roman" w:cs="Times New Roman"/>
        </w:rPr>
        <w:t>CETWG</w:t>
      </w:r>
      <w:r w:rsidRPr="00732335">
        <w:rPr>
          <w:rFonts w:ascii="Times New Roman" w:hAnsi="Times New Roman" w:cs="Times New Roman"/>
        </w:rPr>
        <w:t xml:space="preserve"> shall have the power to amend, repeal or adopt these By-Laws for</w:t>
      </w:r>
      <w:r w:rsidR="00144321">
        <w:rPr>
          <w:rFonts w:ascii="Times New Roman" w:hAnsi="Times New Roman" w:cs="Times New Roman"/>
        </w:rPr>
        <w:t xml:space="preserve"> </w:t>
      </w:r>
      <w:r w:rsidRPr="00732335">
        <w:rPr>
          <w:rFonts w:ascii="Times New Roman" w:hAnsi="Times New Roman" w:cs="Times New Roman"/>
        </w:rPr>
        <w:t xml:space="preserve">the conduct of meetings, by a two-thirds (2/3) vote of the members at a </w:t>
      </w:r>
      <w:r w:rsidR="00A74C18" w:rsidRPr="00FA0991">
        <w:rPr>
          <w:rFonts w:ascii="Times New Roman" w:hAnsi="Times New Roman" w:cs="Times New Roman"/>
        </w:rPr>
        <w:t>CETWG</w:t>
      </w:r>
      <w:r w:rsidRPr="00732335">
        <w:rPr>
          <w:rFonts w:ascii="Times New Roman" w:hAnsi="Times New Roman" w:cs="Times New Roman"/>
        </w:rPr>
        <w:t xml:space="preserve"> meeting at which</w:t>
      </w:r>
      <w:r w:rsidR="00144321">
        <w:rPr>
          <w:rFonts w:ascii="Times New Roman" w:hAnsi="Times New Roman" w:cs="Times New Roman"/>
        </w:rPr>
        <w:t xml:space="preserve"> </w:t>
      </w:r>
      <w:r w:rsidRPr="00732335">
        <w:rPr>
          <w:rFonts w:ascii="Times New Roman" w:hAnsi="Times New Roman" w:cs="Times New Roman"/>
        </w:rPr>
        <w:t>a quorum of members is present</w:t>
      </w:r>
      <w:r w:rsidR="005E34CB">
        <w:rPr>
          <w:rFonts w:ascii="Times New Roman" w:hAnsi="Times New Roman" w:cs="Times New Roman"/>
        </w:rPr>
        <w:t>, as defined in Section 6.5</w:t>
      </w:r>
      <w:r w:rsidRPr="00732335">
        <w:rPr>
          <w:rFonts w:ascii="Times New Roman" w:hAnsi="Times New Roman" w:cs="Times New Roman"/>
        </w:rPr>
        <w:t xml:space="preserve">. Amendments shall be provided to the </w:t>
      </w:r>
      <w:r w:rsidR="00A74C18" w:rsidRPr="00FA0991">
        <w:rPr>
          <w:rFonts w:ascii="Times New Roman" w:hAnsi="Times New Roman" w:cs="Times New Roman"/>
        </w:rPr>
        <w:t>CETWG</w:t>
      </w:r>
      <w:r w:rsidRPr="00732335">
        <w:rPr>
          <w:rFonts w:ascii="Times New Roman" w:hAnsi="Times New Roman" w:cs="Times New Roman"/>
        </w:rPr>
        <w:t xml:space="preserve"> at least</w:t>
      </w:r>
      <w:r w:rsidR="00144321">
        <w:rPr>
          <w:rFonts w:ascii="Times New Roman" w:hAnsi="Times New Roman" w:cs="Times New Roman"/>
        </w:rPr>
        <w:t xml:space="preserve"> </w:t>
      </w:r>
      <w:r w:rsidRPr="00732335">
        <w:rPr>
          <w:rFonts w:ascii="Times New Roman" w:hAnsi="Times New Roman" w:cs="Times New Roman"/>
        </w:rPr>
        <w:t>one</w:t>
      </w:r>
      <w:r w:rsidR="00144321">
        <w:rPr>
          <w:rFonts w:ascii="Times New Roman" w:hAnsi="Times New Roman" w:cs="Times New Roman"/>
        </w:rPr>
        <w:t xml:space="preserve"> </w:t>
      </w:r>
      <w:r w:rsidRPr="00732335">
        <w:rPr>
          <w:rFonts w:ascii="Times New Roman" w:hAnsi="Times New Roman" w:cs="Times New Roman"/>
        </w:rPr>
        <w:t>week in advance of the meeting at which the proposed amendment will be voted on.</w:t>
      </w:r>
    </w:p>
    <w:p w14:paraId="71DD2211" w14:textId="77777777" w:rsidR="00594F80" w:rsidRDefault="00594F80" w:rsidP="00144321">
      <w:pPr>
        <w:spacing w:after="0" w:line="240" w:lineRule="auto"/>
        <w:rPr>
          <w:rFonts w:ascii="Times New Roman" w:hAnsi="Times New Roman" w:cs="Times New Roman"/>
        </w:rPr>
      </w:pPr>
    </w:p>
    <w:p w14:paraId="7EF9D0F7" w14:textId="77777777" w:rsidR="00172414" w:rsidRDefault="00594F80" w:rsidP="00144321">
      <w:pPr>
        <w:spacing w:after="0" w:line="240" w:lineRule="auto"/>
        <w:rPr>
          <w:rFonts w:ascii="Times New Roman" w:hAnsi="Times New Roman" w:cs="Times New Roman"/>
        </w:rPr>
      </w:pPr>
      <w:r>
        <w:rPr>
          <w:rFonts w:ascii="Times New Roman" w:hAnsi="Times New Roman" w:cs="Times New Roman"/>
        </w:rPr>
        <w:t xml:space="preserve">4.2 </w:t>
      </w:r>
      <w:r w:rsidR="0093351A">
        <w:rPr>
          <w:rFonts w:ascii="Times New Roman" w:hAnsi="Times New Roman" w:cs="Times New Roman"/>
        </w:rPr>
        <w:t>Develop Final Report</w:t>
      </w:r>
      <w:r w:rsidR="00172414">
        <w:rPr>
          <w:rFonts w:ascii="Times New Roman" w:hAnsi="Times New Roman" w:cs="Times New Roman"/>
        </w:rPr>
        <w:t>.</w:t>
      </w:r>
    </w:p>
    <w:p w14:paraId="1A856208" w14:textId="7ECB8F83" w:rsidR="0046562E" w:rsidRPr="00107CF2" w:rsidRDefault="0093351A" w:rsidP="00107CF2">
      <w:pPr>
        <w:spacing w:after="0" w:line="240" w:lineRule="auto"/>
        <w:rPr>
          <w:rFonts w:ascii="Times New Roman" w:hAnsi="Times New Roman" w:cs="Times New Roman"/>
          <w:b/>
          <w:bCs/>
        </w:rPr>
      </w:pPr>
      <w:r>
        <w:rPr>
          <w:rFonts w:ascii="Times New Roman" w:hAnsi="Times New Roman" w:cs="Times New Roman"/>
        </w:rPr>
        <w:t xml:space="preserve">The CETWG shall have the power to develop and approve a final </w:t>
      </w:r>
      <w:r w:rsidRPr="00107CF2">
        <w:rPr>
          <w:rFonts w:ascii="Times New Roman" w:hAnsi="Times New Roman" w:cs="Times New Roman"/>
        </w:rPr>
        <w:t>report, along with any recommendations for legislative and regulatory actions at the state, regional, and federal level, not later than December 31, 2023</w:t>
      </w:r>
      <w:r w:rsidR="000A1BC1">
        <w:rPr>
          <w:rFonts w:ascii="Times New Roman" w:hAnsi="Times New Roman" w:cs="Times New Roman"/>
        </w:rPr>
        <w:t xml:space="preserve">. </w:t>
      </w:r>
      <w:r w:rsidR="00671DAC">
        <w:rPr>
          <w:rFonts w:ascii="Times New Roman" w:hAnsi="Times New Roman" w:cs="Times New Roman"/>
        </w:rPr>
        <w:t xml:space="preserve">Following Article 7 of these </w:t>
      </w:r>
      <w:r w:rsidR="007A194E">
        <w:rPr>
          <w:rFonts w:ascii="Times New Roman" w:hAnsi="Times New Roman" w:cs="Times New Roman"/>
        </w:rPr>
        <w:t>B</w:t>
      </w:r>
      <w:r w:rsidR="00671DAC">
        <w:rPr>
          <w:rFonts w:ascii="Times New Roman" w:hAnsi="Times New Roman" w:cs="Times New Roman"/>
        </w:rPr>
        <w:t>y-</w:t>
      </w:r>
      <w:r w:rsidR="007A194E">
        <w:rPr>
          <w:rFonts w:ascii="Times New Roman" w:hAnsi="Times New Roman" w:cs="Times New Roman"/>
        </w:rPr>
        <w:t>L</w:t>
      </w:r>
      <w:r w:rsidR="00671DAC">
        <w:rPr>
          <w:rFonts w:ascii="Times New Roman" w:hAnsi="Times New Roman" w:cs="Times New Roman"/>
        </w:rPr>
        <w:t xml:space="preserve">aws, the CETWG members may </w:t>
      </w:r>
      <w:r w:rsidR="00671DAC" w:rsidRPr="002A1FB0">
        <w:rPr>
          <w:rFonts w:ascii="Times New Roman" w:hAnsi="Times New Roman" w:cs="Times New Roman"/>
        </w:rPr>
        <w:t>(1) support, (2) decline to support, (3) abstain</w:t>
      </w:r>
      <w:r w:rsidR="00671DAC">
        <w:rPr>
          <w:rFonts w:ascii="Times New Roman" w:hAnsi="Times New Roman" w:cs="Times New Roman"/>
        </w:rPr>
        <w:t xml:space="preserve"> </w:t>
      </w:r>
      <w:r w:rsidR="006C4C73">
        <w:rPr>
          <w:rFonts w:ascii="Times New Roman" w:hAnsi="Times New Roman" w:cs="Times New Roman"/>
        </w:rPr>
        <w:t xml:space="preserve">from </w:t>
      </w:r>
      <w:r w:rsidR="00671DAC">
        <w:rPr>
          <w:rFonts w:ascii="Times New Roman" w:hAnsi="Times New Roman" w:cs="Times New Roman"/>
        </w:rPr>
        <w:t xml:space="preserve">any </w:t>
      </w:r>
      <w:r w:rsidR="006C4C73">
        <w:rPr>
          <w:rFonts w:ascii="Times New Roman" w:hAnsi="Times New Roman" w:cs="Times New Roman"/>
        </w:rPr>
        <w:t>part or the whole of the Final Report.</w:t>
      </w:r>
      <w:r w:rsidR="00732335" w:rsidRPr="00732335">
        <w:rPr>
          <w:rFonts w:ascii="Times New Roman" w:hAnsi="Times New Roman" w:cs="Times New Roman"/>
        </w:rPr>
        <w:br/>
      </w:r>
      <w:r w:rsidR="00732335" w:rsidRPr="00732335">
        <w:rPr>
          <w:rFonts w:ascii="Times New Roman" w:hAnsi="Times New Roman" w:cs="Times New Roman"/>
        </w:rPr>
        <w:br/>
      </w:r>
      <w:r w:rsidR="00732335" w:rsidRPr="00732335">
        <w:rPr>
          <w:rFonts w:ascii="Times New Roman" w:hAnsi="Times New Roman" w:cs="Times New Roman"/>
          <w:b/>
          <w:bCs/>
        </w:rPr>
        <w:t xml:space="preserve">ARTICLE 5. COMPOSITION OF THE </w:t>
      </w:r>
      <w:r w:rsidR="00A74C18" w:rsidRPr="00107CF2">
        <w:rPr>
          <w:rFonts w:ascii="Times New Roman" w:hAnsi="Times New Roman" w:cs="Times New Roman"/>
          <w:b/>
          <w:bCs/>
        </w:rPr>
        <w:t>CETWG</w:t>
      </w:r>
      <w:r w:rsidR="00341363" w:rsidRPr="00107CF2">
        <w:rPr>
          <w:rFonts w:ascii="Times New Roman" w:hAnsi="Times New Roman" w:cs="Times New Roman"/>
          <w:b/>
          <w:bCs/>
        </w:rPr>
        <w:t>.</w:t>
      </w:r>
    </w:p>
    <w:p w14:paraId="6EB6F6C7" w14:textId="0CDFAF4C" w:rsidR="00DD21FC" w:rsidRDefault="00732335" w:rsidP="00107CF2">
      <w:pPr>
        <w:spacing w:after="0" w:line="240" w:lineRule="auto"/>
        <w:rPr>
          <w:rFonts w:ascii="Times New Roman" w:hAnsi="Times New Roman" w:cs="Times New Roman"/>
        </w:rPr>
      </w:pPr>
      <w:r w:rsidRPr="00732335">
        <w:rPr>
          <w:rFonts w:ascii="Times New Roman" w:hAnsi="Times New Roman" w:cs="Times New Roman"/>
        </w:rPr>
        <w:br/>
        <w:t xml:space="preserve">5.1 </w:t>
      </w:r>
      <w:r w:rsidR="00A74C18" w:rsidRPr="00FA0991">
        <w:rPr>
          <w:rFonts w:ascii="Times New Roman" w:hAnsi="Times New Roman" w:cs="Times New Roman"/>
        </w:rPr>
        <w:t>CETWG</w:t>
      </w:r>
      <w:r w:rsidRPr="00732335">
        <w:rPr>
          <w:rFonts w:ascii="Times New Roman" w:hAnsi="Times New Roman" w:cs="Times New Roman"/>
        </w:rPr>
        <w:t xml:space="preserve"> Composition.</w:t>
      </w:r>
      <w:r w:rsidRPr="00732335">
        <w:rPr>
          <w:rFonts w:ascii="Times New Roman" w:hAnsi="Times New Roman" w:cs="Times New Roman"/>
        </w:rPr>
        <w:br/>
        <w:t xml:space="preserve">Pursuant to </w:t>
      </w:r>
      <w:r w:rsidR="0046562E" w:rsidRPr="00FA0991">
        <w:rPr>
          <w:rFonts w:ascii="Times New Roman" w:hAnsi="Times New Roman" w:cs="Times New Roman"/>
        </w:rPr>
        <w:t xml:space="preserve">2022 Mass. Acts </w:t>
      </w:r>
      <w:proofErr w:type="spellStart"/>
      <w:r w:rsidR="0046562E" w:rsidRPr="00FA0991">
        <w:rPr>
          <w:rFonts w:ascii="Times New Roman" w:hAnsi="Times New Roman" w:cs="Times New Roman"/>
        </w:rPr>
        <w:t>ch.</w:t>
      </w:r>
      <w:proofErr w:type="spellEnd"/>
      <w:r w:rsidR="0046562E" w:rsidRPr="00FA0991">
        <w:rPr>
          <w:rFonts w:ascii="Times New Roman" w:hAnsi="Times New Roman" w:cs="Times New Roman"/>
        </w:rPr>
        <w:t xml:space="preserve"> 179, § </w:t>
      </w:r>
      <w:r w:rsidR="0046562E">
        <w:rPr>
          <w:rFonts w:ascii="Times New Roman" w:hAnsi="Times New Roman" w:cs="Times New Roman"/>
        </w:rPr>
        <w:t xml:space="preserve">71, </w:t>
      </w:r>
      <w:r w:rsidRPr="00732335">
        <w:rPr>
          <w:rFonts w:ascii="Times New Roman" w:hAnsi="Times New Roman" w:cs="Times New Roman"/>
        </w:rPr>
        <w:t xml:space="preserve">the </w:t>
      </w:r>
      <w:r w:rsidR="00A74C18" w:rsidRPr="00FA0991">
        <w:rPr>
          <w:rFonts w:ascii="Times New Roman" w:hAnsi="Times New Roman" w:cs="Times New Roman"/>
        </w:rPr>
        <w:t>CETWG</w:t>
      </w:r>
      <w:r w:rsidRPr="00732335">
        <w:rPr>
          <w:rFonts w:ascii="Times New Roman" w:hAnsi="Times New Roman" w:cs="Times New Roman"/>
        </w:rPr>
        <w:t xml:space="preserve"> shall consist </w:t>
      </w:r>
      <w:r w:rsidR="00DD21FC" w:rsidRPr="00DD21FC">
        <w:rPr>
          <w:rFonts w:ascii="Times New Roman" w:hAnsi="Times New Roman" w:cs="Times New Roman"/>
        </w:rPr>
        <w:t xml:space="preserve">of 17 members or their designees: 1 of whom shall be the chair of the department of public utilities, who shall serve as co-chair; 1 of whom shall be the commissioner of energy resources, who shall serve as co-chair; 1 of whom shall be the attorney general; 2 of whom shall be the co-chairs of the joint committee on telecommunications, utilities, and energy; 6 of whom shall be appointed by the governor from a list of persons submitted by the following organizations and associations: the American Society of Civil Engineers, the Associated Industries of Massachusetts, Inc., the Massachusetts Taxpayers Foundation, Inc., the National Consumer Law Center, Inc., the Acadia Center, and the Northeast Clean Energy Council, Inc.; and 6 persons to be appointed by the governor, 1 of whom shall be a representative of or consultant to the offshore wind industry, 1 of whom shall be a representative of or consultant to the solar energy industry, 1 of whom shall be an economist with knowledge of electricity transmission, distribution, generation and power supply, 1 of whom shall be a representative of municipal interests or a regional public entity, and 2 of whom shall be representatives of investor-owned utilities in the commonwealth. </w:t>
      </w:r>
    </w:p>
    <w:p w14:paraId="4345A2EA" w14:textId="77777777" w:rsidR="00107CF2" w:rsidRDefault="00107CF2" w:rsidP="00107CF2">
      <w:pPr>
        <w:spacing w:after="0" w:line="240" w:lineRule="auto"/>
        <w:rPr>
          <w:rFonts w:ascii="Times New Roman" w:hAnsi="Times New Roman" w:cs="Times New Roman"/>
        </w:rPr>
      </w:pPr>
    </w:p>
    <w:p w14:paraId="1E47699E" w14:textId="1D7D578A" w:rsidR="00DD21FC" w:rsidRDefault="00732335" w:rsidP="00732335">
      <w:pPr>
        <w:rPr>
          <w:rFonts w:ascii="Times New Roman" w:hAnsi="Times New Roman" w:cs="Times New Roman"/>
        </w:rPr>
      </w:pPr>
      <w:r w:rsidRPr="00732335">
        <w:rPr>
          <w:rFonts w:ascii="Times New Roman" w:hAnsi="Times New Roman" w:cs="Times New Roman"/>
        </w:rPr>
        <w:t>5.</w:t>
      </w:r>
      <w:r w:rsidR="00DD21FC">
        <w:rPr>
          <w:rFonts w:ascii="Times New Roman" w:hAnsi="Times New Roman" w:cs="Times New Roman"/>
        </w:rPr>
        <w:t>2</w:t>
      </w:r>
      <w:r w:rsidRPr="00732335">
        <w:rPr>
          <w:rFonts w:ascii="Times New Roman" w:hAnsi="Times New Roman" w:cs="Times New Roman"/>
        </w:rPr>
        <w:t xml:space="preserve"> Vacancies.</w:t>
      </w:r>
      <w:r w:rsidRPr="00732335">
        <w:rPr>
          <w:rFonts w:ascii="Times New Roman" w:hAnsi="Times New Roman" w:cs="Times New Roman"/>
        </w:rPr>
        <w:br/>
      </w:r>
      <w:r w:rsidR="00DD21FC" w:rsidRPr="00DD21FC">
        <w:rPr>
          <w:rFonts w:ascii="Times New Roman" w:hAnsi="Times New Roman" w:cs="Times New Roman"/>
        </w:rPr>
        <w:t xml:space="preserve">A vacancy on the working group shall be filled in the </w:t>
      </w:r>
      <w:proofErr w:type="gramStart"/>
      <w:r w:rsidR="00DD21FC" w:rsidRPr="00DD21FC">
        <w:rPr>
          <w:rFonts w:ascii="Times New Roman" w:hAnsi="Times New Roman" w:cs="Times New Roman"/>
        </w:rPr>
        <w:t>manner in which</w:t>
      </w:r>
      <w:proofErr w:type="gramEnd"/>
      <w:r w:rsidR="00DD21FC" w:rsidRPr="00DD21FC">
        <w:rPr>
          <w:rFonts w:ascii="Times New Roman" w:hAnsi="Times New Roman" w:cs="Times New Roman"/>
        </w:rPr>
        <w:t xml:space="preserve"> the original appointment was made</w:t>
      </w:r>
      <w:r w:rsidR="00107CF2">
        <w:rPr>
          <w:rFonts w:ascii="Times New Roman" w:hAnsi="Times New Roman" w:cs="Times New Roman"/>
        </w:rPr>
        <w:t>.</w:t>
      </w:r>
    </w:p>
    <w:p w14:paraId="52FDB568" w14:textId="7714F7A0" w:rsidR="00DD21FC" w:rsidRDefault="00732335" w:rsidP="00107CF2">
      <w:pPr>
        <w:spacing w:after="0" w:line="240" w:lineRule="auto"/>
        <w:rPr>
          <w:rFonts w:ascii="Times New Roman" w:hAnsi="Times New Roman" w:cs="Times New Roman"/>
        </w:rPr>
      </w:pPr>
      <w:r w:rsidRPr="2AB3D888">
        <w:rPr>
          <w:rFonts w:ascii="Times New Roman" w:hAnsi="Times New Roman" w:cs="Times New Roman"/>
        </w:rPr>
        <w:t>5.</w:t>
      </w:r>
      <w:r w:rsidR="00DD21FC" w:rsidRPr="2AB3D888">
        <w:rPr>
          <w:rFonts w:ascii="Times New Roman" w:hAnsi="Times New Roman" w:cs="Times New Roman"/>
        </w:rPr>
        <w:t>3</w:t>
      </w:r>
      <w:r w:rsidRPr="2AB3D888">
        <w:rPr>
          <w:rFonts w:ascii="Times New Roman" w:hAnsi="Times New Roman" w:cs="Times New Roman"/>
        </w:rPr>
        <w:t xml:space="preserve"> Designees.</w:t>
      </w:r>
      <w:r>
        <w:br/>
      </w:r>
      <w:r w:rsidRPr="2AB3D888">
        <w:rPr>
          <w:rFonts w:ascii="Times New Roman" w:hAnsi="Times New Roman" w:cs="Times New Roman"/>
        </w:rPr>
        <w:t xml:space="preserve">In cases of emergency or significant personal hardship that prevent a </w:t>
      </w:r>
      <w:r w:rsidR="00A74C18" w:rsidRPr="2AB3D888">
        <w:rPr>
          <w:rFonts w:ascii="Times New Roman" w:hAnsi="Times New Roman" w:cs="Times New Roman"/>
        </w:rPr>
        <w:t>CETWG</w:t>
      </w:r>
      <w:r w:rsidRPr="2AB3D888">
        <w:rPr>
          <w:rFonts w:ascii="Times New Roman" w:hAnsi="Times New Roman" w:cs="Times New Roman"/>
        </w:rPr>
        <w:t xml:space="preserve"> member’s</w:t>
      </w:r>
      <w:r>
        <w:br/>
      </w:r>
      <w:r w:rsidRPr="2AB3D888">
        <w:rPr>
          <w:rFonts w:ascii="Times New Roman" w:hAnsi="Times New Roman" w:cs="Times New Roman"/>
        </w:rPr>
        <w:t xml:space="preserve">attendance at a particular meeting, a </w:t>
      </w:r>
      <w:r w:rsidR="00A74C18" w:rsidRPr="2AB3D888">
        <w:rPr>
          <w:rFonts w:ascii="Times New Roman" w:hAnsi="Times New Roman" w:cs="Times New Roman"/>
        </w:rPr>
        <w:t>CETWG</w:t>
      </w:r>
      <w:r w:rsidRPr="2AB3D888">
        <w:rPr>
          <w:rFonts w:ascii="Times New Roman" w:hAnsi="Times New Roman" w:cs="Times New Roman"/>
        </w:rPr>
        <w:t xml:space="preserve"> member may appoint a designee who shall have the</w:t>
      </w:r>
      <w:r>
        <w:br/>
      </w:r>
      <w:r w:rsidRPr="2AB3D888">
        <w:rPr>
          <w:rFonts w:ascii="Times New Roman" w:hAnsi="Times New Roman" w:cs="Times New Roman"/>
        </w:rPr>
        <w:t xml:space="preserve">same voting or non-voting privileges consistent with those of the </w:t>
      </w:r>
      <w:r w:rsidR="00A74C18" w:rsidRPr="2AB3D888">
        <w:rPr>
          <w:rFonts w:ascii="Times New Roman" w:hAnsi="Times New Roman" w:cs="Times New Roman"/>
        </w:rPr>
        <w:t>CETWG</w:t>
      </w:r>
      <w:r w:rsidRPr="2AB3D888">
        <w:rPr>
          <w:rFonts w:ascii="Times New Roman" w:hAnsi="Times New Roman" w:cs="Times New Roman"/>
        </w:rPr>
        <w:t xml:space="preserve"> member. The member</w:t>
      </w:r>
      <w:r>
        <w:br/>
      </w:r>
      <w:r w:rsidRPr="2AB3D888">
        <w:rPr>
          <w:rFonts w:ascii="Times New Roman" w:hAnsi="Times New Roman" w:cs="Times New Roman"/>
        </w:rPr>
        <w:t xml:space="preserve">should submit the name of the designee in writing to the </w:t>
      </w:r>
      <w:r w:rsidR="00DD21FC" w:rsidRPr="2AB3D888">
        <w:rPr>
          <w:rFonts w:ascii="Times New Roman" w:hAnsi="Times New Roman" w:cs="Times New Roman"/>
        </w:rPr>
        <w:t>co-chairs</w:t>
      </w:r>
      <w:r w:rsidRPr="2AB3D888">
        <w:rPr>
          <w:rFonts w:ascii="Times New Roman" w:hAnsi="Times New Roman" w:cs="Times New Roman"/>
        </w:rPr>
        <w:t xml:space="preserve"> prior to the meetings at which the</w:t>
      </w:r>
      <w:r>
        <w:br/>
      </w:r>
      <w:r w:rsidRPr="2AB3D888">
        <w:rPr>
          <w:rFonts w:ascii="Times New Roman" w:hAnsi="Times New Roman" w:cs="Times New Roman"/>
        </w:rPr>
        <w:t>designee is to function.</w:t>
      </w:r>
    </w:p>
    <w:p w14:paraId="7265A1C5" w14:textId="77777777" w:rsidR="00107CF2" w:rsidRPr="00107CF2" w:rsidRDefault="00732335" w:rsidP="00107CF2">
      <w:pPr>
        <w:spacing w:after="0" w:line="240" w:lineRule="auto"/>
        <w:rPr>
          <w:rFonts w:ascii="Times New Roman" w:hAnsi="Times New Roman" w:cs="Times New Roman"/>
          <w:b/>
          <w:bCs/>
        </w:rPr>
      </w:pPr>
      <w:r w:rsidRPr="00732335">
        <w:rPr>
          <w:rFonts w:ascii="Times New Roman" w:hAnsi="Times New Roman" w:cs="Times New Roman"/>
        </w:rPr>
        <w:br/>
      </w:r>
      <w:r w:rsidRPr="00732335">
        <w:rPr>
          <w:rFonts w:ascii="Times New Roman" w:hAnsi="Times New Roman" w:cs="Times New Roman"/>
          <w:b/>
          <w:bCs/>
        </w:rPr>
        <w:t>ARTICLE 6. MEETINGS</w:t>
      </w:r>
      <w:r w:rsidR="00341363" w:rsidRPr="00107CF2">
        <w:rPr>
          <w:rFonts w:ascii="Times New Roman" w:hAnsi="Times New Roman" w:cs="Times New Roman"/>
          <w:b/>
          <w:bCs/>
        </w:rPr>
        <w:t>.</w:t>
      </w:r>
    </w:p>
    <w:p w14:paraId="6EBA8263" w14:textId="2D8F6D6C" w:rsidR="00DD21FC" w:rsidRDefault="00732335" w:rsidP="00107CF2">
      <w:pPr>
        <w:spacing w:after="0" w:line="240" w:lineRule="auto"/>
        <w:rPr>
          <w:rFonts w:ascii="Times New Roman" w:hAnsi="Times New Roman" w:cs="Times New Roman"/>
        </w:rPr>
      </w:pPr>
      <w:r w:rsidRPr="00732335">
        <w:rPr>
          <w:rFonts w:ascii="Times New Roman" w:hAnsi="Times New Roman" w:cs="Times New Roman"/>
        </w:rPr>
        <w:br/>
        <w:t>6.1 Open Meetings Requirements</w:t>
      </w:r>
      <w:r w:rsidR="00341363">
        <w:rPr>
          <w:rFonts w:ascii="Times New Roman" w:hAnsi="Times New Roman" w:cs="Times New Roman"/>
        </w:rPr>
        <w:t>.</w:t>
      </w:r>
      <w:r w:rsidRPr="00732335">
        <w:rPr>
          <w:rFonts w:ascii="Times New Roman" w:hAnsi="Times New Roman" w:cs="Times New Roman"/>
        </w:rPr>
        <w:br/>
      </w:r>
      <w:r w:rsidR="00A74C18" w:rsidRPr="00FA0991">
        <w:rPr>
          <w:rFonts w:ascii="Times New Roman" w:hAnsi="Times New Roman" w:cs="Times New Roman"/>
        </w:rPr>
        <w:t>CETWG</w:t>
      </w:r>
      <w:r w:rsidRPr="00732335">
        <w:rPr>
          <w:rFonts w:ascii="Times New Roman" w:hAnsi="Times New Roman" w:cs="Times New Roman"/>
        </w:rPr>
        <w:t xml:space="preserve"> meetings shall comply with the Open Meetings Law, G.L. c. 30A, §§ 18-25.</w:t>
      </w:r>
    </w:p>
    <w:p w14:paraId="3A580465" w14:textId="77069CB9" w:rsidR="00DD21FC" w:rsidRDefault="00732335" w:rsidP="00732335">
      <w:pPr>
        <w:rPr>
          <w:rFonts w:ascii="Times New Roman" w:hAnsi="Times New Roman" w:cs="Times New Roman"/>
        </w:rPr>
      </w:pPr>
      <w:r w:rsidRPr="00732335">
        <w:rPr>
          <w:rFonts w:ascii="Times New Roman" w:hAnsi="Times New Roman" w:cs="Times New Roman"/>
        </w:rPr>
        <w:br/>
        <w:t xml:space="preserve">6.2 Responsibility of the </w:t>
      </w:r>
      <w:r w:rsidR="00DD21FC">
        <w:rPr>
          <w:rFonts w:ascii="Times New Roman" w:hAnsi="Times New Roman" w:cs="Times New Roman"/>
        </w:rPr>
        <w:t>Co-Chairs</w:t>
      </w:r>
      <w:r w:rsidRPr="00732335">
        <w:rPr>
          <w:rFonts w:ascii="Times New Roman" w:hAnsi="Times New Roman" w:cs="Times New Roman"/>
        </w:rPr>
        <w:t>.</w:t>
      </w:r>
      <w:r w:rsidRPr="00732335">
        <w:rPr>
          <w:rFonts w:ascii="Times New Roman" w:hAnsi="Times New Roman" w:cs="Times New Roman"/>
        </w:rPr>
        <w:br/>
        <w:t xml:space="preserve">The </w:t>
      </w:r>
      <w:r w:rsidR="00DD21FC">
        <w:rPr>
          <w:rFonts w:ascii="Times New Roman" w:hAnsi="Times New Roman" w:cs="Times New Roman"/>
        </w:rPr>
        <w:t>co-chairs</w:t>
      </w:r>
      <w:r w:rsidRPr="00732335">
        <w:rPr>
          <w:rFonts w:ascii="Times New Roman" w:hAnsi="Times New Roman" w:cs="Times New Roman"/>
        </w:rPr>
        <w:t xml:space="preserve"> shall</w:t>
      </w:r>
      <w:r w:rsidR="00DD21FC">
        <w:rPr>
          <w:rFonts w:ascii="Times New Roman" w:hAnsi="Times New Roman" w:cs="Times New Roman"/>
        </w:rPr>
        <w:t xml:space="preserve"> </w:t>
      </w:r>
      <w:r w:rsidRPr="00732335">
        <w:rPr>
          <w:rFonts w:ascii="Times New Roman" w:hAnsi="Times New Roman" w:cs="Times New Roman"/>
        </w:rPr>
        <w:t>make arrangements for all</w:t>
      </w:r>
      <w:r w:rsidR="00DD21FC">
        <w:rPr>
          <w:rFonts w:ascii="Times New Roman" w:hAnsi="Times New Roman" w:cs="Times New Roman"/>
        </w:rPr>
        <w:t xml:space="preserve"> </w:t>
      </w:r>
      <w:r w:rsidRPr="00732335">
        <w:rPr>
          <w:rFonts w:ascii="Times New Roman" w:hAnsi="Times New Roman" w:cs="Times New Roman"/>
        </w:rPr>
        <w:t xml:space="preserve">meetings of the </w:t>
      </w:r>
      <w:r w:rsidR="00A74C18" w:rsidRPr="00FA0991">
        <w:rPr>
          <w:rFonts w:ascii="Times New Roman" w:hAnsi="Times New Roman" w:cs="Times New Roman"/>
        </w:rPr>
        <w:t>CETWG</w:t>
      </w:r>
      <w:r w:rsidRPr="00732335">
        <w:rPr>
          <w:rFonts w:ascii="Times New Roman" w:hAnsi="Times New Roman" w:cs="Times New Roman"/>
        </w:rPr>
        <w:t xml:space="preserve">; notify all members thereof; </w:t>
      </w:r>
      <w:r w:rsidRPr="00732335">
        <w:rPr>
          <w:rFonts w:ascii="Times New Roman" w:hAnsi="Times New Roman" w:cs="Times New Roman"/>
        </w:rPr>
        <w:lastRenderedPageBreak/>
        <w:t>prepare an agenda for each meeting; keep</w:t>
      </w:r>
      <w:r w:rsidR="00DD21FC">
        <w:rPr>
          <w:rFonts w:ascii="Times New Roman" w:hAnsi="Times New Roman" w:cs="Times New Roman"/>
        </w:rPr>
        <w:t xml:space="preserve"> </w:t>
      </w:r>
      <w:r w:rsidRPr="00732335">
        <w:rPr>
          <w:rFonts w:ascii="Times New Roman" w:hAnsi="Times New Roman" w:cs="Times New Roman"/>
        </w:rPr>
        <w:t xml:space="preserve">accurate and complete records of attendance and proceedings of the </w:t>
      </w:r>
      <w:proofErr w:type="gramStart"/>
      <w:r w:rsidR="00A74C18" w:rsidRPr="00FA0991">
        <w:rPr>
          <w:rFonts w:ascii="Times New Roman" w:hAnsi="Times New Roman" w:cs="Times New Roman"/>
        </w:rPr>
        <w:t>CETWG</w:t>
      </w:r>
      <w:r w:rsidRPr="00732335">
        <w:rPr>
          <w:rFonts w:ascii="Times New Roman" w:hAnsi="Times New Roman" w:cs="Times New Roman"/>
        </w:rPr>
        <w:t>, and</w:t>
      </w:r>
      <w:proofErr w:type="gramEnd"/>
      <w:r w:rsidRPr="00732335">
        <w:rPr>
          <w:rFonts w:ascii="Times New Roman" w:hAnsi="Times New Roman" w:cs="Times New Roman"/>
        </w:rPr>
        <w:t xml:space="preserve"> transmit the</w:t>
      </w:r>
      <w:r w:rsidR="00DD21FC">
        <w:rPr>
          <w:rFonts w:ascii="Times New Roman" w:hAnsi="Times New Roman" w:cs="Times New Roman"/>
        </w:rPr>
        <w:t xml:space="preserve"> </w:t>
      </w:r>
      <w:r w:rsidRPr="00732335">
        <w:rPr>
          <w:rFonts w:ascii="Times New Roman" w:hAnsi="Times New Roman" w:cs="Times New Roman"/>
        </w:rPr>
        <w:t xml:space="preserve">actions and recommendation of the </w:t>
      </w:r>
      <w:r w:rsidR="00A74C18" w:rsidRPr="00FA0991">
        <w:rPr>
          <w:rFonts w:ascii="Times New Roman" w:hAnsi="Times New Roman" w:cs="Times New Roman"/>
        </w:rPr>
        <w:t>CETWG</w:t>
      </w:r>
      <w:r w:rsidRPr="00732335">
        <w:rPr>
          <w:rFonts w:ascii="Times New Roman" w:hAnsi="Times New Roman" w:cs="Times New Roman"/>
        </w:rPr>
        <w:t xml:space="preserve"> as appropriate. </w:t>
      </w:r>
    </w:p>
    <w:p w14:paraId="35EB7C0A" w14:textId="2459D2F3" w:rsidR="00DD21FC" w:rsidRDefault="00732335" w:rsidP="00DD21FC">
      <w:pPr>
        <w:spacing w:after="0" w:line="240" w:lineRule="auto"/>
        <w:rPr>
          <w:rFonts w:ascii="Times New Roman" w:hAnsi="Times New Roman" w:cs="Times New Roman"/>
        </w:rPr>
      </w:pPr>
      <w:r w:rsidRPr="00732335">
        <w:rPr>
          <w:rFonts w:ascii="Times New Roman" w:hAnsi="Times New Roman" w:cs="Times New Roman"/>
        </w:rPr>
        <w:t>6.3 Schedule.</w:t>
      </w:r>
      <w:r w:rsidRPr="00732335">
        <w:rPr>
          <w:rFonts w:ascii="Times New Roman" w:hAnsi="Times New Roman" w:cs="Times New Roman"/>
        </w:rPr>
        <w:br/>
        <w:t xml:space="preserve">Regular meetings shall be held in accordance with a schedule established by the </w:t>
      </w:r>
      <w:r w:rsidR="00A74C18" w:rsidRPr="00FA0991">
        <w:rPr>
          <w:rFonts w:ascii="Times New Roman" w:hAnsi="Times New Roman" w:cs="Times New Roman"/>
        </w:rPr>
        <w:t>CETWG</w:t>
      </w:r>
      <w:r w:rsidRPr="00732335">
        <w:rPr>
          <w:rFonts w:ascii="Times New Roman" w:hAnsi="Times New Roman" w:cs="Times New Roman"/>
        </w:rPr>
        <w:t xml:space="preserve"> and as</w:t>
      </w:r>
      <w:r w:rsidRPr="00732335">
        <w:rPr>
          <w:rFonts w:ascii="Times New Roman" w:hAnsi="Times New Roman" w:cs="Times New Roman"/>
        </w:rPr>
        <w:br/>
        <w:t>otherwise necessary, subject to the Open Meetings Law, G.L. c. 30A, §§ 18-25. Special meetings</w:t>
      </w:r>
      <w:r w:rsidRPr="00732335">
        <w:rPr>
          <w:rFonts w:ascii="Times New Roman" w:hAnsi="Times New Roman" w:cs="Times New Roman"/>
        </w:rPr>
        <w:br/>
        <w:t xml:space="preserve">may be called by the </w:t>
      </w:r>
      <w:r w:rsidR="002A063D">
        <w:rPr>
          <w:rFonts w:ascii="Times New Roman" w:hAnsi="Times New Roman" w:cs="Times New Roman"/>
        </w:rPr>
        <w:t>co-chairs</w:t>
      </w:r>
      <w:r w:rsidRPr="00732335">
        <w:rPr>
          <w:rFonts w:ascii="Times New Roman" w:hAnsi="Times New Roman" w:cs="Times New Roman"/>
        </w:rPr>
        <w:t xml:space="preserve"> or any seven members of the </w:t>
      </w:r>
      <w:r w:rsidR="00A74C18" w:rsidRPr="00FA0991">
        <w:rPr>
          <w:rFonts w:ascii="Times New Roman" w:hAnsi="Times New Roman" w:cs="Times New Roman"/>
        </w:rPr>
        <w:t>CETWG</w:t>
      </w:r>
      <w:r w:rsidRPr="00732335">
        <w:rPr>
          <w:rFonts w:ascii="Times New Roman" w:hAnsi="Times New Roman" w:cs="Times New Roman"/>
        </w:rPr>
        <w:t xml:space="preserve">. The </w:t>
      </w:r>
      <w:r w:rsidR="002A063D">
        <w:rPr>
          <w:rFonts w:ascii="Times New Roman" w:hAnsi="Times New Roman" w:cs="Times New Roman"/>
        </w:rPr>
        <w:t xml:space="preserve">co-chairs </w:t>
      </w:r>
      <w:r w:rsidRPr="00732335">
        <w:rPr>
          <w:rFonts w:ascii="Times New Roman" w:hAnsi="Times New Roman" w:cs="Times New Roman"/>
        </w:rPr>
        <w:t>shall consult with</w:t>
      </w:r>
      <w:r w:rsidRPr="00732335">
        <w:rPr>
          <w:rFonts w:ascii="Times New Roman" w:hAnsi="Times New Roman" w:cs="Times New Roman"/>
        </w:rPr>
        <w:br/>
        <w:t xml:space="preserve">the </w:t>
      </w:r>
      <w:r w:rsidR="00A74C18" w:rsidRPr="00FA0991">
        <w:rPr>
          <w:rFonts w:ascii="Times New Roman" w:hAnsi="Times New Roman" w:cs="Times New Roman"/>
        </w:rPr>
        <w:t>CETWG</w:t>
      </w:r>
      <w:r w:rsidRPr="00732335">
        <w:rPr>
          <w:rFonts w:ascii="Times New Roman" w:hAnsi="Times New Roman" w:cs="Times New Roman"/>
        </w:rPr>
        <w:t xml:space="preserve"> to decide </w:t>
      </w:r>
      <w:proofErr w:type="gramStart"/>
      <w:r w:rsidRPr="00732335">
        <w:rPr>
          <w:rFonts w:ascii="Times New Roman" w:hAnsi="Times New Roman" w:cs="Times New Roman"/>
        </w:rPr>
        <w:t>if and when</w:t>
      </w:r>
      <w:proofErr w:type="gramEnd"/>
      <w:r w:rsidRPr="00732335">
        <w:rPr>
          <w:rFonts w:ascii="Times New Roman" w:hAnsi="Times New Roman" w:cs="Times New Roman"/>
        </w:rPr>
        <w:t xml:space="preserve"> a special meeting shall be held.</w:t>
      </w:r>
      <w:r w:rsidRPr="00732335">
        <w:rPr>
          <w:rFonts w:ascii="Times New Roman" w:hAnsi="Times New Roman" w:cs="Times New Roman"/>
        </w:rPr>
        <w:br/>
      </w:r>
    </w:p>
    <w:p w14:paraId="772A0D88" w14:textId="572FA781" w:rsidR="00341363" w:rsidRDefault="00732335" w:rsidP="00DD21FC">
      <w:pPr>
        <w:spacing w:after="0" w:line="240" w:lineRule="auto"/>
        <w:rPr>
          <w:rFonts w:ascii="Times New Roman" w:hAnsi="Times New Roman" w:cs="Times New Roman"/>
        </w:rPr>
      </w:pPr>
      <w:r w:rsidRPr="00732335">
        <w:rPr>
          <w:rFonts w:ascii="Times New Roman" w:hAnsi="Times New Roman" w:cs="Times New Roman"/>
        </w:rPr>
        <w:t>6.4 Agenda.</w:t>
      </w:r>
      <w:r w:rsidRPr="00732335">
        <w:rPr>
          <w:rFonts w:ascii="Times New Roman" w:hAnsi="Times New Roman" w:cs="Times New Roman"/>
        </w:rPr>
        <w:br/>
        <w:t xml:space="preserve">The </w:t>
      </w:r>
      <w:r w:rsidR="00341363">
        <w:rPr>
          <w:rFonts w:ascii="Times New Roman" w:hAnsi="Times New Roman" w:cs="Times New Roman"/>
        </w:rPr>
        <w:t xml:space="preserve">co-chairs </w:t>
      </w:r>
      <w:r w:rsidRPr="00732335">
        <w:rPr>
          <w:rFonts w:ascii="Times New Roman" w:hAnsi="Times New Roman" w:cs="Times New Roman"/>
        </w:rPr>
        <w:t xml:space="preserve">shall post the agenda on the </w:t>
      </w:r>
      <w:r w:rsidR="00A74C18" w:rsidRPr="00FA0991">
        <w:rPr>
          <w:rFonts w:ascii="Times New Roman" w:hAnsi="Times New Roman" w:cs="Times New Roman"/>
        </w:rPr>
        <w:t>CETWG</w:t>
      </w:r>
      <w:r w:rsidRPr="00732335">
        <w:rPr>
          <w:rFonts w:ascii="Times New Roman" w:hAnsi="Times New Roman" w:cs="Times New Roman"/>
        </w:rPr>
        <w:t xml:space="preserve"> website in accordance with all Open Meeting Law</w:t>
      </w:r>
      <w:r w:rsidRPr="00732335">
        <w:rPr>
          <w:rFonts w:ascii="Times New Roman" w:hAnsi="Times New Roman" w:cs="Times New Roman"/>
        </w:rPr>
        <w:br/>
        <w:t>requirements and send to any person or organization requesting it.</w:t>
      </w:r>
    </w:p>
    <w:p w14:paraId="28B48F01" w14:textId="77777777" w:rsidR="00341363" w:rsidRDefault="00732335" w:rsidP="00DD21FC">
      <w:pPr>
        <w:spacing w:after="0" w:line="240" w:lineRule="auto"/>
        <w:rPr>
          <w:rFonts w:ascii="Times New Roman" w:hAnsi="Times New Roman" w:cs="Times New Roman"/>
        </w:rPr>
      </w:pPr>
      <w:r w:rsidRPr="00732335">
        <w:rPr>
          <w:rFonts w:ascii="Times New Roman" w:hAnsi="Times New Roman" w:cs="Times New Roman"/>
        </w:rPr>
        <w:br/>
        <w:t xml:space="preserve">6.5 Quorum. </w:t>
      </w:r>
    </w:p>
    <w:p w14:paraId="3764BA25" w14:textId="23CE5D1E" w:rsidR="00341363" w:rsidRDefault="00732335" w:rsidP="00DD21FC">
      <w:pPr>
        <w:spacing w:after="0" w:line="240" w:lineRule="auto"/>
        <w:rPr>
          <w:rFonts w:ascii="Times New Roman" w:hAnsi="Times New Roman" w:cs="Times New Roman"/>
        </w:rPr>
      </w:pPr>
      <w:r w:rsidRPr="00732335">
        <w:rPr>
          <w:rFonts w:ascii="Times New Roman" w:hAnsi="Times New Roman" w:cs="Times New Roman"/>
        </w:rPr>
        <w:t>A simple majority of the number of members shall constitute a quorum.</w:t>
      </w:r>
    </w:p>
    <w:p w14:paraId="4DE06932" w14:textId="77777777" w:rsidR="00341363" w:rsidRDefault="00732335" w:rsidP="00DD21FC">
      <w:pPr>
        <w:spacing w:after="0" w:line="240" w:lineRule="auto"/>
        <w:rPr>
          <w:rFonts w:ascii="Times New Roman" w:hAnsi="Times New Roman" w:cs="Times New Roman"/>
        </w:rPr>
      </w:pPr>
      <w:r w:rsidRPr="00732335">
        <w:rPr>
          <w:rFonts w:ascii="Times New Roman" w:hAnsi="Times New Roman" w:cs="Times New Roman"/>
        </w:rPr>
        <w:br/>
        <w:t xml:space="preserve">6.6 Attendance. </w:t>
      </w:r>
    </w:p>
    <w:p w14:paraId="422C3EE8" w14:textId="60189F97" w:rsidR="00341363" w:rsidRDefault="00A74C18" w:rsidP="00DD21FC">
      <w:pPr>
        <w:spacing w:after="0" w:line="240" w:lineRule="auto"/>
        <w:rPr>
          <w:rFonts w:ascii="Times New Roman" w:hAnsi="Times New Roman" w:cs="Times New Roman"/>
        </w:rPr>
      </w:pPr>
      <w:r w:rsidRPr="00FA0991">
        <w:rPr>
          <w:rFonts w:ascii="Times New Roman" w:hAnsi="Times New Roman" w:cs="Times New Roman"/>
        </w:rPr>
        <w:t>CETWG</w:t>
      </w:r>
      <w:r w:rsidR="00732335" w:rsidRPr="00732335">
        <w:rPr>
          <w:rFonts w:ascii="Times New Roman" w:hAnsi="Times New Roman" w:cs="Times New Roman"/>
        </w:rPr>
        <w:t xml:space="preserve"> members or their designees who miss more than three</w:t>
      </w:r>
      <w:r w:rsidR="00341363">
        <w:rPr>
          <w:rFonts w:ascii="Times New Roman" w:hAnsi="Times New Roman" w:cs="Times New Roman"/>
        </w:rPr>
        <w:t xml:space="preserve"> </w:t>
      </w:r>
      <w:r w:rsidR="00732335" w:rsidRPr="00732335">
        <w:rPr>
          <w:rFonts w:ascii="Times New Roman" w:hAnsi="Times New Roman" w:cs="Times New Roman"/>
        </w:rPr>
        <w:t xml:space="preserve">consecutive meetings shall be asked to become more active on the </w:t>
      </w:r>
      <w:r w:rsidRPr="00FA0991">
        <w:rPr>
          <w:rFonts w:ascii="Times New Roman" w:hAnsi="Times New Roman" w:cs="Times New Roman"/>
        </w:rPr>
        <w:t>CETWG</w:t>
      </w:r>
      <w:r w:rsidR="00732335" w:rsidRPr="00732335">
        <w:rPr>
          <w:rFonts w:ascii="Times New Roman" w:hAnsi="Times New Roman" w:cs="Times New Roman"/>
        </w:rPr>
        <w:t>. In the event of further</w:t>
      </w:r>
      <w:r w:rsidR="00341363">
        <w:rPr>
          <w:rFonts w:ascii="Times New Roman" w:hAnsi="Times New Roman" w:cs="Times New Roman"/>
        </w:rPr>
        <w:t xml:space="preserve"> </w:t>
      </w:r>
      <w:r w:rsidR="00732335" w:rsidRPr="00732335">
        <w:rPr>
          <w:rFonts w:ascii="Times New Roman" w:hAnsi="Times New Roman" w:cs="Times New Roman"/>
        </w:rPr>
        <w:t>absences, the</w:t>
      </w:r>
      <w:r w:rsidR="00341363">
        <w:rPr>
          <w:rFonts w:ascii="Times New Roman" w:hAnsi="Times New Roman" w:cs="Times New Roman"/>
        </w:rPr>
        <w:t xml:space="preserve"> </w:t>
      </w:r>
      <w:r w:rsidRPr="00FA0991">
        <w:rPr>
          <w:rFonts w:ascii="Times New Roman" w:hAnsi="Times New Roman" w:cs="Times New Roman"/>
        </w:rPr>
        <w:t>CETWG</w:t>
      </w:r>
      <w:r w:rsidR="00732335" w:rsidRPr="00732335">
        <w:rPr>
          <w:rFonts w:ascii="Times New Roman" w:hAnsi="Times New Roman" w:cs="Times New Roman"/>
        </w:rPr>
        <w:t xml:space="preserve"> may decide by majority vote to recommend to the appointing authority that</w:t>
      </w:r>
      <w:r w:rsidR="00341363">
        <w:rPr>
          <w:rFonts w:ascii="Times New Roman" w:hAnsi="Times New Roman" w:cs="Times New Roman"/>
        </w:rPr>
        <w:t xml:space="preserve"> </w:t>
      </w:r>
      <w:r w:rsidR="00732335" w:rsidRPr="00732335">
        <w:rPr>
          <w:rFonts w:ascii="Times New Roman" w:hAnsi="Times New Roman" w:cs="Times New Roman"/>
        </w:rPr>
        <w:t>the appointment be reconsidered.</w:t>
      </w:r>
    </w:p>
    <w:p w14:paraId="6B57C1D2" w14:textId="384F82FD" w:rsidR="00341363" w:rsidRPr="00107CF2" w:rsidRDefault="00732335" w:rsidP="00DD21FC">
      <w:pPr>
        <w:spacing w:after="0" w:line="240" w:lineRule="auto"/>
        <w:rPr>
          <w:rFonts w:ascii="Times New Roman" w:hAnsi="Times New Roman" w:cs="Times New Roman"/>
          <w:b/>
          <w:bCs/>
        </w:rPr>
      </w:pPr>
      <w:r w:rsidRPr="00732335">
        <w:rPr>
          <w:rFonts w:ascii="Times New Roman" w:hAnsi="Times New Roman" w:cs="Times New Roman"/>
        </w:rPr>
        <w:br/>
      </w:r>
      <w:r w:rsidRPr="00732335">
        <w:rPr>
          <w:rFonts w:ascii="Times New Roman" w:hAnsi="Times New Roman" w:cs="Times New Roman"/>
          <w:b/>
          <w:bCs/>
        </w:rPr>
        <w:t xml:space="preserve">ARTICLE 7. </w:t>
      </w:r>
      <w:r w:rsidR="00671DAC">
        <w:rPr>
          <w:rFonts w:ascii="Times New Roman" w:hAnsi="Times New Roman" w:cs="Times New Roman"/>
          <w:b/>
          <w:bCs/>
        </w:rPr>
        <w:t>CONCENSUS</w:t>
      </w:r>
      <w:r w:rsidR="00671DAC" w:rsidRPr="00732335">
        <w:rPr>
          <w:rFonts w:ascii="Times New Roman" w:hAnsi="Times New Roman" w:cs="Times New Roman"/>
          <w:b/>
          <w:bCs/>
        </w:rPr>
        <w:t xml:space="preserve"> </w:t>
      </w:r>
      <w:r w:rsidRPr="00732335">
        <w:rPr>
          <w:rFonts w:ascii="Times New Roman" w:hAnsi="Times New Roman" w:cs="Times New Roman"/>
          <w:b/>
          <w:bCs/>
        </w:rPr>
        <w:t>AND MEETING RECORDS</w:t>
      </w:r>
      <w:r w:rsidR="00107CF2" w:rsidRPr="00107CF2">
        <w:rPr>
          <w:rFonts w:ascii="Times New Roman" w:hAnsi="Times New Roman" w:cs="Times New Roman"/>
          <w:b/>
          <w:bCs/>
        </w:rPr>
        <w:t>.</w:t>
      </w:r>
    </w:p>
    <w:p w14:paraId="23677BDE" w14:textId="04CBEAA2" w:rsidR="00341363" w:rsidRDefault="00732335" w:rsidP="00341363">
      <w:pPr>
        <w:spacing w:after="0" w:line="240" w:lineRule="auto"/>
        <w:rPr>
          <w:rFonts w:ascii="Times New Roman" w:hAnsi="Times New Roman" w:cs="Times New Roman"/>
        </w:rPr>
      </w:pPr>
      <w:r w:rsidRPr="00732335">
        <w:rPr>
          <w:rFonts w:ascii="Times New Roman" w:hAnsi="Times New Roman" w:cs="Times New Roman"/>
        </w:rPr>
        <w:br/>
        <w:t xml:space="preserve">7.1 </w:t>
      </w:r>
      <w:r w:rsidR="002A1FB0">
        <w:rPr>
          <w:rFonts w:ascii="Times New Roman" w:hAnsi="Times New Roman" w:cs="Times New Roman"/>
        </w:rPr>
        <w:t xml:space="preserve">Developing </w:t>
      </w:r>
      <w:r w:rsidR="00671DAC">
        <w:rPr>
          <w:rFonts w:ascii="Times New Roman" w:hAnsi="Times New Roman" w:cs="Times New Roman"/>
        </w:rPr>
        <w:t>Consensus</w:t>
      </w:r>
      <w:r w:rsidRPr="00732335">
        <w:rPr>
          <w:rFonts w:ascii="Times New Roman" w:hAnsi="Times New Roman" w:cs="Times New Roman"/>
        </w:rPr>
        <w:br/>
        <w:t xml:space="preserve">The </w:t>
      </w:r>
      <w:r w:rsidR="00A74C18" w:rsidRPr="00FA0991">
        <w:rPr>
          <w:rFonts w:ascii="Times New Roman" w:hAnsi="Times New Roman" w:cs="Times New Roman"/>
        </w:rPr>
        <w:t>CETWG</w:t>
      </w:r>
      <w:r w:rsidRPr="00732335">
        <w:rPr>
          <w:rFonts w:ascii="Times New Roman" w:hAnsi="Times New Roman" w:cs="Times New Roman"/>
        </w:rPr>
        <w:t xml:space="preserve"> shall operate primarily through a process of consensus agreement. In cases where</w:t>
      </w:r>
      <w:r w:rsidR="00341363">
        <w:rPr>
          <w:rFonts w:ascii="Times New Roman" w:hAnsi="Times New Roman" w:cs="Times New Roman"/>
        </w:rPr>
        <w:t xml:space="preserve"> </w:t>
      </w:r>
      <w:r w:rsidRPr="00732335">
        <w:rPr>
          <w:rFonts w:ascii="Times New Roman" w:hAnsi="Times New Roman" w:cs="Times New Roman"/>
        </w:rPr>
        <w:t xml:space="preserve">consensus cannot be reached, the </w:t>
      </w:r>
      <w:r w:rsidR="00A74C18" w:rsidRPr="00FA0991">
        <w:rPr>
          <w:rFonts w:ascii="Times New Roman" w:hAnsi="Times New Roman" w:cs="Times New Roman"/>
        </w:rPr>
        <w:t>CETWG</w:t>
      </w:r>
      <w:r w:rsidRPr="00732335">
        <w:rPr>
          <w:rFonts w:ascii="Times New Roman" w:hAnsi="Times New Roman" w:cs="Times New Roman"/>
        </w:rPr>
        <w:t xml:space="preserve"> will operate by majority vote. </w:t>
      </w:r>
      <w:r w:rsidR="00705D76">
        <w:rPr>
          <w:rFonts w:ascii="Times New Roman" w:hAnsi="Times New Roman" w:cs="Times New Roman"/>
        </w:rPr>
        <w:t>Any member’s participation in the CETWG shall not be construed as an endorsement</w:t>
      </w:r>
      <w:r w:rsidR="00587524">
        <w:rPr>
          <w:rFonts w:ascii="Times New Roman" w:hAnsi="Times New Roman" w:cs="Times New Roman"/>
        </w:rPr>
        <w:t xml:space="preserve"> by that member, that member’s organization, or any other organization </w:t>
      </w:r>
      <w:r w:rsidR="007A194E">
        <w:rPr>
          <w:rFonts w:ascii="Times New Roman" w:hAnsi="Times New Roman" w:cs="Times New Roman"/>
        </w:rPr>
        <w:t xml:space="preserve">with which </w:t>
      </w:r>
      <w:r w:rsidR="00587524">
        <w:rPr>
          <w:rFonts w:ascii="Times New Roman" w:hAnsi="Times New Roman" w:cs="Times New Roman"/>
        </w:rPr>
        <w:t xml:space="preserve">that member may </w:t>
      </w:r>
      <w:r w:rsidR="007A194E">
        <w:rPr>
          <w:rFonts w:ascii="Times New Roman" w:hAnsi="Times New Roman" w:cs="Times New Roman"/>
        </w:rPr>
        <w:t xml:space="preserve">be </w:t>
      </w:r>
      <w:r w:rsidR="00587524">
        <w:rPr>
          <w:rFonts w:ascii="Times New Roman" w:hAnsi="Times New Roman" w:cs="Times New Roman"/>
        </w:rPr>
        <w:t>affiliate</w:t>
      </w:r>
      <w:r w:rsidR="007A194E">
        <w:rPr>
          <w:rFonts w:ascii="Times New Roman" w:hAnsi="Times New Roman" w:cs="Times New Roman"/>
        </w:rPr>
        <w:t>s</w:t>
      </w:r>
      <w:r w:rsidR="00587524">
        <w:rPr>
          <w:rFonts w:ascii="Times New Roman" w:hAnsi="Times New Roman" w:cs="Times New Roman"/>
        </w:rPr>
        <w:t>,</w:t>
      </w:r>
      <w:r w:rsidR="00705D76">
        <w:rPr>
          <w:rFonts w:ascii="Times New Roman" w:hAnsi="Times New Roman" w:cs="Times New Roman"/>
        </w:rPr>
        <w:t xml:space="preserve"> of CETWG actions, </w:t>
      </w:r>
      <w:proofErr w:type="gramStart"/>
      <w:r w:rsidR="00705D76">
        <w:rPr>
          <w:rFonts w:ascii="Times New Roman" w:hAnsi="Times New Roman" w:cs="Times New Roman"/>
        </w:rPr>
        <w:t>reports</w:t>
      </w:r>
      <w:proofErr w:type="gramEnd"/>
      <w:r w:rsidR="00705D76">
        <w:rPr>
          <w:rFonts w:ascii="Times New Roman" w:hAnsi="Times New Roman" w:cs="Times New Roman"/>
        </w:rPr>
        <w:t xml:space="preserve"> or recommendations. </w:t>
      </w:r>
      <w:r w:rsidRPr="00732335">
        <w:rPr>
          <w:rFonts w:ascii="Times New Roman" w:hAnsi="Times New Roman" w:cs="Times New Roman"/>
        </w:rPr>
        <w:t>When a vote is required</w:t>
      </w:r>
      <w:r w:rsidR="00107CF2">
        <w:rPr>
          <w:rFonts w:ascii="Times New Roman" w:hAnsi="Times New Roman" w:cs="Times New Roman"/>
        </w:rPr>
        <w:t>,</w:t>
      </w:r>
      <w:r w:rsidRPr="00732335">
        <w:rPr>
          <w:rFonts w:ascii="Times New Roman" w:hAnsi="Times New Roman" w:cs="Times New Roman"/>
        </w:rPr>
        <w:t xml:space="preserve"> </w:t>
      </w:r>
      <w:r w:rsidR="00A74C18" w:rsidRPr="00FA0991">
        <w:rPr>
          <w:rFonts w:ascii="Times New Roman" w:hAnsi="Times New Roman" w:cs="Times New Roman"/>
        </w:rPr>
        <w:t>CETWG</w:t>
      </w:r>
      <w:r w:rsidR="00341363">
        <w:rPr>
          <w:rFonts w:ascii="Times New Roman" w:hAnsi="Times New Roman" w:cs="Times New Roman"/>
        </w:rPr>
        <w:t xml:space="preserve"> </w:t>
      </w:r>
      <w:r w:rsidRPr="00732335">
        <w:rPr>
          <w:rFonts w:ascii="Times New Roman" w:hAnsi="Times New Roman" w:cs="Times New Roman"/>
        </w:rPr>
        <w:t>members must receive notice at least two days before the vote is taken. An exception to this rule</w:t>
      </w:r>
      <w:r w:rsidR="00341363">
        <w:rPr>
          <w:rFonts w:ascii="Times New Roman" w:hAnsi="Times New Roman" w:cs="Times New Roman"/>
        </w:rPr>
        <w:t xml:space="preserve"> </w:t>
      </w:r>
      <w:r w:rsidRPr="00732335">
        <w:rPr>
          <w:rFonts w:ascii="Times New Roman" w:hAnsi="Times New Roman" w:cs="Times New Roman"/>
        </w:rPr>
        <w:t xml:space="preserve">may be made with </w:t>
      </w:r>
      <w:r w:rsidR="00A74C18" w:rsidRPr="00FA0991">
        <w:rPr>
          <w:rFonts w:ascii="Times New Roman" w:hAnsi="Times New Roman" w:cs="Times New Roman"/>
        </w:rPr>
        <w:t>CETWG</w:t>
      </w:r>
      <w:r w:rsidRPr="00732335">
        <w:rPr>
          <w:rFonts w:ascii="Times New Roman" w:hAnsi="Times New Roman" w:cs="Times New Roman"/>
        </w:rPr>
        <w:t xml:space="preserve"> approval if the party seeking the vote demonstrates why notice was</w:t>
      </w:r>
      <w:r w:rsidR="00341363">
        <w:rPr>
          <w:rFonts w:ascii="Times New Roman" w:hAnsi="Times New Roman" w:cs="Times New Roman"/>
        </w:rPr>
        <w:t xml:space="preserve"> </w:t>
      </w:r>
      <w:r w:rsidRPr="00732335">
        <w:rPr>
          <w:rFonts w:ascii="Times New Roman" w:hAnsi="Times New Roman" w:cs="Times New Roman"/>
        </w:rPr>
        <w:t>not given at least two days in advance and why a vote at that time is required. Procedural votes</w:t>
      </w:r>
      <w:r w:rsidR="00341363">
        <w:rPr>
          <w:rFonts w:ascii="Times New Roman" w:hAnsi="Times New Roman" w:cs="Times New Roman"/>
        </w:rPr>
        <w:t xml:space="preserve"> </w:t>
      </w:r>
      <w:r w:rsidRPr="00732335">
        <w:rPr>
          <w:rFonts w:ascii="Times New Roman" w:hAnsi="Times New Roman" w:cs="Times New Roman"/>
        </w:rPr>
        <w:t xml:space="preserve">may be undertaken at the discretion of the </w:t>
      </w:r>
      <w:r w:rsidR="00107CF2">
        <w:rPr>
          <w:rFonts w:ascii="Times New Roman" w:hAnsi="Times New Roman" w:cs="Times New Roman"/>
        </w:rPr>
        <w:t>co-chairs</w:t>
      </w:r>
      <w:r w:rsidR="00CC7A2F">
        <w:rPr>
          <w:rFonts w:ascii="Times New Roman" w:hAnsi="Times New Roman" w:cs="Times New Roman"/>
        </w:rPr>
        <w:t xml:space="preserve"> </w:t>
      </w:r>
      <w:r w:rsidRPr="00732335">
        <w:rPr>
          <w:rFonts w:ascii="Times New Roman" w:hAnsi="Times New Roman" w:cs="Times New Roman"/>
        </w:rPr>
        <w:t>without such notice.</w:t>
      </w:r>
      <w:r w:rsidR="00341363">
        <w:rPr>
          <w:rFonts w:ascii="Times New Roman" w:hAnsi="Times New Roman" w:cs="Times New Roman"/>
        </w:rPr>
        <w:t xml:space="preserve"> </w:t>
      </w:r>
      <w:r w:rsidRPr="00732335">
        <w:rPr>
          <w:rFonts w:ascii="Times New Roman" w:hAnsi="Times New Roman" w:cs="Times New Roman"/>
        </w:rPr>
        <w:t xml:space="preserve">Members, upon prior written notification to the </w:t>
      </w:r>
      <w:r w:rsidR="00107CF2">
        <w:rPr>
          <w:rFonts w:ascii="Times New Roman" w:hAnsi="Times New Roman" w:cs="Times New Roman"/>
        </w:rPr>
        <w:t>co-chairs</w:t>
      </w:r>
      <w:r w:rsidRPr="00732335">
        <w:rPr>
          <w:rFonts w:ascii="Times New Roman" w:hAnsi="Times New Roman" w:cs="Times New Roman"/>
        </w:rPr>
        <w:t>, may assign a proxy vote to another voting</w:t>
      </w:r>
      <w:r w:rsidR="00341363">
        <w:rPr>
          <w:rFonts w:ascii="Times New Roman" w:hAnsi="Times New Roman" w:cs="Times New Roman"/>
        </w:rPr>
        <w:t xml:space="preserve"> </w:t>
      </w:r>
      <w:r w:rsidRPr="00732335">
        <w:rPr>
          <w:rFonts w:ascii="Times New Roman" w:hAnsi="Times New Roman" w:cs="Times New Roman"/>
        </w:rPr>
        <w:t xml:space="preserve">member. Any </w:t>
      </w:r>
      <w:r w:rsidR="00A74C18" w:rsidRPr="00FA0991">
        <w:rPr>
          <w:rFonts w:ascii="Times New Roman" w:hAnsi="Times New Roman" w:cs="Times New Roman"/>
        </w:rPr>
        <w:t>CETWG</w:t>
      </w:r>
      <w:r w:rsidRPr="00732335">
        <w:rPr>
          <w:rFonts w:ascii="Times New Roman" w:hAnsi="Times New Roman" w:cs="Times New Roman"/>
        </w:rPr>
        <w:t xml:space="preserve"> member may request a vote be taken on any issue related to </w:t>
      </w:r>
      <w:r w:rsidR="00A74C18" w:rsidRPr="00FA0991">
        <w:rPr>
          <w:rFonts w:ascii="Times New Roman" w:hAnsi="Times New Roman" w:cs="Times New Roman"/>
        </w:rPr>
        <w:t>CETWG</w:t>
      </w:r>
      <w:r w:rsidR="00341363">
        <w:rPr>
          <w:rFonts w:ascii="Times New Roman" w:hAnsi="Times New Roman" w:cs="Times New Roman"/>
        </w:rPr>
        <w:t xml:space="preserve"> </w:t>
      </w:r>
      <w:r w:rsidRPr="00732335">
        <w:rPr>
          <w:rFonts w:ascii="Times New Roman" w:hAnsi="Times New Roman" w:cs="Times New Roman"/>
        </w:rPr>
        <w:t>business.</w:t>
      </w:r>
      <w:r w:rsidR="00107CF2">
        <w:rPr>
          <w:rFonts w:ascii="Times New Roman" w:hAnsi="Times New Roman" w:cs="Times New Roman"/>
        </w:rPr>
        <w:t xml:space="preserve"> CETWG members may </w:t>
      </w:r>
      <w:r w:rsidR="002A1FB0" w:rsidRPr="002A1FB0">
        <w:rPr>
          <w:rFonts w:ascii="Times New Roman" w:hAnsi="Times New Roman" w:cs="Times New Roman"/>
        </w:rPr>
        <w:t>(1) support, (2) decline to support, (3) abstain</w:t>
      </w:r>
      <w:r w:rsidR="002A1FB0">
        <w:rPr>
          <w:rFonts w:ascii="Times New Roman" w:hAnsi="Times New Roman" w:cs="Times New Roman"/>
        </w:rPr>
        <w:t xml:space="preserve"> from any </w:t>
      </w:r>
      <w:r w:rsidR="00671DAC">
        <w:rPr>
          <w:rFonts w:ascii="Times New Roman" w:hAnsi="Times New Roman" w:cs="Times New Roman"/>
        </w:rPr>
        <w:t>issue</w:t>
      </w:r>
      <w:r w:rsidR="00107CF2">
        <w:rPr>
          <w:rFonts w:ascii="Times New Roman" w:hAnsi="Times New Roman" w:cs="Times New Roman"/>
        </w:rPr>
        <w:t>.</w:t>
      </w:r>
      <w:r w:rsidRPr="00732335">
        <w:rPr>
          <w:rFonts w:ascii="Times New Roman" w:hAnsi="Times New Roman" w:cs="Times New Roman"/>
        </w:rPr>
        <w:br/>
      </w:r>
    </w:p>
    <w:p w14:paraId="02AB3BC7" w14:textId="2AECFBF9" w:rsidR="00341363" w:rsidRDefault="00732335" w:rsidP="00341363">
      <w:pPr>
        <w:spacing w:after="0" w:line="240" w:lineRule="auto"/>
        <w:rPr>
          <w:rFonts w:ascii="Times New Roman" w:hAnsi="Times New Roman" w:cs="Times New Roman"/>
        </w:rPr>
      </w:pPr>
      <w:r w:rsidRPr="00732335">
        <w:rPr>
          <w:rFonts w:ascii="Times New Roman" w:hAnsi="Times New Roman" w:cs="Times New Roman"/>
        </w:rPr>
        <w:t>7.2 Meeting Minutes.</w:t>
      </w:r>
      <w:r w:rsidRPr="00732335">
        <w:rPr>
          <w:rFonts w:ascii="Times New Roman" w:hAnsi="Times New Roman" w:cs="Times New Roman"/>
        </w:rPr>
        <w:br/>
        <w:t xml:space="preserve">The </w:t>
      </w:r>
      <w:r w:rsidR="00341363">
        <w:rPr>
          <w:rFonts w:ascii="Times New Roman" w:hAnsi="Times New Roman" w:cs="Times New Roman"/>
        </w:rPr>
        <w:t>co-chairs</w:t>
      </w:r>
      <w:r w:rsidRPr="00732335">
        <w:rPr>
          <w:rFonts w:ascii="Times New Roman" w:hAnsi="Times New Roman" w:cs="Times New Roman"/>
        </w:rPr>
        <w:t xml:space="preserve"> shall compile minutes of each </w:t>
      </w:r>
      <w:r w:rsidR="00A74C18" w:rsidRPr="00FA0991">
        <w:rPr>
          <w:rFonts w:ascii="Times New Roman" w:hAnsi="Times New Roman" w:cs="Times New Roman"/>
        </w:rPr>
        <w:t>CETWG</w:t>
      </w:r>
      <w:r w:rsidRPr="00732335">
        <w:rPr>
          <w:rFonts w:ascii="Times New Roman" w:hAnsi="Times New Roman" w:cs="Times New Roman"/>
        </w:rPr>
        <w:t xml:space="preserve"> meeting, which shall be reviewed and approved</w:t>
      </w:r>
      <w:r w:rsidR="00341363">
        <w:rPr>
          <w:rFonts w:ascii="Times New Roman" w:hAnsi="Times New Roman" w:cs="Times New Roman"/>
        </w:rPr>
        <w:t xml:space="preserve"> </w:t>
      </w:r>
      <w:r w:rsidRPr="00732335">
        <w:rPr>
          <w:rFonts w:ascii="Times New Roman" w:hAnsi="Times New Roman" w:cs="Times New Roman"/>
        </w:rPr>
        <w:t xml:space="preserve">by the </w:t>
      </w:r>
      <w:r w:rsidR="00A74C18" w:rsidRPr="00FA0991">
        <w:rPr>
          <w:rFonts w:ascii="Times New Roman" w:hAnsi="Times New Roman" w:cs="Times New Roman"/>
        </w:rPr>
        <w:t>CETWG</w:t>
      </w:r>
      <w:r w:rsidRPr="00732335">
        <w:rPr>
          <w:rFonts w:ascii="Times New Roman" w:hAnsi="Times New Roman" w:cs="Times New Roman"/>
        </w:rPr>
        <w:t xml:space="preserve"> and posted to the </w:t>
      </w:r>
      <w:r w:rsidR="00A74C18" w:rsidRPr="00FA0991">
        <w:rPr>
          <w:rFonts w:ascii="Times New Roman" w:hAnsi="Times New Roman" w:cs="Times New Roman"/>
        </w:rPr>
        <w:t>CETWG</w:t>
      </w:r>
      <w:r w:rsidRPr="00732335">
        <w:rPr>
          <w:rFonts w:ascii="Times New Roman" w:hAnsi="Times New Roman" w:cs="Times New Roman"/>
        </w:rPr>
        <w:t xml:space="preserve"> website in a timely manner.</w:t>
      </w:r>
    </w:p>
    <w:p w14:paraId="24DA25A6" w14:textId="1AB750E6" w:rsidR="00341363" w:rsidRDefault="00732335" w:rsidP="00341363">
      <w:pPr>
        <w:spacing w:after="0" w:line="240" w:lineRule="auto"/>
        <w:rPr>
          <w:rFonts w:ascii="Times New Roman" w:hAnsi="Times New Roman" w:cs="Times New Roman"/>
        </w:rPr>
      </w:pPr>
      <w:r w:rsidRPr="00732335">
        <w:rPr>
          <w:rFonts w:ascii="Times New Roman" w:hAnsi="Times New Roman" w:cs="Times New Roman"/>
        </w:rPr>
        <w:br/>
        <w:t>7.3 Conflict of Interest</w:t>
      </w:r>
      <w:r w:rsidRPr="00732335">
        <w:rPr>
          <w:rFonts w:ascii="Times New Roman" w:hAnsi="Times New Roman" w:cs="Times New Roman"/>
        </w:rPr>
        <w:br/>
        <w:t xml:space="preserve">Voting </w:t>
      </w:r>
      <w:r w:rsidR="00A74C18" w:rsidRPr="00FA0991">
        <w:rPr>
          <w:rFonts w:ascii="Times New Roman" w:hAnsi="Times New Roman" w:cs="Times New Roman"/>
        </w:rPr>
        <w:t>CETWG</w:t>
      </w:r>
      <w:r w:rsidRPr="00732335">
        <w:rPr>
          <w:rFonts w:ascii="Times New Roman" w:hAnsi="Times New Roman" w:cs="Times New Roman"/>
        </w:rPr>
        <w:t xml:space="preserve"> members shall comply with G.L. c. 268A, the </w:t>
      </w:r>
      <w:proofErr w:type="gramStart"/>
      <w:r w:rsidRPr="00732335">
        <w:rPr>
          <w:rFonts w:ascii="Times New Roman" w:hAnsi="Times New Roman" w:cs="Times New Roman"/>
        </w:rPr>
        <w:t>conflict of interest</w:t>
      </w:r>
      <w:proofErr w:type="gramEnd"/>
      <w:r w:rsidRPr="00732335">
        <w:rPr>
          <w:rFonts w:ascii="Times New Roman" w:hAnsi="Times New Roman" w:cs="Times New Roman"/>
        </w:rPr>
        <w:t xml:space="preserve"> law.</w:t>
      </w:r>
    </w:p>
    <w:p w14:paraId="05A73C4F" w14:textId="77777777" w:rsidR="00341363" w:rsidRPr="00FA0991" w:rsidRDefault="00341363" w:rsidP="00341363">
      <w:pPr>
        <w:spacing w:after="0" w:line="240" w:lineRule="auto"/>
        <w:rPr>
          <w:rFonts w:ascii="Times New Roman" w:hAnsi="Times New Roman" w:cs="Times New Roman"/>
        </w:rPr>
      </w:pPr>
    </w:p>
    <w:p w14:paraId="07C14B95" w14:textId="7530679E" w:rsidR="00107CF2" w:rsidRPr="00107CF2" w:rsidRDefault="00732335" w:rsidP="00107CF2">
      <w:pPr>
        <w:spacing w:after="0" w:line="240" w:lineRule="auto"/>
        <w:rPr>
          <w:rFonts w:ascii="Times New Roman" w:hAnsi="Times New Roman" w:cs="Times New Roman"/>
          <w:b/>
          <w:bCs/>
        </w:rPr>
      </w:pPr>
      <w:r w:rsidRPr="00107CF2">
        <w:rPr>
          <w:rFonts w:ascii="Times New Roman" w:hAnsi="Times New Roman" w:cs="Times New Roman"/>
          <w:b/>
          <w:bCs/>
        </w:rPr>
        <w:t xml:space="preserve">ARTICLE </w:t>
      </w:r>
      <w:r w:rsidR="00E8481B">
        <w:rPr>
          <w:rFonts w:ascii="Times New Roman" w:hAnsi="Times New Roman" w:cs="Times New Roman"/>
          <w:b/>
          <w:bCs/>
        </w:rPr>
        <w:t>8</w:t>
      </w:r>
      <w:r w:rsidRPr="00107CF2">
        <w:rPr>
          <w:rFonts w:ascii="Times New Roman" w:hAnsi="Times New Roman" w:cs="Times New Roman"/>
          <w:b/>
          <w:bCs/>
        </w:rPr>
        <w:t>. SEVERABILITY</w:t>
      </w:r>
      <w:r w:rsidR="00341363" w:rsidRPr="00107CF2">
        <w:rPr>
          <w:rFonts w:ascii="Times New Roman" w:hAnsi="Times New Roman" w:cs="Times New Roman"/>
          <w:b/>
          <w:bCs/>
        </w:rPr>
        <w:t>.</w:t>
      </w:r>
    </w:p>
    <w:p w14:paraId="62C712A2" w14:textId="4F83AB8F" w:rsidR="00273E36" w:rsidRPr="00FA0991" w:rsidRDefault="00732335" w:rsidP="00107CF2">
      <w:pPr>
        <w:spacing w:after="0" w:line="240" w:lineRule="auto"/>
        <w:rPr>
          <w:rFonts w:ascii="Times New Roman" w:hAnsi="Times New Roman" w:cs="Times New Roman"/>
        </w:rPr>
      </w:pPr>
      <w:r w:rsidRPr="00FA0991">
        <w:rPr>
          <w:rFonts w:ascii="Times New Roman" w:hAnsi="Times New Roman" w:cs="Times New Roman"/>
        </w:rPr>
        <w:br/>
        <w:t xml:space="preserve">If any provision of these </w:t>
      </w:r>
      <w:r w:rsidR="00E60157">
        <w:rPr>
          <w:rFonts w:ascii="Times New Roman" w:hAnsi="Times New Roman" w:cs="Times New Roman"/>
        </w:rPr>
        <w:t>B</w:t>
      </w:r>
      <w:r w:rsidRPr="00FA0991">
        <w:rPr>
          <w:rFonts w:ascii="Times New Roman" w:hAnsi="Times New Roman" w:cs="Times New Roman"/>
        </w:rPr>
        <w:t>y-</w:t>
      </w:r>
      <w:r w:rsidR="00B72A3D">
        <w:rPr>
          <w:rFonts w:ascii="Times New Roman" w:hAnsi="Times New Roman" w:cs="Times New Roman"/>
        </w:rPr>
        <w:t>L</w:t>
      </w:r>
      <w:r w:rsidRPr="00FA0991">
        <w:rPr>
          <w:rFonts w:ascii="Times New Roman" w:hAnsi="Times New Roman" w:cs="Times New Roman"/>
        </w:rPr>
        <w:t>aws is held invalid, such invalidity shall not affect other provisions</w:t>
      </w:r>
      <w:r w:rsidR="00341363">
        <w:rPr>
          <w:rFonts w:ascii="Times New Roman" w:hAnsi="Times New Roman" w:cs="Times New Roman"/>
        </w:rPr>
        <w:t xml:space="preserve"> </w:t>
      </w:r>
      <w:r w:rsidRPr="00FA0991">
        <w:rPr>
          <w:rFonts w:ascii="Times New Roman" w:hAnsi="Times New Roman" w:cs="Times New Roman"/>
        </w:rPr>
        <w:t xml:space="preserve">of the </w:t>
      </w:r>
      <w:r w:rsidR="00E60157">
        <w:rPr>
          <w:rFonts w:ascii="Times New Roman" w:hAnsi="Times New Roman" w:cs="Times New Roman"/>
        </w:rPr>
        <w:t>B</w:t>
      </w:r>
      <w:r w:rsidRPr="00FA0991">
        <w:rPr>
          <w:rFonts w:ascii="Times New Roman" w:hAnsi="Times New Roman" w:cs="Times New Roman"/>
        </w:rPr>
        <w:t>y-</w:t>
      </w:r>
      <w:r w:rsidR="00B72A3D">
        <w:rPr>
          <w:rFonts w:ascii="Times New Roman" w:hAnsi="Times New Roman" w:cs="Times New Roman"/>
        </w:rPr>
        <w:t>L</w:t>
      </w:r>
      <w:r w:rsidRPr="00FA0991">
        <w:rPr>
          <w:rFonts w:ascii="Times New Roman" w:hAnsi="Times New Roman" w:cs="Times New Roman"/>
        </w:rPr>
        <w:t>aws which can be given effect without the invalid provision. These By-Laws must</w:t>
      </w:r>
      <w:r w:rsidR="00341363">
        <w:rPr>
          <w:rFonts w:ascii="Times New Roman" w:hAnsi="Times New Roman" w:cs="Times New Roman"/>
        </w:rPr>
        <w:t xml:space="preserve"> </w:t>
      </w:r>
      <w:r w:rsidRPr="00FA0991">
        <w:rPr>
          <w:rFonts w:ascii="Times New Roman" w:hAnsi="Times New Roman" w:cs="Times New Roman"/>
        </w:rPr>
        <w:t xml:space="preserve">conform with all applicable laws in place as of the date on which they are adopted by the </w:t>
      </w:r>
      <w:r w:rsidR="00A74C18" w:rsidRPr="00FA0991">
        <w:rPr>
          <w:rFonts w:ascii="Times New Roman" w:hAnsi="Times New Roman" w:cs="Times New Roman"/>
        </w:rPr>
        <w:t>CETWG</w:t>
      </w:r>
      <w:r w:rsidR="007A194E">
        <w:rPr>
          <w:rFonts w:ascii="Times New Roman" w:hAnsi="Times New Roman" w:cs="Times New Roman"/>
        </w:rPr>
        <w:t>.</w:t>
      </w:r>
    </w:p>
    <w:sectPr w:rsidR="00273E36" w:rsidRPr="00FA09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B7CCE" w14:textId="77777777" w:rsidR="00AA1599" w:rsidRDefault="00AA1599" w:rsidP="00732335">
      <w:pPr>
        <w:spacing w:after="0" w:line="240" w:lineRule="auto"/>
      </w:pPr>
      <w:r>
        <w:separator/>
      </w:r>
    </w:p>
  </w:endnote>
  <w:endnote w:type="continuationSeparator" w:id="0">
    <w:p w14:paraId="6C26E60C" w14:textId="77777777" w:rsidR="00AA1599" w:rsidRDefault="00AA1599" w:rsidP="00732335">
      <w:pPr>
        <w:spacing w:after="0" w:line="240" w:lineRule="auto"/>
      </w:pPr>
      <w:r>
        <w:continuationSeparator/>
      </w:r>
    </w:p>
  </w:endnote>
  <w:endnote w:type="continuationNotice" w:id="1">
    <w:p w14:paraId="5996EC83" w14:textId="77777777" w:rsidR="00AA1599" w:rsidRDefault="00AA15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D2901" w14:textId="77777777" w:rsidR="00AA1599" w:rsidRDefault="00AA1599" w:rsidP="00732335">
      <w:pPr>
        <w:spacing w:after="0" w:line="240" w:lineRule="auto"/>
      </w:pPr>
      <w:r>
        <w:separator/>
      </w:r>
    </w:p>
  </w:footnote>
  <w:footnote w:type="continuationSeparator" w:id="0">
    <w:p w14:paraId="5A78968F" w14:textId="77777777" w:rsidR="00AA1599" w:rsidRDefault="00AA1599" w:rsidP="00732335">
      <w:pPr>
        <w:spacing w:after="0" w:line="240" w:lineRule="auto"/>
      </w:pPr>
      <w:r>
        <w:continuationSeparator/>
      </w:r>
    </w:p>
  </w:footnote>
  <w:footnote w:type="continuationNotice" w:id="1">
    <w:p w14:paraId="06D10558" w14:textId="77777777" w:rsidR="00AA1599" w:rsidRDefault="00AA15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73653"/>
    <w:multiLevelType w:val="hybridMultilevel"/>
    <w:tmpl w:val="8E6432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AB1F1C"/>
    <w:multiLevelType w:val="hybridMultilevel"/>
    <w:tmpl w:val="34E210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9708996">
    <w:abstractNumId w:val="1"/>
  </w:num>
  <w:num w:numId="2" w16cid:durableId="1112358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2C"/>
    <w:rsid w:val="000256BB"/>
    <w:rsid w:val="000475BF"/>
    <w:rsid w:val="0005262C"/>
    <w:rsid w:val="000543A9"/>
    <w:rsid w:val="00060A04"/>
    <w:rsid w:val="000A1BC1"/>
    <w:rsid w:val="000E3924"/>
    <w:rsid w:val="00107CF2"/>
    <w:rsid w:val="00107D53"/>
    <w:rsid w:val="00144321"/>
    <w:rsid w:val="00172414"/>
    <w:rsid w:val="001C35A6"/>
    <w:rsid w:val="001E0540"/>
    <w:rsid w:val="001F5601"/>
    <w:rsid w:val="00273E36"/>
    <w:rsid w:val="002A063D"/>
    <w:rsid w:val="002A1FB0"/>
    <w:rsid w:val="0030429C"/>
    <w:rsid w:val="00312F54"/>
    <w:rsid w:val="00341363"/>
    <w:rsid w:val="00360C92"/>
    <w:rsid w:val="003968F8"/>
    <w:rsid w:val="003C3B25"/>
    <w:rsid w:val="00460C50"/>
    <w:rsid w:val="0046562E"/>
    <w:rsid w:val="004A6A25"/>
    <w:rsid w:val="0052051E"/>
    <w:rsid w:val="00587524"/>
    <w:rsid w:val="00594F80"/>
    <w:rsid w:val="005C1885"/>
    <w:rsid w:val="005D38C5"/>
    <w:rsid w:val="005E170D"/>
    <w:rsid w:val="005E34CB"/>
    <w:rsid w:val="00612F47"/>
    <w:rsid w:val="0061642C"/>
    <w:rsid w:val="00634C58"/>
    <w:rsid w:val="0065691C"/>
    <w:rsid w:val="00671DAC"/>
    <w:rsid w:val="006A1F3D"/>
    <w:rsid w:val="006C3548"/>
    <w:rsid w:val="006C4C73"/>
    <w:rsid w:val="00705D76"/>
    <w:rsid w:val="00730200"/>
    <w:rsid w:val="00732335"/>
    <w:rsid w:val="007A194E"/>
    <w:rsid w:val="007D214B"/>
    <w:rsid w:val="007E2D38"/>
    <w:rsid w:val="00874678"/>
    <w:rsid w:val="00877902"/>
    <w:rsid w:val="0093351A"/>
    <w:rsid w:val="009435D3"/>
    <w:rsid w:val="009649B4"/>
    <w:rsid w:val="009836D5"/>
    <w:rsid w:val="009F0792"/>
    <w:rsid w:val="009F4E3B"/>
    <w:rsid w:val="00A544B0"/>
    <w:rsid w:val="00A74C18"/>
    <w:rsid w:val="00AA1599"/>
    <w:rsid w:val="00B53CDE"/>
    <w:rsid w:val="00B72A3D"/>
    <w:rsid w:val="00BB248B"/>
    <w:rsid w:val="00BF371C"/>
    <w:rsid w:val="00C24E40"/>
    <w:rsid w:val="00C26D12"/>
    <w:rsid w:val="00CC7A2F"/>
    <w:rsid w:val="00D2117C"/>
    <w:rsid w:val="00D21B81"/>
    <w:rsid w:val="00D73A78"/>
    <w:rsid w:val="00DD21FC"/>
    <w:rsid w:val="00DE0D07"/>
    <w:rsid w:val="00E60157"/>
    <w:rsid w:val="00E61716"/>
    <w:rsid w:val="00E628FC"/>
    <w:rsid w:val="00E63984"/>
    <w:rsid w:val="00E8481B"/>
    <w:rsid w:val="00EB1D0E"/>
    <w:rsid w:val="00ED1E65"/>
    <w:rsid w:val="00F136BE"/>
    <w:rsid w:val="00F613D3"/>
    <w:rsid w:val="00FA0991"/>
    <w:rsid w:val="2AB3D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35F6"/>
  <w15:chartTrackingRefBased/>
  <w15:docId w15:val="{857C89FA-3602-41F4-B822-16DCD70D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335"/>
  </w:style>
  <w:style w:type="paragraph" w:styleId="Footer">
    <w:name w:val="footer"/>
    <w:basedOn w:val="Normal"/>
    <w:link w:val="FooterChar"/>
    <w:uiPriority w:val="99"/>
    <w:unhideWhenUsed/>
    <w:rsid w:val="00732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335"/>
  </w:style>
  <w:style w:type="character" w:styleId="CommentReference">
    <w:name w:val="annotation reference"/>
    <w:basedOn w:val="DefaultParagraphFont"/>
    <w:uiPriority w:val="99"/>
    <w:semiHidden/>
    <w:unhideWhenUsed/>
    <w:rsid w:val="00060A04"/>
    <w:rPr>
      <w:sz w:val="16"/>
      <w:szCs w:val="16"/>
    </w:rPr>
  </w:style>
  <w:style w:type="paragraph" w:styleId="CommentText">
    <w:name w:val="annotation text"/>
    <w:basedOn w:val="Normal"/>
    <w:link w:val="CommentTextChar"/>
    <w:uiPriority w:val="99"/>
    <w:unhideWhenUsed/>
    <w:rsid w:val="00060A04"/>
    <w:pPr>
      <w:spacing w:line="240" w:lineRule="auto"/>
    </w:pPr>
    <w:rPr>
      <w:sz w:val="20"/>
      <w:szCs w:val="20"/>
    </w:rPr>
  </w:style>
  <w:style w:type="character" w:customStyle="1" w:styleId="CommentTextChar">
    <w:name w:val="Comment Text Char"/>
    <w:basedOn w:val="DefaultParagraphFont"/>
    <w:link w:val="CommentText"/>
    <w:uiPriority w:val="99"/>
    <w:rsid w:val="00060A04"/>
    <w:rPr>
      <w:sz w:val="20"/>
      <w:szCs w:val="20"/>
    </w:rPr>
  </w:style>
  <w:style w:type="paragraph" w:styleId="CommentSubject">
    <w:name w:val="annotation subject"/>
    <w:basedOn w:val="CommentText"/>
    <w:next w:val="CommentText"/>
    <w:link w:val="CommentSubjectChar"/>
    <w:uiPriority w:val="99"/>
    <w:semiHidden/>
    <w:unhideWhenUsed/>
    <w:rsid w:val="00060A04"/>
    <w:rPr>
      <w:b/>
      <w:bCs/>
    </w:rPr>
  </w:style>
  <w:style w:type="character" w:customStyle="1" w:styleId="CommentSubjectChar">
    <w:name w:val="Comment Subject Char"/>
    <w:basedOn w:val="CommentTextChar"/>
    <w:link w:val="CommentSubject"/>
    <w:uiPriority w:val="99"/>
    <w:semiHidden/>
    <w:rsid w:val="00060A04"/>
    <w:rPr>
      <w:b/>
      <w:bCs/>
      <w:sz w:val="20"/>
      <w:szCs w:val="20"/>
    </w:rPr>
  </w:style>
  <w:style w:type="paragraph" w:styleId="ListParagraph">
    <w:name w:val="List Paragraph"/>
    <w:basedOn w:val="Normal"/>
    <w:uiPriority w:val="34"/>
    <w:qFormat/>
    <w:rsid w:val="00060A04"/>
    <w:pPr>
      <w:ind w:left="720"/>
      <w:contextualSpacing/>
    </w:pPr>
  </w:style>
  <w:style w:type="paragraph" w:styleId="Revision">
    <w:name w:val="Revision"/>
    <w:hidden/>
    <w:uiPriority w:val="99"/>
    <w:semiHidden/>
    <w:rsid w:val="000475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204199">
      <w:bodyDiv w:val="1"/>
      <w:marLeft w:val="0"/>
      <w:marRight w:val="0"/>
      <w:marTop w:val="0"/>
      <w:marBottom w:val="0"/>
      <w:divBdr>
        <w:top w:val="none" w:sz="0" w:space="0" w:color="auto"/>
        <w:left w:val="none" w:sz="0" w:space="0" w:color="auto"/>
        <w:bottom w:val="none" w:sz="0" w:space="0" w:color="auto"/>
        <w:right w:val="none" w:sz="0" w:space="0" w:color="auto"/>
      </w:divBdr>
    </w:div>
    <w:div w:id="196897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9DB9125F4FC340A8F9339FDCEC2B6D" ma:contentTypeVersion="12" ma:contentTypeDescription="Create a new document." ma:contentTypeScope="" ma:versionID="0b59d1a866710303711a4ccebcbd290f">
  <xsd:schema xmlns:xsd="http://www.w3.org/2001/XMLSchema" xmlns:xs="http://www.w3.org/2001/XMLSchema" xmlns:p="http://schemas.microsoft.com/office/2006/metadata/properties" xmlns:ns2="01072c40-382e-4147-a5d8-7cc205d46423" xmlns:ns3="d7af4645-1844-4c31-acd5-c35a218e8163" targetNamespace="http://schemas.microsoft.com/office/2006/metadata/properties" ma:root="true" ma:fieldsID="0fbdab532f5ddafa8e8e8586e6b1a1fa" ns2:_="" ns3:_="">
    <xsd:import namespace="01072c40-382e-4147-a5d8-7cc205d46423"/>
    <xsd:import namespace="d7af4645-1844-4c31-acd5-c35a218e816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72c40-382e-4147-a5d8-7cc205d46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f4645-1844-4c31-acd5-c35a218e81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1c6ccf-a508-4721-8566-13cd9720565b}" ma:internalName="TaxCatchAll" ma:showField="CatchAllData" ma:web="d7af4645-1844-4c31-acd5-c35a218e8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072c40-382e-4147-a5d8-7cc205d46423">
      <Terms xmlns="http://schemas.microsoft.com/office/infopath/2007/PartnerControls"/>
    </lcf76f155ced4ddcb4097134ff3c332f>
    <TaxCatchAll xmlns="d7af4645-1844-4c31-acd5-c35a218e8163" xsi:nil="true"/>
  </documentManagement>
</p:properties>
</file>

<file path=customXml/itemProps1.xml><?xml version="1.0" encoding="utf-8"?>
<ds:datastoreItem xmlns:ds="http://schemas.openxmlformats.org/officeDocument/2006/customXml" ds:itemID="{0FC8C931-8B24-4419-8F2C-1BC140A418B1}">
  <ds:schemaRefs>
    <ds:schemaRef ds:uri="http://schemas.microsoft.com/sharepoint/v3/contenttype/forms"/>
  </ds:schemaRefs>
</ds:datastoreItem>
</file>

<file path=customXml/itemProps2.xml><?xml version="1.0" encoding="utf-8"?>
<ds:datastoreItem xmlns:ds="http://schemas.openxmlformats.org/officeDocument/2006/customXml" ds:itemID="{0A3B027D-D6F0-4E0C-A0A9-4A04C2333FB8}">
  <ds:schemaRefs>
    <ds:schemaRef ds:uri="http://schemas.openxmlformats.org/officeDocument/2006/bibliography"/>
  </ds:schemaRefs>
</ds:datastoreItem>
</file>

<file path=customXml/itemProps3.xml><?xml version="1.0" encoding="utf-8"?>
<ds:datastoreItem xmlns:ds="http://schemas.openxmlformats.org/officeDocument/2006/customXml" ds:itemID="{B7867A94-62F1-4F16-8214-0CFA260B68B9}"/>
</file>

<file path=customXml/itemProps4.xml><?xml version="1.0" encoding="utf-8"?>
<ds:datastoreItem xmlns:ds="http://schemas.openxmlformats.org/officeDocument/2006/customXml" ds:itemID="{27E4D6BF-D24E-4D88-9E1E-A3BCE88088B6}"/>
</file>

<file path=docProps/app.xml><?xml version="1.0" encoding="utf-8"?>
<Properties xmlns="http://schemas.openxmlformats.org/officeDocument/2006/extended-properties" xmlns:vt="http://schemas.openxmlformats.org/officeDocument/2006/docPropsVTypes">
  <Template>Normal</Template>
  <TotalTime>136</TotalTime>
  <Pages>3</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Greggory (DPU)</dc:creator>
  <cp:keywords/>
  <dc:description/>
  <cp:lastModifiedBy>Troy, Joanna K (ENE)</cp:lastModifiedBy>
  <cp:revision>3</cp:revision>
  <dcterms:created xsi:type="dcterms:W3CDTF">2023-07-24T23:27:00Z</dcterms:created>
  <dcterms:modified xsi:type="dcterms:W3CDTF">2023-07-25T16:47:00Z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0x010100A7E6C89982BBFA40AD8012DACA8A907F</vt:lpwstr>
  </property>
</Properties>
</file>