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F6CF07B" w14:textId="77777777" w:rsidR="009E60B8" w:rsidRPr="009E60B8" w:rsidRDefault="009E60B8" w:rsidP="009E60B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9E60B8">
        <w:rPr>
          <w:rFonts w:ascii="Arial" w:hAnsi="Arial" w:cs="Arial"/>
          <w:color w:val="000000"/>
        </w:rPr>
        <w:t>DDS Area Office </w:t>
      </w:r>
      <w:r w:rsidRPr="009E60B8">
        <w:rPr>
          <w:rFonts w:ascii="Arial" w:hAnsi="Arial" w:cs="Arial"/>
          <w:color w:val="000000"/>
          <w:bdr w:val="none" w:sz="0" w:space="0" w:color="auto" w:frame="1"/>
        </w:rPr>
        <w:t>Charles River West</w:t>
      </w:r>
    </w:p>
    <w:p w14:paraId="515269E9" w14:textId="1CE77368" w:rsidR="009E60B8" w:rsidRPr="009E60B8" w:rsidRDefault="009E60B8" w:rsidP="009E60B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9E60B8">
        <w:rPr>
          <w:rFonts w:ascii="Arial" w:hAnsi="Arial" w:cs="Arial"/>
          <w:color w:val="000000"/>
          <w:bdr w:val="none" w:sz="0" w:space="0" w:color="auto" w:frame="1"/>
        </w:rPr>
        <w:t>465 Waverley Oaks Road, Suite 120 Waltham, MA 02452</w:t>
      </w:r>
    </w:p>
    <w:p w14:paraId="61B5F791" w14:textId="3BC21C09" w:rsidR="009E60B8" w:rsidRPr="009E60B8" w:rsidRDefault="009E60B8" w:rsidP="009E60B8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9E60B8">
        <w:rPr>
          <w:rFonts w:ascii="Arial" w:hAnsi="Arial" w:cs="Arial"/>
          <w:color w:val="000000"/>
          <w:bdr w:val="none" w:sz="0" w:space="0" w:color="auto" w:frame="1"/>
        </w:rPr>
        <w:t>617-623-5950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9E60B8"/>
    <w:rsid w:val="00A30C02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2025-02-26T18:59:00Z</dcterms:created>
  <dcterms:modified xsi:type="dcterms:W3CDTF">2025-02-26T18:59:00Z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