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1728"/>
        <w:gridCol w:w="7848"/>
      </w:tblGrid>
      <w:tr w:rsidR="000B17B0" w14:paraId="1E8214EC" w14:textId="77777777">
        <w:tc>
          <w:tcPr>
            <w:tcW w:w="1728" w:type="dxa"/>
          </w:tcPr>
          <w:p w14:paraId="2AAB265E" w14:textId="77777777" w:rsidR="000B17B0" w:rsidRDefault="00837E50">
            <w:pPr>
              <w:widowControl w:val="0"/>
              <w:tabs>
                <w:tab w:val="left" w:pos="5400"/>
              </w:tabs>
              <w:rPr>
                <w:rFonts w:ascii="Helv" w:hAnsi="Helv"/>
                <w:i/>
                <w:sz w:val="22"/>
              </w:rPr>
            </w:pPr>
            <w:r>
              <w:rPr>
                <w:rFonts w:ascii="Helvetica" w:hAnsi="Helvetica"/>
                <w:noProof/>
              </w:rPr>
              <w:drawing>
                <wp:inline distT="0" distB="0" distL="0" distR="0" wp14:anchorId="7B2E2500" wp14:editId="344E7087">
                  <wp:extent cx="86106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1060" cy="998220"/>
                          </a:xfrm>
                          <a:prstGeom prst="rect">
                            <a:avLst/>
                          </a:prstGeom>
                          <a:noFill/>
                          <a:ln>
                            <a:noFill/>
                          </a:ln>
                        </pic:spPr>
                      </pic:pic>
                    </a:graphicData>
                  </a:graphic>
                </wp:inline>
              </w:drawing>
            </w:r>
          </w:p>
        </w:tc>
        <w:tc>
          <w:tcPr>
            <w:tcW w:w="7848" w:type="dxa"/>
          </w:tcPr>
          <w:p w14:paraId="02EBC0FD" w14:textId="77777777" w:rsidR="000B17B0" w:rsidRDefault="00837E50">
            <w:pPr>
              <w:widowControl w:val="0"/>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7728" behindDoc="1" locked="0" layoutInCell="1" allowOverlap="1" wp14:anchorId="403FCAE0" wp14:editId="6A56D96D">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33778962"/>
                                <w:bookmarkEnd w:id="0"/>
                                <w:p w14:paraId="756C3D80" w14:textId="77777777" w:rsidR="000B17B0" w:rsidRDefault="000B17B0">
                                  <w:r>
                                    <w:object w:dxaOrig="2370" w:dyaOrig="1125" w14:anchorId="5903BB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8.5pt;height:56.5pt">
                                        <v:imagedata r:id="rId8" o:title=""/>
                                      </v:shape>
                                      <o:OLEObject Type="Embed" ProgID="Word.Picture.8" ShapeID="_x0000_i1026" DrawAspect="Content" ObjectID="_1704208839" r:id="rId9"/>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3FCAE0" id="_x0000_t202" coordsize="21600,21600" o:spt="202" path="m,l,21600r21600,l21600,xe">
                      <v:stroke joinstyle="miter"/>
                      <v:path gradientshapeok="t" o:connecttype="rect"/>
                    </v:shapetype>
                    <v:shape id="Text Box 2" o:spid="_x0000_s1026" type="#_x0000_t202" style="position:absolute;margin-left:295.4pt;margin-top:.2pt;width:108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" stroked="f">
                      <v:textbox>
                        <w:txbxContent>
                          <w:bookmarkStart w:id="1" w:name="_MON_1133778962"/>
                          <w:bookmarkEnd w:id="1"/>
                          <w:p w14:paraId="756C3D80" w14:textId="77777777" w:rsidR="000B17B0" w:rsidRDefault="000B17B0">
                            <w:r>
                              <w:object w:dxaOrig="2370" w:dyaOrig="1125" w14:anchorId="5903BBC6">
                                <v:shape id="_x0000_i1026" type="#_x0000_t75" style="width:118.5pt;height:56.5pt">
                                  <v:imagedata r:id="rId8" o:title=""/>
                                </v:shape>
                                <o:OLEObject Type="Embed" ProgID="Word.Picture.8" ShapeID="_x0000_i1026" DrawAspect="Content" ObjectID="_1704208839" r:id="rId10"/>
                              </w:object>
                            </w:r>
                          </w:p>
                        </w:txbxContent>
                      </v:textbox>
                    </v:shape>
                  </w:pict>
                </mc:Fallback>
              </mc:AlternateContent>
            </w:r>
          </w:p>
          <w:p w14:paraId="29575F69" w14:textId="77777777" w:rsidR="000B17B0" w:rsidRDefault="000B17B0">
            <w:pPr>
              <w:widowControl w:val="0"/>
              <w:tabs>
                <w:tab w:val="left" w:pos="5400"/>
              </w:tabs>
              <w:rPr>
                <w:rFonts w:ascii="Bookman Old Style" w:hAnsi="Bookman Old Style"/>
                <w:b/>
                <w:i/>
              </w:rPr>
            </w:pPr>
            <w:smartTag w:uri="urn:schemas-microsoft-com:office:smarttags" w:element="place">
              <w:smartTag w:uri="urn:schemas-microsoft-com:office:smarttags" w:element="PlaceType">
                <w:r>
                  <w:rPr>
                    <w:rFonts w:ascii="Bookman Old Style" w:hAnsi="Bookman Old Style"/>
                    <w:b/>
                    <w:i/>
                  </w:rPr>
                  <w:t>Commonwealth</w:t>
                </w:r>
              </w:smartTag>
              <w:r>
                <w:rPr>
                  <w:rFonts w:ascii="Bookman Old Style" w:hAnsi="Bookman Old Style"/>
                  <w:b/>
                  <w:i/>
                </w:rPr>
                <w:t xml:space="preserve"> of </w:t>
              </w:r>
              <w:smartTag w:uri="urn:schemas-microsoft-com:office:smarttags" w:element="PlaceName">
                <w:r>
                  <w:rPr>
                    <w:rFonts w:ascii="Bookman Old Style" w:hAnsi="Bookman Old Style"/>
                    <w:b/>
                    <w:i/>
                  </w:rPr>
                  <w:t>Massachusetts</w:t>
                </w:r>
              </w:smartTag>
            </w:smartTag>
          </w:p>
          <w:p w14:paraId="17F40D26" w14:textId="77777777" w:rsidR="000B17B0" w:rsidRDefault="000B17B0">
            <w:pPr>
              <w:widowControl w:val="0"/>
              <w:tabs>
                <w:tab w:val="left" w:pos="5400"/>
              </w:tabs>
              <w:rPr>
                <w:rFonts w:ascii="Bookman Old Style" w:hAnsi="Bookman Old Style"/>
                <w:b/>
                <w:i/>
              </w:rPr>
            </w:pPr>
            <w:r>
              <w:rPr>
                <w:rFonts w:ascii="Bookman Old Style" w:hAnsi="Bookman Old Style"/>
                <w:b/>
                <w:i/>
              </w:rPr>
              <w:t>Executive Office of Health and Human Services</w:t>
            </w:r>
          </w:p>
          <w:p w14:paraId="08A938A9" w14:textId="77777777" w:rsidR="000B17B0" w:rsidRDefault="000B17B0">
            <w:pPr>
              <w:pStyle w:val="Heading2"/>
              <w:rPr>
                <w:bCs/>
              </w:rPr>
            </w:pPr>
            <w:r>
              <w:rPr>
                <w:bCs/>
              </w:rPr>
              <w:t>Office of Medicaid</w:t>
            </w:r>
          </w:p>
          <w:p w14:paraId="5EEF544E" w14:textId="77777777" w:rsidR="000B17B0" w:rsidRDefault="000B17B0">
            <w:pPr>
              <w:rPr>
                <w:rFonts w:ascii="Bookman Old Style" w:hAnsi="Bookman Old Style"/>
                <w:i/>
                <w:sz w:val="18"/>
              </w:rPr>
            </w:pPr>
            <w:r>
              <w:rPr>
                <w:rFonts w:ascii="Bookman Old Style" w:hAnsi="Bookman Old Style"/>
                <w:i/>
                <w:sz w:val="18"/>
              </w:rPr>
              <w:t>www.mass.gov/masshealth</w:t>
            </w:r>
          </w:p>
        </w:tc>
      </w:tr>
    </w:tbl>
    <w:p w14:paraId="7F695A60" w14:textId="77777777" w:rsidR="000B17B0" w:rsidRDefault="000B17B0">
      <w:pPr>
        <w:widowControl w:val="0"/>
        <w:tabs>
          <w:tab w:val="left" w:pos="5400"/>
        </w:tabs>
        <w:rPr>
          <w:rFonts w:ascii="Helv" w:hAnsi="Helv"/>
          <w:i/>
          <w:sz w:val="22"/>
        </w:rPr>
      </w:pPr>
    </w:p>
    <w:p w14:paraId="07BD215F" w14:textId="77777777" w:rsidR="000B17B0" w:rsidRPr="005F25B2" w:rsidRDefault="002A2379">
      <w:pPr>
        <w:widowControl w:val="0"/>
        <w:tabs>
          <w:tab w:val="left" w:pos="5400"/>
        </w:tabs>
        <w:ind w:firstLine="5400"/>
        <w:rPr>
          <w:rFonts w:ascii="Arial" w:hAnsi="Arial" w:cs="Arial"/>
          <w:sz w:val="22"/>
        </w:rPr>
      </w:pPr>
      <w:r w:rsidRPr="005F25B2">
        <w:rPr>
          <w:rFonts w:ascii="Arial" w:hAnsi="Arial" w:cs="Arial"/>
          <w:sz w:val="22"/>
        </w:rPr>
        <w:t>MassHealth</w:t>
      </w:r>
    </w:p>
    <w:p w14:paraId="7DB5DCCD" w14:textId="3A646485" w:rsidR="000B17B0" w:rsidRPr="005F25B2" w:rsidRDefault="002A2379">
      <w:pPr>
        <w:widowControl w:val="0"/>
        <w:tabs>
          <w:tab w:val="left" w:pos="5400"/>
        </w:tabs>
        <w:ind w:firstLine="5400"/>
        <w:rPr>
          <w:rFonts w:ascii="Arial" w:hAnsi="Arial" w:cs="Arial"/>
          <w:sz w:val="22"/>
        </w:rPr>
      </w:pPr>
      <w:r w:rsidRPr="005F25B2">
        <w:rPr>
          <w:rFonts w:ascii="Arial" w:hAnsi="Arial" w:cs="Arial"/>
          <w:sz w:val="22"/>
        </w:rPr>
        <w:t>Transmittal Letter</w:t>
      </w:r>
      <w:r w:rsidR="000B17B0" w:rsidRPr="005F25B2">
        <w:rPr>
          <w:rFonts w:ascii="Arial" w:hAnsi="Arial" w:cs="Arial"/>
          <w:sz w:val="22"/>
        </w:rPr>
        <w:t xml:space="preserve"> </w:t>
      </w:r>
      <w:r w:rsidR="00945721" w:rsidRPr="005F25B2">
        <w:rPr>
          <w:rFonts w:ascii="Arial" w:hAnsi="Arial" w:cs="Arial"/>
          <w:sz w:val="22"/>
        </w:rPr>
        <w:t>CHC-</w:t>
      </w:r>
      <w:r w:rsidR="00F352B3">
        <w:rPr>
          <w:rFonts w:ascii="Arial" w:hAnsi="Arial" w:cs="Arial"/>
          <w:sz w:val="22"/>
        </w:rPr>
        <w:t>116</w:t>
      </w:r>
      <w:r w:rsidR="000B17B0" w:rsidRPr="005F25B2">
        <w:rPr>
          <w:rFonts w:ascii="Arial" w:hAnsi="Arial" w:cs="Arial"/>
          <w:sz w:val="22"/>
        </w:rPr>
        <w:t xml:space="preserve"> </w:t>
      </w:r>
    </w:p>
    <w:p w14:paraId="44E49384" w14:textId="1AB1C1BA" w:rsidR="000B17B0" w:rsidRPr="005F25B2" w:rsidRDefault="00945721">
      <w:pPr>
        <w:widowControl w:val="0"/>
        <w:tabs>
          <w:tab w:val="left" w:pos="5400"/>
        </w:tabs>
        <w:ind w:firstLine="5400"/>
        <w:rPr>
          <w:rFonts w:ascii="Arial" w:hAnsi="Arial" w:cs="Arial"/>
          <w:sz w:val="22"/>
        </w:rPr>
      </w:pPr>
      <w:r w:rsidRPr="005F25B2">
        <w:rPr>
          <w:rFonts w:ascii="Arial" w:hAnsi="Arial" w:cs="Arial"/>
          <w:sz w:val="22"/>
        </w:rPr>
        <w:t>January 2022</w:t>
      </w:r>
    </w:p>
    <w:p w14:paraId="0FFC104A" w14:textId="77777777" w:rsidR="000B17B0" w:rsidRPr="005F25B2" w:rsidRDefault="000B17B0">
      <w:pPr>
        <w:widowControl w:val="0"/>
        <w:tabs>
          <w:tab w:val="left" w:pos="5400"/>
        </w:tabs>
        <w:rPr>
          <w:rFonts w:ascii="Arial" w:hAnsi="Arial" w:cs="Arial"/>
          <w:sz w:val="22"/>
        </w:rPr>
      </w:pPr>
    </w:p>
    <w:p w14:paraId="5409987C" w14:textId="77777777" w:rsidR="000B17B0" w:rsidRPr="005F25B2" w:rsidRDefault="000B17B0">
      <w:pPr>
        <w:widowControl w:val="0"/>
        <w:tabs>
          <w:tab w:val="left" w:pos="5400"/>
        </w:tabs>
        <w:rPr>
          <w:rFonts w:ascii="Arial" w:hAnsi="Arial" w:cs="Arial"/>
          <w:sz w:val="22"/>
        </w:rPr>
        <w:sectPr w:rsidR="000B17B0" w:rsidRPr="005F25B2">
          <w:endnotePr>
            <w:numFmt w:val="decimal"/>
          </w:endnotePr>
          <w:pgSz w:w="12240" w:h="15840"/>
          <w:pgMar w:top="1080" w:right="1440" w:bottom="432" w:left="1440" w:header="1080" w:footer="432" w:gutter="0"/>
          <w:cols w:space="720"/>
          <w:noEndnote/>
        </w:sectPr>
      </w:pPr>
    </w:p>
    <w:p w14:paraId="0F2BB055" w14:textId="158CA5B4" w:rsidR="000B17B0" w:rsidRPr="005F25B2" w:rsidRDefault="000B17B0">
      <w:pPr>
        <w:widowControl w:val="0"/>
        <w:tabs>
          <w:tab w:val="right" w:pos="720"/>
          <w:tab w:val="left" w:pos="1080"/>
          <w:tab w:val="left" w:pos="5400"/>
        </w:tabs>
        <w:ind w:left="1080" w:hanging="1080"/>
        <w:rPr>
          <w:rFonts w:ascii="Arial" w:hAnsi="Arial" w:cs="Arial"/>
          <w:sz w:val="22"/>
        </w:rPr>
      </w:pPr>
      <w:r w:rsidRPr="005F25B2">
        <w:rPr>
          <w:rFonts w:ascii="Arial" w:hAnsi="Arial" w:cs="Arial"/>
          <w:sz w:val="22"/>
        </w:rPr>
        <w:tab/>
      </w:r>
      <w:r w:rsidRPr="005F25B2">
        <w:rPr>
          <w:rFonts w:ascii="Arial" w:hAnsi="Arial" w:cs="Arial"/>
          <w:b/>
          <w:sz w:val="22"/>
        </w:rPr>
        <w:t>TO:</w:t>
      </w:r>
      <w:r w:rsidRPr="005F25B2">
        <w:rPr>
          <w:rFonts w:ascii="Arial" w:hAnsi="Arial" w:cs="Arial"/>
          <w:sz w:val="22"/>
        </w:rPr>
        <w:tab/>
      </w:r>
      <w:r w:rsidR="00945721" w:rsidRPr="005F25B2">
        <w:rPr>
          <w:rFonts w:ascii="Arial" w:hAnsi="Arial" w:cs="Arial"/>
          <w:sz w:val="22"/>
        </w:rPr>
        <w:t>Community Health Centers</w:t>
      </w:r>
      <w:r w:rsidR="00AD337E" w:rsidRPr="005F25B2">
        <w:rPr>
          <w:rFonts w:ascii="Arial" w:hAnsi="Arial" w:cs="Arial"/>
          <w:sz w:val="22"/>
        </w:rPr>
        <w:t xml:space="preserve"> Participating in MassHealth</w:t>
      </w:r>
    </w:p>
    <w:p w14:paraId="1A1853D8" w14:textId="77777777" w:rsidR="000B17B0" w:rsidRPr="005F25B2" w:rsidRDefault="000B17B0">
      <w:pPr>
        <w:widowControl w:val="0"/>
        <w:tabs>
          <w:tab w:val="right" w:pos="720"/>
          <w:tab w:val="left" w:pos="1080"/>
          <w:tab w:val="left" w:pos="5400"/>
        </w:tabs>
        <w:rPr>
          <w:rFonts w:ascii="Arial" w:hAnsi="Arial" w:cs="Arial"/>
          <w:sz w:val="22"/>
        </w:rPr>
      </w:pPr>
    </w:p>
    <w:p w14:paraId="32554A54" w14:textId="1573A8B4" w:rsidR="000B17B0" w:rsidRPr="005F25B2" w:rsidRDefault="000B17B0" w:rsidP="00F352B3">
      <w:pPr>
        <w:widowControl w:val="0"/>
        <w:tabs>
          <w:tab w:val="right" w:pos="720"/>
          <w:tab w:val="left" w:pos="1080"/>
          <w:tab w:val="left" w:pos="5400"/>
        </w:tabs>
        <w:ind w:left="1080" w:hanging="1080"/>
        <w:rPr>
          <w:rFonts w:ascii="Arial" w:hAnsi="Arial" w:cs="Arial"/>
          <w:sz w:val="22"/>
        </w:rPr>
      </w:pPr>
      <w:r w:rsidRPr="005F25B2">
        <w:rPr>
          <w:rFonts w:ascii="Arial" w:hAnsi="Arial" w:cs="Arial"/>
          <w:sz w:val="22"/>
        </w:rPr>
        <w:tab/>
      </w:r>
      <w:r w:rsidRPr="005F25B2">
        <w:rPr>
          <w:rFonts w:ascii="Arial" w:hAnsi="Arial" w:cs="Arial"/>
          <w:b/>
          <w:sz w:val="22"/>
        </w:rPr>
        <w:t>FROM:</w:t>
      </w:r>
      <w:r w:rsidR="007302DC" w:rsidRPr="005F25B2">
        <w:rPr>
          <w:rFonts w:ascii="Arial" w:hAnsi="Arial" w:cs="Arial"/>
          <w:sz w:val="22"/>
        </w:rPr>
        <w:tab/>
      </w:r>
      <w:r w:rsidR="001F6186" w:rsidRPr="005F25B2">
        <w:rPr>
          <w:rFonts w:ascii="Arial" w:hAnsi="Arial" w:cs="Arial"/>
          <w:sz w:val="22"/>
        </w:rPr>
        <w:t>Amanda Cassel Kraft</w:t>
      </w:r>
      <w:r w:rsidR="008F0772" w:rsidRPr="005F25B2">
        <w:rPr>
          <w:rFonts w:ascii="Arial" w:hAnsi="Arial" w:cs="Arial"/>
          <w:sz w:val="22"/>
        </w:rPr>
        <w:t xml:space="preserve">, Assistant Secretary for MassHealth </w:t>
      </w:r>
      <w:r w:rsidR="00F352B3">
        <w:rPr>
          <w:rFonts w:ascii="Arial" w:hAnsi="Arial" w:cs="Arial"/>
          <w:sz w:val="22"/>
        </w:rPr>
        <w:t>[signature of Amanda Cassel Kraft]</w:t>
      </w:r>
    </w:p>
    <w:p w14:paraId="0D114F96" w14:textId="77777777" w:rsidR="000B17B0" w:rsidRPr="005F25B2" w:rsidRDefault="000B17B0">
      <w:pPr>
        <w:widowControl w:val="0"/>
        <w:tabs>
          <w:tab w:val="right" w:pos="720"/>
          <w:tab w:val="left" w:pos="1080"/>
          <w:tab w:val="left" w:pos="5400"/>
        </w:tabs>
        <w:rPr>
          <w:rFonts w:ascii="Arial" w:hAnsi="Arial" w:cs="Arial"/>
          <w:sz w:val="22"/>
        </w:rPr>
      </w:pPr>
    </w:p>
    <w:p w14:paraId="6C26E383" w14:textId="411571A8" w:rsidR="000B17B0" w:rsidRPr="005F25B2" w:rsidRDefault="000B17B0">
      <w:pPr>
        <w:widowControl w:val="0"/>
        <w:tabs>
          <w:tab w:val="right" w:pos="720"/>
          <w:tab w:val="left" w:pos="1080"/>
          <w:tab w:val="left" w:pos="5400"/>
        </w:tabs>
        <w:ind w:left="1080" w:hanging="1080"/>
        <w:rPr>
          <w:rFonts w:ascii="Arial" w:hAnsi="Arial" w:cs="Arial"/>
          <w:sz w:val="22"/>
        </w:rPr>
      </w:pPr>
      <w:r w:rsidRPr="005F25B2">
        <w:rPr>
          <w:rFonts w:ascii="Arial" w:hAnsi="Arial" w:cs="Arial"/>
          <w:sz w:val="22"/>
        </w:rPr>
        <w:tab/>
      </w:r>
      <w:r w:rsidRPr="005F25B2">
        <w:rPr>
          <w:rFonts w:ascii="Arial" w:hAnsi="Arial" w:cs="Arial"/>
          <w:b/>
          <w:sz w:val="22"/>
        </w:rPr>
        <w:t>RE:</w:t>
      </w:r>
      <w:r w:rsidRPr="005F25B2">
        <w:rPr>
          <w:rFonts w:ascii="Arial" w:hAnsi="Arial" w:cs="Arial"/>
          <w:sz w:val="22"/>
        </w:rPr>
        <w:tab/>
      </w:r>
      <w:r w:rsidR="00EB4F10" w:rsidRPr="008A2B24">
        <w:rPr>
          <w:rFonts w:ascii="Arial" w:hAnsi="Arial" w:cs="Arial"/>
          <w:i/>
          <w:sz w:val="22"/>
        </w:rPr>
        <w:t>Community Health Center</w:t>
      </w:r>
      <w:r w:rsidR="00D66A39" w:rsidRPr="005F25B2">
        <w:rPr>
          <w:rFonts w:ascii="Arial" w:hAnsi="Arial" w:cs="Arial"/>
          <w:sz w:val="22"/>
        </w:rPr>
        <w:t xml:space="preserve"> </w:t>
      </w:r>
      <w:r w:rsidR="00D66A39" w:rsidRPr="005F25B2">
        <w:rPr>
          <w:rFonts w:ascii="Arial" w:hAnsi="Arial" w:cs="Arial"/>
          <w:i/>
          <w:sz w:val="22"/>
        </w:rPr>
        <w:t>Manual</w:t>
      </w:r>
      <w:r w:rsidRPr="005F25B2">
        <w:rPr>
          <w:rFonts w:ascii="Arial" w:hAnsi="Arial" w:cs="Arial"/>
          <w:sz w:val="22"/>
        </w:rPr>
        <w:t xml:space="preserve"> (</w:t>
      </w:r>
      <w:r w:rsidR="0045275C">
        <w:rPr>
          <w:rFonts w:ascii="Arial" w:hAnsi="Arial" w:cs="Arial"/>
          <w:sz w:val="22"/>
        </w:rPr>
        <w:t>Updates to Policy about Acupuncture Services</w:t>
      </w:r>
      <w:r w:rsidRPr="005F25B2">
        <w:rPr>
          <w:rFonts w:ascii="Arial" w:hAnsi="Arial" w:cs="Arial"/>
          <w:sz w:val="22"/>
        </w:rPr>
        <w:t>)</w:t>
      </w:r>
    </w:p>
    <w:p w14:paraId="2AF3175F" w14:textId="77777777" w:rsidR="000B17B0" w:rsidRPr="005F25B2" w:rsidRDefault="000B17B0">
      <w:pPr>
        <w:widowControl w:val="0"/>
        <w:rPr>
          <w:rFonts w:ascii="Arial" w:hAnsi="Arial" w:cs="Arial"/>
          <w:sz w:val="22"/>
        </w:rPr>
      </w:pPr>
    </w:p>
    <w:p w14:paraId="4F3C0756" w14:textId="5E8611EB" w:rsidR="00FB26EF" w:rsidRDefault="005F25B2">
      <w:pPr>
        <w:widowControl w:val="0"/>
        <w:rPr>
          <w:rFonts w:ascii="Arial" w:hAnsi="Arial" w:cs="Arial"/>
          <w:sz w:val="22"/>
        </w:rPr>
      </w:pPr>
      <w:r>
        <w:rPr>
          <w:rFonts w:ascii="Arial" w:hAnsi="Arial" w:cs="Arial"/>
          <w:sz w:val="22"/>
        </w:rPr>
        <w:t xml:space="preserve">This letter transmits updates to 130 CMR 405.000: </w:t>
      </w:r>
      <w:r w:rsidRPr="005F25B2">
        <w:rPr>
          <w:rFonts w:ascii="Arial" w:hAnsi="Arial" w:cs="Arial"/>
          <w:i/>
          <w:sz w:val="22"/>
        </w:rPr>
        <w:t>Community Health Center Services</w:t>
      </w:r>
      <w:r>
        <w:rPr>
          <w:rFonts w:ascii="Arial" w:hAnsi="Arial" w:cs="Arial"/>
          <w:sz w:val="22"/>
        </w:rPr>
        <w:t xml:space="preserve"> in Subchapter 4 of the </w:t>
      </w:r>
      <w:r w:rsidRPr="005F25B2">
        <w:rPr>
          <w:rFonts w:ascii="Arial" w:hAnsi="Arial" w:cs="Arial"/>
          <w:i/>
          <w:sz w:val="22"/>
        </w:rPr>
        <w:t>Community Health Center Manual</w:t>
      </w:r>
      <w:r>
        <w:rPr>
          <w:rFonts w:ascii="Arial" w:hAnsi="Arial" w:cs="Arial"/>
          <w:sz w:val="22"/>
        </w:rPr>
        <w:t>, effective January 21, 2022. A</w:t>
      </w:r>
      <w:r w:rsidRPr="005F25B2">
        <w:rPr>
          <w:rFonts w:ascii="Arial" w:hAnsi="Arial" w:cs="Arial"/>
          <w:sz w:val="22"/>
        </w:rPr>
        <w:t xml:space="preserve">mendments to 130 CMR 405.000 eliminate the requirement that physicians supervise licensed acupuncturists rendering medically necessary acupuncture services to MassHealth </w:t>
      </w:r>
      <w:r w:rsidR="00146571">
        <w:rPr>
          <w:rFonts w:ascii="Arial" w:hAnsi="Arial" w:cs="Arial"/>
          <w:sz w:val="22"/>
        </w:rPr>
        <w:t xml:space="preserve">members. </w:t>
      </w:r>
      <w:r>
        <w:rPr>
          <w:rFonts w:ascii="Arial" w:hAnsi="Arial" w:cs="Arial"/>
          <w:sz w:val="22"/>
        </w:rPr>
        <w:t>Updates also allow</w:t>
      </w:r>
      <w:r w:rsidRPr="00ED733A">
        <w:rPr>
          <w:rFonts w:ascii="Arial" w:hAnsi="Arial" w:cs="Arial"/>
          <w:sz w:val="22"/>
        </w:rPr>
        <w:t xml:space="preserve"> community health centers </w:t>
      </w:r>
      <w:r>
        <w:rPr>
          <w:rFonts w:ascii="Arial" w:hAnsi="Arial" w:cs="Arial"/>
          <w:sz w:val="22"/>
        </w:rPr>
        <w:t>to</w:t>
      </w:r>
      <w:r w:rsidRPr="00ED733A">
        <w:rPr>
          <w:rFonts w:ascii="Arial" w:hAnsi="Arial" w:cs="Arial"/>
          <w:sz w:val="22"/>
        </w:rPr>
        <w:t xml:space="preserve"> bill MassHealth for services rendered by a licensed acupuncturist, even if a physician does not supervise the provision of </w:t>
      </w:r>
      <w:r>
        <w:rPr>
          <w:rFonts w:ascii="Arial" w:hAnsi="Arial" w:cs="Arial"/>
          <w:sz w:val="22"/>
        </w:rPr>
        <w:t>these</w:t>
      </w:r>
      <w:r w:rsidRPr="00ED733A">
        <w:rPr>
          <w:rFonts w:ascii="Arial" w:hAnsi="Arial" w:cs="Arial"/>
          <w:sz w:val="22"/>
        </w:rPr>
        <w:t xml:space="preserve"> services.</w:t>
      </w:r>
    </w:p>
    <w:p w14:paraId="6283D2EC" w14:textId="77777777" w:rsidR="005F25B2" w:rsidRDefault="005F25B2">
      <w:pPr>
        <w:widowControl w:val="0"/>
        <w:rPr>
          <w:rFonts w:ascii="Arial" w:hAnsi="Arial" w:cs="Arial"/>
          <w:sz w:val="22"/>
        </w:rPr>
      </w:pPr>
    </w:p>
    <w:p w14:paraId="5D399AB0" w14:textId="1C72DFF3" w:rsidR="005F25B2" w:rsidRDefault="005F25B2" w:rsidP="005F25B2">
      <w:pPr>
        <w:widowControl w:val="0"/>
        <w:rPr>
          <w:rFonts w:ascii="Arial" w:hAnsi="Arial" w:cs="Arial"/>
          <w:sz w:val="22"/>
        </w:rPr>
      </w:pPr>
      <w:r>
        <w:rPr>
          <w:rFonts w:ascii="Arial" w:hAnsi="Arial" w:cs="Arial"/>
          <w:sz w:val="22"/>
        </w:rPr>
        <w:t xml:space="preserve">These amendments correspond to the establishment of new program regulation 130 CMR 447.000: </w:t>
      </w:r>
      <w:r w:rsidRPr="00F11C9E">
        <w:rPr>
          <w:rFonts w:ascii="Arial" w:hAnsi="Arial" w:cs="Arial"/>
          <w:i/>
          <w:sz w:val="22"/>
        </w:rPr>
        <w:t>Acupuncture Services</w:t>
      </w:r>
      <w:r>
        <w:rPr>
          <w:rFonts w:ascii="Arial" w:hAnsi="Arial" w:cs="Arial"/>
          <w:i/>
          <w:sz w:val="22"/>
        </w:rPr>
        <w:t>,</w:t>
      </w:r>
      <w:r>
        <w:rPr>
          <w:rFonts w:ascii="Arial" w:hAnsi="Arial" w:cs="Arial"/>
          <w:sz w:val="22"/>
        </w:rPr>
        <w:t xml:space="preserve"> which is also effective January 21, 2022.</w:t>
      </w:r>
    </w:p>
    <w:p w14:paraId="08B53D6C" w14:textId="77777777" w:rsidR="00D219D4" w:rsidRDefault="00D219D4">
      <w:pPr>
        <w:widowControl w:val="0"/>
        <w:rPr>
          <w:rFonts w:ascii="Arial" w:hAnsi="Arial" w:cs="Arial"/>
          <w:sz w:val="22"/>
        </w:rPr>
      </w:pPr>
    </w:p>
    <w:p w14:paraId="2C0205B8" w14:textId="77777777" w:rsidR="003C4A8F" w:rsidRPr="00914401" w:rsidRDefault="003C4A8F" w:rsidP="003C4A8F">
      <w:pPr>
        <w:tabs>
          <w:tab w:val="right" w:pos="720"/>
          <w:tab w:val="left" w:pos="1080"/>
          <w:tab w:val="left" w:pos="5400"/>
        </w:tabs>
        <w:suppressAutoHyphens/>
        <w:spacing w:line="260" w:lineRule="exact"/>
        <w:rPr>
          <w:rFonts w:ascii="Arial" w:hAnsi="Arial" w:cs="Arial"/>
          <w:b/>
          <w:bCs/>
          <w:sz w:val="22"/>
        </w:rPr>
      </w:pPr>
      <w:r w:rsidRPr="00914401">
        <w:rPr>
          <w:rFonts w:ascii="Arial" w:hAnsi="Arial" w:cs="Arial"/>
          <w:b/>
          <w:bCs/>
          <w:sz w:val="22"/>
        </w:rPr>
        <w:t>MassHealth Web</w:t>
      </w:r>
      <w:r>
        <w:rPr>
          <w:rFonts w:ascii="Arial" w:hAnsi="Arial" w:cs="Arial"/>
          <w:b/>
          <w:bCs/>
          <w:sz w:val="22"/>
        </w:rPr>
        <w:t>s</w:t>
      </w:r>
      <w:r w:rsidRPr="00914401">
        <w:rPr>
          <w:rFonts w:ascii="Arial" w:hAnsi="Arial" w:cs="Arial"/>
          <w:b/>
          <w:bCs/>
          <w:sz w:val="22"/>
        </w:rPr>
        <w:t>ite</w:t>
      </w:r>
    </w:p>
    <w:p w14:paraId="64A22122" w14:textId="77777777" w:rsidR="003C4A8F" w:rsidRPr="00914401" w:rsidRDefault="003C4A8F" w:rsidP="003C4A8F">
      <w:pPr>
        <w:tabs>
          <w:tab w:val="right" w:pos="720"/>
          <w:tab w:val="left" w:pos="1080"/>
          <w:tab w:val="left" w:pos="5400"/>
        </w:tabs>
        <w:suppressAutoHyphens/>
        <w:spacing w:line="260" w:lineRule="exact"/>
        <w:rPr>
          <w:rFonts w:ascii="Arial" w:hAnsi="Arial" w:cs="Arial"/>
          <w:sz w:val="22"/>
        </w:rPr>
      </w:pPr>
    </w:p>
    <w:p w14:paraId="3ADE0585" w14:textId="77777777" w:rsidR="003C4A8F" w:rsidRDefault="003C4A8F" w:rsidP="003C4A8F">
      <w:pPr>
        <w:tabs>
          <w:tab w:val="right" w:pos="720"/>
          <w:tab w:val="left" w:pos="1080"/>
          <w:tab w:val="left" w:pos="5400"/>
        </w:tabs>
        <w:suppressAutoHyphens/>
        <w:spacing w:line="260" w:lineRule="exact"/>
        <w:rPr>
          <w:rFonts w:ascii="Arial" w:hAnsi="Arial" w:cs="Arial"/>
          <w:sz w:val="22"/>
        </w:rPr>
      </w:pPr>
      <w:r w:rsidRPr="00914401">
        <w:rPr>
          <w:rFonts w:ascii="Arial" w:hAnsi="Arial" w:cs="Arial"/>
          <w:sz w:val="22"/>
        </w:rPr>
        <w:t xml:space="preserve">This transmittal letter and attached pages are available on the MassHealth </w:t>
      </w:r>
      <w:r>
        <w:rPr>
          <w:rFonts w:ascii="Arial" w:hAnsi="Arial" w:cs="Arial"/>
          <w:sz w:val="22"/>
        </w:rPr>
        <w:t>w</w:t>
      </w:r>
      <w:r w:rsidRPr="00914401">
        <w:rPr>
          <w:rFonts w:ascii="Arial" w:hAnsi="Arial" w:cs="Arial"/>
          <w:sz w:val="22"/>
        </w:rPr>
        <w:t>ebsite at</w:t>
      </w:r>
      <w:r>
        <w:rPr>
          <w:rFonts w:ascii="Arial" w:hAnsi="Arial" w:cs="Arial"/>
          <w:sz w:val="22"/>
        </w:rPr>
        <w:t xml:space="preserve"> </w:t>
      </w:r>
      <w:hyperlink r:id="rId11" w:history="1">
        <w:r w:rsidRPr="00DF414E">
          <w:rPr>
            <w:rStyle w:val="Hyperlink"/>
            <w:rFonts w:ascii="Arial" w:hAnsi="Arial" w:cs="Arial"/>
            <w:sz w:val="22"/>
          </w:rPr>
          <w:t>www.mass.gov/masshealth-transmittal-letters</w:t>
        </w:r>
      </w:hyperlink>
      <w:r>
        <w:rPr>
          <w:rFonts w:ascii="Arial" w:hAnsi="Arial" w:cs="Arial"/>
          <w:sz w:val="22"/>
        </w:rPr>
        <w:t xml:space="preserve">. </w:t>
      </w:r>
    </w:p>
    <w:p w14:paraId="728695EE" w14:textId="77777777" w:rsidR="003C4A8F" w:rsidRDefault="003C4A8F" w:rsidP="003C4A8F">
      <w:pPr>
        <w:tabs>
          <w:tab w:val="right" w:pos="720"/>
          <w:tab w:val="left" w:pos="1080"/>
          <w:tab w:val="left" w:pos="5400"/>
        </w:tabs>
        <w:suppressAutoHyphens/>
        <w:spacing w:line="260" w:lineRule="exact"/>
        <w:rPr>
          <w:rFonts w:ascii="Arial" w:hAnsi="Arial" w:cs="Arial"/>
          <w:sz w:val="22"/>
        </w:rPr>
      </w:pPr>
    </w:p>
    <w:p w14:paraId="3032CAC4" w14:textId="77777777" w:rsidR="003C4A8F" w:rsidRPr="00211AA3" w:rsidRDefault="00F352B3" w:rsidP="003C4A8F">
      <w:pPr>
        <w:tabs>
          <w:tab w:val="right" w:pos="720"/>
          <w:tab w:val="left" w:pos="1080"/>
          <w:tab w:val="left" w:pos="5400"/>
        </w:tabs>
        <w:suppressAutoHyphens/>
        <w:spacing w:line="260" w:lineRule="exact"/>
        <w:rPr>
          <w:rFonts w:ascii="Arial" w:hAnsi="Arial" w:cs="Arial"/>
          <w:sz w:val="22"/>
        </w:rPr>
      </w:pPr>
      <w:hyperlink r:id="rId12" w:history="1">
        <w:r w:rsidR="005839DB" w:rsidRPr="005839DB">
          <w:rPr>
            <w:rStyle w:val="Hyperlink"/>
            <w:rFonts w:ascii="Arial" w:hAnsi="Arial" w:cs="Arial"/>
            <w:sz w:val="22"/>
          </w:rPr>
          <w:t>S</w:t>
        </w:r>
        <w:r w:rsidR="003C4A8F" w:rsidRPr="005839DB">
          <w:rPr>
            <w:rStyle w:val="Hyperlink"/>
            <w:rFonts w:ascii="Arial" w:hAnsi="Arial" w:cs="Arial"/>
            <w:sz w:val="22"/>
          </w:rPr>
          <w:t>ign up</w:t>
        </w:r>
      </w:hyperlink>
      <w:r w:rsidR="003C4A8F" w:rsidRPr="00211AA3">
        <w:rPr>
          <w:rFonts w:ascii="Arial" w:hAnsi="Arial" w:cs="Arial"/>
          <w:sz w:val="22"/>
        </w:rPr>
        <w:t xml:space="preserve"> to receive email alerts when MassHealth issues new transmittal letters</w:t>
      </w:r>
      <w:r w:rsidR="003C4A8F">
        <w:rPr>
          <w:rFonts w:ascii="Arial" w:hAnsi="Arial" w:cs="Arial"/>
          <w:sz w:val="22"/>
        </w:rPr>
        <w:t xml:space="preserve"> and provider bulletins</w:t>
      </w:r>
      <w:r w:rsidR="003C4A8F" w:rsidRPr="00211AA3">
        <w:rPr>
          <w:rFonts w:ascii="Arial" w:hAnsi="Arial" w:cs="Arial"/>
          <w:sz w:val="22"/>
        </w:rPr>
        <w:t>.</w:t>
      </w:r>
    </w:p>
    <w:p w14:paraId="27998C0F" w14:textId="77777777" w:rsidR="00D0210B" w:rsidRDefault="00D0210B">
      <w:pPr>
        <w:widowControl w:val="0"/>
        <w:rPr>
          <w:rFonts w:ascii="Arial" w:hAnsi="Arial" w:cs="Arial"/>
          <w:sz w:val="22"/>
        </w:rPr>
      </w:pPr>
    </w:p>
    <w:p w14:paraId="489EE088" w14:textId="77777777" w:rsidR="00D0210B" w:rsidRPr="00D0210B" w:rsidRDefault="00D0210B">
      <w:pPr>
        <w:widowControl w:val="0"/>
        <w:rPr>
          <w:rFonts w:ascii="Arial" w:hAnsi="Arial" w:cs="Arial"/>
          <w:b/>
          <w:sz w:val="22"/>
        </w:rPr>
      </w:pPr>
      <w:r w:rsidRPr="00D0210B">
        <w:rPr>
          <w:rFonts w:ascii="Arial" w:hAnsi="Arial" w:cs="Arial"/>
          <w:b/>
          <w:sz w:val="22"/>
        </w:rPr>
        <w:t>Questions</w:t>
      </w:r>
    </w:p>
    <w:p w14:paraId="1218AD62" w14:textId="77777777" w:rsidR="00D0210B" w:rsidRDefault="00D0210B">
      <w:pPr>
        <w:widowControl w:val="0"/>
        <w:rPr>
          <w:rFonts w:ascii="Arial" w:hAnsi="Arial" w:cs="Arial"/>
          <w:sz w:val="22"/>
        </w:rPr>
      </w:pPr>
    </w:p>
    <w:p w14:paraId="57C03243" w14:textId="77777777" w:rsidR="00B20419" w:rsidRPr="00191314" w:rsidRDefault="00D219D4" w:rsidP="00B20419">
      <w:pPr>
        <w:rPr>
          <w:color w:val="000000"/>
        </w:rPr>
      </w:pPr>
      <w:r>
        <w:rPr>
          <w:rFonts w:ascii="Arial" w:hAnsi="Arial" w:cs="Arial"/>
          <w:sz w:val="22"/>
          <w:szCs w:val="22"/>
        </w:rPr>
        <w:t>If you have any questions about the information in this transmittal letter</w:t>
      </w:r>
      <w:r w:rsidR="00914AA5">
        <w:rPr>
          <w:rFonts w:ascii="Arial" w:hAnsi="Arial" w:cs="Arial"/>
          <w:sz w:val="22"/>
          <w:szCs w:val="22"/>
        </w:rPr>
        <w:t>,</w:t>
      </w:r>
      <w:r>
        <w:rPr>
          <w:rFonts w:ascii="Arial" w:hAnsi="Arial" w:cs="Arial"/>
          <w:sz w:val="22"/>
          <w:szCs w:val="22"/>
        </w:rPr>
        <w:t xml:space="preserve"> </w:t>
      </w:r>
      <w:r w:rsidR="00B20419">
        <w:rPr>
          <w:rFonts w:ascii="Arial" w:hAnsi="Arial" w:cs="Arial"/>
          <w:sz w:val="22"/>
          <w:szCs w:val="22"/>
        </w:rPr>
        <w:t>please contact</w:t>
      </w:r>
      <w:r w:rsidR="00B20419" w:rsidRPr="00B20419">
        <w:rPr>
          <w:color w:val="000000"/>
        </w:rPr>
        <w:t xml:space="preserve"> </w:t>
      </w:r>
    </w:p>
    <w:p w14:paraId="03550DE2" w14:textId="77777777" w:rsidR="00D219D4" w:rsidRDefault="00033354" w:rsidP="00D219D4">
      <w:pPr>
        <w:widowControl w:val="0"/>
        <w:autoSpaceDE w:val="0"/>
        <w:autoSpaceDN w:val="0"/>
        <w:adjustRightInd w:val="0"/>
        <w:rPr>
          <w:rFonts w:ascii="Arial" w:hAnsi="Arial" w:cs="Arial"/>
          <w:sz w:val="22"/>
          <w:szCs w:val="22"/>
        </w:rPr>
      </w:pPr>
      <w:r>
        <w:rPr>
          <w:rFonts w:ascii="Arial" w:hAnsi="Arial" w:cs="Arial"/>
          <w:sz w:val="22"/>
          <w:szCs w:val="22"/>
        </w:rPr>
        <w:t>t</w:t>
      </w:r>
      <w:r w:rsidR="007418F4">
        <w:rPr>
          <w:rFonts w:ascii="Arial" w:hAnsi="Arial" w:cs="Arial"/>
          <w:sz w:val="22"/>
          <w:szCs w:val="22"/>
        </w:rPr>
        <w:t xml:space="preserve">he </w:t>
      </w:r>
      <w:r w:rsidR="00D219D4">
        <w:rPr>
          <w:rFonts w:ascii="Arial" w:hAnsi="Arial" w:cs="Arial"/>
          <w:sz w:val="22"/>
          <w:szCs w:val="22"/>
        </w:rPr>
        <w:t>MassHealth Customer Service</w:t>
      </w:r>
      <w:r w:rsidR="007418F4">
        <w:rPr>
          <w:rFonts w:ascii="Arial" w:hAnsi="Arial" w:cs="Arial"/>
          <w:sz w:val="22"/>
          <w:szCs w:val="22"/>
        </w:rPr>
        <w:t xml:space="preserve"> Center</w:t>
      </w:r>
      <w:r w:rsidR="00676ED1">
        <w:rPr>
          <w:rFonts w:ascii="Arial" w:hAnsi="Arial" w:cs="Arial"/>
          <w:sz w:val="22"/>
          <w:szCs w:val="22"/>
        </w:rPr>
        <w:t xml:space="preserve"> at (</w:t>
      </w:r>
      <w:r w:rsidR="00D219D4">
        <w:rPr>
          <w:rFonts w:ascii="Arial" w:hAnsi="Arial" w:cs="Arial"/>
          <w:sz w:val="22"/>
          <w:szCs w:val="22"/>
        </w:rPr>
        <w:t>800</w:t>
      </w:r>
      <w:r w:rsidR="00676ED1">
        <w:rPr>
          <w:rFonts w:ascii="Arial" w:hAnsi="Arial" w:cs="Arial"/>
          <w:sz w:val="22"/>
          <w:szCs w:val="22"/>
        </w:rPr>
        <w:t xml:space="preserve">) </w:t>
      </w:r>
      <w:r w:rsidR="00D219D4">
        <w:rPr>
          <w:rFonts w:ascii="Arial" w:hAnsi="Arial" w:cs="Arial"/>
          <w:sz w:val="22"/>
          <w:szCs w:val="22"/>
        </w:rPr>
        <w:t>841-2900</w:t>
      </w:r>
      <w:r w:rsidR="00B20419">
        <w:rPr>
          <w:rFonts w:ascii="Arial" w:hAnsi="Arial" w:cs="Arial"/>
          <w:sz w:val="22"/>
          <w:szCs w:val="22"/>
        </w:rPr>
        <w:t>,</w:t>
      </w:r>
      <w:r w:rsidR="00D219D4">
        <w:rPr>
          <w:rFonts w:ascii="Arial" w:hAnsi="Arial" w:cs="Arial"/>
          <w:sz w:val="22"/>
          <w:szCs w:val="22"/>
        </w:rPr>
        <w:t xml:space="preserve"> </w:t>
      </w:r>
      <w:r w:rsidR="00671602">
        <w:rPr>
          <w:rFonts w:ascii="Arial" w:hAnsi="Arial" w:cs="Arial"/>
          <w:sz w:val="22"/>
          <w:szCs w:val="22"/>
        </w:rPr>
        <w:t>email</w:t>
      </w:r>
      <w:r w:rsidR="00D219D4">
        <w:rPr>
          <w:rFonts w:ascii="Arial" w:hAnsi="Arial" w:cs="Arial"/>
          <w:sz w:val="22"/>
          <w:szCs w:val="22"/>
        </w:rPr>
        <w:t xml:space="preserve"> your inquiry to </w:t>
      </w:r>
      <w:hyperlink r:id="rId13" w:history="1">
        <w:r w:rsidR="00D219D4">
          <w:rPr>
            <w:rFonts w:ascii="Arial" w:hAnsi="Arial" w:cs="Arial"/>
            <w:color w:val="0000FF"/>
            <w:sz w:val="22"/>
            <w:szCs w:val="22"/>
            <w:u w:val="single"/>
          </w:rPr>
          <w:t>providersupport@mahealth.net</w:t>
        </w:r>
      </w:hyperlink>
      <w:r w:rsidR="00B20419">
        <w:rPr>
          <w:rFonts w:ascii="Arial" w:hAnsi="Arial" w:cs="Arial"/>
          <w:sz w:val="22"/>
          <w:szCs w:val="22"/>
        </w:rPr>
        <w:t xml:space="preserve">, or fax your inquiry to </w:t>
      </w:r>
      <w:r w:rsidR="00676ED1">
        <w:rPr>
          <w:rFonts w:ascii="Arial" w:hAnsi="Arial" w:cs="Arial"/>
          <w:sz w:val="22"/>
          <w:szCs w:val="22"/>
        </w:rPr>
        <w:t>(</w:t>
      </w:r>
      <w:r w:rsidR="00B20419">
        <w:rPr>
          <w:rFonts w:ascii="Arial" w:hAnsi="Arial" w:cs="Arial"/>
          <w:sz w:val="22"/>
          <w:szCs w:val="22"/>
        </w:rPr>
        <w:t>617</w:t>
      </w:r>
      <w:r w:rsidR="00676ED1">
        <w:rPr>
          <w:rFonts w:ascii="Arial" w:hAnsi="Arial" w:cs="Arial"/>
          <w:sz w:val="22"/>
          <w:szCs w:val="22"/>
        </w:rPr>
        <w:t xml:space="preserve">) </w:t>
      </w:r>
      <w:r w:rsidR="00B20419">
        <w:rPr>
          <w:rFonts w:ascii="Arial" w:hAnsi="Arial" w:cs="Arial"/>
          <w:sz w:val="22"/>
          <w:szCs w:val="22"/>
        </w:rPr>
        <w:t>988-8974.</w:t>
      </w:r>
      <w:r w:rsidR="00D219D4">
        <w:rPr>
          <w:rFonts w:ascii="Arial" w:hAnsi="Arial" w:cs="Arial"/>
          <w:sz w:val="22"/>
          <w:szCs w:val="22"/>
        </w:rPr>
        <w:t xml:space="preserve">  </w:t>
      </w:r>
    </w:p>
    <w:p w14:paraId="71024CE6" w14:textId="77777777" w:rsidR="000B17B0" w:rsidRDefault="000B17B0">
      <w:pPr>
        <w:widowControl w:val="0"/>
        <w:rPr>
          <w:rFonts w:ascii="Arial" w:hAnsi="Arial" w:cs="Arial"/>
          <w:sz w:val="22"/>
        </w:rPr>
      </w:pPr>
    </w:p>
    <w:p w14:paraId="004CFD6F" w14:textId="77777777" w:rsidR="000B17B0" w:rsidRDefault="000B17B0">
      <w:pPr>
        <w:widowControl w:val="0"/>
        <w:rPr>
          <w:rFonts w:ascii="Arial" w:hAnsi="Arial" w:cs="Arial"/>
          <w:sz w:val="22"/>
        </w:rPr>
      </w:pPr>
      <w:r>
        <w:rPr>
          <w:rFonts w:ascii="Arial" w:hAnsi="Arial" w:cs="Arial"/>
          <w:sz w:val="22"/>
          <w:u w:val="single"/>
        </w:rPr>
        <w:t>NEW MATERIAL</w:t>
      </w:r>
    </w:p>
    <w:p w14:paraId="24A348B1" w14:textId="77777777" w:rsidR="000B17B0" w:rsidRDefault="000B17B0">
      <w:pPr>
        <w:widowControl w:val="0"/>
        <w:tabs>
          <w:tab w:val="left" w:pos="360"/>
          <w:tab w:val="left" w:pos="720"/>
          <w:tab w:val="left" w:pos="1080"/>
        </w:tabs>
        <w:ind w:left="360"/>
        <w:rPr>
          <w:rFonts w:ascii="Arial" w:hAnsi="Arial" w:cs="Arial"/>
          <w:sz w:val="22"/>
        </w:rPr>
      </w:pPr>
      <w:r>
        <w:rPr>
          <w:rFonts w:ascii="Arial" w:hAnsi="Arial" w:cs="Arial"/>
          <w:sz w:val="22"/>
        </w:rPr>
        <w:t>(The pages listed here contain new or revised language.)</w:t>
      </w:r>
    </w:p>
    <w:p w14:paraId="27287F14" w14:textId="77777777" w:rsidR="000B17B0" w:rsidRDefault="000B17B0">
      <w:pPr>
        <w:widowControl w:val="0"/>
        <w:tabs>
          <w:tab w:val="left" w:pos="360"/>
          <w:tab w:val="left" w:pos="720"/>
          <w:tab w:val="left" w:pos="1080"/>
        </w:tabs>
        <w:rPr>
          <w:rFonts w:ascii="Arial" w:hAnsi="Arial" w:cs="Arial"/>
          <w:sz w:val="22"/>
        </w:rPr>
      </w:pPr>
    </w:p>
    <w:p w14:paraId="579FDCC9" w14:textId="54130234" w:rsidR="000B17B0" w:rsidRDefault="005F25B2">
      <w:pPr>
        <w:widowControl w:val="0"/>
        <w:tabs>
          <w:tab w:val="left" w:pos="360"/>
          <w:tab w:val="left" w:pos="720"/>
          <w:tab w:val="left" w:pos="1080"/>
        </w:tabs>
        <w:ind w:left="360"/>
        <w:rPr>
          <w:rFonts w:ascii="Arial" w:hAnsi="Arial" w:cs="Arial"/>
          <w:sz w:val="22"/>
        </w:rPr>
      </w:pPr>
      <w:r w:rsidRPr="005F25B2">
        <w:rPr>
          <w:rFonts w:ascii="Arial" w:hAnsi="Arial" w:cs="Arial"/>
          <w:sz w:val="22"/>
          <w:u w:val="single"/>
        </w:rPr>
        <w:t>Community Health Center</w:t>
      </w:r>
      <w:r w:rsidR="000B17B0">
        <w:rPr>
          <w:rFonts w:ascii="Arial" w:hAnsi="Arial" w:cs="Arial"/>
          <w:sz w:val="22"/>
          <w:u w:val="single"/>
        </w:rPr>
        <w:t xml:space="preserve"> Manual</w:t>
      </w:r>
    </w:p>
    <w:p w14:paraId="2AE5DF8A" w14:textId="77777777" w:rsidR="000B17B0" w:rsidRDefault="000B17B0">
      <w:pPr>
        <w:widowControl w:val="0"/>
        <w:tabs>
          <w:tab w:val="left" w:pos="360"/>
          <w:tab w:val="left" w:pos="720"/>
          <w:tab w:val="left" w:pos="1080"/>
        </w:tabs>
        <w:rPr>
          <w:rFonts w:ascii="Arial" w:hAnsi="Arial" w:cs="Arial"/>
          <w:sz w:val="22"/>
        </w:rPr>
      </w:pPr>
    </w:p>
    <w:p w14:paraId="4FBD86C6" w14:textId="04A17A40" w:rsidR="000B17B0" w:rsidRPr="005F25B2" w:rsidRDefault="000B17B0">
      <w:pPr>
        <w:widowControl w:val="0"/>
        <w:tabs>
          <w:tab w:val="left" w:pos="360"/>
          <w:tab w:val="left" w:pos="720"/>
          <w:tab w:val="left" w:pos="1080"/>
        </w:tabs>
        <w:ind w:left="720"/>
        <w:rPr>
          <w:rFonts w:ascii="Arial" w:hAnsi="Arial" w:cs="Arial"/>
          <w:sz w:val="22"/>
        </w:rPr>
      </w:pPr>
      <w:r w:rsidRPr="005F25B2">
        <w:rPr>
          <w:rFonts w:ascii="Arial" w:hAnsi="Arial" w:cs="Arial"/>
          <w:sz w:val="22"/>
        </w:rPr>
        <w:t xml:space="preserve">Pages </w:t>
      </w:r>
      <w:r w:rsidR="006E4790">
        <w:rPr>
          <w:rFonts w:ascii="Arial" w:hAnsi="Arial" w:cs="Arial"/>
          <w:sz w:val="22"/>
        </w:rPr>
        <w:t>4-31 through</w:t>
      </w:r>
      <w:r w:rsidR="005F25B2" w:rsidRPr="005F25B2">
        <w:rPr>
          <w:rFonts w:ascii="Arial" w:hAnsi="Arial" w:cs="Arial"/>
          <w:sz w:val="22"/>
        </w:rPr>
        <w:t xml:space="preserve"> 4-3</w:t>
      </w:r>
      <w:r w:rsidR="006E4790">
        <w:rPr>
          <w:rFonts w:ascii="Arial" w:hAnsi="Arial" w:cs="Arial"/>
          <w:sz w:val="22"/>
        </w:rPr>
        <w:t>4</w:t>
      </w:r>
    </w:p>
    <w:p w14:paraId="34E84B5F" w14:textId="77777777" w:rsidR="000B17B0" w:rsidRPr="005F25B2" w:rsidRDefault="000B17B0">
      <w:pPr>
        <w:widowControl w:val="0"/>
        <w:tabs>
          <w:tab w:val="left" w:pos="360"/>
          <w:tab w:val="left" w:pos="720"/>
          <w:tab w:val="left" w:pos="1080"/>
        </w:tabs>
        <w:rPr>
          <w:rFonts w:ascii="Arial" w:hAnsi="Arial" w:cs="Arial"/>
          <w:sz w:val="22"/>
        </w:rPr>
      </w:pPr>
    </w:p>
    <w:p w14:paraId="2F9C2761" w14:textId="77777777" w:rsidR="005F25B2" w:rsidRDefault="005F25B2">
      <w:pPr>
        <w:widowControl w:val="0"/>
        <w:tabs>
          <w:tab w:val="left" w:pos="360"/>
          <w:tab w:val="left" w:pos="720"/>
          <w:tab w:val="left" w:pos="1080"/>
        </w:tabs>
        <w:rPr>
          <w:rFonts w:ascii="Arial" w:hAnsi="Arial" w:cs="Arial"/>
          <w:sz w:val="22"/>
          <w:u w:val="single"/>
        </w:rPr>
        <w:sectPr w:rsidR="005F25B2">
          <w:headerReference w:type="default" r:id="rId14"/>
          <w:endnotePr>
            <w:numFmt w:val="decimal"/>
          </w:endnotePr>
          <w:type w:val="continuous"/>
          <w:pgSz w:w="12240" w:h="15840"/>
          <w:pgMar w:top="1080" w:right="1440" w:bottom="432" w:left="1440" w:header="1080" w:footer="432" w:gutter="0"/>
          <w:cols w:space="720"/>
          <w:noEndnote/>
        </w:sectPr>
      </w:pPr>
    </w:p>
    <w:p w14:paraId="4EA05580" w14:textId="00DCBF1B" w:rsidR="000B17B0" w:rsidRPr="005F25B2" w:rsidRDefault="000B17B0">
      <w:pPr>
        <w:widowControl w:val="0"/>
        <w:tabs>
          <w:tab w:val="left" w:pos="360"/>
          <w:tab w:val="left" w:pos="720"/>
          <w:tab w:val="left" w:pos="1080"/>
        </w:tabs>
        <w:rPr>
          <w:rFonts w:ascii="Arial" w:hAnsi="Arial" w:cs="Arial"/>
          <w:sz w:val="22"/>
        </w:rPr>
      </w:pPr>
      <w:r w:rsidRPr="005F25B2">
        <w:rPr>
          <w:rFonts w:ascii="Arial" w:hAnsi="Arial" w:cs="Arial"/>
          <w:sz w:val="22"/>
          <w:u w:val="single"/>
        </w:rPr>
        <w:lastRenderedPageBreak/>
        <w:t>OBSOLETE MATERIAL</w:t>
      </w:r>
    </w:p>
    <w:p w14:paraId="77FCEF1B" w14:textId="77777777" w:rsidR="000B17B0" w:rsidRPr="005F25B2" w:rsidRDefault="000B17B0">
      <w:pPr>
        <w:widowControl w:val="0"/>
        <w:tabs>
          <w:tab w:val="left" w:pos="360"/>
          <w:tab w:val="left" w:pos="720"/>
          <w:tab w:val="left" w:pos="1080"/>
        </w:tabs>
        <w:ind w:left="360"/>
        <w:rPr>
          <w:rFonts w:ascii="Arial" w:hAnsi="Arial" w:cs="Arial"/>
          <w:sz w:val="22"/>
        </w:rPr>
      </w:pPr>
      <w:r w:rsidRPr="005F25B2">
        <w:rPr>
          <w:rFonts w:ascii="Arial" w:hAnsi="Arial" w:cs="Arial"/>
          <w:sz w:val="22"/>
        </w:rPr>
        <w:t>(The pages listed here are no longer in effect.)</w:t>
      </w:r>
    </w:p>
    <w:p w14:paraId="3D6DD652" w14:textId="77777777" w:rsidR="000B17B0" w:rsidRPr="005F25B2" w:rsidRDefault="000B17B0">
      <w:pPr>
        <w:widowControl w:val="0"/>
        <w:tabs>
          <w:tab w:val="left" w:pos="360"/>
          <w:tab w:val="left" w:pos="720"/>
          <w:tab w:val="left" w:pos="1080"/>
        </w:tabs>
        <w:rPr>
          <w:rFonts w:ascii="Arial" w:hAnsi="Arial" w:cs="Arial"/>
          <w:sz w:val="22"/>
        </w:rPr>
      </w:pPr>
    </w:p>
    <w:p w14:paraId="39C3D6D7" w14:textId="5965AC6C" w:rsidR="000B17B0" w:rsidRPr="005F25B2" w:rsidRDefault="005F25B2">
      <w:pPr>
        <w:widowControl w:val="0"/>
        <w:tabs>
          <w:tab w:val="left" w:pos="360"/>
          <w:tab w:val="left" w:pos="720"/>
          <w:tab w:val="left" w:pos="1080"/>
        </w:tabs>
        <w:ind w:left="360"/>
        <w:rPr>
          <w:rFonts w:ascii="Arial" w:hAnsi="Arial" w:cs="Arial"/>
          <w:sz w:val="22"/>
        </w:rPr>
      </w:pPr>
      <w:r w:rsidRPr="005F25B2">
        <w:rPr>
          <w:rFonts w:ascii="Arial" w:hAnsi="Arial" w:cs="Arial"/>
          <w:sz w:val="22"/>
          <w:u w:val="single"/>
        </w:rPr>
        <w:t>Community Health Center</w:t>
      </w:r>
      <w:r w:rsidR="00D66A39" w:rsidRPr="005F25B2">
        <w:rPr>
          <w:rFonts w:ascii="Arial" w:hAnsi="Arial" w:cs="Arial"/>
          <w:sz w:val="22"/>
          <w:u w:val="single"/>
        </w:rPr>
        <w:t xml:space="preserve"> </w:t>
      </w:r>
      <w:r w:rsidR="000B17B0" w:rsidRPr="005F25B2">
        <w:rPr>
          <w:rFonts w:ascii="Arial" w:hAnsi="Arial" w:cs="Arial"/>
          <w:sz w:val="22"/>
          <w:u w:val="single"/>
        </w:rPr>
        <w:t>Manual</w:t>
      </w:r>
    </w:p>
    <w:p w14:paraId="2915C1C9" w14:textId="77777777" w:rsidR="000B17B0" w:rsidRPr="005F25B2" w:rsidRDefault="000B17B0">
      <w:pPr>
        <w:widowControl w:val="0"/>
        <w:tabs>
          <w:tab w:val="left" w:pos="360"/>
          <w:tab w:val="left" w:pos="720"/>
          <w:tab w:val="left" w:pos="1080"/>
        </w:tabs>
        <w:rPr>
          <w:rFonts w:ascii="Arial" w:hAnsi="Arial" w:cs="Arial"/>
          <w:sz w:val="22"/>
        </w:rPr>
      </w:pPr>
    </w:p>
    <w:p w14:paraId="42B80107" w14:textId="2E9DD787" w:rsidR="000B17B0" w:rsidRPr="005F25B2" w:rsidRDefault="000B17B0">
      <w:pPr>
        <w:widowControl w:val="0"/>
        <w:tabs>
          <w:tab w:val="left" w:pos="360"/>
          <w:tab w:val="left" w:pos="720"/>
          <w:tab w:val="left" w:pos="1080"/>
        </w:tabs>
        <w:ind w:left="720"/>
        <w:rPr>
          <w:rFonts w:ascii="Arial" w:hAnsi="Arial" w:cs="Arial"/>
          <w:sz w:val="22"/>
        </w:rPr>
      </w:pPr>
      <w:r w:rsidRPr="005F25B2">
        <w:rPr>
          <w:rFonts w:ascii="Arial" w:hAnsi="Arial" w:cs="Arial"/>
          <w:sz w:val="22"/>
        </w:rPr>
        <w:t xml:space="preserve">Pages </w:t>
      </w:r>
      <w:r w:rsidR="005F25B2" w:rsidRPr="005F25B2">
        <w:rPr>
          <w:rFonts w:ascii="Arial" w:hAnsi="Arial" w:cs="Arial"/>
          <w:sz w:val="22"/>
        </w:rPr>
        <w:t>4-3</w:t>
      </w:r>
      <w:r w:rsidR="006E4790">
        <w:rPr>
          <w:rFonts w:ascii="Arial" w:hAnsi="Arial" w:cs="Arial"/>
          <w:sz w:val="22"/>
        </w:rPr>
        <w:t>1</w:t>
      </w:r>
      <w:r w:rsidR="005F25B2" w:rsidRPr="005F25B2">
        <w:rPr>
          <w:rFonts w:ascii="Arial" w:hAnsi="Arial" w:cs="Arial"/>
          <w:sz w:val="22"/>
        </w:rPr>
        <w:t xml:space="preserve"> </w:t>
      </w:r>
      <w:r w:rsidR="006E4790">
        <w:rPr>
          <w:rFonts w:ascii="Arial" w:hAnsi="Arial" w:cs="Arial"/>
          <w:sz w:val="22"/>
        </w:rPr>
        <w:t>through</w:t>
      </w:r>
      <w:r w:rsidR="005F25B2" w:rsidRPr="005F25B2">
        <w:rPr>
          <w:rFonts w:ascii="Arial" w:hAnsi="Arial" w:cs="Arial"/>
          <w:sz w:val="22"/>
        </w:rPr>
        <w:t xml:space="preserve"> 4-3</w:t>
      </w:r>
      <w:r w:rsidR="006E4790">
        <w:rPr>
          <w:rFonts w:ascii="Arial" w:hAnsi="Arial" w:cs="Arial"/>
          <w:sz w:val="22"/>
        </w:rPr>
        <w:t>4</w:t>
      </w:r>
      <w:r w:rsidRPr="005F25B2">
        <w:rPr>
          <w:rFonts w:ascii="Arial" w:hAnsi="Arial" w:cs="Arial"/>
          <w:sz w:val="22"/>
        </w:rPr>
        <w:t xml:space="preserve"> — transmitted by Transmittal Letter </w:t>
      </w:r>
      <w:r w:rsidR="005F25B2" w:rsidRPr="005F25B2">
        <w:rPr>
          <w:rFonts w:ascii="Arial" w:hAnsi="Arial" w:cs="Arial"/>
          <w:sz w:val="22"/>
        </w:rPr>
        <w:t>CHC-112</w:t>
      </w:r>
    </w:p>
    <w:p w14:paraId="280C4E8C" w14:textId="1206BFA4" w:rsidR="000B17B0" w:rsidRDefault="000B17B0">
      <w:pPr>
        <w:widowControl w:val="0"/>
        <w:tabs>
          <w:tab w:val="right" w:pos="720"/>
          <w:tab w:val="left" w:pos="1080"/>
          <w:tab w:val="left" w:pos="5400"/>
        </w:tabs>
        <w:ind w:left="1080" w:hanging="1080"/>
      </w:pPr>
    </w:p>
    <w:p w14:paraId="16D8EF47" w14:textId="77777777" w:rsidR="00111BE0" w:rsidRDefault="00111BE0">
      <w:pPr>
        <w:widowControl w:val="0"/>
        <w:tabs>
          <w:tab w:val="right" w:pos="720"/>
          <w:tab w:val="left" w:pos="1080"/>
          <w:tab w:val="left" w:pos="5400"/>
        </w:tabs>
        <w:ind w:left="1080" w:hanging="1080"/>
        <w:sectPr w:rsidR="00111BE0" w:rsidSect="005F25B2">
          <w:endnotePr>
            <w:numFmt w:val="decimal"/>
          </w:endnotePr>
          <w:pgSz w:w="12240" w:h="15840"/>
          <w:pgMar w:top="1080" w:right="1440" w:bottom="432" w:left="1440" w:header="1080" w:footer="432" w:gutter="0"/>
          <w:cols w:space="720"/>
          <w:noEndnote/>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F1C2A" w:rsidRPr="00C63C41" w14:paraId="001BAFB4" w14:textId="77777777" w:rsidTr="007F1C2A">
        <w:trPr>
          <w:trHeight w:hRule="exact" w:val="864"/>
        </w:trPr>
        <w:tc>
          <w:tcPr>
            <w:tcW w:w="4080" w:type="dxa"/>
            <w:tcBorders>
              <w:bottom w:val="nil"/>
            </w:tcBorders>
          </w:tcPr>
          <w:p w14:paraId="19C22592" w14:textId="77777777" w:rsidR="007F1C2A" w:rsidRPr="00C63C41" w:rsidRDefault="007F1C2A" w:rsidP="000675CE">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lastRenderedPageBreak/>
              <w:t>Commonwealth of Massachusetts</w:t>
            </w:r>
          </w:p>
          <w:p w14:paraId="482810C1" w14:textId="77777777" w:rsidR="007F1C2A" w:rsidRPr="00C63C41" w:rsidRDefault="007F1C2A" w:rsidP="000675CE">
            <w:pPr>
              <w:widowControl w:val="0"/>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4417973A" w14:textId="77777777" w:rsidR="007F1C2A" w:rsidRPr="00C63C41" w:rsidRDefault="007F1C2A" w:rsidP="000675CE">
            <w:pPr>
              <w:widowControl w:val="0"/>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5811611D" w14:textId="77777777" w:rsidR="007F1C2A" w:rsidRPr="00C63C41" w:rsidRDefault="007F1C2A"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2DC77598" w14:textId="77777777" w:rsidR="007F1C2A" w:rsidRPr="00C63C41" w:rsidRDefault="007F1C2A" w:rsidP="000675CE">
            <w:pPr>
              <w:widowControl w:val="0"/>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14:paraId="57F71CD0" w14:textId="77777777" w:rsidR="007F1C2A" w:rsidRPr="00C63C41" w:rsidRDefault="007F1C2A" w:rsidP="000675CE">
            <w:pPr>
              <w:widowControl w:val="0"/>
              <w:tabs>
                <w:tab w:val="left" w:pos="936"/>
                <w:tab w:val="left" w:pos="1314"/>
                <w:tab w:val="left" w:pos="1692"/>
                <w:tab w:val="left" w:pos="2070"/>
              </w:tabs>
              <w:jc w:val="center"/>
              <w:rPr>
                <w:rFonts w:ascii="Arial" w:hAnsi="Arial" w:cs="Arial"/>
              </w:rPr>
            </w:pPr>
            <w:r w:rsidRPr="00C63C41">
              <w:rPr>
                <w:rFonts w:ascii="Arial" w:hAnsi="Arial" w:cs="Arial"/>
              </w:rPr>
              <w:t>(130 CMR 405.000)</w:t>
            </w:r>
          </w:p>
        </w:tc>
        <w:tc>
          <w:tcPr>
            <w:tcW w:w="1771" w:type="dxa"/>
          </w:tcPr>
          <w:p w14:paraId="3E19342D" w14:textId="77777777" w:rsidR="007F1C2A" w:rsidRPr="00C63C41" w:rsidRDefault="007F1C2A"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67F3694D" w14:textId="77777777" w:rsidR="007F1C2A" w:rsidRPr="00C63C41" w:rsidRDefault="007F1C2A"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4-31</w:t>
            </w:r>
          </w:p>
        </w:tc>
      </w:tr>
      <w:tr w:rsidR="007F1C2A" w:rsidRPr="00C63C41" w14:paraId="5050858B" w14:textId="77777777" w:rsidTr="007F1C2A">
        <w:trPr>
          <w:trHeight w:hRule="exact" w:val="864"/>
        </w:trPr>
        <w:tc>
          <w:tcPr>
            <w:tcW w:w="4080" w:type="dxa"/>
            <w:tcBorders>
              <w:top w:val="nil"/>
            </w:tcBorders>
            <w:vAlign w:val="center"/>
          </w:tcPr>
          <w:p w14:paraId="4130421D" w14:textId="77777777" w:rsidR="007F1C2A" w:rsidRPr="00C63C41" w:rsidRDefault="007F1C2A" w:rsidP="000675CE">
            <w:pPr>
              <w:widowControl w:val="0"/>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14:paraId="73653570" w14:textId="77777777" w:rsidR="007F1C2A" w:rsidRPr="00C63C41" w:rsidRDefault="007F1C2A" w:rsidP="000675CE">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0CC00F4A" w14:textId="14339B91" w:rsidR="007F1C2A" w:rsidRPr="00C63C41" w:rsidRDefault="007F1C2A"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CHC-</w:t>
            </w:r>
            <w:r w:rsidR="009D11AA">
              <w:rPr>
                <w:rFonts w:ascii="Arial" w:hAnsi="Arial" w:cs="Arial"/>
              </w:rPr>
              <w:t>116</w:t>
            </w:r>
          </w:p>
        </w:tc>
        <w:tc>
          <w:tcPr>
            <w:tcW w:w="1771" w:type="dxa"/>
          </w:tcPr>
          <w:p w14:paraId="3F173844" w14:textId="77777777" w:rsidR="007F1C2A" w:rsidRPr="00C63C41" w:rsidRDefault="007F1C2A" w:rsidP="000675CE">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78D64CE2" w14:textId="58B0BF82" w:rsidR="007F1C2A" w:rsidRPr="00C63C41" w:rsidRDefault="007F1C2A" w:rsidP="000675CE">
            <w:pPr>
              <w:widowControl w:val="0"/>
              <w:tabs>
                <w:tab w:val="left" w:pos="936"/>
                <w:tab w:val="left" w:pos="1314"/>
                <w:tab w:val="left" w:pos="1692"/>
                <w:tab w:val="left" w:pos="2070"/>
              </w:tabs>
              <w:spacing w:before="120"/>
              <w:jc w:val="center"/>
              <w:rPr>
                <w:rFonts w:ascii="Arial" w:hAnsi="Arial" w:cs="Arial"/>
              </w:rPr>
            </w:pPr>
            <w:r>
              <w:rPr>
                <w:rFonts w:ascii="Arial" w:hAnsi="Arial" w:cs="Arial"/>
              </w:rPr>
              <w:t>01</w:t>
            </w:r>
            <w:r w:rsidRPr="00C63C41">
              <w:rPr>
                <w:rFonts w:ascii="Arial" w:hAnsi="Arial" w:cs="Arial"/>
              </w:rPr>
              <w:t>/</w:t>
            </w:r>
            <w:r>
              <w:rPr>
                <w:rFonts w:ascii="Arial" w:hAnsi="Arial" w:cs="Arial"/>
              </w:rPr>
              <w:t>21</w:t>
            </w:r>
            <w:r w:rsidRPr="00C63C41">
              <w:rPr>
                <w:rFonts w:ascii="Arial" w:hAnsi="Arial" w:cs="Arial"/>
              </w:rPr>
              <w:t>/</w:t>
            </w:r>
            <w:r>
              <w:rPr>
                <w:rFonts w:ascii="Arial" w:hAnsi="Arial" w:cs="Arial"/>
              </w:rPr>
              <w:t>22</w:t>
            </w:r>
          </w:p>
        </w:tc>
      </w:tr>
    </w:tbl>
    <w:p w14:paraId="3C2000AF" w14:textId="77777777" w:rsidR="007F1C2A" w:rsidRPr="00C63C41" w:rsidRDefault="007F1C2A" w:rsidP="000675CE">
      <w:pPr>
        <w:widowControl w:val="0"/>
        <w:tabs>
          <w:tab w:val="left" w:pos="1314"/>
          <w:tab w:val="left" w:pos="1440"/>
          <w:tab w:val="left" w:pos="1692"/>
          <w:tab w:val="left" w:pos="1800"/>
          <w:tab w:val="left" w:pos="2070"/>
        </w:tabs>
        <w:ind w:left="1310"/>
        <w:rPr>
          <w:sz w:val="22"/>
        </w:rPr>
      </w:pPr>
    </w:p>
    <w:p w14:paraId="32C71596" w14:textId="77777777" w:rsidR="007F1C2A" w:rsidRPr="00C63C41" w:rsidRDefault="007F1C2A" w:rsidP="00F352B3">
      <w:pPr>
        <w:widowControl w:val="0"/>
        <w:tabs>
          <w:tab w:val="left" w:pos="936"/>
          <w:tab w:val="left" w:pos="1314"/>
          <w:tab w:val="left" w:pos="1440"/>
          <w:tab w:val="left" w:pos="1620"/>
          <w:tab w:val="left" w:pos="2070"/>
        </w:tabs>
        <w:ind w:left="1699"/>
        <w:rPr>
          <w:sz w:val="22"/>
        </w:rPr>
      </w:pPr>
      <w:r w:rsidRPr="00C63C41">
        <w:rPr>
          <w:sz w:val="22"/>
        </w:rPr>
        <w:t xml:space="preserve">(c)  Individual and group counseling also includes collaboration with and facilitating referrals to other healthcare providers to coordinate the appropriate use of medications, especially in the presence of medical or psychiatric comorbidities. </w:t>
      </w:r>
    </w:p>
    <w:p w14:paraId="1A93F76F" w14:textId="77777777" w:rsidR="007F1C2A" w:rsidRPr="00C63C41" w:rsidRDefault="007F1C2A" w:rsidP="000675CE">
      <w:pPr>
        <w:widowControl w:val="0"/>
        <w:tabs>
          <w:tab w:val="left" w:pos="1314"/>
          <w:tab w:val="left" w:pos="1440"/>
          <w:tab w:val="left" w:pos="1692"/>
          <w:tab w:val="left" w:pos="1800"/>
          <w:tab w:val="left" w:pos="2070"/>
        </w:tabs>
        <w:ind w:left="1310"/>
        <w:rPr>
          <w:sz w:val="22"/>
        </w:rPr>
      </w:pPr>
    </w:p>
    <w:p w14:paraId="39880BEE" w14:textId="77777777" w:rsidR="007F1C2A" w:rsidRPr="00C63C41" w:rsidRDefault="007F1C2A" w:rsidP="000675CE">
      <w:pPr>
        <w:widowControl w:val="0"/>
        <w:tabs>
          <w:tab w:val="left" w:pos="1314"/>
          <w:tab w:val="left" w:pos="1440"/>
          <w:tab w:val="left" w:pos="1692"/>
          <w:tab w:val="left" w:pos="1800"/>
          <w:tab w:val="left" w:pos="2070"/>
        </w:tabs>
        <w:ind w:left="1310"/>
        <w:rPr>
          <w:sz w:val="22"/>
        </w:rPr>
      </w:pPr>
      <w:r w:rsidRPr="00C63C41">
        <w:rPr>
          <w:sz w:val="22"/>
        </w:rPr>
        <w:t>(2)  The individual and group tobacco-cessation counseling services must include the following:</w:t>
      </w:r>
    </w:p>
    <w:p w14:paraId="333E828D" w14:textId="77777777" w:rsidR="007F1C2A" w:rsidRPr="00C63C41" w:rsidRDefault="007F1C2A" w:rsidP="000675CE">
      <w:pPr>
        <w:widowControl w:val="0"/>
        <w:tabs>
          <w:tab w:val="left" w:pos="936"/>
          <w:tab w:val="left" w:pos="1440"/>
          <w:tab w:val="left" w:pos="2070"/>
        </w:tabs>
        <w:ind w:left="1699"/>
        <w:rPr>
          <w:sz w:val="22"/>
        </w:rPr>
      </w:pPr>
      <w:r w:rsidRPr="00C63C41">
        <w:rPr>
          <w:sz w:val="22"/>
        </w:rPr>
        <w:t>(a)  education on proven methods for stopping the use of tobacco, including:</w:t>
      </w:r>
    </w:p>
    <w:p w14:paraId="002333F1" w14:textId="77777777" w:rsidR="007F1C2A" w:rsidRPr="00C63C41" w:rsidRDefault="007F1C2A" w:rsidP="000675CE">
      <w:pPr>
        <w:widowControl w:val="0"/>
        <w:tabs>
          <w:tab w:val="left" w:pos="936"/>
          <w:tab w:val="left" w:pos="1314"/>
          <w:tab w:val="left" w:pos="1440"/>
          <w:tab w:val="left" w:pos="1710"/>
        </w:tabs>
        <w:ind w:left="2074"/>
        <w:rPr>
          <w:sz w:val="22"/>
        </w:rPr>
      </w:pPr>
      <w:r w:rsidRPr="00C63C41">
        <w:rPr>
          <w:sz w:val="22"/>
        </w:rPr>
        <w:t>1.  a review of the health consequences of tobacco use and the benefits of quitting;</w:t>
      </w:r>
    </w:p>
    <w:p w14:paraId="618C5A6C" w14:textId="77777777" w:rsidR="007F1C2A" w:rsidRPr="00C63C41" w:rsidRDefault="007F1C2A" w:rsidP="000675CE">
      <w:pPr>
        <w:widowControl w:val="0"/>
        <w:tabs>
          <w:tab w:val="left" w:pos="936"/>
          <w:tab w:val="left" w:pos="1314"/>
          <w:tab w:val="left" w:pos="1440"/>
          <w:tab w:val="left" w:pos="1692"/>
        </w:tabs>
        <w:ind w:left="2074"/>
        <w:rPr>
          <w:sz w:val="22"/>
        </w:rPr>
      </w:pPr>
      <w:r w:rsidRPr="00C63C41">
        <w:rPr>
          <w:sz w:val="22"/>
        </w:rPr>
        <w:t>2.  a description of how tobacco dependence develops and an explanation of the biological, psychological, and social causes of tobacco dependence; and</w:t>
      </w:r>
    </w:p>
    <w:p w14:paraId="6075D214" w14:textId="77777777" w:rsidR="007F1C2A" w:rsidRPr="00C63C41" w:rsidRDefault="007F1C2A" w:rsidP="000675CE">
      <w:pPr>
        <w:tabs>
          <w:tab w:val="left" w:pos="936"/>
          <w:tab w:val="left" w:pos="1260"/>
          <w:tab w:val="left" w:pos="1692"/>
          <w:tab w:val="left" w:pos="1980"/>
          <w:tab w:val="left" w:pos="2070"/>
          <w:tab w:val="left" w:pos="2097"/>
        </w:tabs>
        <w:ind w:left="2074"/>
        <w:rPr>
          <w:sz w:val="22"/>
        </w:rPr>
      </w:pPr>
      <w:r w:rsidRPr="00C63C41">
        <w:rPr>
          <w:sz w:val="22"/>
        </w:rPr>
        <w:t>3.  a review of evidence-based treatment strategies and the advantages and disadvantages of each strategy;</w:t>
      </w:r>
    </w:p>
    <w:p w14:paraId="23092042" w14:textId="77777777" w:rsidR="007F1C2A" w:rsidRPr="00C63C41" w:rsidRDefault="007F1C2A" w:rsidP="000675CE">
      <w:pPr>
        <w:tabs>
          <w:tab w:val="left" w:pos="936"/>
          <w:tab w:val="left" w:pos="1260"/>
          <w:tab w:val="left" w:pos="1692"/>
          <w:tab w:val="left" w:pos="2070"/>
        </w:tabs>
        <w:ind w:left="1699"/>
        <w:rPr>
          <w:sz w:val="22"/>
        </w:rPr>
      </w:pPr>
      <w:r w:rsidRPr="00C63C41">
        <w:rPr>
          <w:sz w:val="22"/>
        </w:rPr>
        <w:t>(b)  collaborative development of a treatment plan that uses evidence-based strategies to assist the member to attempt to quit, to continue to abstain from tobacco, and to prevent relapse, including:</w:t>
      </w:r>
    </w:p>
    <w:p w14:paraId="30275965" w14:textId="77777777" w:rsidR="007F1C2A" w:rsidRPr="00C63C41" w:rsidRDefault="007F1C2A" w:rsidP="000675CE">
      <w:pPr>
        <w:tabs>
          <w:tab w:val="left" w:pos="936"/>
          <w:tab w:val="left" w:pos="1260"/>
          <w:tab w:val="left" w:pos="2088"/>
        </w:tabs>
        <w:ind w:left="2074"/>
        <w:rPr>
          <w:sz w:val="22"/>
        </w:rPr>
      </w:pPr>
      <w:r w:rsidRPr="00C63C41">
        <w:rPr>
          <w:sz w:val="22"/>
        </w:rPr>
        <w:t>1.  identification of personal risk factors for relapse and incorporation into the treatment plan;</w:t>
      </w:r>
    </w:p>
    <w:p w14:paraId="709D543A" w14:textId="77777777" w:rsidR="007F1C2A" w:rsidRPr="00C63C41" w:rsidRDefault="007F1C2A" w:rsidP="000675CE">
      <w:pPr>
        <w:tabs>
          <w:tab w:val="left" w:pos="936"/>
          <w:tab w:val="left" w:pos="1260"/>
          <w:tab w:val="left" w:pos="2106"/>
        </w:tabs>
        <w:ind w:left="2074"/>
        <w:rPr>
          <w:sz w:val="22"/>
        </w:rPr>
      </w:pPr>
      <w:r w:rsidRPr="00C63C41">
        <w:rPr>
          <w:sz w:val="22"/>
        </w:rPr>
        <w:t>2.  strategies and coping skills to reduce relapse risk; and</w:t>
      </w:r>
    </w:p>
    <w:p w14:paraId="5EB51B6C" w14:textId="77777777" w:rsidR="007F1C2A" w:rsidRPr="00C63C41" w:rsidRDefault="007F1C2A" w:rsidP="000675CE">
      <w:pPr>
        <w:tabs>
          <w:tab w:val="left" w:pos="936"/>
          <w:tab w:val="left" w:pos="1260"/>
          <w:tab w:val="left" w:pos="2106"/>
        </w:tabs>
        <w:ind w:left="2074"/>
        <w:rPr>
          <w:sz w:val="22"/>
        </w:rPr>
      </w:pPr>
      <w:r w:rsidRPr="00C63C41">
        <w:rPr>
          <w:sz w:val="22"/>
        </w:rPr>
        <w:t>3.  a plan for continued aftercare following initial treatment; and</w:t>
      </w:r>
    </w:p>
    <w:p w14:paraId="64E9DCDE" w14:textId="77777777" w:rsidR="007F1C2A" w:rsidRPr="00C63C41" w:rsidRDefault="007F1C2A" w:rsidP="000675CE">
      <w:pPr>
        <w:tabs>
          <w:tab w:val="left" w:pos="936"/>
          <w:tab w:val="left" w:pos="1440"/>
          <w:tab w:val="left" w:pos="1692"/>
          <w:tab w:val="left" w:pos="2070"/>
        </w:tabs>
        <w:ind w:left="1692"/>
        <w:rPr>
          <w:sz w:val="22"/>
        </w:rPr>
      </w:pPr>
      <w:r w:rsidRPr="00C63C41">
        <w:rPr>
          <w:sz w:val="22"/>
        </w:rPr>
        <w:t>(c)  information and advice on the benefits of nicotine replacement therapy or other proven pharmaceutical or behavioral adjuncts to quitting smoking, including:</w:t>
      </w:r>
    </w:p>
    <w:p w14:paraId="7ACB1A4B" w14:textId="77777777" w:rsidR="007F1C2A" w:rsidRPr="00C63C41" w:rsidRDefault="007F1C2A" w:rsidP="000675CE">
      <w:pPr>
        <w:tabs>
          <w:tab w:val="left" w:pos="936"/>
          <w:tab w:val="left" w:pos="1260"/>
          <w:tab w:val="left" w:pos="2070"/>
        </w:tabs>
        <w:ind w:left="2074"/>
        <w:rPr>
          <w:sz w:val="22"/>
        </w:rPr>
      </w:pPr>
      <w:r w:rsidRPr="00C63C41">
        <w:rPr>
          <w:sz w:val="22"/>
        </w:rPr>
        <w:t>1.  the correct use, efficacy, adverse events, contraindications, known side effects, and exclusions for all tobacco dependence medications; and</w:t>
      </w:r>
    </w:p>
    <w:p w14:paraId="5CBCB3CB" w14:textId="77777777" w:rsidR="007F1C2A" w:rsidRPr="00C63C41" w:rsidRDefault="007F1C2A" w:rsidP="000675CE">
      <w:pPr>
        <w:tabs>
          <w:tab w:val="left" w:pos="936"/>
          <w:tab w:val="left" w:pos="1260"/>
          <w:tab w:val="left" w:pos="2070"/>
        </w:tabs>
        <w:ind w:left="2074"/>
        <w:rPr>
          <w:sz w:val="22"/>
        </w:rPr>
      </w:pPr>
      <w:r w:rsidRPr="00C63C41">
        <w:rPr>
          <w:sz w:val="22"/>
        </w:rPr>
        <w:t xml:space="preserve">2.  the possible adverse reactions and complications related to the use of pharmacotherapy for tobacco dependence. </w:t>
      </w:r>
    </w:p>
    <w:p w14:paraId="4E4A5906" w14:textId="77777777" w:rsidR="007F1C2A" w:rsidRPr="00C63C41" w:rsidRDefault="007F1C2A" w:rsidP="000675CE">
      <w:pPr>
        <w:tabs>
          <w:tab w:val="left" w:pos="936"/>
          <w:tab w:val="left" w:pos="1260"/>
          <w:tab w:val="left" w:pos="1692"/>
          <w:tab w:val="left" w:pos="2106"/>
        </w:tabs>
        <w:ind w:left="1699"/>
        <w:rPr>
          <w:sz w:val="22"/>
        </w:rPr>
      </w:pPr>
    </w:p>
    <w:p w14:paraId="154612B3" w14:textId="77777777" w:rsidR="007F1C2A" w:rsidRPr="00C63C41" w:rsidRDefault="007F1C2A" w:rsidP="000675CE">
      <w:pPr>
        <w:tabs>
          <w:tab w:val="left" w:pos="936"/>
          <w:tab w:val="left" w:pos="1314"/>
          <w:tab w:val="left" w:pos="1692"/>
          <w:tab w:val="left" w:pos="2070"/>
        </w:tabs>
        <w:ind w:left="936"/>
        <w:rPr>
          <w:sz w:val="22"/>
          <w:u w:val="single"/>
        </w:rPr>
      </w:pPr>
      <w:r w:rsidRPr="00C63C41">
        <w:rPr>
          <w:sz w:val="22"/>
        </w:rPr>
        <w:t xml:space="preserve">(C)  </w:t>
      </w:r>
      <w:r w:rsidRPr="00C63C41">
        <w:rPr>
          <w:sz w:val="22"/>
          <w:u w:val="single"/>
        </w:rPr>
        <w:t>Provider Qualifications for Tobacco-cessation Counseling Services</w:t>
      </w:r>
      <w:r w:rsidRPr="00C63C41">
        <w:rPr>
          <w:sz w:val="22"/>
        </w:rPr>
        <w:t>.</w:t>
      </w:r>
    </w:p>
    <w:p w14:paraId="3C48167F" w14:textId="77777777" w:rsidR="007F1C2A" w:rsidRPr="00C63C41" w:rsidRDefault="007F1C2A" w:rsidP="000675CE">
      <w:pPr>
        <w:tabs>
          <w:tab w:val="left" w:pos="936"/>
          <w:tab w:val="left" w:pos="1314"/>
          <w:tab w:val="left" w:pos="1710"/>
          <w:tab w:val="left" w:pos="2070"/>
        </w:tabs>
        <w:ind w:left="1310"/>
        <w:rPr>
          <w:sz w:val="22"/>
        </w:rPr>
      </w:pPr>
      <w:r w:rsidRPr="00C63C41">
        <w:rPr>
          <w:sz w:val="22"/>
        </w:rPr>
        <w:t>(1)</w:t>
      </w:r>
      <w:r w:rsidRPr="00C63C41">
        <w:rPr>
          <w:sz w:val="22"/>
        </w:rPr>
        <w:tab/>
      </w:r>
      <w:r w:rsidRPr="00C63C41">
        <w:rPr>
          <w:sz w:val="22"/>
          <w:u w:val="single"/>
        </w:rPr>
        <w:t>Qualified Personnel</w:t>
      </w:r>
      <w:r w:rsidRPr="00C63C41">
        <w:rPr>
          <w:sz w:val="22"/>
        </w:rPr>
        <w:t>.</w:t>
      </w:r>
    </w:p>
    <w:p w14:paraId="3493EC31" w14:textId="77777777" w:rsidR="007F1C2A" w:rsidRPr="00C63C41" w:rsidRDefault="007F1C2A" w:rsidP="000675CE">
      <w:pPr>
        <w:tabs>
          <w:tab w:val="left" w:pos="936"/>
          <w:tab w:val="left" w:pos="1314"/>
          <w:tab w:val="left" w:pos="1692"/>
          <w:tab w:val="left" w:pos="2088"/>
        </w:tabs>
        <w:ind w:left="1699"/>
        <w:rPr>
          <w:sz w:val="22"/>
        </w:rPr>
      </w:pPr>
      <w:r w:rsidRPr="00C63C41">
        <w:rPr>
          <w:sz w:val="22"/>
        </w:rPr>
        <w:t>(a)</w:t>
      </w:r>
      <w:r w:rsidRPr="00C63C41">
        <w:rPr>
          <w:sz w:val="22"/>
        </w:rPr>
        <w:tab/>
        <w:t xml:space="preserve">Physicians, registered nurses, </w:t>
      </w:r>
      <w:r w:rsidRPr="00C63C41">
        <w:rPr>
          <w:sz w:val="22"/>
          <w:szCs w:val="24"/>
        </w:rPr>
        <w:t>certified</w:t>
      </w:r>
      <w:r w:rsidRPr="00C63C41">
        <w:rPr>
          <w:sz w:val="22"/>
        </w:rPr>
        <w:t xml:space="preserve"> nurse practitioners, </w:t>
      </w:r>
      <w:r w:rsidRPr="00C63C41">
        <w:rPr>
          <w:sz w:val="22"/>
          <w:szCs w:val="24"/>
        </w:rPr>
        <w:t>certified</w:t>
      </w:r>
      <w:r w:rsidRPr="00C63C41">
        <w:rPr>
          <w:sz w:val="22"/>
        </w:rPr>
        <w:t xml:space="preserve"> nurse midwives, </w:t>
      </w:r>
      <w:r w:rsidRPr="00C63C41">
        <w:rPr>
          <w:sz w:val="22"/>
          <w:szCs w:val="24"/>
        </w:rPr>
        <w:t>psychiatric clinical nurse specialists, clinical nurse specialists,</w:t>
      </w:r>
      <w:r w:rsidRPr="00C63C41">
        <w:rPr>
          <w:sz w:val="22"/>
        </w:rPr>
        <w:t xml:space="preserve"> and physician assistants may provide tobacco-cessation counseling services without additional experience or training in tobacco-cessation counseling services.</w:t>
      </w:r>
    </w:p>
    <w:p w14:paraId="29D8D66A" w14:textId="77777777" w:rsidR="007F1C2A" w:rsidRPr="00C63C41" w:rsidRDefault="007F1C2A" w:rsidP="000675CE">
      <w:pPr>
        <w:tabs>
          <w:tab w:val="left" w:pos="936"/>
          <w:tab w:val="left" w:pos="1620"/>
          <w:tab w:val="left" w:pos="1692"/>
          <w:tab w:val="left" w:pos="1800"/>
          <w:tab w:val="left" w:pos="2070"/>
          <w:tab w:val="left" w:pos="2160"/>
        </w:tabs>
        <w:ind w:left="1699"/>
        <w:rPr>
          <w:sz w:val="22"/>
        </w:rPr>
      </w:pPr>
      <w:r w:rsidRPr="00C63C41">
        <w:rPr>
          <w:sz w:val="22"/>
        </w:rPr>
        <w:t>(b)</w:t>
      </w:r>
      <w:r w:rsidRPr="00C63C41">
        <w:rPr>
          <w:sz w:val="22"/>
        </w:rPr>
        <w:tab/>
        <w:t>All other providers of tobacco-cessation counseling services must be under the supervision of a physician, and must complete a course of training in tobacco-cessation counseling by a degree-granting institution of higher education with a minimum of eight hours of instruction.</w:t>
      </w:r>
      <w:r>
        <w:rPr>
          <w:sz w:val="22"/>
        </w:rPr>
        <w:t xml:space="preserve"> </w:t>
      </w:r>
    </w:p>
    <w:p w14:paraId="7EA66656" w14:textId="77777777" w:rsidR="007F1C2A" w:rsidRPr="00C63C41" w:rsidRDefault="007F1C2A" w:rsidP="000675CE">
      <w:pPr>
        <w:tabs>
          <w:tab w:val="left" w:pos="936"/>
          <w:tab w:val="left" w:pos="1314"/>
          <w:tab w:val="left" w:pos="1692"/>
          <w:tab w:val="left" w:pos="2070"/>
          <w:tab w:val="left" w:pos="2160"/>
        </w:tabs>
        <w:ind w:left="1310"/>
        <w:rPr>
          <w:sz w:val="22"/>
        </w:rPr>
      </w:pPr>
      <w:r w:rsidRPr="00C63C41">
        <w:rPr>
          <w:sz w:val="22"/>
        </w:rPr>
        <w:t>(2)</w:t>
      </w:r>
      <w:r w:rsidRPr="00C63C41">
        <w:rPr>
          <w:sz w:val="22"/>
        </w:rPr>
        <w:tab/>
      </w:r>
      <w:r w:rsidRPr="00C63C41">
        <w:rPr>
          <w:sz w:val="22"/>
          <w:u w:val="single"/>
        </w:rPr>
        <w:t>Supervision of Tobacco-cessation Counseling Services</w:t>
      </w:r>
      <w:r w:rsidRPr="00C63C41">
        <w:rPr>
          <w:sz w:val="22"/>
        </w:rPr>
        <w:t>.  A physician must supervise all nonphysician providers of tobacco-cessation counseling services.</w:t>
      </w:r>
    </w:p>
    <w:p w14:paraId="50B0FC88" w14:textId="77777777" w:rsidR="007F1C2A" w:rsidRPr="00C63C41" w:rsidRDefault="007F1C2A" w:rsidP="000675CE">
      <w:pPr>
        <w:tabs>
          <w:tab w:val="left" w:pos="936"/>
          <w:tab w:val="left" w:pos="1314"/>
          <w:tab w:val="left" w:pos="1692"/>
          <w:tab w:val="left" w:pos="2070"/>
          <w:tab w:val="left" w:pos="2160"/>
        </w:tabs>
        <w:ind w:left="1440" w:hanging="1440"/>
        <w:rPr>
          <w:sz w:val="22"/>
        </w:rPr>
      </w:pPr>
    </w:p>
    <w:p w14:paraId="30D4E106" w14:textId="77777777" w:rsidR="007F1C2A" w:rsidRPr="00C63C41" w:rsidRDefault="007F1C2A" w:rsidP="00D76EA7">
      <w:pPr>
        <w:widowControl w:val="0"/>
        <w:tabs>
          <w:tab w:val="left" w:pos="936"/>
          <w:tab w:val="left" w:pos="1314"/>
          <w:tab w:val="left" w:pos="1710"/>
          <w:tab w:val="left" w:pos="2070"/>
        </w:tabs>
        <w:ind w:left="930"/>
      </w:pPr>
      <w:r w:rsidRPr="00C63C41">
        <w:rPr>
          <w:sz w:val="22"/>
        </w:rPr>
        <w:t xml:space="preserve">(D)  </w:t>
      </w:r>
      <w:r w:rsidRPr="00C63C41">
        <w:rPr>
          <w:sz w:val="22"/>
          <w:u w:val="single"/>
        </w:rPr>
        <w:t>Tobacco-cessation Services:  Claims Submission</w:t>
      </w:r>
      <w:r w:rsidRPr="00C63C41">
        <w:rPr>
          <w:sz w:val="22"/>
        </w:rPr>
        <w:t xml:space="preserve">.  A CHC may submit claims for tobacco-cessation counseling services that are provided by physicians, </w:t>
      </w:r>
      <w:r w:rsidRPr="00C63C41">
        <w:rPr>
          <w:sz w:val="22"/>
          <w:szCs w:val="24"/>
        </w:rPr>
        <w:t>registered nurses, certified</w:t>
      </w:r>
      <w:r w:rsidRPr="00C63C41">
        <w:rPr>
          <w:sz w:val="22"/>
        </w:rPr>
        <w:t xml:space="preserve"> nurse practitioners,</w:t>
      </w:r>
      <w:r w:rsidRPr="00C63C41">
        <w:rPr>
          <w:sz w:val="22"/>
          <w:szCs w:val="24"/>
        </w:rPr>
        <w:t xml:space="preserve"> certified</w:t>
      </w:r>
      <w:r w:rsidRPr="00C63C41">
        <w:rPr>
          <w:sz w:val="22"/>
        </w:rPr>
        <w:t xml:space="preserve"> nurse midwives, </w:t>
      </w:r>
      <w:r w:rsidRPr="00C63C41">
        <w:rPr>
          <w:sz w:val="22"/>
          <w:szCs w:val="24"/>
        </w:rPr>
        <w:t>psychiatric clinical nurse specialists and</w:t>
      </w:r>
      <w:r w:rsidRPr="00C63C41">
        <w:rPr>
          <w:sz w:val="22"/>
        </w:rPr>
        <w:t xml:space="preserve"> physician assistants, and MassHealth-qualified tobacco-cessation counselors according to 130 CMR 405.472(B) and (C). </w:t>
      </w:r>
      <w:r w:rsidRPr="00C63C41">
        <w:rPr>
          <w:i/>
          <w:sz w:val="22"/>
        </w:rPr>
        <w:t>See</w:t>
      </w:r>
      <w:r w:rsidRPr="00C63C41">
        <w:rPr>
          <w:sz w:val="22"/>
        </w:rPr>
        <w:t xml:space="preserve"> Subchapter 6 of the </w:t>
      </w:r>
      <w:r w:rsidRPr="00C63C41">
        <w:rPr>
          <w:i/>
          <w:sz w:val="22"/>
        </w:rPr>
        <w:t>Community Health Center</w:t>
      </w:r>
      <w:r w:rsidRPr="00C63C41">
        <w:rPr>
          <w:sz w:val="22"/>
        </w:rPr>
        <w:t xml:space="preserve"> </w:t>
      </w:r>
      <w:r w:rsidRPr="00C63C41">
        <w:rPr>
          <w:i/>
          <w:sz w:val="22"/>
        </w:rPr>
        <w:t>Manual</w:t>
      </w:r>
      <w:r w:rsidRPr="00C63C41">
        <w:rPr>
          <w:sz w:val="22"/>
        </w:rPr>
        <w:t xml:space="preserve"> for service codes.</w:t>
      </w:r>
      <w:r>
        <w:rPr>
          <w:sz w:val="22"/>
        </w:rPr>
        <w:t xml:space="preserve"> </w:t>
      </w:r>
    </w:p>
    <w:p w14:paraId="6AEBA2E9" w14:textId="77777777" w:rsidR="007F1C2A" w:rsidRDefault="007F1C2A" w:rsidP="007F1C2A">
      <w:pPr>
        <w:tabs>
          <w:tab w:val="left" w:pos="936"/>
          <w:tab w:val="left" w:pos="1314"/>
          <w:tab w:val="left" w:pos="1692"/>
          <w:tab w:val="left" w:pos="2070"/>
        </w:tabs>
        <w:rPr>
          <w:sz w:val="22"/>
        </w:rPr>
      </w:pPr>
    </w:p>
    <w:p w14:paraId="592B1809" w14:textId="5ABEF5E1" w:rsidR="007F1C2A" w:rsidRDefault="007F1C2A" w:rsidP="000675CE">
      <w:pPr>
        <w:tabs>
          <w:tab w:val="left" w:pos="936"/>
          <w:tab w:val="left" w:pos="1314"/>
          <w:tab w:val="left" w:pos="1692"/>
          <w:tab w:val="left" w:pos="2070"/>
        </w:tabs>
        <w:ind w:left="1314"/>
        <w:rPr>
          <w:sz w:val="22"/>
        </w:rPr>
      </w:pPr>
      <w:r>
        <w:rPr>
          <w:sz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F1C2A" w:rsidRPr="00EA3655" w14:paraId="01BD55E8" w14:textId="77777777" w:rsidTr="003E0017">
        <w:trPr>
          <w:trHeight w:hRule="exact" w:val="864"/>
        </w:trPr>
        <w:tc>
          <w:tcPr>
            <w:tcW w:w="4080" w:type="dxa"/>
            <w:tcBorders>
              <w:bottom w:val="nil"/>
            </w:tcBorders>
          </w:tcPr>
          <w:p w14:paraId="216C66EC" w14:textId="77777777" w:rsidR="007F1C2A" w:rsidRPr="00EA3655" w:rsidRDefault="007F1C2A" w:rsidP="003E0017">
            <w:pPr>
              <w:tabs>
                <w:tab w:val="left" w:pos="936"/>
                <w:tab w:val="left" w:pos="1314"/>
                <w:tab w:val="left" w:pos="1692"/>
                <w:tab w:val="left" w:pos="2070"/>
              </w:tabs>
              <w:spacing w:before="120"/>
              <w:jc w:val="center"/>
              <w:rPr>
                <w:rFonts w:ascii="Arial" w:hAnsi="Arial" w:cs="Arial"/>
                <w:b/>
              </w:rPr>
            </w:pPr>
            <w:r w:rsidRPr="00EA3655">
              <w:rPr>
                <w:rFonts w:ascii="Arial" w:hAnsi="Arial" w:cs="Arial"/>
                <w:b/>
              </w:rPr>
              <w:lastRenderedPageBreak/>
              <w:t>Commonwealth of Massachusetts</w:t>
            </w:r>
          </w:p>
          <w:p w14:paraId="56B53504" w14:textId="77777777" w:rsidR="007F1C2A" w:rsidRPr="00EA3655" w:rsidRDefault="007F1C2A" w:rsidP="003E0017">
            <w:pPr>
              <w:tabs>
                <w:tab w:val="left" w:pos="936"/>
                <w:tab w:val="left" w:pos="1314"/>
                <w:tab w:val="left" w:pos="1692"/>
                <w:tab w:val="left" w:pos="2070"/>
              </w:tabs>
              <w:jc w:val="center"/>
              <w:rPr>
                <w:rFonts w:ascii="Arial" w:hAnsi="Arial" w:cs="Arial"/>
                <w:b/>
              </w:rPr>
            </w:pPr>
            <w:r w:rsidRPr="00EA3655">
              <w:rPr>
                <w:rFonts w:ascii="Arial" w:hAnsi="Arial" w:cs="Arial"/>
                <w:b/>
              </w:rPr>
              <w:t>MassHealth</w:t>
            </w:r>
          </w:p>
          <w:p w14:paraId="00BFBDAA" w14:textId="77777777" w:rsidR="007F1C2A" w:rsidRPr="00EA3655" w:rsidRDefault="007F1C2A" w:rsidP="003E0017">
            <w:pPr>
              <w:tabs>
                <w:tab w:val="left" w:pos="936"/>
                <w:tab w:val="left" w:pos="1314"/>
                <w:tab w:val="left" w:pos="1692"/>
                <w:tab w:val="left" w:pos="2070"/>
              </w:tabs>
              <w:jc w:val="center"/>
              <w:rPr>
                <w:rFonts w:ascii="Arial" w:hAnsi="Arial" w:cs="Arial"/>
                <w:b/>
              </w:rPr>
            </w:pPr>
            <w:r w:rsidRPr="00EA3655">
              <w:rPr>
                <w:rFonts w:ascii="Arial" w:hAnsi="Arial" w:cs="Arial"/>
                <w:b/>
              </w:rPr>
              <w:t>Provider Manual Series</w:t>
            </w:r>
          </w:p>
        </w:tc>
        <w:tc>
          <w:tcPr>
            <w:tcW w:w="3750" w:type="dxa"/>
          </w:tcPr>
          <w:p w14:paraId="56DBC2C0" w14:textId="77777777" w:rsidR="007F1C2A" w:rsidRPr="00EA3655" w:rsidRDefault="007F1C2A" w:rsidP="003E0017">
            <w:pPr>
              <w:tabs>
                <w:tab w:val="left" w:pos="936"/>
                <w:tab w:val="left" w:pos="1314"/>
                <w:tab w:val="left" w:pos="1692"/>
                <w:tab w:val="left" w:pos="2070"/>
              </w:tabs>
              <w:spacing w:before="120"/>
              <w:jc w:val="center"/>
              <w:rPr>
                <w:rFonts w:ascii="Arial" w:hAnsi="Arial" w:cs="Arial"/>
              </w:rPr>
            </w:pPr>
            <w:r w:rsidRPr="00EA3655">
              <w:rPr>
                <w:rFonts w:ascii="Arial" w:hAnsi="Arial" w:cs="Arial"/>
                <w:b/>
              </w:rPr>
              <w:t>Subchapter Number and Title</w:t>
            </w:r>
          </w:p>
          <w:p w14:paraId="47CB2F18" w14:textId="77777777" w:rsidR="007F1C2A" w:rsidRPr="00EA3655" w:rsidRDefault="007F1C2A" w:rsidP="003E0017">
            <w:pPr>
              <w:tabs>
                <w:tab w:val="left" w:pos="936"/>
                <w:tab w:val="left" w:pos="1314"/>
                <w:tab w:val="left" w:pos="1692"/>
                <w:tab w:val="left" w:pos="2070"/>
              </w:tabs>
              <w:jc w:val="center"/>
              <w:rPr>
                <w:rFonts w:ascii="Arial" w:hAnsi="Arial" w:cs="Arial"/>
              </w:rPr>
            </w:pPr>
            <w:r w:rsidRPr="00EA3655">
              <w:rPr>
                <w:rFonts w:ascii="Arial" w:hAnsi="Arial" w:cs="Arial"/>
              </w:rPr>
              <w:t>4.  Program Regulations</w:t>
            </w:r>
          </w:p>
          <w:p w14:paraId="58DA8DE0" w14:textId="77777777" w:rsidR="007F1C2A" w:rsidRPr="00EA3655" w:rsidRDefault="007F1C2A" w:rsidP="003E0017">
            <w:pPr>
              <w:tabs>
                <w:tab w:val="left" w:pos="936"/>
                <w:tab w:val="left" w:pos="1314"/>
                <w:tab w:val="left" w:pos="1692"/>
                <w:tab w:val="left" w:pos="2070"/>
              </w:tabs>
              <w:jc w:val="center"/>
              <w:rPr>
                <w:rFonts w:ascii="Arial" w:hAnsi="Arial" w:cs="Arial"/>
              </w:rPr>
            </w:pPr>
            <w:r w:rsidRPr="00EA3655">
              <w:rPr>
                <w:rFonts w:ascii="Arial" w:hAnsi="Arial" w:cs="Arial"/>
              </w:rPr>
              <w:t xml:space="preserve">  (130 CMR 405.000)</w:t>
            </w:r>
          </w:p>
        </w:tc>
        <w:tc>
          <w:tcPr>
            <w:tcW w:w="1771" w:type="dxa"/>
          </w:tcPr>
          <w:p w14:paraId="5381A244" w14:textId="77777777" w:rsidR="007F1C2A" w:rsidRPr="00EA3655" w:rsidRDefault="007F1C2A" w:rsidP="003E0017">
            <w:pPr>
              <w:tabs>
                <w:tab w:val="left" w:pos="936"/>
                <w:tab w:val="left" w:pos="1314"/>
                <w:tab w:val="left" w:pos="1692"/>
                <w:tab w:val="left" w:pos="2070"/>
              </w:tabs>
              <w:spacing w:before="120"/>
              <w:jc w:val="center"/>
              <w:rPr>
                <w:rFonts w:ascii="Arial" w:hAnsi="Arial" w:cs="Arial"/>
              </w:rPr>
            </w:pPr>
            <w:r w:rsidRPr="00EA3655">
              <w:rPr>
                <w:rFonts w:ascii="Arial" w:hAnsi="Arial" w:cs="Arial"/>
                <w:b/>
              </w:rPr>
              <w:t>Page</w:t>
            </w:r>
          </w:p>
          <w:p w14:paraId="2F3AE704" w14:textId="77777777" w:rsidR="007F1C2A" w:rsidRPr="00EA3655" w:rsidRDefault="007F1C2A" w:rsidP="003E0017">
            <w:pPr>
              <w:tabs>
                <w:tab w:val="left" w:pos="936"/>
                <w:tab w:val="left" w:pos="1314"/>
                <w:tab w:val="left" w:pos="1692"/>
                <w:tab w:val="left" w:pos="2070"/>
              </w:tabs>
              <w:spacing w:before="120"/>
              <w:jc w:val="center"/>
              <w:rPr>
                <w:rFonts w:ascii="Arial" w:hAnsi="Arial" w:cs="Arial"/>
              </w:rPr>
            </w:pPr>
            <w:r w:rsidRPr="00EA3655">
              <w:rPr>
                <w:rFonts w:ascii="Arial" w:hAnsi="Arial" w:cs="Arial"/>
              </w:rPr>
              <w:t>4-32</w:t>
            </w:r>
          </w:p>
        </w:tc>
      </w:tr>
      <w:tr w:rsidR="007F1C2A" w:rsidRPr="00EA3655" w14:paraId="10554A86" w14:textId="77777777" w:rsidTr="003E0017">
        <w:trPr>
          <w:trHeight w:hRule="exact" w:val="864"/>
        </w:trPr>
        <w:tc>
          <w:tcPr>
            <w:tcW w:w="4080" w:type="dxa"/>
            <w:tcBorders>
              <w:top w:val="nil"/>
            </w:tcBorders>
            <w:vAlign w:val="center"/>
          </w:tcPr>
          <w:p w14:paraId="57954367" w14:textId="77777777" w:rsidR="007F1C2A" w:rsidRPr="00EA3655" w:rsidRDefault="007F1C2A" w:rsidP="003E0017">
            <w:pPr>
              <w:tabs>
                <w:tab w:val="left" w:pos="936"/>
                <w:tab w:val="left" w:pos="1314"/>
                <w:tab w:val="left" w:pos="1692"/>
                <w:tab w:val="left" w:pos="2070"/>
              </w:tabs>
              <w:jc w:val="center"/>
              <w:rPr>
                <w:rFonts w:ascii="Arial" w:hAnsi="Arial" w:cs="Arial"/>
              </w:rPr>
            </w:pPr>
            <w:r w:rsidRPr="00EA3655">
              <w:rPr>
                <w:rFonts w:ascii="Arial" w:hAnsi="Arial" w:cs="Arial"/>
              </w:rPr>
              <w:t>Community Health Center Manual</w:t>
            </w:r>
          </w:p>
        </w:tc>
        <w:tc>
          <w:tcPr>
            <w:tcW w:w="3750" w:type="dxa"/>
          </w:tcPr>
          <w:p w14:paraId="1447A103" w14:textId="77777777" w:rsidR="007F1C2A" w:rsidRPr="00EA3655" w:rsidRDefault="007F1C2A" w:rsidP="003E0017">
            <w:pPr>
              <w:tabs>
                <w:tab w:val="left" w:pos="936"/>
                <w:tab w:val="left" w:pos="1314"/>
                <w:tab w:val="left" w:pos="1692"/>
                <w:tab w:val="left" w:pos="2070"/>
              </w:tabs>
              <w:spacing w:before="120"/>
              <w:jc w:val="center"/>
              <w:rPr>
                <w:rFonts w:ascii="Arial" w:hAnsi="Arial" w:cs="Arial"/>
                <w:b/>
              </w:rPr>
            </w:pPr>
            <w:r w:rsidRPr="00EA3655">
              <w:rPr>
                <w:rFonts w:ascii="Arial" w:hAnsi="Arial" w:cs="Arial"/>
                <w:b/>
              </w:rPr>
              <w:t>Transmittal Letter</w:t>
            </w:r>
          </w:p>
          <w:p w14:paraId="1AF8AB5C" w14:textId="1DEDE6FD" w:rsidR="007F1C2A" w:rsidRPr="00EA3655" w:rsidRDefault="007F1C2A" w:rsidP="003E0017">
            <w:pPr>
              <w:tabs>
                <w:tab w:val="left" w:pos="936"/>
                <w:tab w:val="left" w:pos="1314"/>
                <w:tab w:val="left" w:pos="1692"/>
                <w:tab w:val="left" w:pos="2070"/>
              </w:tabs>
              <w:spacing w:before="120"/>
              <w:jc w:val="center"/>
              <w:rPr>
                <w:rFonts w:ascii="Arial" w:hAnsi="Arial" w:cs="Arial"/>
              </w:rPr>
            </w:pPr>
            <w:r w:rsidRPr="00EA3655">
              <w:rPr>
                <w:rFonts w:ascii="Arial" w:hAnsi="Arial" w:cs="Arial"/>
              </w:rPr>
              <w:t>CHC-</w:t>
            </w:r>
            <w:r w:rsidR="009D11AA">
              <w:rPr>
                <w:rFonts w:ascii="Arial" w:hAnsi="Arial" w:cs="Arial"/>
              </w:rPr>
              <w:t>116</w:t>
            </w:r>
          </w:p>
        </w:tc>
        <w:tc>
          <w:tcPr>
            <w:tcW w:w="1771" w:type="dxa"/>
          </w:tcPr>
          <w:p w14:paraId="50D2B5E6" w14:textId="77777777" w:rsidR="007F1C2A" w:rsidRPr="00EA3655" w:rsidRDefault="007F1C2A" w:rsidP="003E0017">
            <w:pPr>
              <w:tabs>
                <w:tab w:val="left" w:pos="936"/>
                <w:tab w:val="left" w:pos="1314"/>
                <w:tab w:val="left" w:pos="1692"/>
                <w:tab w:val="left" w:pos="2070"/>
              </w:tabs>
              <w:spacing w:before="120"/>
              <w:jc w:val="center"/>
              <w:rPr>
                <w:rFonts w:ascii="Arial" w:hAnsi="Arial" w:cs="Arial"/>
                <w:b/>
              </w:rPr>
            </w:pPr>
            <w:r w:rsidRPr="00EA3655">
              <w:rPr>
                <w:rFonts w:ascii="Arial" w:hAnsi="Arial" w:cs="Arial"/>
                <w:b/>
              </w:rPr>
              <w:t>Date</w:t>
            </w:r>
          </w:p>
          <w:p w14:paraId="3E990B5A" w14:textId="77777777" w:rsidR="007F1C2A" w:rsidRPr="00EA3655" w:rsidRDefault="007F1C2A" w:rsidP="003E0017">
            <w:pPr>
              <w:tabs>
                <w:tab w:val="left" w:pos="936"/>
                <w:tab w:val="left" w:pos="1314"/>
                <w:tab w:val="left" w:pos="1692"/>
                <w:tab w:val="left" w:pos="2070"/>
              </w:tabs>
              <w:spacing w:before="120"/>
              <w:jc w:val="center"/>
              <w:rPr>
                <w:rFonts w:ascii="Arial" w:hAnsi="Arial" w:cs="Arial"/>
              </w:rPr>
            </w:pPr>
            <w:r w:rsidRPr="00EA3655">
              <w:rPr>
                <w:rFonts w:ascii="Arial" w:hAnsi="Arial" w:cs="Arial"/>
              </w:rPr>
              <w:t>01/21/22</w:t>
            </w:r>
          </w:p>
        </w:tc>
      </w:tr>
    </w:tbl>
    <w:p w14:paraId="22865384" w14:textId="77777777" w:rsidR="00111BE0" w:rsidRPr="00EA3655" w:rsidRDefault="00111BE0" w:rsidP="000675CE">
      <w:pPr>
        <w:tabs>
          <w:tab w:val="left" w:pos="936"/>
          <w:tab w:val="left" w:pos="1314"/>
          <w:tab w:val="left" w:pos="1692"/>
          <w:tab w:val="left" w:pos="2070"/>
        </w:tabs>
        <w:ind w:left="1314"/>
        <w:rPr>
          <w:sz w:val="22"/>
        </w:rPr>
      </w:pPr>
    </w:p>
    <w:p w14:paraId="6545F260" w14:textId="77777777" w:rsidR="00111BE0" w:rsidRPr="00EA3655" w:rsidRDefault="00111BE0" w:rsidP="000675CE">
      <w:pPr>
        <w:tabs>
          <w:tab w:val="left" w:pos="936"/>
          <w:tab w:val="left" w:pos="1314"/>
          <w:tab w:val="left" w:pos="1692"/>
          <w:tab w:val="left" w:pos="2070"/>
        </w:tabs>
        <w:rPr>
          <w:sz w:val="22"/>
        </w:rPr>
      </w:pPr>
      <w:r w:rsidRPr="00EA3655">
        <w:rPr>
          <w:sz w:val="22"/>
          <w:u w:val="single"/>
        </w:rPr>
        <w:t>405.473:  Fluoride Varnish Services</w:t>
      </w:r>
    </w:p>
    <w:p w14:paraId="4770364D" w14:textId="77777777" w:rsidR="00111BE0" w:rsidRPr="00EA3655" w:rsidRDefault="00111BE0" w:rsidP="000675CE">
      <w:pPr>
        <w:tabs>
          <w:tab w:val="left" w:pos="936"/>
          <w:tab w:val="left" w:pos="1314"/>
          <w:tab w:val="left" w:pos="1692"/>
          <w:tab w:val="left" w:pos="2070"/>
        </w:tabs>
        <w:rPr>
          <w:sz w:val="22"/>
        </w:rPr>
      </w:pPr>
    </w:p>
    <w:p w14:paraId="36DFF141" w14:textId="77777777" w:rsidR="00111BE0" w:rsidRPr="00EA3655" w:rsidRDefault="00111BE0" w:rsidP="00F352B3">
      <w:pPr>
        <w:tabs>
          <w:tab w:val="left" w:pos="4230"/>
        </w:tabs>
        <w:suppressAutoHyphens/>
        <w:spacing w:line="260" w:lineRule="exact"/>
        <w:ind w:left="936"/>
        <w:rPr>
          <w:sz w:val="22"/>
          <w:szCs w:val="22"/>
        </w:rPr>
      </w:pPr>
      <w:r w:rsidRPr="00EA3655">
        <w:rPr>
          <w:sz w:val="22"/>
          <w:szCs w:val="22"/>
        </w:rPr>
        <w:t xml:space="preserve">(A)  </w:t>
      </w:r>
      <w:r w:rsidRPr="00EA3655">
        <w:rPr>
          <w:sz w:val="22"/>
          <w:szCs w:val="22"/>
          <w:u w:val="single"/>
        </w:rPr>
        <w:t>Eligible Members</w:t>
      </w:r>
      <w:r w:rsidRPr="00EA3655">
        <w:rPr>
          <w:sz w:val="22"/>
          <w:szCs w:val="22"/>
        </w:rPr>
        <w:t xml:space="preserve">.  Members must be younger than 21 years old to be eligible for the application of fluoride varnish. </w:t>
      </w:r>
    </w:p>
    <w:p w14:paraId="483716D1" w14:textId="77777777" w:rsidR="00111BE0" w:rsidRPr="00EA3655" w:rsidRDefault="00111BE0" w:rsidP="000675CE">
      <w:pPr>
        <w:tabs>
          <w:tab w:val="left" w:pos="1260"/>
          <w:tab w:val="left" w:pos="10080"/>
        </w:tabs>
        <w:suppressAutoHyphens/>
        <w:spacing w:line="260" w:lineRule="exact"/>
        <w:ind w:left="1260" w:hanging="1260"/>
        <w:rPr>
          <w:sz w:val="22"/>
        </w:rPr>
      </w:pPr>
    </w:p>
    <w:p w14:paraId="04731F5B" w14:textId="77777777" w:rsidR="00111BE0" w:rsidRPr="00EA3655" w:rsidRDefault="00111BE0" w:rsidP="00F352B3">
      <w:pPr>
        <w:tabs>
          <w:tab w:val="left" w:pos="936"/>
          <w:tab w:val="left" w:pos="1314"/>
          <w:tab w:val="left" w:pos="1692"/>
          <w:tab w:val="left" w:pos="2070"/>
        </w:tabs>
        <w:ind w:left="936"/>
        <w:rPr>
          <w:sz w:val="22"/>
        </w:rPr>
      </w:pPr>
      <w:r w:rsidRPr="00EA3655">
        <w:rPr>
          <w:sz w:val="22"/>
        </w:rPr>
        <w:t xml:space="preserve">(B)  </w:t>
      </w:r>
      <w:r w:rsidRPr="00EA3655">
        <w:rPr>
          <w:sz w:val="22"/>
          <w:u w:val="single"/>
        </w:rPr>
        <w:t>Qualified Personnel</w:t>
      </w:r>
      <w:r w:rsidRPr="00EA3655">
        <w:rPr>
          <w:sz w:val="22"/>
        </w:rPr>
        <w:t xml:space="preserve">.  Physicians, </w:t>
      </w:r>
      <w:r w:rsidRPr="00EA3655">
        <w:rPr>
          <w:sz w:val="22"/>
          <w:szCs w:val="24"/>
        </w:rPr>
        <w:t>physician assistants, certified</w:t>
      </w:r>
      <w:r w:rsidRPr="00EA3655">
        <w:rPr>
          <w:sz w:val="22"/>
        </w:rPr>
        <w:t xml:space="preserve"> nurse practitioners, registered nurses, licensed practical nurses, and medical assistants may apply fluoride varnish subject to the limitation of state law. To qualify to apply fluoride varnish, the individual must complete a MassHealth-approved training on the application of fluoride varnish, maintain proof of completion of the training, and provide such proof to the MassHealth agency upon request. </w:t>
      </w:r>
    </w:p>
    <w:p w14:paraId="4F8687DA" w14:textId="77777777" w:rsidR="00111BE0" w:rsidRPr="00EA3655" w:rsidRDefault="00111BE0" w:rsidP="000675CE">
      <w:pPr>
        <w:tabs>
          <w:tab w:val="left" w:pos="936"/>
          <w:tab w:val="left" w:pos="1314"/>
          <w:tab w:val="left" w:pos="1692"/>
          <w:tab w:val="left" w:pos="2070"/>
        </w:tabs>
        <w:ind w:left="900"/>
        <w:rPr>
          <w:sz w:val="22"/>
        </w:rPr>
      </w:pPr>
    </w:p>
    <w:p w14:paraId="77168CF6" w14:textId="77777777" w:rsidR="00111BE0" w:rsidRPr="00EA3655" w:rsidRDefault="00111BE0" w:rsidP="00F352B3">
      <w:pPr>
        <w:ind w:left="936"/>
        <w:rPr>
          <w:rFonts w:ascii="TimesNewRoman" w:hAnsi="TimesNewRoman" w:cs="TimesNewRoman"/>
          <w:b/>
          <w:sz w:val="22"/>
          <w:szCs w:val="22"/>
        </w:rPr>
      </w:pPr>
      <w:r w:rsidRPr="00EA3655">
        <w:rPr>
          <w:sz w:val="22"/>
          <w:szCs w:val="22"/>
        </w:rPr>
        <w:t xml:space="preserve">(C)  </w:t>
      </w:r>
      <w:r w:rsidRPr="00EA3655">
        <w:rPr>
          <w:sz w:val="22"/>
          <w:szCs w:val="22"/>
          <w:u w:val="single"/>
        </w:rPr>
        <w:t xml:space="preserve">Billing for a Medical Visit and Fluoride Varnish </w:t>
      </w:r>
      <w:r w:rsidRPr="00EA3655">
        <w:rPr>
          <w:rFonts w:ascii="TimesNewRoman" w:hAnsi="TimesNewRoman" w:cs="TimesNewRoman"/>
          <w:sz w:val="22"/>
          <w:szCs w:val="22"/>
          <w:u w:val="single"/>
        </w:rPr>
        <w:t>Treatment or Procedure</w:t>
      </w:r>
      <w:r w:rsidRPr="00EA3655">
        <w:rPr>
          <w:rFonts w:ascii="TimesNewRoman" w:hAnsi="TimesNewRoman" w:cs="TimesNewRoman"/>
          <w:sz w:val="22"/>
          <w:szCs w:val="22"/>
        </w:rPr>
        <w:t xml:space="preserve">. A CHC may bill for </w:t>
      </w:r>
      <w:r w:rsidRPr="00EA3655">
        <w:rPr>
          <w:bCs/>
          <w:sz w:val="22"/>
          <w:szCs w:val="22"/>
        </w:rPr>
        <w:t xml:space="preserve">fluoride varnish services provided by a physician or a qualified staff member as listed in </w:t>
      </w:r>
      <w:r w:rsidRPr="00EA3655">
        <w:rPr>
          <w:bCs/>
          <w:sz w:val="22"/>
          <w:szCs w:val="22"/>
        </w:rPr>
        <w:br/>
        <w:t xml:space="preserve">130 CMR 405.473(B) under the supervision of a physician. The CHC may bill for a medical visit in addition to the fluoride varnish application only if fluoride varnish was not the sole service, treatment, or procedure provided during the visit. The dental enhancement fee may not be billed for a fluoride varnish application separately or in addition to a medical visit. </w:t>
      </w:r>
    </w:p>
    <w:p w14:paraId="372AA03F" w14:textId="77777777" w:rsidR="00111BE0" w:rsidRPr="00EA3655" w:rsidRDefault="00111BE0" w:rsidP="000675CE">
      <w:pPr>
        <w:ind w:left="900"/>
        <w:rPr>
          <w:sz w:val="22"/>
          <w:szCs w:val="22"/>
        </w:rPr>
      </w:pPr>
    </w:p>
    <w:p w14:paraId="7952537F" w14:textId="77777777" w:rsidR="00111BE0" w:rsidRPr="00EA3655" w:rsidRDefault="00111BE0" w:rsidP="000675CE">
      <w:pPr>
        <w:ind w:left="930"/>
        <w:rPr>
          <w:rFonts w:ascii="TimesNewRoman" w:hAnsi="TimesNewRoman" w:cs="TimesNewRoman"/>
        </w:rPr>
      </w:pPr>
      <w:r w:rsidRPr="00EA3655">
        <w:rPr>
          <w:sz w:val="22"/>
        </w:rPr>
        <w:t xml:space="preserve">(D)  </w:t>
      </w:r>
      <w:r w:rsidRPr="00EA3655">
        <w:rPr>
          <w:sz w:val="22"/>
          <w:u w:val="single"/>
        </w:rPr>
        <w:t>Claims Submission</w:t>
      </w:r>
      <w:r w:rsidRPr="00EA3655">
        <w:rPr>
          <w:sz w:val="22"/>
        </w:rPr>
        <w:t xml:space="preserve">.  </w:t>
      </w:r>
      <w:r w:rsidRPr="00EA3655">
        <w:rPr>
          <w:rFonts w:ascii="TimesNewRoman" w:hAnsi="TimesNewRoman" w:cs="TimesNewRoman"/>
          <w:sz w:val="22"/>
          <w:szCs w:val="22"/>
        </w:rPr>
        <w:t xml:space="preserve">A CHC may submit claims for fluoride varnish services that are provided by physicians, physician assistants, certified nurse practitioners, registered nurses, licensed practical nurses, and medical assistants according to 130 CMR 405.473(C). </w:t>
      </w:r>
      <w:r w:rsidRPr="00EA3655">
        <w:rPr>
          <w:rFonts w:ascii="TimesNewRoman" w:hAnsi="TimesNewRoman" w:cs="TimesNewRoman"/>
          <w:i/>
          <w:sz w:val="22"/>
          <w:szCs w:val="22"/>
        </w:rPr>
        <w:t>See</w:t>
      </w:r>
      <w:r w:rsidRPr="00EA3655">
        <w:rPr>
          <w:rFonts w:ascii="TimesNewRoman" w:hAnsi="TimesNewRoman" w:cs="TimesNewRoman"/>
          <w:sz w:val="22"/>
          <w:szCs w:val="22"/>
        </w:rPr>
        <w:t xml:space="preserve"> Subchapter 6 of the </w:t>
      </w:r>
      <w:r w:rsidRPr="00EA3655">
        <w:rPr>
          <w:rFonts w:ascii="TimesNewRoman,Italic" w:hAnsi="TimesNewRoman,Italic" w:cs="TimesNewRoman,Italic"/>
          <w:i/>
          <w:iCs/>
          <w:sz w:val="22"/>
          <w:szCs w:val="22"/>
        </w:rPr>
        <w:t xml:space="preserve">Community Health Center Manual </w:t>
      </w:r>
      <w:r w:rsidRPr="00EA3655">
        <w:rPr>
          <w:rFonts w:ascii="TimesNewRoman" w:hAnsi="TimesNewRoman" w:cs="TimesNewRoman"/>
          <w:sz w:val="22"/>
          <w:szCs w:val="22"/>
        </w:rPr>
        <w:t>for service codes.</w:t>
      </w:r>
    </w:p>
    <w:p w14:paraId="665A1B55" w14:textId="77777777" w:rsidR="00111BE0" w:rsidRPr="00EA3655" w:rsidRDefault="00111BE0" w:rsidP="000675CE">
      <w:pPr>
        <w:tabs>
          <w:tab w:val="left" w:pos="936"/>
          <w:tab w:val="left" w:pos="1314"/>
          <w:tab w:val="left" w:pos="1692"/>
          <w:tab w:val="left" w:pos="2070"/>
        </w:tabs>
        <w:ind w:left="900"/>
        <w:rPr>
          <w:sz w:val="22"/>
        </w:rPr>
      </w:pPr>
    </w:p>
    <w:p w14:paraId="29D770CF" w14:textId="77777777" w:rsidR="00111BE0" w:rsidRPr="00EA3655" w:rsidRDefault="00111BE0" w:rsidP="000675CE">
      <w:pPr>
        <w:rPr>
          <w:rFonts w:eastAsia="Cambria"/>
          <w:sz w:val="22"/>
          <w:szCs w:val="22"/>
        </w:rPr>
      </w:pPr>
      <w:r w:rsidRPr="00EA3655">
        <w:rPr>
          <w:rFonts w:eastAsia="Cambria"/>
          <w:sz w:val="22"/>
          <w:szCs w:val="22"/>
          <w:u w:val="single"/>
        </w:rPr>
        <w:t>405.474: Acupuncture Services</w:t>
      </w:r>
    </w:p>
    <w:p w14:paraId="490F8260" w14:textId="77777777" w:rsidR="00111BE0" w:rsidRPr="00EA3655" w:rsidRDefault="00111BE0" w:rsidP="000675CE">
      <w:pPr>
        <w:rPr>
          <w:rFonts w:eastAsia="Cambria"/>
          <w:sz w:val="22"/>
          <w:szCs w:val="22"/>
        </w:rPr>
      </w:pPr>
    </w:p>
    <w:p w14:paraId="73097A28" w14:textId="77777777" w:rsidR="00111BE0" w:rsidRPr="00EA3655" w:rsidRDefault="00111BE0" w:rsidP="00F352B3">
      <w:pPr>
        <w:tabs>
          <w:tab w:val="left" w:pos="1350"/>
        </w:tabs>
        <w:ind w:left="936"/>
        <w:rPr>
          <w:rFonts w:eastAsia="Cambria"/>
          <w:sz w:val="22"/>
          <w:szCs w:val="22"/>
        </w:rPr>
      </w:pPr>
      <w:r w:rsidRPr="00EA3655">
        <w:rPr>
          <w:rFonts w:eastAsia="Cambria"/>
          <w:sz w:val="22"/>
          <w:szCs w:val="22"/>
        </w:rPr>
        <w:t xml:space="preserve">(A)  </w:t>
      </w:r>
      <w:r w:rsidRPr="00EA3655">
        <w:rPr>
          <w:rFonts w:eastAsia="Cambria"/>
          <w:sz w:val="22"/>
          <w:szCs w:val="22"/>
          <w:u w:val="single"/>
        </w:rPr>
        <w:t>Introduction</w:t>
      </w:r>
      <w:r w:rsidRPr="00EA3655">
        <w:rPr>
          <w:rFonts w:eastAsia="Cambria"/>
          <w:sz w:val="22"/>
          <w:szCs w:val="22"/>
        </w:rPr>
        <w:t xml:space="preserve">. </w:t>
      </w:r>
      <w:r w:rsidRPr="00EA3655">
        <w:rPr>
          <w:bCs/>
          <w:sz w:val="22"/>
          <w:szCs w:val="22"/>
        </w:rPr>
        <w:t xml:space="preserve">MassHealth members are eligible to receive acupuncture services in CHCs for the treatment of pain as described in 130 CMR 405.474(C). </w:t>
      </w:r>
      <w:r w:rsidRPr="00EA3655">
        <w:rPr>
          <w:bCs/>
          <w:i/>
          <w:sz w:val="22"/>
          <w:szCs w:val="22"/>
        </w:rPr>
        <w:t>See</w:t>
      </w:r>
      <w:r w:rsidRPr="00EA3655">
        <w:rPr>
          <w:bCs/>
          <w:sz w:val="22"/>
          <w:szCs w:val="22"/>
        </w:rPr>
        <w:t xml:space="preserve"> 130 CMR 433.454(E): </w:t>
      </w:r>
      <w:r w:rsidRPr="00EA3655">
        <w:rPr>
          <w:bCs/>
          <w:i/>
          <w:sz w:val="22"/>
          <w:szCs w:val="22"/>
        </w:rPr>
        <w:t>Acupuncture as an Anesthetic</w:t>
      </w:r>
      <w:r w:rsidRPr="00EA3655">
        <w:rPr>
          <w:bCs/>
          <w:sz w:val="22"/>
          <w:szCs w:val="22"/>
        </w:rPr>
        <w:t xml:space="preserve"> for use of acupuncture as an anesthetic, and 130 CMR 418.000: </w:t>
      </w:r>
      <w:r w:rsidRPr="00EA3655">
        <w:rPr>
          <w:bCs/>
          <w:i/>
          <w:sz w:val="22"/>
          <w:szCs w:val="22"/>
        </w:rPr>
        <w:t>Substance Use Disorder Treatment Services</w:t>
      </w:r>
      <w:r w:rsidRPr="00EA3655">
        <w:rPr>
          <w:bCs/>
          <w:sz w:val="22"/>
          <w:szCs w:val="22"/>
        </w:rPr>
        <w:t xml:space="preserve"> for use of acupuncture for detoxification. </w:t>
      </w:r>
    </w:p>
    <w:p w14:paraId="4DA05634" w14:textId="77777777" w:rsidR="00111BE0" w:rsidRPr="00EA3655" w:rsidRDefault="00111BE0" w:rsidP="000675CE">
      <w:pPr>
        <w:tabs>
          <w:tab w:val="left" w:pos="1350"/>
        </w:tabs>
        <w:ind w:left="900"/>
        <w:rPr>
          <w:rFonts w:eastAsia="Cambria"/>
          <w:sz w:val="22"/>
          <w:szCs w:val="22"/>
        </w:rPr>
      </w:pPr>
    </w:p>
    <w:p w14:paraId="1B17E488" w14:textId="77777777" w:rsidR="00111BE0" w:rsidRPr="00EA3655" w:rsidRDefault="00111BE0" w:rsidP="00F352B3">
      <w:pPr>
        <w:tabs>
          <w:tab w:val="left" w:pos="1350"/>
        </w:tabs>
        <w:ind w:left="936"/>
        <w:rPr>
          <w:rFonts w:eastAsia="Cambria"/>
          <w:sz w:val="22"/>
          <w:szCs w:val="22"/>
        </w:rPr>
      </w:pPr>
      <w:r w:rsidRPr="00EA3655">
        <w:rPr>
          <w:rFonts w:eastAsia="Cambria"/>
          <w:sz w:val="22"/>
          <w:szCs w:val="22"/>
        </w:rPr>
        <w:t xml:space="preserve">(B)  </w:t>
      </w:r>
      <w:r w:rsidRPr="00EA3655">
        <w:rPr>
          <w:rFonts w:eastAsia="Cambria"/>
          <w:sz w:val="22"/>
          <w:szCs w:val="22"/>
          <w:u w:val="single"/>
        </w:rPr>
        <w:t>General.</w:t>
      </w:r>
      <w:r w:rsidRPr="00EA3655">
        <w:rPr>
          <w:rFonts w:eastAsia="Cambria"/>
          <w:sz w:val="22"/>
          <w:szCs w:val="22"/>
        </w:rPr>
        <w:t xml:space="preserve"> 130 CMR 405.474 applies specifically to physicians and other licensed practitioners of acupuncture in a CHC. The requirements elsewhere in 130 CMR 405.000 that apply to a CHC, also apply to licensed practitioners of acupuncture, such as service limitations, record-keeping, report requirements, and prior-authorization requirements.</w:t>
      </w:r>
    </w:p>
    <w:p w14:paraId="7EA6EE80" w14:textId="77777777" w:rsidR="00111BE0" w:rsidRPr="00EA3655" w:rsidRDefault="00111BE0" w:rsidP="000675CE">
      <w:pPr>
        <w:tabs>
          <w:tab w:val="left" w:pos="936"/>
          <w:tab w:val="left" w:pos="1314"/>
          <w:tab w:val="left" w:pos="1692"/>
          <w:tab w:val="left" w:pos="2070"/>
        </w:tabs>
        <w:ind w:left="900"/>
        <w:rPr>
          <w:sz w:val="22"/>
          <w:szCs w:val="22"/>
        </w:rPr>
      </w:pPr>
    </w:p>
    <w:p w14:paraId="65188E12" w14:textId="77777777" w:rsidR="00111BE0" w:rsidRPr="00EA3655" w:rsidRDefault="00111BE0" w:rsidP="000675CE">
      <w:pPr>
        <w:tabs>
          <w:tab w:val="left" w:pos="1350"/>
        </w:tabs>
        <w:ind w:left="900"/>
        <w:rPr>
          <w:rFonts w:eastAsia="Cambria"/>
          <w:sz w:val="22"/>
          <w:szCs w:val="22"/>
        </w:rPr>
      </w:pPr>
      <w:r w:rsidRPr="00EA3655">
        <w:rPr>
          <w:rFonts w:eastAsia="Cambria"/>
          <w:sz w:val="22"/>
          <w:szCs w:val="22"/>
        </w:rPr>
        <w:t xml:space="preserve">(C)  </w:t>
      </w:r>
      <w:r w:rsidRPr="00EA3655">
        <w:rPr>
          <w:rFonts w:eastAsia="Cambria"/>
          <w:sz w:val="22"/>
          <w:szCs w:val="22"/>
          <w:u w:val="single"/>
        </w:rPr>
        <w:t>Acupuncture for the Treatment of Pain</w:t>
      </w:r>
      <w:r w:rsidRPr="00EA3655">
        <w:rPr>
          <w:rFonts w:eastAsia="Cambria"/>
          <w:sz w:val="22"/>
          <w:szCs w:val="22"/>
        </w:rPr>
        <w:t>. MassHealth provides a total of 20 sessions of acupuncture for the treatment of pain per member per year without prior authorization. If the member’s condition, treatment, or diagnosis changes, the member may be able to receive more sessions of medically-necessary acupuncture treatment with prior authorization.</w:t>
      </w:r>
    </w:p>
    <w:p w14:paraId="7A0F4631" w14:textId="77777777" w:rsidR="00111BE0" w:rsidRPr="00EA3655" w:rsidRDefault="00111BE0" w:rsidP="000675CE">
      <w:pPr>
        <w:tabs>
          <w:tab w:val="left" w:pos="936"/>
          <w:tab w:val="left" w:pos="1314"/>
          <w:tab w:val="left" w:pos="1692"/>
          <w:tab w:val="left" w:pos="2070"/>
        </w:tabs>
        <w:ind w:left="900"/>
        <w:rPr>
          <w:sz w:val="22"/>
          <w:szCs w:val="22"/>
        </w:rPr>
      </w:pPr>
    </w:p>
    <w:p w14:paraId="3704B718" w14:textId="77777777" w:rsidR="00111BE0" w:rsidRPr="00EA3655" w:rsidRDefault="00111BE0" w:rsidP="00F352B3">
      <w:pPr>
        <w:tabs>
          <w:tab w:val="left" w:pos="1350"/>
        </w:tabs>
        <w:ind w:left="936"/>
        <w:rPr>
          <w:rFonts w:eastAsia="Cambria"/>
          <w:sz w:val="22"/>
          <w:szCs w:val="22"/>
          <w:u w:val="single"/>
        </w:rPr>
      </w:pPr>
      <w:r w:rsidRPr="00EA3655">
        <w:rPr>
          <w:rFonts w:eastAsia="Cambria"/>
          <w:sz w:val="22"/>
          <w:szCs w:val="22"/>
        </w:rPr>
        <w:t xml:space="preserve">(D)  </w:t>
      </w:r>
      <w:r w:rsidRPr="00EA3655">
        <w:rPr>
          <w:rFonts w:eastAsia="Cambria"/>
          <w:sz w:val="22"/>
          <w:szCs w:val="22"/>
          <w:u w:val="single"/>
        </w:rPr>
        <w:t>Provider Qualifications for Acupuncture</w:t>
      </w:r>
      <w:r w:rsidRPr="00EA3655">
        <w:rPr>
          <w:rFonts w:eastAsia="Cambria"/>
          <w:sz w:val="22"/>
          <w:szCs w:val="22"/>
        </w:rPr>
        <w:t>.</w:t>
      </w:r>
    </w:p>
    <w:p w14:paraId="055EF5BE" w14:textId="77777777" w:rsidR="009D11AA" w:rsidRDefault="00111BE0" w:rsidP="00AC6470">
      <w:pPr>
        <w:tabs>
          <w:tab w:val="left" w:pos="1710"/>
        </w:tabs>
        <w:ind w:left="1310"/>
        <w:rPr>
          <w:rFonts w:eastAsia="Cambria"/>
          <w:sz w:val="22"/>
          <w:szCs w:val="22"/>
        </w:rPr>
      </w:pPr>
      <w:r w:rsidRPr="00EA3655">
        <w:rPr>
          <w:rFonts w:eastAsia="Cambria"/>
          <w:sz w:val="22"/>
          <w:szCs w:val="22"/>
        </w:rPr>
        <w:t xml:space="preserve">(1)  </w:t>
      </w:r>
      <w:r w:rsidRPr="00EA3655">
        <w:rPr>
          <w:rFonts w:eastAsia="Cambria"/>
          <w:sz w:val="22"/>
          <w:szCs w:val="22"/>
          <w:u w:val="single"/>
        </w:rPr>
        <w:t>Qualified Providers</w:t>
      </w:r>
      <w:r w:rsidRPr="00EA3655">
        <w:rPr>
          <w:rFonts w:eastAsia="Cambria"/>
          <w:sz w:val="22"/>
          <w:szCs w:val="22"/>
        </w:rPr>
        <w:t>. MassHealth pays a CHC for acupuncture services only when the provider rendering the service is:</w:t>
      </w:r>
    </w:p>
    <w:p w14:paraId="4AF0DFC5" w14:textId="7A5AB858" w:rsidR="00111BE0" w:rsidRPr="00EA3655" w:rsidRDefault="00111BE0" w:rsidP="009D11AA">
      <w:pPr>
        <w:tabs>
          <w:tab w:val="left" w:pos="1710"/>
        </w:tabs>
        <w:ind w:left="1699"/>
        <w:rPr>
          <w:rFonts w:eastAsia="Cambria"/>
          <w:sz w:val="22"/>
          <w:szCs w:val="22"/>
        </w:rPr>
      </w:pPr>
      <w:r w:rsidRPr="00EA3655">
        <w:rPr>
          <w:rFonts w:eastAsia="Cambria"/>
          <w:sz w:val="22"/>
          <w:szCs w:val="22"/>
        </w:rPr>
        <w:t>(a)  a physician; or</w:t>
      </w:r>
    </w:p>
    <w:p w14:paraId="15C5706B" w14:textId="77777777" w:rsidR="00111BE0" w:rsidRPr="00EA3655" w:rsidRDefault="00111BE0" w:rsidP="009D11AA">
      <w:pPr>
        <w:tabs>
          <w:tab w:val="left" w:pos="1710"/>
        </w:tabs>
        <w:ind w:left="1699"/>
        <w:rPr>
          <w:rFonts w:eastAsia="Cambria"/>
          <w:sz w:val="22"/>
          <w:szCs w:val="22"/>
        </w:rPr>
      </w:pPr>
      <w:r w:rsidRPr="00EA3655">
        <w:rPr>
          <w:rFonts w:eastAsia="Cambria"/>
          <w:sz w:val="22"/>
          <w:szCs w:val="22"/>
        </w:rPr>
        <w:t xml:space="preserve">(b)  licensed in acupuncture by the Massachusetts Board of Registration in Medicine under 243 CMR 5.00: </w:t>
      </w:r>
      <w:r w:rsidRPr="00EA3655">
        <w:rPr>
          <w:rFonts w:eastAsia="Cambria"/>
          <w:i/>
          <w:sz w:val="22"/>
          <w:szCs w:val="22"/>
        </w:rPr>
        <w:t>The Practice of Acupuncture</w:t>
      </w:r>
      <w:r w:rsidRPr="00EA3655">
        <w:rPr>
          <w:rFonts w:eastAsia="Cambria"/>
          <w:sz w:val="22"/>
          <w:szCs w:val="22"/>
        </w:rPr>
        <w:t>.</w:t>
      </w:r>
    </w:p>
    <w:p w14:paraId="52768945" w14:textId="77777777" w:rsidR="00111BE0" w:rsidRPr="00EA3655" w:rsidRDefault="00111BE0" w:rsidP="000675CE">
      <w:pPr>
        <w:tabs>
          <w:tab w:val="left" w:pos="1692"/>
        </w:tabs>
        <w:ind w:left="1310"/>
        <w:rPr>
          <w:rFonts w:eastAsia="Cambria"/>
          <w:sz w:val="22"/>
          <w:szCs w:val="22"/>
        </w:rPr>
      </w:pPr>
      <w:r w:rsidRPr="00EA3655">
        <w:rPr>
          <w:rFonts w:eastAsia="Cambria"/>
          <w:sz w:val="22"/>
          <w:szCs w:val="22"/>
        </w:rPr>
        <w:t xml:space="preserve">(2)  </w:t>
      </w:r>
      <w:r w:rsidRPr="00EA3655">
        <w:rPr>
          <w:rFonts w:eastAsia="Cambria"/>
          <w:sz w:val="22"/>
          <w:szCs w:val="22"/>
          <w:u w:val="single"/>
        </w:rPr>
        <w:t>Acupuncture Providers in CHCs</w:t>
      </w:r>
      <w:r w:rsidRPr="00EA3655">
        <w:rPr>
          <w:rFonts w:eastAsia="Cambria"/>
          <w:sz w:val="22"/>
          <w:szCs w:val="22"/>
        </w:rPr>
        <w:t>. CHCs must ensure that acupuncture providers for whom the CHC will submit claims possess the appropriate training, credentials, and licensure.</w:t>
      </w:r>
    </w:p>
    <w:p w14:paraId="287CF216" w14:textId="77777777" w:rsidR="00111BE0" w:rsidRPr="00EA3655" w:rsidRDefault="00111BE0" w:rsidP="008D0E98">
      <w:pPr>
        <w:tabs>
          <w:tab w:val="left" w:pos="936"/>
          <w:tab w:val="left" w:pos="1314"/>
          <w:tab w:val="left" w:pos="1692"/>
          <w:tab w:val="left" w:pos="2070"/>
        </w:tabs>
        <w:ind w:left="900"/>
        <w:sectPr w:rsidR="00111BE0" w:rsidRPr="00EA3655" w:rsidSect="00F352B3">
          <w:headerReference w:type="default" r:id="rId15"/>
          <w:endnotePr>
            <w:numFmt w:val="decimal"/>
          </w:endnotePr>
          <w:pgSz w:w="12240" w:h="15840"/>
          <w:pgMar w:top="432" w:right="1296" w:bottom="576" w:left="1296" w:header="432" w:footer="432" w:gutter="0"/>
          <w:cols w:space="720"/>
          <w:noEndnote/>
          <w:docGrid w:linePitch="272"/>
        </w:sectPr>
      </w:pPr>
    </w:p>
    <w:p w14:paraId="5C5FFD8C" w14:textId="77777777" w:rsidR="00111BE0" w:rsidRPr="00EA3655" w:rsidRDefault="00111BE0" w:rsidP="000675CE">
      <w:pPr>
        <w:tabs>
          <w:tab w:val="left" w:pos="936"/>
          <w:tab w:val="left" w:pos="1314"/>
          <w:tab w:val="left" w:pos="1692"/>
          <w:tab w:val="left" w:pos="2070"/>
        </w:tabs>
        <w:ind w:left="900"/>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11BE0" w:rsidRPr="00EA3655" w14:paraId="1FD4A3AF" w14:textId="77777777">
        <w:trPr>
          <w:trHeight w:hRule="exact" w:val="864"/>
        </w:trPr>
        <w:tc>
          <w:tcPr>
            <w:tcW w:w="4080" w:type="dxa"/>
            <w:tcBorders>
              <w:bottom w:val="nil"/>
            </w:tcBorders>
          </w:tcPr>
          <w:p w14:paraId="698ECF9B" w14:textId="77777777" w:rsidR="00111BE0" w:rsidRPr="00EA3655" w:rsidRDefault="00111BE0" w:rsidP="000675CE">
            <w:pPr>
              <w:tabs>
                <w:tab w:val="left" w:pos="936"/>
                <w:tab w:val="left" w:pos="1314"/>
                <w:tab w:val="left" w:pos="1692"/>
                <w:tab w:val="left" w:pos="2070"/>
              </w:tabs>
              <w:spacing w:before="120"/>
              <w:jc w:val="center"/>
              <w:rPr>
                <w:rFonts w:ascii="Arial" w:hAnsi="Arial" w:cs="Arial"/>
                <w:b/>
              </w:rPr>
            </w:pPr>
            <w:r w:rsidRPr="00EA3655">
              <w:rPr>
                <w:rFonts w:ascii="Arial" w:hAnsi="Arial" w:cs="Arial"/>
                <w:b/>
              </w:rPr>
              <w:t>Commonwealth of Massachusetts</w:t>
            </w:r>
          </w:p>
          <w:p w14:paraId="26BF4ECB" w14:textId="77777777" w:rsidR="00111BE0" w:rsidRPr="00EA3655" w:rsidRDefault="00111BE0" w:rsidP="000675CE">
            <w:pPr>
              <w:tabs>
                <w:tab w:val="left" w:pos="936"/>
                <w:tab w:val="left" w:pos="1314"/>
                <w:tab w:val="left" w:pos="1692"/>
                <w:tab w:val="left" w:pos="2070"/>
              </w:tabs>
              <w:jc w:val="center"/>
              <w:rPr>
                <w:rFonts w:ascii="Arial" w:hAnsi="Arial" w:cs="Arial"/>
                <w:b/>
              </w:rPr>
            </w:pPr>
            <w:r w:rsidRPr="00EA3655">
              <w:rPr>
                <w:rFonts w:ascii="Arial" w:hAnsi="Arial" w:cs="Arial"/>
                <w:b/>
              </w:rPr>
              <w:t>MassHealth</w:t>
            </w:r>
          </w:p>
          <w:p w14:paraId="143E814A" w14:textId="77777777" w:rsidR="00111BE0" w:rsidRPr="00EA3655" w:rsidRDefault="00111BE0" w:rsidP="000675CE">
            <w:pPr>
              <w:tabs>
                <w:tab w:val="left" w:pos="936"/>
                <w:tab w:val="left" w:pos="1314"/>
                <w:tab w:val="left" w:pos="1692"/>
                <w:tab w:val="left" w:pos="2070"/>
              </w:tabs>
              <w:jc w:val="center"/>
              <w:rPr>
                <w:rFonts w:ascii="Arial" w:hAnsi="Arial" w:cs="Arial"/>
                <w:b/>
              </w:rPr>
            </w:pPr>
            <w:r w:rsidRPr="00EA3655">
              <w:rPr>
                <w:rFonts w:ascii="Arial" w:hAnsi="Arial" w:cs="Arial"/>
                <w:b/>
              </w:rPr>
              <w:t>Provider Manual Series</w:t>
            </w:r>
          </w:p>
        </w:tc>
        <w:tc>
          <w:tcPr>
            <w:tcW w:w="3750" w:type="dxa"/>
          </w:tcPr>
          <w:p w14:paraId="3CF2A88F" w14:textId="77777777" w:rsidR="00111BE0" w:rsidRPr="00EA3655" w:rsidRDefault="00111BE0" w:rsidP="000675CE">
            <w:pPr>
              <w:tabs>
                <w:tab w:val="left" w:pos="936"/>
                <w:tab w:val="left" w:pos="1314"/>
                <w:tab w:val="left" w:pos="1692"/>
                <w:tab w:val="left" w:pos="2070"/>
              </w:tabs>
              <w:spacing w:before="120"/>
              <w:jc w:val="center"/>
              <w:rPr>
                <w:rFonts w:ascii="Arial" w:hAnsi="Arial" w:cs="Arial"/>
              </w:rPr>
            </w:pPr>
            <w:r w:rsidRPr="00EA3655">
              <w:rPr>
                <w:rFonts w:ascii="Arial" w:hAnsi="Arial" w:cs="Arial"/>
                <w:b/>
              </w:rPr>
              <w:t>Subchapter Number and Title</w:t>
            </w:r>
          </w:p>
          <w:p w14:paraId="44394406" w14:textId="77777777" w:rsidR="00111BE0" w:rsidRPr="00EA3655" w:rsidRDefault="00111BE0" w:rsidP="000675CE">
            <w:pPr>
              <w:tabs>
                <w:tab w:val="left" w:pos="936"/>
                <w:tab w:val="left" w:pos="1314"/>
                <w:tab w:val="left" w:pos="1692"/>
                <w:tab w:val="left" w:pos="2070"/>
              </w:tabs>
              <w:jc w:val="center"/>
              <w:rPr>
                <w:rFonts w:ascii="Arial" w:hAnsi="Arial" w:cs="Arial"/>
              </w:rPr>
            </w:pPr>
            <w:r w:rsidRPr="00EA3655">
              <w:rPr>
                <w:rFonts w:ascii="Arial" w:hAnsi="Arial" w:cs="Arial"/>
              </w:rPr>
              <w:t>4.  Program Regulations</w:t>
            </w:r>
          </w:p>
          <w:p w14:paraId="63F37E5B" w14:textId="77777777" w:rsidR="00111BE0" w:rsidRPr="00EA3655" w:rsidRDefault="00111BE0" w:rsidP="000675CE">
            <w:pPr>
              <w:tabs>
                <w:tab w:val="left" w:pos="936"/>
                <w:tab w:val="left" w:pos="1314"/>
                <w:tab w:val="left" w:pos="1692"/>
                <w:tab w:val="left" w:pos="2070"/>
              </w:tabs>
              <w:jc w:val="center"/>
              <w:rPr>
                <w:rFonts w:ascii="Arial" w:hAnsi="Arial" w:cs="Arial"/>
              </w:rPr>
            </w:pPr>
            <w:r w:rsidRPr="00EA3655">
              <w:rPr>
                <w:rFonts w:ascii="Arial" w:hAnsi="Arial" w:cs="Arial"/>
              </w:rPr>
              <w:t xml:space="preserve">  (130 CMR 405.000)</w:t>
            </w:r>
          </w:p>
        </w:tc>
        <w:tc>
          <w:tcPr>
            <w:tcW w:w="1771" w:type="dxa"/>
          </w:tcPr>
          <w:p w14:paraId="0F4363A5" w14:textId="77777777" w:rsidR="00111BE0" w:rsidRPr="00EA3655" w:rsidRDefault="00111BE0" w:rsidP="000675CE">
            <w:pPr>
              <w:tabs>
                <w:tab w:val="left" w:pos="936"/>
                <w:tab w:val="left" w:pos="1314"/>
                <w:tab w:val="left" w:pos="1692"/>
                <w:tab w:val="left" w:pos="2070"/>
              </w:tabs>
              <w:spacing w:before="120"/>
              <w:jc w:val="center"/>
              <w:rPr>
                <w:rFonts w:ascii="Arial" w:hAnsi="Arial" w:cs="Arial"/>
              </w:rPr>
            </w:pPr>
            <w:r w:rsidRPr="00EA3655">
              <w:rPr>
                <w:rFonts w:ascii="Arial" w:hAnsi="Arial" w:cs="Arial"/>
                <w:b/>
              </w:rPr>
              <w:t>Page</w:t>
            </w:r>
          </w:p>
          <w:p w14:paraId="27526AB7" w14:textId="77777777" w:rsidR="00111BE0" w:rsidRPr="00EA3655" w:rsidRDefault="00111BE0" w:rsidP="000675CE">
            <w:pPr>
              <w:tabs>
                <w:tab w:val="left" w:pos="936"/>
                <w:tab w:val="left" w:pos="1314"/>
                <w:tab w:val="left" w:pos="1692"/>
                <w:tab w:val="left" w:pos="2070"/>
              </w:tabs>
              <w:spacing w:before="120"/>
              <w:jc w:val="center"/>
              <w:rPr>
                <w:rFonts w:ascii="Arial" w:hAnsi="Arial" w:cs="Arial"/>
              </w:rPr>
            </w:pPr>
            <w:r w:rsidRPr="00EA3655">
              <w:rPr>
                <w:rFonts w:ascii="Arial" w:hAnsi="Arial" w:cs="Arial"/>
              </w:rPr>
              <w:t>4-33</w:t>
            </w:r>
          </w:p>
        </w:tc>
      </w:tr>
      <w:tr w:rsidR="00111BE0" w:rsidRPr="00EA3655" w14:paraId="7A542CCC" w14:textId="77777777">
        <w:trPr>
          <w:trHeight w:hRule="exact" w:val="864"/>
        </w:trPr>
        <w:tc>
          <w:tcPr>
            <w:tcW w:w="4080" w:type="dxa"/>
            <w:tcBorders>
              <w:top w:val="nil"/>
            </w:tcBorders>
            <w:vAlign w:val="center"/>
          </w:tcPr>
          <w:p w14:paraId="3B9822B4" w14:textId="77777777" w:rsidR="00111BE0" w:rsidRPr="00EA3655" w:rsidRDefault="00111BE0" w:rsidP="000675CE">
            <w:pPr>
              <w:tabs>
                <w:tab w:val="left" w:pos="936"/>
                <w:tab w:val="left" w:pos="1314"/>
                <w:tab w:val="left" w:pos="1692"/>
                <w:tab w:val="left" w:pos="2070"/>
              </w:tabs>
              <w:jc w:val="center"/>
              <w:rPr>
                <w:rFonts w:ascii="Arial" w:hAnsi="Arial" w:cs="Arial"/>
              </w:rPr>
            </w:pPr>
            <w:r w:rsidRPr="00EA3655">
              <w:rPr>
                <w:rFonts w:ascii="Arial" w:hAnsi="Arial" w:cs="Arial"/>
              </w:rPr>
              <w:t>Community Health Center Manual</w:t>
            </w:r>
          </w:p>
        </w:tc>
        <w:tc>
          <w:tcPr>
            <w:tcW w:w="3750" w:type="dxa"/>
          </w:tcPr>
          <w:p w14:paraId="56781AB9" w14:textId="77777777" w:rsidR="00111BE0" w:rsidRPr="00EA3655" w:rsidRDefault="00111BE0" w:rsidP="000675CE">
            <w:pPr>
              <w:tabs>
                <w:tab w:val="left" w:pos="936"/>
                <w:tab w:val="left" w:pos="1314"/>
                <w:tab w:val="left" w:pos="1692"/>
                <w:tab w:val="left" w:pos="2070"/>
              </w:tabs>
              <w:spacing w:before="120"/>
              <w:jc w:val="center"/>
              <w:rPr>
                <w:rFonts w:ascii="Arial" w:hAnsi="Arial" w:cs="Arial"/>
                <w:b/>
              </w:rPr>
            </w:pPr>
            <w:r w:rsidRPr="00EA3655">
              <w:rPr>
                <w:rFonts w:ascii="Arial" w:hAnsi="Arial" w:cs="Arial"/>
                <w:b/>
              </w:rPr>
              <w:t>Transmittal Letter</w:t>
            </w:r>
          </w:p>
          <w:p w14:paraId="58A6020C" w14:textId="0C03ADDA" w:rsidR="00111BE0" w:rsidRPr="00EA3655" w:rsidRDefault="00111BE0" w:rsidP="001F478C">
            <w:pPr>
              <w:tabs>
                <w:tab w:val="left" w:pos="936"/>
                <w:tab w:val="left" w:pos="1314"/>
                <w:tab w:val="left" w:pos="1692"/>
                <w:tab w:val="left" w:pos="2070"/>
              </w:tabs>
              <w:spacing w:before="120"/>
              <w:jc w:val="center"/>
              <w:rPr>
                <w:rFonts w:ascii="Arial" w:hAnsi="Arial" w:cs="Arial"/>
              </w:rPr>
            </w:pPr>
            <w:r w:rsidRPr="00EA3655">
              <w:rPr>
                <w:rFonts w:ascii="Arial" w:hAnsi="Arial" w:cs="Arial"/>
              </w:rPr>
              <w:t>CHC-</w:t>
            </w:r>
            <w:r w:rsidR="009D11AA">
              <w:rPr>
                <w:rFonts w:ascii="Arial" w:hAnsi="Arial" w:cs="Arial"/>
              </w:rPr>
              <w:t>116</w:t>
            </w:r>
          </w:p>
        </w:tc>
        <w:tc>
          <w:tcPr>
            <w:tcW w:w="1771" w:type="dxa"/>
          </w:tcPr>
          <w:p w14:paraId="73A97434" w14:textId="77777777" w:rsidR="00111BE0" w:rsidRPr="00EA3655" w:rsidRDefault="00111BE0" w:rsidP="000675CE">
            <w:pPr>
              <w:tabs>
                <w:tab w:val="left" w:pos="936"/>
                <w:tab w:val="left" w:pos="1314"/>
                <w:tab w:val="left" w:pos="1692"/>
                <w:tab w:val="left" w:pos="2070"/>
              </w:tabs>
              <w:spacing w:before="120"/>
              <w:jc w:val="center"/>
              <w:rPr>
                <w:rFonts w:ascii="Arial" w:hAnsi="Arial" w:cs="Arial"/>
                <w:b/>
              </w:rPr>
            </w:pPr>
            <w:r w:rsidRPr="00EA3655">
              <w:rPr>
                <w:rFonts w:ascii="Arial" w:hAnsi="Arial" w:cs="Arial"/>
                <w:b/>
              </w:rPr>
              <w:t>Date</w:t>
            </w:r>
          </w:p>
          <w:p w14:paraId="46DBD3AB" w14:textId="77777777" w:rsidR="00111BE0" w:rsidRPr="00EA3655" w:rsidRDefault="00111BE0" w:rsidP="00480670">
            <w:pPr>
              <w:tabs>
                <w:tab w:val="left" w:pos="936"/>
                <w:tab w:val="left" w:pos="1314"/>
                <w:tab w:val="left" w:pos="1692"/>
                <w:tab w:val="left" w:pos="2070"/>
              </w:tabs>
              <w:spacing w:before="120"/>
              <w:jc w:val="center"/>
              <w:rPr>
                <w:rFonts w:ascii="Arial" w:hAnsi="Arial" w:cs="Arial"/>
              </w:rPr>
            </w:pPr>
            <w:r w:rsidRPr="00EA3655">
              <w:rPr>
                <w:rFonts w:ascii="Arial" w:hAnsi="Arial" w:cs="Arial"/>
              </w:rPr>
              <w:t>01/21/22</w:t>
            </w:r>
          </w:p>
        </w:tc>
      </w:tr>
    </w:tbl>
    <w:p w14:paraId="0A477A9C" w14:textId="77777777" w:rsidR="00111BE0" w:rsidRPr="00EA3655" w:rsidRDefault="00111BE0" w:rsidP="000675CE"/>
    <w:p w14:paraId="733766BF" w14:textId="3A103174" w:rsidR="00111BE0" w:rsidRPr="00EA3655" w:rsidRDefault="00111BE0" w:rsidP="000675CE">
      <w:pPr>
        <w:ind w:left="936"/>
        <w:rPr>
          <w:rFonts w:eastAsia="Cambria"/>
          <w:color w:val="000000"/>
          <w:sz w:val="22"/>
          <w:szCs w:val="22"/>
        </w:rPr>
      </w:pPr>
      <w:r w:rsidRPr="00EA3655">
        <w:rPr>
          <w:rFonts w:eastAsia="Cambria"/>
          <w:color w:val="000000"/>
          <w:sz w:val="22"/>
          <w:szCs w:val="22"/>
        </w:rPr>
        <w:t xml:space="preserve">(E)  </w:t>
      </w:r>
      <w:r w:rsidRPr="00EA3655">
        <w:rPr>
          <w:rFonts w:eastAsia="Cambria"/>
          <w:color w:val="000000"/>
          <w:sz w:val="22"/>
          <w:szCs w:val="22"/>
          <w:u w:val="single"/>
        </w:rPr>
        <w:t>Conditions of Payment</w:t>
      </w:r>
      <w:r w:rsidRPr="00EA3655">
        <w:rPr>
          <w:rFonts w:eastAsia="Cambria"/>
          <w:color w:val="000000"/>
          <w:sz w:val="22"/>
          <w:szCs w:val="22"/>
        </w:rPr>
        <w:t xml:space="preserve">. </w:t>
      </w:r>
      <w:r w:rsidRPr="00EA3655">
        <w:rPr>
          <w:rFonts w:eastAsia="Cambria"/>
          <w:sz w:val="22"/>
          <w:szCs w:val="22"/>
        </w:rPr>
        <w:t xml:space="preserve"> </w:t>
      </w:r>
      <w:r w:rsidRPr="00EA3655">
        <w:rPr>
          <w:rFonts w:eastAsia="Cambria"/>
          <w:color w:val="000000"/>
          <w:sz w:val="22"/>
          <w:szCs w:val="22"/>
        </w:rPr>
        <w:t>The MassHealth agency pays the CHC for services of an acupuncturist qualified to render such services in accordance with 130 CMR 405.474(D)</w:t>
      </w:r>
      <w:r w:rsidR="009D11AA">
        <w:rPr>
          <w:rFonts w:eastAsia="Cambria"/>
          <w:color w:val="000000"/>
          <w:sz w:val="22"/>
          <w:szCs w:val="22"/>
        </w:rPr>
        <w:t xml:space="preserve"> </w:t>
      </w:r>
      <w:r w:rsidRPr="00EA3655">
        <w:rPr>
          <w:rFonts w:eastAsia="Cambria"/>
          <w:color w:val="000000"/>
          <w:sz w:val="22"/>
          <w:szCs w:val="22"/>
        </w:rPr>
        <w:t xml:space="preserve">only when: </w:t>
      </w:r>
    </w:p>
    <w:p w14:paraId="2F6D9071" w14:textId="77777777" w:rsidR="00111BE0" w:rsidRPr="00EA3655" w:rsidRDefault="00111BE0" w:rsidP="000675CE">
      <w:pPr>
        <w:tabs>
          <w:tab w:val="left" w:pos="1350"/>
          <w:tab w:val="left" w:pos="1710"/>
          <w:tab w:val="left" w:pos="2240"/>
          <w:tab w:val="left" w:pos="2800"/>
          <w:tab w:val="left" w:pos="3360"/>
          <w:tab w:val="left" w:pos="3920"/>
          <w:tab w:val="left" w:pos="4480"/>
          <w:tab w:val="left" w:pos="5040"/>
          <w:tab w:val="left" w:pos="5600"/>
          <w:tab w:val="left" w:pos="6160"/>
          <w:tab w:val="left" w:pos="6720"/>
        </w:tabs>
        <w:ind w:left="1310"/>
        <w:rPr>
          <w:rFonts w:eastAsia="Cambria"/>
          <w:color w:val="000000"/>
          <w:sz w:val="22"/>
          <w:szCs w:val="22"/>
        </w:rPr>
      </w:pPr>
      <w:r w:rsidRPr="00EA3655">
        <w:rPr>
          <w:rFonts w:eastAsia="Cambria"/>
          <w:color w:val="000000"/>
          <w:sz w:val="22"/>
          <w:szCs w:val="22"/>
        </w:rPr>
        <w:t xml:space="preserve">(1)  the services are limited to the scope of practice authorized by state law or regulation (such as 243 CMR 5.00: </w:t>
      </w:r>
      <w:r w:rsidRPr="00EA3655">
        <w:rPr>
          <w:rFonts w:eastAsia="Cambria"/>
          <w:i/>
          <w:sz w:val="22"/>
          <w:szCs w:val="22"/>
        </w:rPr>
        <w:t>The Practice of Acupuncture</w:t>
      </w:r>
      <w:r w:rsidRPr="00EA3655">
        <w:rPr>
          <w:rFonts w:eastAsia="Cambria"/>
          <w:color w:val="000000"/>
          <w:sz w:val="22"/>
          <w:szCs w:val="22"/>
        </w:rPr>
        <w:t>); and</w:t>
      </w:r>
    </w:p>
    <w:p w14:paraId="194B1DFD" w14:textId="77777777" w:rsidR="00111BE0" w:rsidRPr="00EA3655" w:rsidRDefault="00111BE0">
      <w:pPr>
        <w:tabs>
          <w:tab w:val="left" w:pos="1350"/>
          <w:tab w:val="left" w:pos="1710"/>
          <w:tab w:val="left" w:pos="2240"/>
          <w:tab w:val="left" w:pos="2800"/>
          <w:tab w:val="left" w:pos="3360"/>
          <w:tab w:val="left" w:pos="3920"/>
          <w:tab w:val="left" w:pos="4480"/>
          <w:tab w:val="left" w:pos="5040"/>
          <w:tab w:val="left" w:pos="5600"/>
          <w:tab w:val="left" w:pos="6160"/>
          <w:tab w:val="left" w:pos="6720"/>
        </w:tabs>
        <w:ind w:left="1310"/>
        <w:rPr>
          <w:rFonts w:eastAsia="Cambria"/>
          <w:color w:val="000000"/>
          <w:sz w:val="22"/>
          <w:szCs w:val="22"/>
        </w:rPr>
      </w:pPr>
      <w:r w:rsidRPr="00EA3655">
        <w:rPr>
          <w:rFonts w:eastAsia="Cambria"/>
          <w:color w:val="000000"/>
          <w:sz w:val="22"/>
          <w:szCs w:val="22"/>
        </w:rPr>
        <w:t>(2)  the provider has a current license or certificate of registration from the Massachusetts Board of Registration in Medicine.</w:t>
      </w:r>
    </w:p>
    <w:p w14:paraId="71CA2BB4" w14:textId="77777777" w:rsidR="00111BE0" w:rsidRPr="00EA3655" w:rsidRDefault="00111BE0" w:rsidP="000675CE">
      <w:pPr>
        <w:rPr>
          <w:rFonts w:eastAsia="Cambria"/>
          <w:sz w:val="22"/>
          <w:szCs w:val="22"/>
        </w:rPr>
      </w:pPr>
    </w:p>
    <w:p w14:paraId="73FB8C74" w14:textId="77777777" w:rsidR="00111BE0" w:rsidRPr="00EA3655" w:rsidRDefault="00111BE0" w:rsidP="000675CE">
      <w:pPr>
        <w:tabs>
          <w:tab w:val="left" w:pos="1350"/>
        </w:tabs>
        <w:ind w:left="936"/>
        <w:rPr>
          <w:rFonts w:eastAsia="Cambria"/>
          <w:sz w:val="22"/>
          <w:szCs w:val="22"/>
        </w:rPr>
      </w:pPr>
      <w:r w:rsidRPr="00EA3655">
        <w:rPr>
          <w:rFonts w:eastAsia="Cambria"/>
          <w:sz w:val="22"/>
          <w:szCs w:val="22"/>
        </w:rPr>
        <w:t xml:space="preserve">(F)  </w:t>
      </w:r>
      <w:r w:rsidRPr="00EA3655">
        <w:rPr>
          <w:rFonts w:eastAsia="Cambria"/>
          <w:sz w:val="22"/>
          <w:szCs w:val="22"/>
          <w:u w:val="single"/>
        </w:rPr>
        <w:t>Acupuncture Claims Submissions</w:t>
      </w:r>
      <w:r w:rsidRPr="00EA3655">
        <w:rPr>
          <w:rFonts w:eastAsia="Cambria"/>
          <w:sz w:val="22"/>
          <w:szCs w:val="22"/>
        </w:rPr>
        <w:t>.</w:t>
      </w:r>
    </w:p>
    <w:p w14:paraId="144825EB" w14:textId="733C6B7A" w:rsidR="00111BE0" w:rsidRPr="00EA3655" w:rsidRDefault="00111BE0" w:rsidP="000675CE">
      <w:pPr>
        <w:tabs>
          <w:tab w:val="left" w:pos="1350"/>
          <w:tab w:val="left" w:pos="1710"/>
        </w:tabs>
        <w:ind w:left="1310"/>
        <w:rPr>
          <w:rFonts w:eastAsia="Cambria"/>
          <w:sz w:val="22"/>
          <w:szCs w:val="22"/>
        </w:rPr>
      </w:pPr>
      <w:r w:rsidRPr="00EA3655">
        <w:rPr>
          <w:rFonts w:eastAsia="Cambria"/>
          <w:sz w:val="22"/>
          <w:szCs w:val="22"/>
        </w:rPr>
        <w:t xml:space="preserve">(1)  Community health centers (CHCs) may submit claims for acupuncture services when a provider qualified to render such services in accordance with 130 CMR 405.474(D) provides those services directly to MassHealth members. </w:t>
      </w:r>
      <w:r w:rsidRPr="00EA3655">
        <w:rPr>
          <w:rFonts w:eastAsia="Cambria"/>
          <w:i/>
          <w:sz w:val="22"/>
          <w:szCs w:val="22"/>
        </w:rPr>
        <w:t>See</w:t>
      </w:r>
      <w:r w:rsidRPr="00EA3655">
        <w:rPr>
          <w:rFonts w:eastAsia="Cambria"/>
          <w:sz w:val="22"/>
          <w:szCs w:val="22"/>
        </w:rPr>
        <w:t xml:space="preserve"> Subchapter 6 of the </w:t>
      </w:r>
      <w:r w:rsidRPr="00EA3655">
        <w:rPr>
          <w:rFonts w:eastAsia="Cambria"/>
          <w:i/>
          <w:sz w:val="22"/>
          <w:szCs w:val="22"/>
        </w:rPr>
        <w:t xml:space="preserve">Community Health Center Manual </w:t>
      </w:r>
      <w:r w:rsidRPr="00EA3655">
        <w:rPr>
          <w:rFonts w:eastAsia="Cambria"/>
          <w:sz w:val="22"/>
          <w:szCs w:val="22"/>
        </w:rPr>
        <w:t>for service code descriptions and billing requirements.</w:t>
      </w:r>
    </w:p>
    <w:p w14:paraId="2EE371E1" w14:textId="77777777" w:rsidR="00111BE0" w:rsidRPr="00EA3655" w:rsidRDefault="00111BE0" w:rsidP="000675CE">
      <w:pPr>
        <w:tabs>
          <w:tab w:val="left" w:pos="1710"/>
        </w:tabs>
        <w:ind w:left="1310"/>
        <w:rPr>
          <w:rFonts w:eastAsia="Cambria"/>
          <w:sz w:val="22"/>
          <w:szCs w:val="22"/>
        </w:rPr>
      </w:pPr>
      <w:r w:rsidRPr="00EA3655">
        <w:rPr>
          <w:rFonts w:eastAsia="Cambria"/>
          <w:sz w:val="22"/>
          <w:szCs w:val="22"/>
        </w:rPr>
        <w:t>(2)  For MassHealth members receiving services under any of the acupuncture codes on the same date of service as an office visit, the CHC may bill for either an office visit or the acupuncture code, but may not bill for both an office visit and the acupuncture code for the same member on the same date when the office visit and the acupuncture services are performed in the same location. This limitation does not apply to a significant, separately identifiable office visit provided by the same CHC on the same day of the acupuncture service.</w:t>
      </w:r>
    </w:p>
    <w:p w14:paraId="66947F7B" w14:textId="77777777" w:rsidR="00111BE0" w:rsidRPr="00EA3655" w:rsidRDefault="00111BE0" w:rsidP="000675CE">
      <w:pPr>
        <w:widowControl w:val="0"/>
        <w:tabs>
          <w:tab w:val="left" w:pos="936"/>
          <w:tab w:val="left" w:pos="1314"/>
          <w:tab w:val="left" w:pos="1692"/>
          <w:tab w:val="left" w:pos="2070"/>
        </w:tabs>
        <w:rPr>
          <w:sz w:val="22"/>
          <w:szCs w:val="24"/>
        </w:rPr>
      </w:pPr>
    </w:p>
    <w:p w14:paraId="69EB7B1B" w14:textId="77777777" w:rsidR="00111BE0" w:rsidRPr="00EA3655" w:rsidRDefault="00111BE0" w:rsidP="000675CE">
      <w:pPr>
        <w:widowControl w:val="0"/>
        <w:tabs>
          <w:tab w:val="left" w:pos="936"/>
          <w:tab w:val="left" w:pos="1314"/>
          <w:tab w:val="left" w:pos="1692"/>
          <w:tab w:val="left" w:pos="2070"/>
        </w:tabs>
        <w:rPr>
          <w:sz w:val="22"/>
          <w:szCs w:val="24"/>
          <w:u w:val="single"/>
        </w:rPr>
      </w:pPr>
      <w:r w:rsidRPr="00EA3655">
        <w:rPr>
          <w:sz w:val="22"/>
          <w:szCs w:val="24"/>
          <w:u w:val="single"/>
        </w:rPr>
        <w:t>405.475: Medical Nutrition Therapy</w:t>
      </w:r>
    </w:p>
    <w:p w14:paraId="09DEAA75" w14:textId="77777777" w:rsidR="00111BE0" w:rsidRPr="00EA3655" w:rsidRDefault="00111BE0" w:rsidP="000675CE">
      <w:pPr>
        <w:widowControl w:val="0"/>
        <w:tabs>
          <w:tab w:val="left" w:pos="936"/>
          <w:tab w:val="left" w:pos="1314"/>
          <w:tab w:val="left" w:pos="1692"/>
          <w:tab w:val="left" w:pos="2070"/>
        </w:tabs>
        <w:rPr>
          <w:sz w:val="22"/>
          <w:szCs w:val="24"/>
          <w:u w:val="single"/>
        </w:rPr>
      </w:pPr>
    </w:p>
    <w:p w14:paraId="3E3DF058" w14:textId="77777777" w:rsidR="00111BE0" w:rsidRPr="00EA3655" w:rsidRDefault="00111BE0" w:rsidP="000675CE">
      <w:pPr>
        <w:widowControl w:val="0"/>
        <w:tabs>
          <w:tab w:val="left" w:pos="936"/>
          <w:tab w:val="left" w:pos="1314"/>
          <w:tab w:val="left" w:pos="1692"/>
          <w:tab w:val="left" w:pos="2070"/>
        </w:tabs>
        <w:ind w:left="936"/>
        <w:rPr>
          <w:sz w:val="22"/>
        </w:rPr>
      </w:pPr>
      <w:r w:rsidRPr="00EA3655">
        <w:rPr>
          <w:sz w:val="22"/>
        </w:rPr>
        <w:t xml:space="preserve">(A)  </w:t>
      </w:r>
      <w:r w:rsidRPr="00EA3655">
        <w:rPr>
          <w:sz w:val="22"/>
          <w:u w:val="single"/>
        </w:rPr>
        <w:t>Introduction</w:t>
      </w:r>
      <w:r w:rsidRPr="00EA3655">
        <w:rPr>
          <w:sz w:val="22"/>
        </w:rPr>
        <w:t xml:space="preserve">.  MassHealth members are eligible to receive medical nutrition therapy services described in 130 CMR 405.475(B). </w:t>
      </w:r>
      <w:r w:rsidRPr="00EA3655">
        <w:rPr>
          <w:i/>
          <w:sz w:val="22"/>
        </w:rPr>
        <w:t>See</w:t>
      </w:r>
      <w:r w:rsidRPr="00EA3655">
        <w:rPr>
          <w:sz w:val="22"/>
        </w:rPr>
        <w:t xml:space="preserve"> Subchapter 6 of the </w:t>
      </w:r>
      <w:r w:rsidRPr="00EA3655">
        <w:rPr>
          <w:i/>
          <w:sz w:val="22"/>
        </w:rPr>
        <w:t>Community Health Center Manual</w:t>
      </w:r>
      <w:r w:rsidRPr="00EA3655">
        <w:rPr>
          <w:sz w:val="22"/>
        </w:rPr>
        <w:t xml:space="preserve"> for service code descriptions and billing requirements. </w:t>
      </w:r>
    </w:p>
    <w:p w14:paraId="693A2F64" w14:textId="77777777" w:rsidR="00111BE0" w:rsidRPr="00EA3655" w:rsidRDefault="00111BE0" w:rsidP="000675CE">
      <w:pPr>
        <w:widowControl w:val="0"/>
        <w:tabs>
          <w:tab w:val="left" w:pos="936"/>
          <w:tab w:val="left" w:pos="1314"/>
          <w:tab w:val="left" w:pos="1692"/>
          <w:tab w:val="left" w:pos="2070"/>
        </w:tabs>
        <w:ind w:left="936"/>
        <w:rPr>
          <w:sz w:val="22"/>
        </w:rPr>
      </w:pPr>
    </w:p>
    <w:p w14:paraId="7838FDD8" w14:textId="77777777" w:rsidR="00111BE0" w:rsidRPr="00EA3655" w:rsidRDefault="00111BE0" w:rsidP="000675CE">
      <w:pPr>
        <w:widowControl w:val="0"/>
        <w:tabs>
          <w:tab w:val="left" w:pos="936"/>
          <w:tab w:val="left" w:pos="1314"/>
          <w:tab w:val="left" w:pos="1692"/>
          <w:tab w:val="left" w:pos="2070"/>
        </w:tabs>
        <w:ind w:left="936"/>
        <w:rPr>
          <w:sz w:val="22"/>
          <w:szCs w:val="22"/>
          <w:u w:val="single"/>
        </w:rPr>
      </w:pPr>
      <w:r w:rsidRPr="00EA3655">
        <w:rPr>
          <w:sz w:val="22"/>
          <w:szCs w:val="22"/>
        </w:rPr>
        <w:t xml:space="preserve">(B)  The MassHealth agency pays for nutritional diagnostic therapy and counseling services for the purpose of management of a medical condition. Medical nutrition therapy services are payable when provided to eligible MassHealth members by the following providers: </w:t>
      </w:r>
    </w:p>
    <w:p w14:paraId="3D6F4499" w14:textId="77777777" w:rsidR="00111BE0" w:rsidRPr="00EA3655" w:rsidRDefault="00111BE0" w:rsidP="000675CE">
      <w:pPr>
        <w:pStyle w:val="NoSpacing"/>
        <w:ind w:left="1310"/>
        <w:rPr>
          <w:rFonts w:ascii="Times New Roman" w:hAnsi="Times New Roman"/>
        </w:rPr>
      </w:pPr>
      <w:r w:rsidRPr="00EA3655">
        <w:rPr>
          <w:rFonts w:ascii="Times New Roman" w:hAnsi="Times New Roman"/>
        </w:rPr>
        <w:t>(1)  physicians;</w:t>
      </w:r>
    </w:p>
    <w:p w14:paraId="70A7889B" w14:textId="77777777" w:rsidR="00111BE0" w:rsidRPr="00EA3655" w:rsidRDefault="00111BE0" w:rsidP="000675CE">
      <w:pPr>
        <w:pStyle w:val="NoSpacing"/>
        <w:ind w:left="1310"/>
        <w:rPr>
          <w:rFonts w:ascii="Times New Roman" w:hAnsi="Times New Roman"/>
        </w:rPr>
      </w:pPr>
      <w:r w:rsidRPr="00EA3655">
        <w:rPr>
          <w:rFonts w:ascii="Times New Roman" w:hAnsi="Times New Roman"/>
        </w:rPr>
        <w:t xml:space="preserve">(2)  dietitians/nutritionists licensed by the Massachusetts Division of Professional licensure, and the Board of Registration of Dietitians and Nutritionists; </w:t>
      </w:r>
    </w:p>
    <w:p w14:paraId="66309925" w14:textId="77777777" w:rsidR="00111BE0" w:rsidRPr="00EA3655" w:rsidRDefault="00111BE0" w:rsidP="000675CE">
      <w:pPr>
        <w:pStyle w:val="NoSpacing"/>
        <w:ind w:left="1310"/>
        <w:rPr>
          <w:rFonts w:ascii="Times New Roman" w:hAnsi="Times New Roman"/>
        </w:rPr>
      </w:pPr>
      <w:r w:rsidRPr="00EA3655">
        <w:rPr>
          <w:rFonts w:ascii="Times New Roman" w:hAnsi="Times New Roman"/>
        </w:rPr>
        <w:t>(3)  mid-level practitioners credentialed by the Commission on Dietetic Registration (CDR) (</w:t>
      </w:r>
      <w:r w:rsidRPr="00EA3655">
        <w:rPr>
          <w:rFonts w:ascii="Times New Roman" w:hAnsi="Times New Roman"/>
          <w:i/>
        </w:rPr>
        <w:t>e.g</w:t>
      </w:r>
      <w:r w:rsidRPr="00EA3655">
        <w:rPr>
          <w:rFonts w:ascii="Times New Roman" w:hAnsi="Times New Roman"/>
        </w:rPr>
        <w:t xml:space="preserve">., certified nurse-midwives, certified nurse practitioners, registered nurses, and physician assistants); or </w:t>
      </w:r>
    </w:p>
    <w:p w14:paraId="716FFD93" w14:textId="77777777" w:rsidR="00111BE0" w:rsidRPr="00C63C41" w:rsidRDefault="00111BE0" w:rsidP="005C6611">
      <w:pPr>
        <w:pStyle w:val="NoSpacing"/>
        <w:ind w:left="1310"/>
        <w:rPr>
          <w:rFonts w:ascii="Times New Roman" w:hAnsi="Times New Roman"/>
        </w:rPr>
      </w:pPr>
      <w:r w:rsidRPr="00EA3655">
        <w:rPr>
          <w:rFonts w:ascii="Times New Roman" w:hAnsi="Times New Roman"/>
        </w:rPr>
        <w:t>(4) other health-care providers licensed by the Massachusetts Division of Professional Licensure, and the Board of Registration of Dietitians and Nutritionists, with specific training in the provision of nutritional counseling as provided in 42 U.S.C. 1395x(</w:t>
      </w:r>
      <w:proofErr w:type="spellStart"/>
      <w:r w:rsidRPr="00EA3655">
        <w:rPr>
          <w:rFonts w:ascii="Times New Roman" w:hAnsi="Times New Roman"/>
        </w:rPr>
        <w:t>vv</w:t>
      </w:r>
      <w:proofErr w:type="spellEnd"/>
      <w:r w:rsidRPr="00EA3655">
        <w:rPr>
          <w:rFonts w:ascii="Times New Roman" w:hAnsi="Times New Roman"/>
        </w:rPr>
        <w:t>)(2).</w:t>
      </w:r>
    </w:p>
    <w:p w14:paraId="705FE823" w14:textId="77777777" w:rsidR="00111BE0" w:rsidRPr="00C63C41" w:rsidRDefault="00111BE0" w:rsidP="008D0E98">
      <w:pPr>
        <w:tabs>
          <w:tab w:val="left" w:pos="936"/>
          <w:tab w:val="left" w:pos="1314"/>
          <w:tab w:val="left" w:pos="1692"/>
          <w:tab w:val="left" w:pos="2070"/>
        </w:tabs>
        <w:ind w:left="900"/>
      </w:pPr>
    </w:p>
    <w:p w14:paraId="27F2A4A9" w14:textId="63CAAF1F" w:rsidR="007F1C2A" w:rsidRDefault="007F1C2A">
      <w:pPr>
        <w:widowControl w:val="0"/>
        <w:tabs>
          <w:tab w:val="right" w:pos="720"/>
          <w:tab w:val="left" w:pos="1080"/>
          <w:tab w:val="left" w:pos="5400"/>
        </w:tabs>
        <w:ind w:left="1080" w:hanging="1080"/>
      </w:pPr>
      <w:r>
        <w:br w:type="page"/>
      </w:r>
    </w:p>
    <w:p w14:paraId="434F6D76" w14:textId="77777777" w:rsidR="007F1C2A" w:rsidRPr="00C63C41" w:rsidRDefault="007F1C2A" w:rsidP="000675CE">
      <w:pPr>
        <w:rPr>
          <w:rFonts w:eastAsia="Cambria"/>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F1C2A" w:rsidRPr="00C63C41" w14:paraId="2AE2D44C" w14:textId="77777777" w:rsidTr="000675CE">
        <w:trPr>
          <w:trHeight w:hRule="exact" w:val="864"/>
        </w:trPr>
        <w:tc>
          <w:tcPr>
            <w:tcW w:w="4080" w:type="dxa"/>
            <w:tcBorders>
              <w:bottom w:val="nil"/>
            </w:tcBorders>
          </w:tcPr>
          <w:p w14:paraId="592713FE" w14:textId="77777777" w:rsidR="007F1C2A" w:rsidRPr="00C63C41" w:rsidRDefault="007F1C2A" w:rsidP="000675CE">
            <w:pPr>
              <w:tabs>
                <w:tab w:val="left" w:pos="936"/>
                <w:tab w:val="left" w:pos="1314"/>
                <w:tab w:val="left" w:pos="1692"/>
                <w:tab w:val="left" w:pos="2070"/>
              </w:tabs>
              <w:spacing w:before="120"/>
              <w:jc w:val="center"/>
              <w:rPr>
                <w:rFonts w:ascii="Arial" w:hAnsi="Arial" w:cs="Arial"/>
                <w:b/>
              </w:rPr>
            </w:pPr>
            <w:r w:rsidRPr="00C63C41">
              <w:rPr>
                <w:rFonts w:ascii="Arial" w:hAnsi="Arial" w:cs="Arial"/>
                <w:b/>
              </w:rPr>
              <w:t>Commonwealth of Massachusetts</w:t>
            </w:r>
          </w:p>
          <w:p w14:paraId="4B36E618" w14:textId="77777777" w:rsidR="007F1C2A" w:rsidRPr="00C63C41" w:rsidRDefault="007F1C2A" w:rsidP="000675CE">
            <w:pPr>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1425F300" w14:textId="77777777" w:rsidR="007F1C2A" w:rsidRPr="00C63C41" w:rsidRDefault="007F1C2A" w:rsidP="000675CE">
            <w:pPr>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0EE7F708" w14:textId="77777777" w:rsidR="007F1C2A" w:rsidRPr="00C63C41" w:rsidRDefault="007F1C2A" w:rsidP="000675CE">
            <w:pPr>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73FCB1F0" w14:textId="77777777" w:rsidR="007F1C2A" w:rsidRPr="00C63C41" w:rsidRDefault="007F1C2A" w:rsidP="000675CE">
            <w:pPr>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14:paraId="404341B1" w14:textId="77777777" w:rsidR="007F1C2A" w:rsidRPr="00C63C41" w:rsidRDefault="007F1C2A" w:rsidP="000675CE">
            <w:pPr>
              <w:tabs>
                <w:tab w:val="left" w:pos="936"/>
                <w:tab w:val="left" w:pos="1314"/>
                <w:tab w:val="left" w:pos="1692"/>
                <w:tab w:val="left" w:pos="2070"/>
              </w:tabs>
              <w:jc w:val="center"/>
              <w:rPr>
                <w:rFonts w:ascii="Arial" w:hAnsi="Arial" w:cs="Arial"/>
              </w:rPr>
            </w:pPr>
            <w:r w:rsidRPr="00C63C41">
              <w:rPr>
                <w:rFonts w:ascii="Arial" w:hAnsi="Arial" w:cs="Arial"/>
              </w:rPr>
              <w:t xml:space="preserve">  (130 CMR 405.000)</w:t>
            </w:r>
          </w:p>
        </w:tc>
        <w:tc>
          <w:tcPr>
            <w:tcW w:w="1771" w:type="dxa"/>
          </w:tcPr>
          <w:p w14:paraId="6F3C06BA" w14:textId="77777777" w:rsidR="007F1C2A" w:rsidRPr="00C63C41" w:rsidRDefault="007F1C2A" w:rsidP="000675CE">
            <w:pPr>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6CDB0F32" w14:textId="77777777" w:rsidR="007F1C2A" w:rsidRPr="00C63C41" w:rsidRDefault="007F1C2A" w:rsidP="000675CE">
            <w:pPr>
              <w:tabs>
                <w:tab w:val="left" w:pos="936"/>
                <w:tab w:val="left" w:pos="1314"/>
                <w:tab w:val="left" w:pos="1692"/>
                <w:tab w:val="left" w:pos="2070"/>
              </w:tabs>
              <w:spacing w:before="120"/>
              <w:jc w:val="center"/>
              <w:rPr>
                <w:rFonts w:ascii="Arial" w:hAnsi="Arial" w:cs="Arial"/>
              </w:rPr>
            </w:pPr>
            <w:r w:rsidRPr="00C63C41">
              <w:rPr>
                <w:rFonts w:ascii="Arial" w:hAnsi="Arial" w:cs="Arial"/>
              </w:rPr>
              <w:t>4-34</w:t>
            </w:r>
          </w:p>
        </w:tc>
      </w:tr>
      <w:tr w:rsidR="007F1C2A" w:rsidRPr="00C63C41" w14:paraId="4AE20167" w14:textId="77777777" w:rsidTr="000675CE">
        <w:trPr>
          <w:trHeight w:hRule="exact" w:val="864"/>
        </w:trPr>
        <w:tc>
          <w:tcPr>
            <w:tcW w:w="4080" w:type="dxa"/>
            <w:tcBorders>
              <w:top w:val="nil"/>
            </w:tcBorders>
            <w:vAlign w:val="center"/>
          </w:tcPr>
          <w:p w14:paraId="5AF72713" w14:textId="77777777" w:rsidR="007F1C2A" w:rsidRPr="00C63C41" w:rsidRDefault="007F1C2A" w:rsidP="000675CE">
            <w:pPr>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14:paraId="56A2D7F9" w14:textId="77777777" w:rsidR="007F1C2A" w:rsidRPr="00C63C41" w:rsidRDefault="007F1C2A" w:rsidP="000675CE">
            <w:pPr>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40443DA7" w14:textId="55523A25" w:rsidR="007F1C2A" w:rsidRPr="00C63C41" w:rsidRDefault="007F1C2A" w:rsidP="000675CE">
            <w:pPr>
              <w:tabs>
                <w:tab w:val="left" w:pos="936"/>
                <w:tab w:val="left" w:pos="1314"/>
                <w:tab w:val="left" w:pos="1692"/>
                <w:tab w:val="left" w:pos="2070"/>
              </w:tabs>
              <w:spacing w:before="120"/>
              <w:jc w:val="center"/>
              <w:rPr>
                <w:rFonts w:ascii="Arial" w:hAnsi="Arial" w:cs="Arial"/>
              </w:rPr>
            </w:pPr>
            <w:r w:rsidRPr="00C63C41">
              <w:rPr>
                <w:rFonts w:ascii="Arial" w:hAnsi="Arial" w:cs="Arial"/>
              </w:rPr>
              <w:t>CHC-</w:t>
            </w:r>
            <w:r w:rsidR="009D11AA">
              <w:rPr>
                <w:rFonts w:ascii="Arial" w:hAnsi="Arial" w:cs="Arial"/>
              </w:rPr>
              <w:t>116</w:t>
            </w:r>
          </w:p>
        </w:tc>
        <w:tc>
          <w:tcPr>
            <w:tcW w:w="1771" w:type="dxa"/>
          </w:tcPr>
          <w:p w14:paraId="14FE137A" w14:textId="77777777" w:rsidR="007F1C2A" w:rsidRPr="00C63C41" w:rsidRDefault="007F1C2A" w:rsidP="000675CE">
            <w:pPr>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723DE0B2" w14:textId="1423C03B" w:rsidR="007F1C2A" w:rsidRPr="00C63C41" w:rsidRDefault="007F1C2A" w:rsidP="000675CE">
            <w:pPr>
              <w:tabs>
                <w:tab w:val="left" w:pos="936"/>
                <w:tab w:val="left" w:pos="1314"/>
                <w:tab w:val="left" w:pos="1692"/>
                <w:tab w:val="left" w:pos="2070"/>
              </w:tabs>
              <w:spacing w:before="120"/>
              <w:jc w:val="center"/>
              <w:rPr>
                <w:rFonts w:ascii="Arial" w:hAnsi="Arial" w:cs="Arial"/>
              </w:rPr>
            </w:pPr>
            <w:r>
              <w:rPr>
                <w:rFonts w:ascii="Arial" w:hAnsi="Arial" w:cs="Arial"/>
              </w:rPr>
              <w:t>01</w:t>
            </w:r>
            <w:r w:rsidRPr="00C63C41">
              <w:rPr>
                <w:rFonts w:ascii="Arial" w:hAnsi="Arial" w:cs="Arial"/>
              </w:rPr>
              <w:t>/2</w:t>
            </w:r>
            <w:r>
              <w:rPr>
                <w:rFonts w:ascii="Arial" w:hAnsi="Arial" w:cs="Arial"/>
              </w:rPr>
              <w:t>1</w:t>
            </w:r>
            <w:r w:rsidRPr="00C63C41">
              <w:rPr>
                <w:rFonts w:ascii="Arial" w:hAnsi="Arial" w:cs="Arial"/>
              </w:rPr>
              <w:t>/</w:t>
            </w:r>
            <w:r>
              <w:rPr>
                <w:rFonts w:ascii="Arial" w:hAnsi="Arial" w:cs="Arial"/>
              </w:rPr>
              <w:t>22</w:t>
            </w:r>
          </w:p>
        </w:tc>
      </w:tr>
    </w:tbl>
    <w:p w14:paraId="5B5CA641" w14:textId="77777777" w:rsidR="007F1C2A" w:rsidRPr="00C63C41" w:rsidRDefault="007F1C2A" w:rsidP="000675CE">
      <w:pPr>
        <w:pStyle w:val="NoSpacing"/>
        <w:rPr>
          <w:rFonts w:ascii="Times New Roman" w:hAnsi="Times New Roman"/>
        </w:rPr>
      </w:pPr>
    </w:p>
    <w:p w14:paraId="0C6303A7" w14:textId="77777777" w:rsidR="007F1C2A" w:rsidRPr="00C63C41" w:rsidRDefault="007F1C2A" w:rsidP="000675CE">
      <w:pPr>
        <w:widowControl w:val="0"/>
        <w:tabs>
          <w:tab w:val="left" w:pos="936"/>
          <w:tab w:val="left" w:pos="1314"/>
          <w:tab w:val="left" w:pos="1692"/>
          <w:tab w:val="left" w:pos="2070"/>
        </w:tabs>
        <w:rPr>
          <w:sz w:val="22"/>
          <w:szCs w:val="22"/>
          <w:u w:val="single"/>
        </w:rPr>
      </w:pPr>
      <w:r w:rsidRPr="00C63C41">
        <w:rPr>
          <w:sz w:val="22"/>
          <w:szCs w:val="22"/>
          <w:u w:val="single"/>
        </w:rPr>
        <w:t>405.476: Diabetes Self-management Training</w:t>
      </w:r>
    </w:p>
    <w:p w14:paraId="4D8FD0B2" w14:textId="77777777" w:rsidR="007F1C2A" w:rsidRPr="00C63C41" w:rsidRDefault="007F1C2A" w:rsidP="000675CE">
      <w:pPr>
        <w:widowControl w:val="0"/>
        <w:tabs>
          <w:tab w:val="left" w:pos="936"/>
          <w:tab w:val="left" w:pos="1314"/>
          <w:tab w:val="left" w:pos="1692"/>
          <w:tab w:val="left" w:pos="2070"/>
        </w:tabs>
        <w:rPr>
          <w:sz w:val="22"/>
          <w:szCs w:val="22"/>
        </w:rPr>
      </w:pPr>
    </w:p>
    <w:p w14:paraId="21460AE4" w14:textId="77777777" w:rsidR="007F1C2A" w:rsidRPr="00C63C41" w:rsidRDefault="007F1C2A" w:rsidP="000675CE">
      <w:pPr>
        <w:widowControl w:val="0"/>
        <w:tabs>
          <w:tab w:val="left" w:pos="936"/>
          <w:tab w:val="left" w:pos="1314"/>
          <w:tab w:val="left" w:pos="1692"/>
          <w:tab w:val="left" w:pos="2070"/>
        </w:tabs>
        <w:ind w:left="936"/>
        <w:rPr>
          <w:sz w:val="22"/>
        </w:rPr>
      </w:pPr>
      <w:r w:rsidRPr="00F352B3">
        <w:rPr>
          <w:sz w:val="22"/>
        </w:rPr>
        <w:t xml:space="preserve">(A) </w:t>
      </w:r>
      <w:r w:rsidRPr="00C63C41">
        <w:rPr>
          <w:sz w:val="22"/>
          <w:u w:val="single"/>
        </w:rPr>
        <w:t>Introduction</w:t>
      </w:r>
      <w:r w:rsidRPr="00C63C41">
        <w:rPr>
          <w:sz w:val="22"/>
        </w:rPr>
        <w:t xml:space="preserve">.  MassHealth members are eligible to receive diabetes self-management training services described in 130 CMR 405.476(B). </w:t>
      </w:r>
      <w:r w:rsidRPr="00C63C41">
        <w:rPr>
          <w:i/>
          <w:sz w:val="22"/>
        </w:rPr>
        <w:t>See</w:t>
      </w:r>
      <w:r w:rsidRPr="00C63C41">
        <w:rPr>
          <w:sz w:val="22"/>
        </w:rPr>
        <w:t xml:space="preserve"> Subchapter 6 of the </w:t>
      </w:r>
      <w:r w:rsidRPr="00C63C41">
        <w:rPr>
          <w:i/>
          <w:sz w:val="22"/>
        </w:rPr>
        <w:t>Community Health Center Manual</w:t>
      </w:r>
      <w:r w:rsidRPr="00C63C41">
        <w:rPr>
          <w:sz w:val="22"/>
        </w:rPr>
        <w:t xml:space="preserve"> for service code descriptions and billing requirements.</w:t>
      </w:r>
    </w:p>
    <w:p w14:paraId="171C9895" w14:textId="77777777" w:rsidR="007F1C2A" w:rsidRPr="00C63C41" w:rsidRDefault="007F1C2A" w:rsidP="000675CE">
      <w:pPr>
        <w:widowControl w:val="0"/>
        <w:tabs>
          <w:tab w:val="left" w:pos="936"/>
          <w:tab w:val="left" w:pos="1314"/>
          <w:tab w:val="left" w:pos="1692"/>
          <w:tab w:val="left" w:pos="2070"/>
        </w:tabs>
        <w:ind w:left="936"/>
        <w:rPr>
          <w:sz w:val="22"/>
        </w:rPr>
      </w:pPr>
    </w:p>
    <w:p w14:paraId="3F16581B" w14:textId="77777777" w:rsidR="007F1C2A" w:rsidRPr="00C63C41" w:rsidRDefault="007F1C2A" w:rsidP="000675CE">
      <w:pPr>
        <w:widowControl w:val="0"/>
        <w:tabs>
          <w:tab w:val="left" w:pos="936"/>
          <w:tab w:val="left" w:pos="1314"/>
          <w:tab w:val="left" w:pos="1692"/>
          <w:tab w:val="left" w:pos="2070"/>
        </w:tabs>
        <w:ind w:left="936"/>
        <w:rPr>
          <w:sz w:val="22"/>
          <w:szCs w:val="22"/>
        </w:rPr>
      </w:pPr>
      <w:r w:rsidRPr="00C63C41">
        <w:rPr>
          <w:sz w:val="22"/>
          <w:szCs w:val="22"/>
        </w:rPr>
        <w:t xml:space="preserve">(B) The MassHealth agency pays for diabetes self-management training and education, which may include medical nutrition therapy, and are furnished to an individual with pre-diabetes or diabetes. Diabetes self-management training services are payable when provided to eligible MassHealth members by the following providers: </w:t>
      </w:r>
    </w:p>
    <w:p w14:paraId="573EE4B1" w14:textId="77777777" w:rsidR="007F1C2A" w:rsidRPr="00C63C41" w:rsidRDefault="007F1C2A" w:rsidP="000675CE">
      <w:pPr>
        <w:tabs>
          <w:tab w:val="left" w:pos="1350"/>
        </w:tabs>
        <w:ind w:left="1310"/>
        <w:rPr>
          <w:color w:val="000000"/>
          <w:sz w:val="22"/>
          <w:szCs w:val="22"/>
        </w:rPr>
      </w:pPr>
      <w:r w:rsidRPr="00C63C41">
        <w:rPr>
          <w:color w:val="000000"/>
          <w:sz w:val="22"/>
          <w:szCs w:val="22"/>
        </w:rPr>
        <w:t xml:space="preserve">(1)  physicians; </w:t>
      </w:r>
    </w:p>
    <w:p w14:paraId="22D82ED2" w14:textId="77777777" w:rsidR="007F1C2A" w:rsidRPr="00C63C41" w:rsidRDefault="007F1C2A" w:rsidP="000675CE">
      <w:pPr>
        <w:tabs>
          <w:tab w:val="left" w:pos="1350"/>
        </w:tabs>
        <w:ind w:left="1310"/>
        <w:rPr>
          <w:color w:val="000000"/>
          <w:sz w:val="22"/>
          <w:szCs w:val="22"/>
        </w:rPr>
      </w:pPr>
      <w:r w:rsidRPr="00C63C41">
        <w:rPr>
          <w:color w:val="000000"/>
          <w:sz w:val="22"/>
          <w:szCs w:val="22"/>
        </w:rPr>
        <w:t xml:space="preserve">(2)  dietitians/nutritionists licensed by the Massachusetts Division of Professional Licensure, and the Board of Registration of Dietitians and Nutritionists; </w:t>
      </w:r>
    </w:p>
    <w:p w14:paraId="5A8903EE" w14:textId="77777777" w:rsidR="007F1C2A" w:rsidRPr="00C63C41" w:rsidRDefault="007F1C2A" w:rsidP="000675CE">
      <w:pPr>
        <w:tabs>
          <w:tab w:val="left" w:pos="1350"/>
        </w:tabs>
        <w:ind w:left="1310"/>
        <w:rPr>
          <w:color w:val="000000"/>
          <w:sz w:val="22"/>
          <w:szCs w:val="22"/>
        </w:rPr>
      </w:pPr>
      <w:r w:rsidRPr="00C63C41">
        <w:rPr>
          <w:color w:val="000000"/>
          <w:sz w:val="22"/>
          <w:szCs w:val="22"/>
        </w:rPr>
        <w:t xml:space="preserve">(3)  mid-level practitioners credentialed by the National Certification Board of Diabetes Educators (NCBDE) (e.g., nurse-midwives, nurse practitioners, registered nurses, and physician assistants); or </w:t>
      </w:r>
    </w:p>
    <w:p w14:paraId="5568B2E7" w14:textId="77777777" w:rsidR="007F1C2A" w:rsidRPr="00C63C41" w:rsidRDefault="007F1C2A" w:rsidP="000675CE">
      <w:pPr>
        <w:tabs>
          <w:tab w:val="left" w:pos="1350"/>
        </w:tabs>
        <w:ind w:left="1310"/>
        <w:rPr>
          <w:color w:val="000000"/>
          <w:sz w:val="22"/>
          <w:szCs w:val="22"/>
        </w:rPr>
      </w:pPr>
      <w:r w:rsidRPr="00C63C41">
        <w:rPr>
          <w:color w:val="000000"/>
          <w:sz w:val="22"/>
          <w:szCs w:val="22"/>
        </w:rPr>
        <w:t>(4)  other health-care practitioners with specific training in the provision of DSMT as provided in 42 U.S.C. 1395x(</w:t>
      </w:r>
      <w:proofErr w:type="spellStart"/>
      <w:r w:rsidRPr="00C63C41">
        <w:rPr>
          <w:color w:val="000000"/>
          <w:sz w:val="22"/>
          <w:szCs w:val="22"/>
        </w:rPr>
        <w:t>qq</w:t>
      </w:r>
      <w:proofErr w:type="spellEnd"/>
      <w:r w:rsidRPr="00C63C41">
        <w:rPr>
          <w:color w:val="000000"/>
          <w:sz w:val="22"/>
          <w:szCs w:val="22"/>
        </w:rPr>
        <w:t>)(2).</w:t>
      </w:r>
    </w:p>
    <w:p w14:paraId="2CA421E9" w14:textId="77777777" w:rsidR="007F1C2A" w:rsidRPr="00C63C41" w:rsidRDefault="007F1C2A" w:rsidP="000675CE">
      <w:pPr>
        <w:pStyle w:val="NoSpacing"/>
        <w:rPr>
          <w:color w:val="000000"/>
        </w:rPr>
      </w:pPr>
    </w:p>
    <w:p w14:paraId="2FB5A0E4" w14:textId="77777777" w:rsidR="007F1C2A" w:rsidRPr="00C63C41" w:rsidRDefault="007F1C2A" w:rsidP="000675CE">
      <w:pPr>
        <w:tabs>
          <w:tab w:val="left" w:pos="1350"/>
        </w:tabs>
        <w:rPr>
          <w:color w:val="000000"/>
          <w:sz w:val="22"/>
          <w:szCs w:val="22"/>
        </w:rPr>
      </w:pPr>
    </w:p>
    <w:p w14:paraId="65EA1BF9" w14:textId="77777777" w:rsidR="007F1C2A" w:rsidRPr="00C63C41" w:rsidRDefault="007F1C2A" w:rsidP="007D3EE2">
      <w:pPr>
        <w:tabs>
          <w:tab w:val="left" w:pos="936"/>
          <w:tab w:val="left" w:pos="1314"/>
          <w:tab w:val="left" w:pos="1692"/>
          <w:tab w:val="left" w:pos="2070"/>
        </w:tabs>
      </w:pPr>
      <w:r w:rsidRPr="00C63C41">
        <w:rPr>
          <w:sz w:val="22"/>
        </w:rPr>
        <w:t>(130 CMR 405.477 through 405.495 Reserved)</w:t>
      </w:r>
    </w:p>
    <w:p w14:paraId="71AD2189" w14:textId="77777777" w:rsidR="00111BE0" w:rsidRDefault="00111BE0">
      <w:pPr>
        <w:widowControl w:val="0"/>
        <w:tabs>
          <w:tab w:val="right" w:pos="720"/>
          <w:tab w:val="left" w:pos="1080"/>
          <w:tab w:val="left" w:pos="5400"/>
        </w:tabs>
        <w:ind w:left="1080" w:hanging="1080"/>
      </w:pPr>
    </w:p>
    <w:sectPr w:rsidR="00111BE0" w:rsidSect="00FB54E1">
      <w:headerReference w:type="default" r:id="rId16"/>
      <w:pgSz w:w="12240" w:h="15840"/>
      <w:pgMar w:top="270" w:right="1296" w:bottom="432" w:left="1296" w:header="9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0AFD0B" w14:textId="77777777" w:rsidR="00D844A4" w:rsidRDefault="00D844A4">
      <w:r>
        <w:separator/>
      </w:r>
    </w:p>
  </w:endnote>
  <w:endnote w:type="continuationSeparator" w:id="0">
    <w:p w14:paraId="1B60A121" w14:textId="77777777" w:rsidR="00D844A4" w:rsidRDefault="00D84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2C880A" w14:textId="77777777" w:rsidR="00D844A4" w:rsidRDefault="00D844A4">
      <w:r>
        <w:separator/>
      </w:r>
    </w:p>
  </w:footnote>
  <w:footnote w:type="continuationSeparator" w:id="0">
    <w:p w14:paraId="28F100F1" w14:textId="77777777" w:rsidR="00D844A4" w:rsidRDefault="00D844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23502E" w14:textId="77777777" w:rsidR="000B17B0" w:rsidRDefault="002A2379">
    <w:pPr>
      <w:pStyle w:val="Header"/>
      <w:tabs>
        <w:tab w:val="clear" w:pos="4320"/>
        <w:tab w:val="clear" w:pos="8640"/>
        <w:tab w:val="left" w:pos="5760"/>
      </w:tabs>
      <w:rPr>
        <w:rFonts w:ascii="Helv" w:hAnsi="Helv"/>
        <w:sz w:val="22"/>
      </w:rPr>
    </w:pPr>
    <w:r>
      <w:rPr>
        <w:rFonts w:ascii="Helv" w:hAnsi="Helv"/>
        <w:sz w:val="22"/>
      </w:rPr>
      <w:tab/>
      <w:t>MassHealth</w:t>
    </w:r>
  </w:p>
  <w:p w14:paraId="6FC7A377" w14:textId="3F55CE08" w:rsidR="000B17B0" w:rsidRPr="005F25B2" w:rsidRDefault="002A2379">
    <w:pPr>
      <w:pStyle w:val="Header"/>
      <w:tabs>
        <w:tab w:val="clear" w:pos="4320"/>
        <w:tab w:val="clear" w:pos="8640"/>
        <w:tab w:val="left" w:pos="5760"/>
      </w:tabs>
      <w:rPr>
        <w:rFonts w:ascii="Helv" w:hAnsi="Helv"/>
        <w:sz w:val="22"/>
      </w:rPr>
    </w:pPr>
    <w:r>
      <w:rPr>
        <w:rFonts w:ascii="Helv" w:hAnsi="Helv"/>
        <w:sz w:val="22"/>
      </w:rPr>
      <w:tab/>
      <w:t>Transmittal Letter</w:t>
    </w:r>
    <w:r w:rsidR="009751D4">
      <w:rPr>
        <w:rFonts w:ascii="Helv" w:hAnsi="Helv"/>
        <w:sz w:val="22"/>
      </w:rPr>
      <w:t xml:space="preserve"> </w:t>
    </w:r>
    <w:r w:rsidR="005F25B2" w:rsidRPr="005F25B2">
      <w:rPr>
        <w:rFonts w:ascii="Helv" w:hAnsi="Helv"/>
        <w:sz w:val="22"/>
      </w:rPr>
      <w:t>CHC-</w:t>
    </w:r>
    <w:r w:rsidR="00F352B3">
      <w:rPr>
        <w:rFonts w:ascii="Helv" w:hAnsi="Helv"/>
        <w:sz w:val="22"/>
      </w:rPr>
      <w:t>116</w:t>
    </w:r>
  </w:p>
  <w:p w14:paraId="58D6F341" w14:textId="3B2C7C92" w:rsidR="000B17B0" w:rsidRPr="005F25B2" w:rsidRDefault="000B17B0">
    <w:pPr>
      <w:pStyle w:val="Header"/>
      <w:tabs>
        <w:tab w:val="clear" w:pos="4320"/>
        <w:tab w:val="clear" w:pos="8640"/>
        <w:tab w:val="left" w:pos="5760"/>
      </w:tabs>
      <w:rPr>
        <w:rFonts w:ascii="Helv" w:hAnsi="Helv"/>
        <w:sz w:val="22"/>
      </w:rPr>
    </w:pPr>
    <w:r w:rsidRPr="005F25B2">
      <w:rPr>
        <w:rFonts w:ascii="Helv" w:hAnsi="Helv"/>
        <w:sz w:val="22"/>
      </w:rPr>
      <w:tab/>
    </w:r>
    <w:r w:rsidR="005F25B2" w:rsidRPr="005F25B2">
      <w:rPr>
        <w:rFonts w:ascii="Helv" w:hAnsi="Helv"/>
        <w:sz w:val="22"/>
      </w:rPr>
      <w:t>January 2022</w:t>
    </w:r>
  </w:p>
  <w:p w14:paraId="493EFB86" w14:textId="77777777" w:rsidR="000B17B0" w:rsidRDefault="000B17B0">
    <w:pPr>
      <w:pStyle w:val="Header"/>
      <w:tabs>
        <w:tab w:val="clear" w:pos="4320"/>
        <w:tab w:val="clear" w:pos="8640"/>
        <w:tab w:val="left" w:pos="5760"/>
      </w:tabs>
      <w:rPr>
        <w:rStyle w:val="PageNumber"/>
        <w:rFonts w:ascii="Helv" w:hAnsi="Helv"/>
        <w:sz w:val="22"/>
      </w:rPr>
    </w:pPr>
    <w:r>
      <w:rPr>
        <w:rFonts w:ascii="Helv" w:hAnsi="Helv"/>
        <w:sz w:val="22"/>
      </w:rPr>
      <w:tab/>
      <w:t xml:space="preserve">Page </w:t>
    </w:r>
    <w:r>
      <w:rPr>
        <w:rStyle w:val="PageNumber"/>
        <w:rFonts w:ascii="Helv" w:hAnsi="Helv"/>
        <w:sz w:val="22"/>
      </w:rPr>
      <w:fldChar w:fldCharType="begin"/>
    </w:r>
    <w:r>
      <w:rPr>
        <w:rStyle w:val="PageNumber"/>
        <w:rFonts w:ascii="Helv" w:hAnsi="Helv"/>
        <w:sz w:val="22"/>
      </w:rPr>
      <w:instrText xml:space="preserve"> PAGE </w:instrText>
    </w:r>
    <w:r>
      <w:rPr>
        <w:rStyle w:val="PageNumber"/>
        <w:rFonts w:ascii="Helv" w:hAnsi="Helv"/>
        <w:sz w:val="22"/>
      </w:rPr>
      <w:fldChar w:fldCharType="separate"/>
    </w:r>
    <w:r w:rsidR="001A3DC1">
      <w:rPr>
        <w:rStyle w:val="PageNumber"/>
        <w:rFonts w:ascii="Helv" w:hAnsi="Helv"/>
        <w:noProof/>
        <w:sz w:val="22"/>
      </w:rPr>
      <w:t>2</w:t>
    </w:r>
    <w:r>
      <w:rPr>
        <w:rStyle w:val="PageNumber"/>
        <w:rFonts w:ascii="Helv" w:hAnsi="Helv"/>
        <w:sz w:val="22"/>
      </w:rPr>
      <w:fldChar w:fldCharType="end"/>
    </w:r>
  </w:p>
  <w:p w14:paraId="104427A3" w14:textId="77777777" w:rsidR="000B17B0" w:rsidRDefault="000B17B0">
    <w:pPr>
      <w:pStyle w:val="Header"/>
      <w:tabs>
        <w:tab w:val="clear" w:pos="4320"/>
        <w:tab w:val="clear" w:pos="8640"/>
        <w:tab w:val="left" w:pos="5760"/>
      </w:tabs>
      <w:rPr>
        <w:rStyle w:val="PageNumber"/>
        <w:rFonts w:ascii="Helv" w:hAnsi="Helv"/>
        <w:sz w:val="22"/>
      </w:rPr>
    </w:pPr>
  </w:p>
  <w:p w14:paraId="21B15788" w14:textId="77777777" w:rsidR="000B17B0" w:rsidRDefault="000B17B0">
    <w:pPr>
      <w:pStyle w:val="Header"/>
      <w:tabs>
        <w:tab w:val="clear" w:pos="4320"/>
        <w:tab w:val="clear" w:pos="8640"/>
        <w:tab w:val="left" w:pos="5760"/>
      </w:tabs>
      <w:rPr>
        <w:rFonts w:ascii="Helv" w:hAnsi="Helv"/>
        <w:sz w:val="22"/>
      </w:rPr>
    </w:pPr>
  </w:p>
  <w:p w14:paraId="2B77C28A" w14:textId="77777777" w:rsidR="000B17B0" w:rsidRDefault="000B17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8DEA85" w14:textId="77A7535D" w:rsidR="00111BE0" w:rsidRPr="00111BE0" w:rsidRDefault="00111BE0" w:rsidP="00111B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3613D7" w14:textId="77777777" w:rsidR="003F3D85" w:rsidRDefault="00F352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QyNjQwsrAwNTc0MDVX0lEKTi0uzszPAykwrAUA7mS7pCwAAAA="/>
  </w:docVars>
  <w:rsids>
    <w:rsidRoot w:val="004C5316"/>
    <w:rsid w:val="00033354"/>
    <w:rsid w:val="00036390"/>
    <w:rsid w:val="00037508"/>
    <w:rsid w:val="000375D5"/>
    <w:rsid w:val="00044735"/>
    <w:rsid w:val="00051DDA"/>
    <w:rsid w:val="000B0B58"/>
    <w:rsid w:val="000B17B0"/>
    <w:rsid w:val="000B2575"/>
    <w:rsid w:val="000D4E3B"/>
    <w:rsid w:val="000D6535"/>
    <w:rsid w:val="000E7FBC"/>
    <w:rsid w:val="00111BE0"/>
    <w:rsid w:val="0013717B"/>
    <w:rsid w:val="00146571"/>
    <w:rsid w:val="00153B4E"/>
    <w:rsid w:val="00182255"/>
    <w:rsid w:val="001A17DC"/>
    <w:rsid w:val="001A3DC1"/>
    <w:rsid w:val="001C0EA7"/>
    <w:rsid w:val="001F6186"/>
    <w:rsid w:val="00294B17"/>
    <w:rsid w:val="002A2379"/>
    <w:rsid w:val="002B6E95"/>
    <w:rsid w:val="002E63AD"/>
    <w:rsid w:val="002F1666"/>
    <w:rsid w:val="00334CF9"/>
    <w:rsid w:val="00355633"/>
    <w:rsid w:val="0037107D"/>
    <w:rsid w:val="003C4A8F"/>
    <w:rsid w:val="00406081"/>
    <w:rsid w:val="00413684"/>
    <w:rsid w:val="0045275C"/>
    <w:rsid w:val="00455276"/>
    <w:rsid w:val="00486000"/>
    <w:rsid w:val="004A0D97"/>
    <w:rsid w:val="004C5316"/>
    <w:rsid w:val="004D0654"/>
    <w:rsid w:val="004E467D"/>
    <w:rsid w:val="00531751"/>
    <w:rsid w:val="00566B2C"/>
    <w:rsid w:val="005839DB"/>
    <w:rsid w:val="00587E91"/>
    <w:rsid w:val="00592E32"/>
    <w:rsid w:val="005C3E29"/>
    <w:rsid w:val="005D5562"/>
    <w:rsid w:val="005E5542"/>
    <w:rsid w:val="005F25B2"/>
    <w:rsid w:val="005F496D"/>
    <w:rsid w:val="006151BF"/>
    <w:rsid w:val="00615AF4"/>
    <w:rsid w:val="00671602"/>
    <w:rsid w:val="00676ED1"/>
    <w:rsid w:val="00683D2E"/>
    <w:rsid w:val="00687DB6"/>
    <w:rsid w:val="006961DC"/>
    <w:rsid w:val="006E4790"/>
    <w:rsid w:val="006E7E9B"/>
    <w:rsid w:val="006F2F9E"/>
    <w:rsid w:val="00712925"/>
    <w:rsid w:val="007302DC"/>
    <w:rsid w:val="007303DB"/>
    <w:rsid w:val="00730994"/>
    <w:rsid w:val="007415BF"/>
    <w:rsid w:val="007418F4"/>
    <w:rsid w:val="007543BB"/>
    <w:rsid w:val="007C6D6A"/>
    <w:rsid w:val="007C7A2A"/>
    <w:rsid w:val="007F1C2A"/>
    <w:rsid w:val="00837E50"/>
    <w:rsid w:val="008843EC"/>
    <w:rsid w:val="00893684"/>
    <w:rsid w:val="008A2B24"/>
    <w:rsid w:val="008C70A6"/>
    <w:rsid w:val="008F0772"/>
    <w:rsid w:val="008F6655"/>
    <w:rsid w:val="00906EFC"/>
    <w:rsid w:val="00911A2F"/>
    <w:rsid w:val="00914AA5"/>
    <w:rsid w:val="00931E7B"/>
    <w:rsid w:val="00943304"/>
    <w:rsid w:val="00945721"/>
    <w:rsid w:val="00973470"/>
    <w:rsid w:val="009751D4"/>
    <w:rsid w:val="009B08C0"/>
    <w:rsid w:val="009D11AA"/>
    <w:rsid w:val="009E5B61"/>
    <w:rsid w:val="00A3078E"/>
    <w:rsid w:val="00A36CFC"/>
    <w:rsid w:val="00A56596"/>
    <w:rsid w:val="00A65821"/>
    <w:rsid w:val="00AA56BA"/>
    <w:rsid w:val="00AD337E"/>
    <w:rsid w:val="00B20419"/>
    <w:rsid w:val="00B266CB"/>
    <w:rsid w:val="00B849B6"/>
    <w:rsid w:val="00B877DD"/>
    <w:rsid w:val="00BB55FE"/>
    <w:rsid w:val="00C1164A"/>
    <w:rsid w:val="00C273D4"/>
    <w:rsid w:val="00C31515"/>
    <w:rsid w:val="00C63F69"/>
    <w:rsid w:val="00C812DC"/>
    <w:rsid w:val="00CA3C5E"/>
    <w:rsid w:val="00CA792D"/>
    <w:rsid w:val="00CB2598"/>
    <w:rsid w:val="00CF1593"/>
    <w:rsid w:val="00CF24B6"/>
    <w:rsid w:val="00CF79FC"/>
    <w:rsid w:val="00D0210B"/>
    <w:rsid w:val="00D219D4"/>
    <w:rsid w:val="00D66A39"/>
    <w:rsid w:val="00D844A4"/>
    <w:rsid w:val="00DA2C0D"/>
    <w:rsid w:val="00DD4C29"/>
    <w:rsid w:val="00DF2A27"/>
    <w:rsid w:val="00E249E7"/>
    <w:rsid w:val="00E33B33"/>
    <w:rsid w:val="00E5079A"/>
    <w:rsid w:val="00E60DC3"/>
    <w:rsid w:val="00EB4F10"/>
    <w:rsid w:val="00EC5EFA"/>
    <w:rsid w:val="00EC695A"/>
    <w:rsid w:val="00F32779"/>
    <w:rsid w:val="00F352B3"/>
    <w:rsid w:val="00F677B3"/>
    <w:rsid w:val="00F72F61"/>
    <w:rsid w:val="00F87613"/>
    <w:rsid w:val="00FA2CED"/>
    <w:rsid w:val="00FB26EF"/>
    <w:rsid w:val="00FC1BD1"/>
    <w:rsid w:val="00FC7D2C"/>
    <w:rsid w:val="00FE2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7"/>
    <o:shapelayout v:ext="edit">
      <o:idmap v:ext="edit" data="1"/>
    </o:shapelayout>
  </w:shapeDefaults>
  <w:decimalSymbol w:val="."/>
  <w:listSeparator w:val=","/>
  <w14:docId w14:val="76A49537"/>
  <w15:docId w15:val="{A65AA5C3-DA4C-42FB-9474-EA2013F27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rsid w:val="00153B4E"/>
    <w:rPr>
      <w:color w:val="800080"/>
      <w:u w:val="single"/>
    </w:rPr>
  </w:style>
  <w:style w:type="paragraph" w:styleId="BalloonText">
    <w:name w:val="Balloon Text"/>
    <w:basedOn w:val="Normal"/>
    <w:link w:val="BalloonTextChar"/>
    <w:rsid w:val="000E7FBC"/>
    <w:rPr>
      <w:rFonts w:ascii="Tahoma" w:hAnsi="Tahoma" w:cs="Tahoma"/>
      <w:sz w:val="16"/>
      <w:szCs w:val="16"/>
    </w:rPr>
  </w:style>
  <w:style w:type="character" w:customStyle="1" w:styleId="BalloonTextChar">
    <w:name w:val="Balloon Text Char"/>
    <w:basedOn w:val="DefaultParagraphFont"/>
    <w:link w:val="BalloonText"/>
    <w:rsid w:val="000E7FBC"/>
    <w:rPr>
      <w:rFonts w:ascii="Tahoma" w:hAnsi="Tahoma" w:cs="Tahoma"/>
      <w:sz w:val="16"/>
      <w:szCs w:val="16"/>
    </w:rPr>
  </w:style>
  <w:style w:type="paragraph" w:styleId="Revision">
    <w:name w:val="Revision"/>
    <w:hidden/>
    <w:uiPriority w:val="99"/>
    <w:semiHidden/>
    <w:rsid w:val="0045275C"/>
  </w:style>
  <w:style w:type="paragraph" w:styleId="NoSpacing">
    <w:name w:val="No Spacing"/>
    <w:uiPriority w:val="1"/>
    <w:qFormat/>
    <w:rsid w:val="00111BE0"/>
    <w:rPr>
      <w:rFonts w:ascii="Cambria" w:eastAsia="Cambria" w:hAnsi="Cambria"/>
      <w:sz w:val="22"/>
      <w:szCs w:val="22"/>
    </w:rPr>
  </w:style>
  <w:style w:type="character" w:customStyle="1" w:styleId="HeaderChar">
    <w:name w:val="Header Char"/>
    <w:basedOn w:val="DefaultParagraphFont"/>
    <w:link w:val="Header"/>
    <w:uiPriority w:val="99"/>
    <w:rsid w:val="00111B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mailto:providersupport@mahealth.ne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www.mass.gov/forms/email-notifications-for-masshealth-provider-bulletins-and-transmittal-letter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gov/masshealth-transmittal-letters"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1733</Words>
  <Characters>11125</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12833</CharactersWithSpaces>
  <SharedDoc>false</SharedDoc>
  <HLinks>
    <vt:vector size="18" baseType="variant">
      <vt:variant>
        <vt:i4>3276801</vt:i4>
      </vt:variant>
      <vt:variant>
        <vt:i4>6</vt:i4>
      </vt:variant>
      <vt:variant>
        <vt:i4>0</vt:i4>
      </vt:variant>
      <vt:variant>
        <vt:i4>5</vt:i4>
      </vt:variant>
      <vt:variant>
        <vt:lpwstr>mailto:providersupport@mahealth.net</vt:lpwstr>
      </vt:variant>
      <vt:variant>
        <vt:lpwstr/>
      </vt:variant>
      <vt:variant>
        <vt:i4>852095</vt:i4>
      </vt:variant>
      <vt:variant>
        <vt:i4>3</vt:i4>
      </vt:variant>
      <vt:variant>
        <vt:i4>0</vt:i4>
      </vt:variant>
      <vt:variant>
        <vt:i4>5</vt:i4>
      </vt:variant>
      <vt:variant>
        <vt:lpwstr>mailto:join-masshealth-provider-pubs@listserv.state.ma.us</vt:lpwstr>
      </vt:variant>
      <vt:variant>
        <vt:lpwstr/>
      </vt:variant>
      <vt:variant>
        <vt:i4>3211319</vt:i4>
      </vt:variant>
      <vt:variant>
        <vt:i4>0</vt:i4>
      </vt:variant>
      <vt:variant>
        <vt:i4>0</vt:i4>
      </vt:variant>
      <vt:variant>
        <vt:i4>5</vt:i4>
      </vt:variant>
      <vt:variant>
        <vt:lpwstr>http://www.mass.gov/masshealth-transmittal-letters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Eisan, Jenna (EHS)</cp:lastModifiedBy>
  <cp:revision>8</cp:revision>
  <cp:lastPrinted>2003-12-26T14:46:00Z</cp:lastPrinted>
  <dcterms:created xsi:type="dcterms:W3CDTF">2022-01-19T19:34:00Z</dcterms:created>
  <dcterms:modified xsi:type="dcterms:W3CDTF">2022-01-20T23:34:00Z</dcterms:modified>
</cp:coreProperties>
</file>