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5299EA3F"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B65976">
        <w:t>CHC-</w:t>
      </w:r>
      <w:r w:rsidR="00AF36B6">
        <w:t>124</w:t>
      </w:r>
    </w:p>
    <w:p w14:paraId="2C0EED1F" w14:textId="44334204" w:rsidR="006B272D" w:rsidRPr="00382405" w:rsidRDefault="006B272D" w:rsidP="006B272D">
      <w:pPr>
        <w:tabs>
          <w:tab w:val="left" w:pos="1080"/>
        </w:tabs>
        <w:spacing w:before="120" w:after="240"/>
        <w:ind w:left="1080" w:hanging="1080"/>
      </w:pPr>
      <w:r w:rsidRPr="00382405">
        <w:rPr>
          <w:b/>
          <w:bCs/>
        </w:rPr>
        <w:t>DATE:</w:t>
      </w:r>
      <w:r w:rsidRPr="00382405">
        <w:tab/>
      </w:r>
      <w:r w:rsidR="0098245E">
        <w:t>January</w:t>
      </w:r>
      <w:r w:rsidR="00B65976" w:rsidRPr="00382405">
        <w:t xml:space="preserve"> 202</w:t>
      </w:r>
      <w:r w:rsidR="0098245E">
        <w:t>6</w:t>
      </w:r>
    </w:p>
    <w:p w14:paraId="1AF721D6" w14:textId="073243CC" w:rsidR="00B65976" w:rsidRPr="00382405" w:rsidRDefault="004A612B" w:rsidP="00B65976">
      <w:pPr>
        <w:tabs>
          <w:tab w:val="left" w:pos="1080"/>
        </w:tabs>
        <w:spacing w:before="120" w:after="240"/>
        <w:ind w:left="1080" w:hanging="1080"/>
      </w:pPr>
      <w:r w:rsidRPr="00382405">
        <w:rPr>
          <w:b/>
          <w:bCs/>
        </w:rPr>
        <w:t>TO:</w:t>
      </w:r>
      <w:r w:rsidRPr="00382405">
        <w:tab/>
      </w:r>
      <w:r w:rsidR="00B65976" w:rsidRPr="00382405">
        <w:t>Community Health Centers Participating in MassHealth</w:t>
      </w:r>
    </w:p>
    <w:p w14:paraId="76DD7C35" w14:textId="06036200" w:rsidR="004A612B" w:rsidRPr="00382405" w:rsidRDefault="004A612B" w:rsidP="00FC443A">
      <w:pPr>
        <w:tabs>
          <w:tab w:val="left" w:pos="1080"/>
        </w:tabs>
        <w:spacing w:before="120" w:after="240"/>
        <w:ind w:left="1080" w:hanging="1080"/>
      </w:pPr>
      <w:r w:rsidRPr="00382405">
        <w:rPr>
          <w:b/>
          <w:bCs/>
        </w:rPr>
        <w:t>FROM:</w:t>
      </w:r>
      <w:r w:rsidRPr="00382405">
        <w:tab/>
      </w:r>
      <w:r w:rsidR="00382405" w:rsidRPr="00382405">
        <w:t xml:space="preserve">Monica Sawhney, Chief of Provider, Family, and Safety Net Programs </w:t>
      </w:r>
      <w:r w:rsidR="00BB64A6">
        <w:t>[signature of Monica Sawhney]</w:t>
      </w:r>
    </w:p>
    <w:p w14:paraId="59DDF7BE" w14:textId="1A1CBF65" w:rsidR="004A612B" w:rsidRPr="00382405" w:rsidRDefault="006B272D" w:rsidP="00D516D7">
      <w:pPr>
        <w:pStyle w:val="SubjectLine"/>
        <w:rPr>
          <w:i w:val="0"/>
          <w:iCs w:val="0"/>
        </w:rPr>
      </w:pPr>
      <w:r w:rsidRPr="00382405">
        <w:rPr>
          <w:i w:val="0"/>
          <w:iCs w:val="0"/>
        </w:rPr>
        <w:t>RE:</w:t>
      </w:r>
      <w:r w:rsidRPr="00382405">
        <w:rPr>
          <w:i w:val="0"/>
          <w:iCs w:val="0"/>
        </w:rPr>
        <w:tab/>
      </w:r>
      <w:r w:rsidR="00382405" w:rsidRPr="00382405">
        <w:t>Community Health Center Manual: Updates to Subchapter 6 (2025 CPT/ HCPCS)</w:t>
      </w:r>
    </w:p>
    <w:p w14:paraId="4F11F1FF" w14:textId="77777777" w:rsidR="00227A1C" w:rsidRPr="00382405" w:rsidRDefault="00227A1C" w:rsidP="00541D2A">
      <w:pPr>
        <w:pStyle w:val="Heading2"/>
        <w:rPr>
          <w:noProof w:val="0"/>
        </w:rPr>
        <w:sectPr w:rsidR="00227A1C" w:rsidRPr="00382405" w:rsidSect="004F6902">
          <w:footerReference w:type="default" r:id="rId15"/>
          <w:pgSz w:w="12240" w:h="15840" w:code="1"/>
          <w:pgMar w:top="576" w:right="1440" w:bottom="1440" w:left="1440" w:header="446" w:footer="490" w:gutter="0"/>
          <w:cols w:space="720"/>
          <w:docGrid w:linePitch="299"/>
        </w:sectPr>
      </w:pPr>
    </w:p>
    <w:p w14:paraId="2E0EE747" w14:textId="77777777" w:rsidR="00382405" w:rsidRPr="00382405" w:rsidRDefault="00382405" w:rsidP="00382405">
      <w:pPr>
        <w:pStyle w:val="Heading2"/>
        <w:spacing w:before="360" w:line="276" w:lineRule="auto"/>
        <w:rPr>
          <w:b w:val="0"/>
          <w:bCs/>
          <w:iCs/>
        </w:rPr>
      </w:pPr>
      <w:r w:rsidRPr="00382405">
        <w:t>Revisions to Service Codes and Descriptions</w:t>
      </w:r>
    </w:p>
    <w:p w14:paraId="0CCB4F16" w14:textId="77777777" w:rsidR="00382405" w:rsidRPr="00382405" w:rsidRDefault="00382405" w:rsidP="00382405">
      <w:pPr>
        <w:pStyle w:val="BodyText"/>
        <w:tabs>
          <w:tab w:val="right" w:pos="720"/>
          <w:tab w:val="left" w:pos="1080"/>
          <w:tab w:val="left" w:pos="5400"/>
        </w:tabs>
        <w:suppressAutoHyphens/>
        <w:spacing w:line="276" w:lineRule="auto"/>
      </w:pPr>
      <w:r w:rsidRPr="00382405">
        <w:t xml:space="preserve">This letter transmits revisions to drug and the service codes in the </w:t>
      </w:r>
      <w:r w:rsidRPr="00382405">
        <w:rPr>
          <w:i/>
          <w:iCs/>
        </w:rPr>
        <w:t>Community Health Center Manual</w:t>
      </w:r>
      <w:r w:rsidRPr="00382405">
        <w:t xml:space="preserve">. The Centers for Medicare &amp; Medicaid Services (CMS) has revised the Healthcare Common Procedure Coding System (HCPCS) codes and Current Procedural Terminology (CPT) codes for 2025. It also includes updates for certain HCPCS and CPT codes, applicable for dates of service beginning January 1, 2025, as described below. MassHealth has also updated Subchapter 6 to reflect changes to special requirements or limitations for applicable codes, such as prior authorization (PA) or individual consideration (IC), as further described below. </w:t>
      </w:r>
    </w:p>
    <w:p w14:paraId="58D86E50" w14:textId="77777777" w:rsidR="00F664ED" w:rsidRPr="00382405" w:rsidRDefault="00F664ED" w:rsidP="00D516D7">
      <w:pPr>
        <w:tabs>
          <w:tab w:val="right" w:pos="720"/>
          <w:tab w:val="left" w:pos="1080"/>
          <w:tab w:val="left" w:pos="5400"/>
        </w:tabs>
        <w:suppressAutoHyphens/>
        <w:spacing w:line="260" w:lineRule="exact"/>
      </w:pPr>
    </w:p>
    <w:p w14:paraId="461758E7" w14:textId="77777777" w:rsidR="00382405" w:rsidRPr="00382405" w:rsidRDefault="00382405" w:rsidP="00382405">
      <w:pPr>
        <w:pStyle w:val="BodyText"/>
        <w:tabs>
          <w:tab w:val="right" w:pos="720"/>
          <w:tab w:val="left" w:pos="1080"/>
          <w:tab w:val="left" w:pos="5400"/>
        </w:tabs>
        <w:suppressAutoHyphens/>
        <w:spacing w:line="276" w:lineRule="auto"/>
        <w:rPr>
          <w:b/>
          <w:bCs/>
        </w:rPr>
      </w:pPr>
      <w:r w:rsidRPr="00382405">
        <w:rPr>
          <w:b/>
          <w:bCs/>
        </w:rPr>
        <w:t>Payable Codes Effective January 1, 2025</w:t>
      </w:r>
    </w:p>
    <w:p w14:paraId="08BA7D19" w14:textId="77777777" w:rsidR="00382405" w:rsidRPr="00382405" w:rsidRDefault="00382405" w:rsidP="00382405">
      <w:pPr>
        <w:pStyle w:val="BodyText"/>
        <w:tabs>
          <w:tab w:val="right" w:pos="720"/>
          <w:tab w:val="left" w:pos="1080"/>
          <w:tab w:val="left" w:pos="5400"/>
        </w:tabs>
        <w:suppressAutoHyphens/>
        <w:spacing w:line="276" w:lineRule="auto"/>
        <w:rPr>
          <w:b/>
          <w:bCs/>
        </w:rPr>
      </w:pPr>
    </w:p>
    <w:p w14:paraId="755DE020" w14:textId="77777777" w:rsidR="00382405" w:rsidRPr="00382405" w:rsidRDefault="00382405" w:rsidP="00382405">
      <w:pPr>
        <w:pStyle w:val="BodyText"/>
        <w:tabs>
          <w:tab w:val="right" w:pos="720"/>
          <w:tab w:val="left" w:pos="1080"/>
          <w:tab w:val="left" w:pos="5400"/>
        </w:tabs>
        <w:suppressAutoHyphens/>
        <w:spacing w:line="276" w:lineRule="auto"/>
      </w:pPr>
      <w:r w:rsidRPr="00382405">
        <w:t>The following codes are now payable for CHCs as of the applicable date of service listed below. See Subchapter 6 for more information about prior authorization (PA), individual consideration (IC), or other limitations that may apply.</w:t>
      </w:r>
    </w:p>
    <w:p w14:paraId="2D6C26BC" w14:textId="77777777" w:rsidR="00382405" w:rsidRPr="00382405" w:rsidRDefault="00382405" w:rsidP="00382405">
      <w:pPr>
        <w:pStyle w:val="BodyText"/>
        <w:tabs>
          <w:tab w:val="right" w:pos="720"/>
          <w:tab w:val="left" w:pos="1080"/>
          <w:tab w:val="left" w:pos="5400"/>
        </w:tabs>
        <w:suppressAutoHyphens/>
        <w:spacing w:line="276" w:lineRule="auto"/>
        <w:rPr>
          <w:b/>
          <w:bCs/>
        </w:rPr>
      </w:pPr>
    </w:p>
    <w:p w14:paraId="2916BE8F" w14:textId="77777777" w:rsidR="00382405" w:rsidRPr="00382405" w:rsidRDefault="00382405" w:rsidP="00382405">
      <w:pPr>
        <w:pStyle w:val="BodyText"/>
        <w:tabs>
          <w:tab w:val="right" w:pos="720"/>
          <w:tab w:val="left" w:pos="1080"/>
          <w:tab w:val="left" w:pos="5400"/>
        </w:tabs>
        <w:suppressAutoHyphens/>
        <w:spacing w:line="276" w:lineRule="auto"/>
      </w:pPr>
      <w:r w:rsidRPr="00382405">
        <w:t>CPT laboratory codes</w:t>
      </w:r>
    </w:p>
    <w:p w14:paraId="689939A1" w14:textId="77777777" w:rsidR="00382405" w:rsidRPr="00382405" w:rsidRDefault="00382405" w:rsidP="00382405">
      <w:pPr>
        <w:pStyle w:val="ListParagraph"/>
        <w:widowControl w:val="0"/>
        <w:numPr>
          <w:ilvl w:val="0"/>
          <w:numId w:val="12"/>
        </w:numPr>
        <w:tabs>
          <w:tab w:val="left" w:pos="518"/>
          <w:tab w:val="left" w:pos="936"/>
          <w:tab w:val="left" w:pos="1296"/>
          <w:tab w:val="left" w:pos="1692"/>
          <w:tab w:val="left" w:pos="2070"/>
        </w:tabs>
        <w:autoSpaceDE w:val="0"/>
        <w:autoSpaceDN w:val="0"/>
        <w:adjustRightInd w:val="0"/>
        <w:contextualSpacing w:val="0"/>
      </w:pPr>
      <w:r w:rsidRPr="00382405">
        <w:t xml:space="preserve">81515, 82233, 82234, 83884, 84393, 84394, 86581, 87513, 87564, 87594, 87626 </w:t>
      </w:r>
      <w:bookmarkStart w:id="0" w:name="_Hlk209005673"/>
    </w:p>
    <w:bookmarkEnd w:id="0"/>
    <w:p w14:paraId="5944D2D8" w14:textId="77777777" w:rsidR="00382405" w:rsidRPr="00382405" w:rsidRDefault="00382405" w:rsidP="00382405">
      <w:pPr>
        <w:tabs>
          <w:tab w:val="left" w:pos="518"/>
          <w:tab w:val="left" w:pos="936"/>
          <w:tab w:val="left" w:pos="1296"/>
          <w:tab w:val="left" w:pos="1692"/>
          <w:tab w:val="left" w:pos="2070"/>
        </w:tabs>
      </w:pPr>
    </w:p>
    <w:p w14:paraId="40597DE3" w14:textId="77777777" w:rsidR="00382405" w:rsidRPr="00382405" w:rsidRDefault="00382405" w:rsidP="00382405">
      <w:pPr>
        <w:tabs>
          <w:tab w:val="left" w:pos="518"/>
          <w:tab w:val="left" w:pos="936"/>
          <w:tab w:val="left" w:pos="1296"/>
          <w:tab w:val="left" w:pos="1692"/>
          <w:tab w:val="left" w:pos="2070"/>
        </w:tabs>
      </w:pPr>
      <w:r w:rsidRPr="00382405">
        <w:t>CPT vaccine codes</w:t>
      </w:r>
    </w:p>
    <w:p w14:paraId="0A048A11" w14:textId="77777777" w:rsidR="00382405" w:rsidRPr="00382405" w:rsidRDefault="00382405" w:rsidP="00382405">
      <w:pPr>
        <w:tabs>
          <w:tab w:val="left" w:pos="518"/>
          <w:tab w:val="left" w:pos="936"/>
          <w:tab w:val="left" w:pos="1296"/>
          <w:tab w:val="left" w:pos="1692"/>
          <w:tab w:val="left" w:pos="2070"/>
        </w:tabs>
      </w:pPr>
    </w:p>
    <w:p w14:paraId="6B315A28" w14:textId="77777777" w:rsidR="00382405" w:rsidRPr="00382405" w:rsidRDefault="00382405" w:rsidP="00382405">
      <w:pPr>
        <w:pStyle w:val="ListParagraph"/>
        <w:widowControl w:val="0"/>
        <w:numPr>
          <w:ilvl w:val="0"/>
          <w:numId w:val="12"/>
        </w:numPr>
        <w:tabs>
          <w:tab w:val="left" w:pos="518"/>
          <w:tab w:val="left" w:pos="936"/>
          <w:tab w:val="left" w:pos="1296"/>
          <w:tab w:val="left" w:pos="1692"/>
          <w:tab w:val="left" w:pos="2070"/>
        </w:tabs>
        <w:autoSpaceDE w:val="0"/>
        <w:autoSpaceDN w:val="0"/>
        <w:adjustRightInd w:val="0"/>
        <w:contextualSpacing w:val="0"/>
      </w:pPr>
      <w:r w:rsidRPr="00382405">
        <w:t xml:space="preserve">90371, 90375, 90632, 90653, 90656, 90657, 90658, 90660, 90661, 90662, 90670, 90671, 90673, 90675, 90677, 90714, 90715, </w:t>
      </w:r>
      <w:proofErr w:type="gramStart"/>
      <w:r w:rsidRPr="00382405">
        <w:t>90732</w:t>
      </w:r>
      <w:proofErr w:type="gramEnd"/>
      <w:r w:rsidRPr="00382405">
        <w:t xml:space="preserve">, 90739, 90740, 90743, 90744, 90749, 90746, 90747, 90759, 91304, 91318, </w:t>
      </w:r>
      <w:proofErr w:type="gramStart"/>
      <w:r w:rsidRPr="00382405">
        <w:t>91319, 91320</w:t>
      </w:r>
      <w:proofErr w:type="gramEnd"/>
      <w:r w:rsidRPr="00382405">
        <w:t>, 91321, 91322, 99606, 90678, 90679, 90684</w:t>
      </w:r>
    </w:p>
    <w:p w14:paraId="5F5CA245" w14:textId="77777777" w:rsidR="00382405" w:rsidRPr="00382405" w:rsidRDefault="00382405" w:rsidP="00382405">
      <w:pPr>
        <w:tabs>
          <w:tab w:val="left" w:pos="518"/>
          <w:tab w:val="left" w:pos="936"/>
          <w:tab w:val="left" w:pos="1296"/>
          <w:tab w:val="left" w:pos="1692"/>
          <w:tab w:val="left" w:pos="2070"/>
        </w:tabs>
      </w:pPr>
    </w:p>
    <w:p w14:paraId="7FCA2713" w14:textId="77777777" w:rsidR="00382405" w:rsidRPr="00382405" w:rsidRDefault="00382405" w:rsidP="00382405">
      <w:pPr>
        <w:tabs>
          <w:tab w:val="left" w:pos="518"/>
          <w:tab w:val="left" w:pos="936"/>
          <w:tab w:val="left" w:pos="1296"/>
          <w:tab w:val="left" w:pos="1692"/>
          <w:tab w:val="left" w:pos="2070"/>
        </w:tabs>
      </w:pPr>
      <w:r w:rsidRPr="00382405">
        <w:t>CPT visit codes</w:t>
      </w:r>
    </w:p>
    <w:p w14:paraId="094A0755" w14:textId="77777777" w:rsidR="00382405" w:rsidRPr="00382405" w:rsidRDefault="00382405" w:rsidP="00382405">
      <w:pPr>
        <w:tabs>
          <w:tab w:val="left" w:pos="518"/>
          <w:tab w:val="left" w:pos="936"/>
          <w:tab w:val="left" w:pos="1296"/>
          <w:tab w:val="left" w:pos="1692"/>
          <w:tab w:val="left" w:pos="2070"/>
        </w:tabs>
      </w:pPr>
    </w:p>
    <w:p w14:paraId="7DCDB559" w14:textId="7772053B" w:rsidR="00C61E1D" w:rsidRDefault="00382405" w:rsidP="003514C5">
      <w:pPr>
        <w:pStyle w:val="ListParagraph"/>
        <w:widowControl w:val="0"/>
        <w:numPr>
          <w:ilvl w:val="0"/>
          <w:numId w:val="12"/>
        </w:numPr>
        <w:autoSpaceDE w:val="0"/>
        <w:autoSpaceDN w:val="0"/>
        <w:adjustRightInd w:val="0"/>
        <w:spacing w:after="1320"/>
        <w:contextualSpacing w:val="0"/>
        <w:sectPr w:rsidR="00C61E1D" w:rsidSect="003514C5">
          <w:headerReference w:type="default" r:id="rId16"/>
          <w:footerReference w:type="default" r:id="rId17"/>
          <w:type w:val="continuous"/>
          <w:pgSz w:w="12240" w:h="15840" w:code="1"/>
          <w:pgMar w:top="1440" w:right="1440" w:bottom="1440" w:left="1440" w:header="450" w:footer="496" w:gutter="0"/>
          <w:cols w:space="720"/>
          <w:docGrid w:linePitch="299"/>
        </w:sectPr>
      </w:pPr>
      <w:r w:rsidRPr="00382405">
        <w:t>92137, 93896</w:t>
      </w:r>
    </w:p>
    <w:p w14:paraId="2CB7CAED" w14:textId="77777777" w:rsidR="00382405" w:rsidRPr="00382405" w:rsidRDefault="00382405" w:rsidP="00382405">
      <w:pPr>
        <w:pStyle w:val="ListParagraph"/>
        <w:spacing w:before="480"/>
        <w:ind w:left="0"/>
        <w:rPr>
          <w:b/>
          <w:bCs/>
        </w:rPr>
      </w:pPr>
      <w:r w:rsidRPr="00382405">
        <w:rPr>
          <w:b/>
          <w:bCs/>
        </w:rPr>
        <w:lastRenderedPageBreak/>
        <w:t>Payable Codes Effective July 1, 2025</w:t>
      </w:r>
    </w:p>
    <w:p w14:paraId="21F0BDD7" w14:textId="77777777" w:rsidR="00382405" w:rsidRPr="00382405" w:rsidRDefault="00382405" w:rsidP="00382405">
      <w:pPr>
        <w:pStyle w:val="ListParagraph"/>
        <w:rPr>
          <w:b/>
          <w:bCs/>
        </w:rPr>
      </w:pPr>
    </w:p>
    <w:p w14:paraId="2BAFAF7B" w14:textId="77777777" w:rsidR="00382405" w:rsidRPr="00382405" w:rsidRDefault="00382405" w:rsidP="00382405">
      <w:r w:rsidRPr="00382405">
        <w:t>CPT laboratory codes</w:t>
      </w:r>
    </w:p>
    <w:p w14:paraId="0DEBDB60" w14:textId="77777777" w:rsidR="00382405" w:rsidRPr="00382405" w:rsidRDefault="00382405" w:rsidP="00382405">
      <w:pPr>
        <w:pStyle w:val="ListParagraph"/>
      </w:pPr>
    </w:p>
    <w:p w14:paraId="2C4BB59D" w14:textId="77777777" w:rsidR="00382405" w:rsidRPr="00382405" w:rsidRDefault="00382405" w:rsidP="00382405">
      <w:pPr>
        <w:pStyle w:val="ListParagraph"/>
        <w:widowControl w:val="0"/>
        <w:numPr>
          <w:ilvl w:val="0"/>
          <w:numId w:val="12"/>
        </w:numPr>
        <w:autoSpaceDE w:val="0"/>
        <w:autoSpaceDN w:val="0"/>
        <w:adjustRightInd w:val="0"/>
        <w:contextualSpacing w:val="0"/>
      </w:pPr>
      <w:r w:rsidRPr="00382405">
        <w:t xml:space="preserve">81174, 81188, 81189, 81235, 81278, 81305, 81312, 81335, 81338, 81345, 81347, 81348, 81357, 81360, 81413 </w:t>
      </w:r>
    </w:p>
    <w:p w14:paraId="6F83034D" w14:textId="77777777" w:rsidR="00382405" w:rsidRPr="00382405" w:rsidRDefault="00382405" w:rsidP="00382405">
      <w:pPr>
        <w:pStyle w:val="ListParagraph"/>
      </w:pPr>
    </w:p>
    <w:p w14:paraId="102294D1" w14:textId="77777777" w:rsidR="00382405" w:rsidRPr="00382405" w:rsidRDefault="00382405" w:rsidP="00382405">
      <w:pPr>
        <w:pStyle w:val="ListParagraph"/>
        <w:ind w:left="0"/>
      </w:pPr>
      <w:r w:rsidRPr="00382405">
        <w:t>CPT drug codes</w:t>
      </w:r>
    </w:p>
    <w:p w14:paraId="19B3C283" w14:textId="77777777" w:rsidR="00382405" w:rsidRPr="00382405" w:rsidRDefault="00382405" w:rsidP="00382405">
      <w:pPr>
        <w:pStyle w:val="ListParagraph"/>
      </w:pPr>
    </w:p>
    <w:p w14:paraId="2039D1FD" w14:textId="77777777" w:rsidR="00382405" w:rsidRPr="00382405" w:rsidRDefault="00382405" w:rsidP="00382405">
      <w:pPr>
        <w:pStyle w:val="ListParagraph"/>
        <w:widowControl w:val="0"/>
        <w:numPr>
          <w:ilvl w:val="0"/>
          <w:numId w:val="12"/>
        </w:numPr>
        <w:tabs>
          <w:tab w:val="left" w:pos="518"/>
          <w:tab w:val="left" w:pos="936"/>
          <w:tab w:val="left" w:pos="1296"/>
          <w:tab w:val="left" w:pos="1692"/>
          <w:tab w:val="left" w:pos="2070"/>
        </w:tabs>
        <w:autoSpaceDE w:val="0"/>
        <w:autoSpaceDN w:val="0"/>
        <w:adjustRightInd w:val="0"/>
        <w:contextualSpacing w:val="0"/>
      </w:pPr>
      <w:r w:rsidRPr="00382405">
        <w:t xml:space="preserve">J0139, J0165, J0166 - J0169, J0180 PA, J0175 PA, J0281, J0589 PA, J0595, J0597, J0601, J0602, J0603, J0615, J0616, J0618, J0630 PA, J0691, J0735, J0745, J0870, J0901, J0911, J1072, J1110, J1163, J1171, J1205, J1230, J1271, J1299, J1304, J1307, J1308, J1323, J1325, J1326, J1414, J1429, J1453, J1552, J1558 J1572, J1596, J1597, J1598, J1627, J1631, J1632, J1748, J1808, J1833, J1938, J1954, J1960, J2252, J2267, J2290, J2351, J2403, J2410, J2426, J2428, J2468, J2469, J2472, J2680, J2700, J2704, J2765, J2798, J2799, J2800, J2801, J2802, J2865, J2941, J3032, J3105, J3263, J3316, J3358, J3373- J3375, J3391 - J3394, J7171, J7172, J7308, J7345 J7351, J7355, J7356, J7500, J7503, J7510, J7514, J7521, J7613, J8499, J8522, J8540, J8541, J8565, J8597, J8610, J8611, J8612, J9021, J9024, J9026, J9028, J9061, J9118, J9076, J9223, J9248, J9272, J2976, J9281, J9286, J9289, J9292, J9321, J9324, J9329, J9382, Q0155, Q2057, Q2058, Q4196, Q5099, Q5100, Q5133, Q5135, Q5137, Q5138, Q5140, Q5141, Q5142, Q5143, Q5144, Q5145, Q5146, Q9996, Q9997, Q9998, Q9999, S3005, S4989, S4993, T1023, T2023, V2600, V2610 V2615, V2799 90380, 90381, 90678, 90679                    </w:t>
      </w:r>
    </w:p>
    <w:p w14:paraId="6539ABCD" w14:textId="77777777" w:rsidR="00382405" w:rsidRPr="00382405" w:rsidRDefault="00382405" w:rsidP="00382405">
      <w:pPr>
        <w:tabs>
          <w:tab w:val="left" w:pos="5400"/>
        </w:tabs>
        <w:spacing w:before="240" w:after="120" w:line="276" w:lineRule="auto"/>
        <w:outlineLvl w:val="1"/>
        <w:rPr>
          <w:b/>
          <w:noProof/>
        </w:rPr>
      </w:pPr>
      <w:r w:rsidRPr="00382405">
        <w:rPr>
          <w:b/>
          <w:noProof/>
        </w:rPr>
        <w:t xml:space="preserve">Codes No Longer Payable Effective January 1, 2025 </w:t>
      </w:r>
    </w:p>
    <w:p w14:paraId="7080CFF4" w14:textId="77777777" w:rsidR="00382405" w:rsidRPr="00382405" w:rsidRDefault="00382405" w:rsidP="00382405">
      <w:pPr>
        <w:tabs>
          <w:tab w:val="left" w:pos="5400"/>
        </w:tabs>
        <w:spacing w:before="240" w:after="120" w:line="276" w:lineRule="auto"/>
        <w:outlineLvl w:val="1"/>
      </w:pPr>
      <w:r w:rsidRPr="00382405">
        <w:t xml:space="preserve">These codes have been removed from Subchapter 6 of the </w:t>
      </w:r>
      <w:r w:rsidRPr="00382405">
        <w:rPr>
          <w:i/>
          <w:iCs/>
        </w:rPr>
        <w:t>Community Health Center Manual</w:t>
      </w:r>
      <w:r w:rsidRPr="00382405">
        <w:t>.</w:t>
      </w:r>
    </w:p>
    <w:p w14:paraId="18B6C6D8" w14:textId="77777777" w:rsidR="00382405" w:rsidRPr="00382405" w:rsidRDefault="00382405" w:rsidP="00382405">
      <w:pPr>
        <w:pStyle w:val="ListParagraph"/>
        <w:numPr>
          <w:ilvl w:val="0"/>
          <w:numId w:val="12"/>
        </w:numPr>
        <w:spacing w:after="120" w:line="276" w:lineRule="auto"/>
      </w:pPr>
      <w:r w:rsidRPr="00382405">
        <w:t>86327, 86490, 88388, 99441, 99442, 99443, 90630, 90654</w:t>
      </w:r>
    </w:p>
    <w:p w14:paraId="36F7020B" w14:textId="77777777" w:rsidR="00382405" w:rsidRPr="00382405" w:rsidRDefault="00382405" w:rsidP="00382405">
      <w:pPr>
        <w:tabs>
          <w:tab w:val="left" w:pos="5400"/>
        </w:tabs>
        <w:spacing w:before="240" w:after="120" w:line="276" w:lineRule="auto"/>
        <w:outlineLvl w:val="1"/>
        <w:rPr>
          <w:b/>
          <w:noProof/>
        </w:rPr>
      </w:pPr>
      <w:r w:rsidRPr="00382405">
        <w:rPr>
          <w:b/>
          <w:noProof/>
        </w:rPr>
        <w:t xml:space="preserve">Codes No Longer Payable Effective July 1, 2025 </w:t>
      </w:r>
    </w:p>
    <w:p w14:paraId="3D1634F7" w14:textId="77777777" w:rsidR="00382405" w:rsidRPr="00382405" w:rsidRDefault="00382405" w:rsidP="00382405">
      <w:pPr>
        <w:tabs>
          <w:tab w:val="left" w:pos="5400"/>
        </w:tabs>
        <w:spacing w:before="240" w:after="120" w:line="276" w:lineRule="auto"/>
        <w:outlineLvl w:val="1"/>
      </w:pPr>
      <w:r w:rsidRPr="00382405">
        <w:t xml:space="preserve">These codes have been removed from Subchapter 6 of the </w:t>
      </w:r>
      <w:r w:rsidRPr="00382405">
        <w:rPr>
          <w:i/>
          <w:iCs/>
        </w:rPr>
        <w:t>Community Health Center Manual</w:t>
      </w:r>
      <w:r w:rsidRPr="00382405">
        <w:t>.</w:t>
      </w:r>
    </w:p>
    <w:p w14:paraId="17FAC0D3" w14:textId="77777777" w:rsidR="00382405" w:rsidRPr="00382405" w:rsidRDefault="00382405" w:rsidP="00004AF7">
      <w:pPr>
        <w:pStyle w:val="ListParagraph"/>
        <w:numPr>
          <w:ilvl w:val="0"/>
          <w:numId w:val="12"/>
        </w:numPr>
        <w:tabs>
          <w:tab w:val="left" w:pos="5400"/>
        </w:tabs>
        <w:spacing w:before="240" w:line="276" w:lineRule="auto"/>
        <w:outlineLvl w:val="1"/>
      </w:pPr>
      <w:r w:rsidRPr="00382405">
        <w:t>J0135 PA; J0171; J0172 PA; J0215 PA; J0342; J0570 PA; J0882 PA; J0887; J0890 PA; J1094; J1201 IC; J1212 PA; J1300 PA; J1444 IC; J1445 IC; J1562 PA, IC; J1817 PA; J1840 IC; J1850 IC; J1890 IC; J2278 PA; J2311; J2503 IC; J2505 IC; J2770 PA; J2796  PA; J2797 PA &gt;166.5 units, IC; J2920; J2930; J2940 PA; IC; J3299; J3300; J3370; J3371; J3372; J7316 PA; J7513 PA, IC; J7614; J7677; J7699 PA, IC; J7799 PA, IC; J8670 PA &gt;180 units, J9037, J9057 PA, IC; J9070; J9037; J9057 PA, IC; J9070; J9199 PA, IC; J9202 PA; J9214; J9215 PA, IC; J9219 PA; J9225 PA; J9247; J9250; J9213 PA; J9315 PA; J9371 PA; Q2028 PA, IC; Q4074, Q5131, Q5132 PA, IC; S0020 IC; 90589; 90623</w:t>
      </w:r>
    </w:p>
    <w:p w14:paraId="09C41102" w14:textId="77777777" w:rsidR="00382405" w:rsidRPr="00382405" w:rsidRDefault="00382405" w:rsidP="00004AF7">
      <w:pPr>
        <w:pStyle w:val="Heading2"/>
        <w:spacing w:line="276" w:lineRule="auto"/>
        <w:rPr>
          <w:b w:val="0"/>
          <w:bCs/>
          <w:iCs/>
          <w:sz w:val="22"/>
          <w:szCs w:val="22"/>
        </w:rPr>
      </w:pPr>
      <w:r w:rsidRPr="00382405">
        <w:rPr>
          <w:sz w:val="22"/>
          <w:szCs w:val="22"/>
        </w:rPr>
        <w:t>New Codes Effective January 1, 2025</w:t>
      </w:r>
    </w:p>
    <w:p w14:paraId="41CD2F9A" w14:textId="77777777" w:rsidR="00382405" w:rsidRPr="00382405" w:rsidRDefault="00382405" w:rsidP="00382405">
      <w:pPr>
        <w:spacing w:after="120" w:line="276" w:lineRule="auto"/>
      </w:pPr>
      <w:r w:rsidRPr="00382405">
        <w:t xml:space="preserve">These codes have been added to </w:t>
      </w:r>
      <w:r w:rsidRPr="00AF36B6">
        <w:t>Subchapter 6 of the</w:t>
      </w:r>
      <w:r w:rsidRPr="00382405">
        <w:rPr>
          <w:i/>
          <w:iCs/>
        </w:rPr>
        <w:t xml:space="preserve"> Community Health Center Manual</w:t>
      </w:r>
      <w:r w:rsidRPr="00382405">
        <w:t>.</w:t>
      </w:r>
    </w:p>
    <w:p w14:paraId="77A7F16C" w14:textId="77777777" w:rsidR="00382405" w:rsidRPr="00382405" w:rsidRDefault="00382405" w:rsidP="00382405">
      <w:pPr>
        <w:pStyle w:val="ListParagraph"/>
        <w:widowControl w:val="0"/>
        <w:numPr>
          <w:ilvl w:val="0"/>
          <w:numId w:val="12"/>
        </w:numPr>
        <w:autoSpaceDE w:val="0"/>
        <w:autoSpaceDN w:val="0"/>
        <w:adjustRightInd w:val="0"/>
        <w:contextualSpacing w:val="0"/>
      </w:pPr>
      <w:r w:rsidRPr="00382405">
        <w:t>98000, 98001, 98002, 98003, 98004, 98005, 98006, 98007, 98008, 98009, 98010, 98011, 98012, 98013, 98014, 98015, 98016</w:t>
      </w:r>
    </w:p>
    <w:p w14:paraId="6BD6E405" w14:textId="77777777" w:rsidR="00382405" w:rsidRPr="00382405" w:rsidRDefault="00382405" w:rsidP="00D516D7">
      <w:pPr>
        <w:widowControl w:val="0"/>
      </w:pPr>
    </w:p>
    <w:p w14:paraId="7C66D1BC" w14:textId="77777777" w:rsidR="00382405" w:rsidRPr="00382405" w:rsidRDefault="00382405" w:rsidP="00382405">
      <w:pPr>
        <w:pStyle w:val="Heading2"/>
        <w:spacing w:before="360" w:line="276" w:lineRule="auto"/>
        <w:rPr>
          <w:b w:val="0"/>
          <w:bCs/>
          <w:iCs/>
          <w:sz w:val="22"/>
          <w:szCs w:val="22"/>
        </w:rPr>
      </w:pPr>
      <w:r w:rsidRPr="00382405">
        <w:rPr>
          <w:sz w:val="22"/>
          <w:szCs w:val="22"/>
        </w:rPr>
        <w:lastRenderedPageBreak/>
        <w:t xml:space="preserve">Other Revisions </w:t>
      </w:r>
    </w:p>
    <w:p w14:paraId="0F89239E" w14:textId="52D3801E" w:rsidR="00382405" w:rsidRDefault="00382405" w:rsidP="00004AF7">
      <w:pPr>
        <w:spacing w:after="120" w:line="276" w:lineRule="auto"/>
        <w:contextualSpacing/>
      </w:pPr>
      <w:r w:rsidRPr="00382405">
        <w:t xml:space="preserve">The following changes are applicable to Subchapter 6 of the </w:t>
      </w:r>
      <w:r w:rsidRPr="00382405">
        <w:rPr>
          <w:i/>
          <w:iCs/>
        </w:rPr>
        <w:t>Community Health Center Manual</w:t>
      </w:r>
      <w:r w:rsidRPr="00382405">
        <w:t>.</w:t>
      </w:r>
      <w:r w:rsidR="00004AF7">
        <w:t xml:space="preserve"> </w:t>
      </w:r>
    </w:p>
    <w:p w14:paraId="4318B136" w14:textId="77777777" w:rsidR="00004AF7" w:rsidRPr="00382405" w:rsidRDefault="00004AF7" w:rsidP="00004AF7">
      <w:pPr>
        <w:spacing w:after="120" w:line="276" w:lineRule="auto"/>
        <w:contextualSpacing/>
      </w:pPr>
    </w:p>
    <w:p w14:paraId="6DF4A95A" w14:textId="77777777" w:rsidR="00382405" w:rsidRPr="00382405" w:rsidRDefault="00382405" w:rsidP="00382405">
      <w:pPr>
        <w:numPr>
          <w:ilvl w:val="0"/>
          <w:numId w:val="13"/>
        </w:numPr>
        <w:spacing w:after="120" w:line="276" w:lineRule="auto"/>
        <w:contextualSpacing/>
      </w:pPr>
      <w:r w:rsidRPr="00382405">
        <w:t>Effective July 1, 2025</w:t>
      </w:r>
    </w:p>
    <w:p w14:paraId="5E11DA41" w14:textId="77777777" w:rsidR="00382405" w:rsidRPr="00382405" w:rsidRDefault="00382405" w:rsidP="00382405">
      <w:pPr>
        <w:numPr>
          <w:ilvl w:val="1"/>
          <w:numId w:val="13"/>
        </w:numPr>
        <w:spacing w:after="120" w:line="276" w:lineRule="auto"/>
        <w:contextualSpacing/>
      </w:pPr>
      <w:r w:rsidRPr="00382405">
        <w:t>Removed PA from J0640, J0712, J1442, J1170 PA &gt;8 units, J1447, J1720, J1815, J1830, J2310, J3470,  J7314, J7518, J7527, J9390, Q5101, Q5110, and Q5125</w:t>
      </w:r>
    </w:p>
    <w:p w14:paraId="6DEED37D" w14:textId="77777777" w:rsidR="00382405" w:rsidRPr="00382405" w:rsidRDefault="00382405" w:rsidP="00382405">
      <w:pPr>
        <w:numPr>
          <w:ilvl w:val="1"/>
          <w:numId w:val="13"/>
        </w:numPr>
        <w:spacing w:after="120" w:line="276" w:lineRule="auto"/>
        <w:contextualSpacing/>
      </w:pPr>
      <w:r w:rsidRPr="00382405">
        <w:t>Removed IC from J2798 PA and J2799 PA</w:t>
      </w:r>
    </w:p>
    <w:p w14:paraId="7E34677B" w14:textId="77777777" w:rsidR="00382405" w:rsidRPr="00382405" w:rsidRDefault="00382405" w:rsidP="00382405">
      <w:pPr>
        <w:numPr>
          <w:ilvl w:val="1"/>
          <w:numId w:val="13"/>
        </w:numPr>
        <w:spacing w:after="120" w:line="276" w:lineRule="auto"/>
        <w:contextualSpacing/>
      </w:pPr>
      <w:r w:rsidRPr="00382405">
        <w:t xml:space="preserve">Reduced 10 units from J1627 PA&gt; 210 units; removed 819 units from J2426 PA </w:t>
      </w:r>
    </w:p>
    <w:p w14:paraId="3B72CA4D" w14:textId="77777777" w:rsidR="00382405" w:rsidRPr="00382405" w:rsidRDefault="00382405" w:rsidP="00382405">
      <w:pPr>
        <w:numPr>
          <w:ilvl w:val="1"/>
          <w:numId w:val="13"/>
        </w:numPr>
        <w:spacing w:after="120" w:line="276" w:lineRule="auto"/>
        <w:contextualSpacing/>
      </w:pPr>
      <w:r w:rsidRPr="00382405">
        <w:t>Raised years from six to 10 for J1943, J1944, J2358, and J2794 PA</w:t>
      </w:r>
    </w:p>
    <w:p w14:paraId="3DC7C61D" w14:textId="77777777" w:rsidR="00382405" w:rsidRPr="00382405" w:rsidRDefault="00382405" w:rsidP="00382405">
      <w:pPr>
        <w:numPr>
          <w:ilvl w:val="1"/>
          <w:numId w:val="13"/>
        </w:numPr>
        <w:spacing w:after="120" w:line="276" w:lineRule="auto"/>
        <w:contextualSpacing/>
      </w:pPr>
      <w:r w:rsidRPr="00382405">
        <w:t>Renumbered section 616 Modifiers to 617</w:t>
      </w:r>
    </w:p>
    <w:p w14:paraId="34080DB8" w14:textId="77777777" w:rsidR="00382405" w:rsidRPr="00382405" w:rsidRDefault="00382405" w:rsidP="00382405">
      <w:pPr>
        <w:numPr>
          <w:ilvl w:val="1"/>
          <w:numId w:val="13"/>
        </w:numPr>
        <w:spacing w:after="120" w:line="276" w:lineRule="auto"/>
        <w:contextualSpacing/>
      </w:pPr>
      <w:r w:rsidRPr="00382405">
        <w:t>Added telehealth modifiers 93, 95, FQ, and FR</w:t>
      </w:r>
    </w:p>
    <w:p w14:paraId="340314C0" w14:textId="77777777" w:rsidR="00382405" w:rsidRPr="00382405" w:rsidRDefault="00382405" w:rsidP="00382405">
      <w:pPr>
        <w:numPr>
          <w:ilvl w:val="0"/>
          <w:numId w:val="13"/>
        </w:numPr>
        <w:spacing w:after="120" w:line="276" w:lineRule="auto"/>
        <w:contextualSpacing/>
      </w:pPr>
      <w:r w:rsidRPr="00382405">
        <w:t>Effective November 1, 2025</w:t>
      </w:r>
    </w:p>
    <w:p w14:paraId="753FD979" w14:textId="77777777" w:rsidR="00382405" w:rsidRPr="00382405" w:rsidRDefault="00382405" w:rsidP="00382405">
      <w:pPr>
        <w:numPr>
          <w:ilvl w:val="1"/>
          <w:numId w:val="13"/>
        </w:numPr>
        <w:spacing w:after="120" w:line="276" w:lineRule="auto"/>
        <w:contextualSpacing/>
      </w:pPr>
      <w:r w:rsidRPr="00382405">
        <w:t>Updated the appropriate use for T1015-TH, such that it should be used for all nurse midwife and obstetrician/gynecologist visits.</w:t>
      </w:r>
    </w:p>
    <w:p w14:paraId="7767B119" w14:textId="2746B832" w:rsidR="004A612B" w:rsidRPr="00382405" w:rsidRDefault="004A612B" w:rsidP="00C57C00">
      <w:pPr>
        <w:pStyle w:val="Heading2"/>
        <w:rPr>
          <w:noProof w:val="0"/>
        </w:rPr>
      </w:pPr>
      <w:r w:rsidRPr="00382405">
        <w:rPr>
          <w:noProof w:val="0"/>
        </w:rPr>
        <w:t>MassHealth Website</w:t>
      </w:r>
    </w:p>
    <w:p w14:paraId="6001F25C" w14:textId="77777777" w:rsidR="004A612B" w:rsidRPr="00382405" w:rsidRDefault="004A612B" w:rsidP="00E26675">
      <w:pPr>
        <w:tabs>
          <w:tab w:val="right" w:pos="720"/>
          <w:tab w:val="left" w:pos="1080"/>
          <w:tab w:val="left" w:pos="5400"/>
        </w:tabs>
        <w:suppressAutoHyphens/>
        <w:spacing w:after="120"/>
      </w:pPr>
      <w:r w:rsidRPr="00382405">
        <w:t xml:space="preserve">This transmittal letter and attached pages are available on the MassHealth website at </w:t>
      </w:r>
      <w:hyperlink r:id="rId18" w:history="1">
        <w:r w:rsidRPr="00382405">
          <w:rPr>
            <w:rStyle w:val="Hyperlink"/>
          </w:rPr>
          <w:t>www.mass.gov/masshealth-transmittal-letters</w:t>
        </w:r>
      </w:hyperlink>
      <w:r w:rsidRPr="00382405">
        <w:t xml:space="preserve">. </w:t>
      </w:r>
    </w:p>
    <w:p w14:paraId="45BB8B03" w14:textId="77777777" w:rsidR="004A612B" w:rsidRPr="00382405" w:rsidRDefault="004A612B" w:rsidP="00FC443A">
      <w:pPr>
        <w:tabs>
          <w:tab w:val="right" w:pos="720"/>
          <w:tab w:val="left" w:pos="1080"/>
          <w:tab w:val="left" w:pos="5400"/>
        </w:tabs>
        <w:suppressAutoHyphens/>
      </w:pPr>
      <w:hyperlink r:id="rId19" w:history="1">
        <w:r w:rsidRPr="00382405">
          <w:rPr>
            <w:rStyle w:val="Hyperlink"/>
          </w:rPr>
          <w:t>Sign up</w:t>
        </w:r>
      </w:hyperlink>
      <w:r w:rsidRPr="00382405">
        <w:t xml:space="preserve"> to receive email alerts when MassHealth issues new transmittal letters and </w:t>
      </w:r>
      <w:proofErr w:type="gramStart"/>
      <w:r w:rsidRPr="00382405">
        <w:t>provider</w:t>
      </w:r>
      <w:proofErr w:type="gramEnd"/>
      <w:r w:rsidRPr="00382405">
        <w:t xml:space="preserve"> bulletins.</w:t>
      </w:r>
    </w:p>
    <w:p w14:paraId="46D0D8E4" w14:textId="6A0A5E76" w:rsidR="004A612B" w:rsidRPr="003514C5" w:rsidRDefault="004A612B" w:rsidP="00541D2A">
      <w:pPr>
        <w:pStyle w:val="Heading2"/>
        <w:rPr>
          <w:noProof w:val="0"/>
        </w:rPr>
      </w:pPr>
      <w:r w:rsidRPr="00382405">
        <w:rPr>
          <w:noProof w:val="0"/>
        </w:rPr>
        <w:t>Questions</w:t>
      </w:r>
      <w:r w:rsidR="00E26675" w:rsidRPr="00382405">
        <w:rPr>
          <w:noProof w:val="0"/>
        </w:rPr>
        <w:t>?</w:t>
      </w:r>
    </w:p>
    <w:p w14:paraId="687AEFD3" w14:textId="37D42680" w:rsidR="004A612B" w:rsidRPr="003514C5" w:rsidRDefault="00E26675" w:rsidP="004A612B">
      <w:pPr>
        <w:pStyle w:val="ListParagraph"/>
        <w:numPr>
          <w:ilvl w:val="0"/>
          <w:numId w:val="11"/>
        </w:numPr>
      </w:pPr>
      <w:r w:rsidRPr="003514C5">
        <w:t xml:space="preserve">Call </w:t>
      </w:r>
      <w:r w:rsidR="004A612B" w:rsidRPr="003514C5">
        <w:t>MassHealth at (800) 841-2900, TDD/TTY: 711</w:t>
      </w:r>
    </w:p>
    <w:p w14:paraId="4F4F5A54" w14:textId="61CA332E" w:rsidR="004A612B" w:rsidRPr="003514C5" w:rsidRDefault="00FC443A" w:rsidP="004A612B">
      <w:pPr>
        <w:pStyle w:val="ListParagraph"/>
        <w:numPr>
          <w:ilvl w:val="0"/>
          <w:numId w:val="11"/>
        </w:numPr>
      </w:pPr>
      <w:r w:rsidRPr="003514C5">
        <w:t>E</w:t>
      </w:r>
      <w:r w:rsidR="004A612B" w:rsidRPr="003514C5">
        <w:t xml:space="preserve">mail </w:t>
      </w:r>
      <w:r w:rsidR="00E26675" w:rsidRPr="003514C5">
        <w:t xml:space="preserve">us at </w:t>
      </w:r>
      <w:hyperlink r:id="rId20" w:history="1">
        <w:r w:rsidR="004A612B" w:rsidRPr="003514C5">
          <w:rPr>
            <w:rStyle w:val="Hyperlink"/>
          </w:rPr>
          <w:t>provider@masshealthquestions.com</w:t>
        </w:r>
      </w:hyperlink>
      <w:r w:rsidR="004A612B" w:rsidRPr="003514C5">
        <w:t xml:space="preserve"> </w:t>
      </w:r>
    </w:p>
    <w:p w14:paraId="324918D7" w14:textId="77777777" w:rsidR="004A612B" w:rsidRPr="003514C5" w:rsidRDefault="004A612B" w:rsidP="00541D2A">
      <w:pPr>
        <w:pStyle w:val="Heading2"/>
        <w:rPr>
          <w:noProof w:val="0"/>
        </w:rPr>
      </w:pPr>
      <w:r w:rsidRPr="003514C5">
        <w:rPr>
          <w:noProof w:val="0"/>
        </w:rPr>
        <w:t>New Material</w:t>
      </w:r>
    </w:p>
    <w:p w14:paraId="394ABF28" w14:textId="77777777" w:rsidR="004A612B" w:rsidRPr="003514C5" w:rsidRDefault="004A612B" w:rsidP="004A612B">
      <w:r w:rsidRPr="003514C5">
        <w:t>The pages listed here contain new or revised language.</w:t>
      </w:r>
    </w:p>
    <w:p w14:paraId="19DFE440" w14:textId="77777777" w:rsidR="003B4F2E" w:rsidRPr="003514C5" w:rsidRDefault="003B4F2E" w:rsidP="003B4F2E">
      <w:pPr>
        <w:pStyle w:val="Heading3"/>
        <w:ind w:left="360"/>
        <w:rPr>
          <w:rFonts w:cs="Times New Roman"/>
          <w:i/>
          <w:iCs/>
          <w:noProof w:val="0"/>
        </w:rPr>
      </w:pPr>
      <w:r w:rsidRPr="003514C5">
        <w:rPr>
          <w:rFonts w:cs="Times New Roman"/>
          <w:i/>
          <w:iCs/>
          <w:noProof w:val="0"/>
        </w:rPr>
        <w:t>Community Health Center Manual</w:t>
      </w:r>
    </w:p>
    <w:p w14:paraId="3D4425FF" w14:textId="209B0ED8" w:rsidR="003B4F2E" w:rsidRPr="003514C5" w:rsidRDefault="003B4F2E" w:rsidP="003B4F2E">
      <w:pPr>
        <w:widowControl w:val="0"/>
        <w:tabs>
          <w:tab w:val="left" w:pos="360"/>
          <w:tab w:val="left" w:pos="720"/>
          <w:tab w:val="left" w:pos="1080"/>
        </w:tabs>
        <w:ind w:left="720"/>
      </w:pPr>
      <w:r w:rsidRPr="003514C5">
        <w:t>Pages vi and 6-1 through 6-3</w:t>
      </w:r>
      <w:r w:rsidR="00D744FF">
        <w:t>4</w:t>
      </w:r>
    </w:p>
    <w:p w14:paraId="51F12021" w14:textId="77777777" w:rsidR="004A612B" w:rsidRPr="003514C5" w:rsidRDefault="004A612B" w:rsidP="00541D2A">
      <w:pPr>
        <w:pStyle w:val="Heading2"/>
        <w:rPr>
          <w:noProof w:val="0"/>
        </w:rPr>
      </w:pPr>
      <w:r w:rsidRPr="003514C5">
        <w:rPr>
          <w:noProof w:val="0"/>
        </w:rPr>
        <w:t>Obsolete Material</w:t>
      </w:r>
    </w:p>
    <w:p w14:paraId="48401E6B" w14:textId="747F6DF2" w:rsidR="003B4F2E" w:rsidRPr="003514C5" w:rsidRDefault="004A612B" w:rsidP="004A612B">
      <w:r w:rsidRPr="003514C5">
        <w:t>The pages listed here are no longer in effect.</w:t>
      </w:r>
    </w:p>
    <w:p w14:paraId="5EDBCBEE" w14:textId="77777777" w:rsidR="003B4F2E" w:rsidRPr="003514C5" w:rsidRDefault="003B4F2E" w:rsidP="003B4F2E">
      <w:pPr>
        <w:pStyle w:val="Heading3"/>
        <w:ind w:left="360"/>
        <w:rPr>
          <w:rFonts w:cs="Times New Roman"/>
          <w:i/>
          <w:iCs/>
          <w:noProof w:val="0"/>
        </w:rPr>
      </w:pPr>
      <w:r w:rsidRPr="003514C5">
        <w:rPr>
          <w:rFonts w:cs="Times New Roman"/>
          <w:i/>
          <w:iCs/>
          <w:noProof w:val="0"/>
        </w:rPr>
        <w:t>Community Health Center Manual</w:t>
      </w:r>
    </w:p>
    <w:p w14:paraId="0B59A80B" w14:textId="77777777" w:rsidR="003514C5" w:rsidRDefault="003B4F2E" w:rsidP="00071779">
      <w:pPr>
        <w:widowControl w:val="0"/>
        <w:tabs>
          <w:tab w:val="left" w:pos="360"/>
          <w:tab w:val="left" w:pos="720"/>
          <w:tab w:val="left" w:pos="1080"/>
        </w:tabs>
        <w:spacing w:line="276" w:lineRule="auto"/>
        <w:ind w:left="720"/>
      </w:pPr>
      <w:bookmarkStart w:id="1" w:name="_Hlk216175059"/>
      <w:r w:rsidRPr="003514C5">
        <w:t>Pages vi and 6-1 through 6-30—transmitted by Transmittal Letter CHC-123</w:t>
      </w:r>
      <w:bookmarkEnd w:id="1"/>
    </w:p>
    <w:p w14:paraId="12F91100" w14:textId="77777777" w:rsidR="00071779" w:rsidRDefault="00071779" w:rsidP="00071779">
      <w:pPr>
        <w:widowControl w:val="0"/>
        <w:tabs>
          <w:tab w:val="left" w:pos="360"/>
          <w:tab w:val="left" w:pos="720"/>
          <w:tab w:val="left" w:pos="1080"/>
        </w:tabs>
        <w:spacing w:line="276" w:lineRule="auto"/>
        <w:ind w:left="720"/>
      </w:pPr>
    </w:p>
    <w:p w14:paraId="3FA4FCD5" w14:textId="77777777" w:rsidR="00071779" w:rsidRDefault="00071779" w:rsidP="00071779">
      <w:pPr>
        <w:widowControl w:val="0"/>
        <w:tabs>
          <w:tab w:val="left" w:pos="360"/>
          <w:tab w:val="left" w:pos="720"/>
          <w:tab w:val="left" w:pos="1080"/>
        </w:tabs>
        <w:rPr>
          <w:rFonts w:cs="Arial"/>
        </w:rPr>
      </w:pPr>
      <w:r w:rsidRPr="00C03D0F">
        <w:rPr>
          <w:rFonts w:cs="Arial"/>
          <w:b/>
          <w:bCs/>
        </w:rPr>
        <w:t>Please note</w:t>
      </w:r>
      <w:r>
        <w:rPr>
          <w:rFonts w:cs="Arial"/>
        </w:rPr>
        <w:t xml:space="preserve">:  Transmittal Letters no longer include pages for updated regulations, Subchapter 6, or appendices pages. These updated documents may be found on the particular </w:t>
      </w:r>
      <w:hyperlink r:id="rId21" w:history="1">
        <w:r w:rsidRPr="00D80801">
          <w:rPr>
            <w:rStyle w:val="Hyperlink"/>
            <w:rFonts w:cs="Arial"/>
          </w:rPr>
          <w:t>MassHealth Provider Manuals</w:t>
        </w:r>
      </w:hyperlink>
      <w:r>
        <w:rPr>
          <w:rFonts w:cs="Arial"/>
        </w:rPr>
        <w:t xml:space="preserve"> page. </w:t>
      </w:r>
    </w:p>
    <w:p w14:paraId="37845424" w14:textId="77777777" w:rsidR="00071779" w:rsidRDefault="00071779" w:rsidP="00071779"/>
    <w:p w14:paraId="4B4C0D3F" w14:textId="77777777" w:rsidR="00071779" w:rsidRDefault="00071779" w:rsidP="00071779">
      <w:pPr>
        <w:widowControl w:val="0"/>
        <w:tabs>
          <w:tab w:val="left" w:pos="360"/>
          <w:tab w:val="left" w:pos="720"/>
          <w:tab w:val="left" w:pos="1080"/>
        </w:tabs>
        <w:spacing w:line="276" w:lineRule="auto"/>
        <w:ind w:left="720"/>
      </w:pPr>
    </w:p>
    <w:p w14:paraId="5F252C80" w14:textId="77777777" w:rsidR="00C61E1D" w:rsidRDefault="00E26675" w:rsidP="00CA3FF0">
      <w:pPr>
        <w:widowControl w:val="0"/>
        <w:tabs>
          <w:tab w:val="left" w:pos="360"/>
          <w:tab w:val="left" w:pos="720"/>
          <w:tab w:val="left" w:pos="1080"/>
        </w:tabs>
        <w:spacing w:line="276" w:lineRule="auto"/>
        <w:sectPr w:rsidR="00C61E1D" w:rsidSect="003514C5">
          <w:footerReference w:type="default" r:id="rId22"/>
          <w:type w:val="continuous"/>
          <w:pgSz w:w="12240" w:h="15840" w:code="1"/>
          <w:pgMar w:top="1440" w:right="1440" w:bottom="1440" w:left="1440" w:header="450" w:footer="496" w:gutter="0"/>
          <w:cols w:space="720"/>
          <w:docGrid w:linePitch="299"/>
        </w:sectPr>
      </w:pPr>
      <w:r w:rsidRPr="003514C5">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3514C5">
          <w:rPr>
            <w:rStyle w:val="Hyperlink"/>
            <w:position w:val="10"/>
            <w:sz w:val="20"/>
            <w:szCs w:val="20"/>
          </w:rPr>
          <w:t>MassHealth on Facebook</w:t>
        </w:r>
      </w:hyperlink>
      <w:r w:rsidRPr="003514C5">
        <w:rPr>
          <w:rStyle w:val="Hyperlink"/>
          <w:position w:val="10"/>
          <w:sz w:val="20"/>
          <w:szCs w:val="20"/>
          <w:u w:val="none"/>
        </w:rPr>
        <w:t xml:space="preserve">   </w:t>
      </w:r>
      <w:r w:rsidRPr="003514C5">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5">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6" w:history="1">
        <w:r w:rsidRPr="003514C5">
          <w:rPr>
            <w:rStyle w:val="Hyperlink"/>
            <w:position w:val="10"/>
            <w:sz w:val="20"/>
            <w:szCs w:val="20"/>
          </w:rPr>
          <w:t>MassHealth on LinkedIn</w:t>
        </w:r>
      </w:hyperlink>
      <w:r w:rsidRPr="003514C5">
        <w:rPr>
          <w:rStyle w:val="Hyperlink"/>
          <w:position w:val="10"/>
          <w:sz w:val="20"/>
          <w:szCs w:val="20"/>
          <w:u w:val="none"/>
        </w:rPr>
        <w:t xml:space="preserve">   </w:t>
      </w:r>
      <w:r w:rsidRPr="003514C5">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3514C5">
          <w:rPr>
            <w:rStyle w:val="Hyperlink"/>
            <w:position w:val="10"/>
            <w:sz w:val="20"/>
            <w:szCs w:val="20"/>
          </w:rPr>
          <w:t>MassHealth on X</w:t>
        </w:r>
      </w:hyperlink>
      <w:r w:rsidRPr="003514C5">
        <w:rPr>
          <w:rStyle w:val="Hyperlink"/>
          <w:position w:val="10"/>
          <w:sz w:val="20"/>
          <w:szCs w:val="20"/>
          <w:u w:val="none"/>
        </w:rPr>
        <w:t xml:space="preserve">   </w:t>
      </w:r>
      <w:r w:rsidRPr="003514C5">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3514C5">
          <w:rPr>
            <w:rStyle w:val="Hyperlink"/>
            <w:position w:val="10"/>
            <w:sz w:val="20"/>
            <w:szCs w:val="20"/>
          </w:rPr>
          <w:t>MassHealth on YouTube</w:t>
        </w:r>
      </w:hyperlink>
    </w:p>
    <w:p w14:paraId="79F4387F" w14:textId="77777777" w:rsidR="008D0354" w:rsidRDefault="008D0354" w:rsidP="003B5ACE">
      <w:pPr>
        <w:widowControl w:val="0"/>
        <w:tabs>
          <w:tab w:val="left" w:pos="360"/>
          <w:tab w:val="left" w:pos="720"/>
          <w:tab w:val="left" w:pos="1080"/>
        </w:tabs>
        <w:spacing w:after="1200" w:line="276" w:lineRule="auto"/>
      </w:pPr>
    </w:p>
    <w:sectPr w:rsidR="008D0354" w:rsidSect="003514C5">
      <w:headerReference w:type="default" r:id="rId31"/>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68A1" w14:textId="77777777" w:rsidR="00817846" w:rsidRDefault="00817846" w:rsidP="00FF5AAD">
      <w:r>
        <w:separator/>
      </w:r>
    </w:p>
    <w:p w14:paraId="4138D8F5" w14:textId="77777777" w:rsidR="00817846" w:rsidRDefault="00817846" w:rsidP="00FF5AAD"/>
    <w:p w14:paraId="3CE7FB22" w14:textId="77777777" w:rsidR="00817846" w:rsidRDefault="00817846" w:rsidP="00FF5AAD"/>
    <w:p w14:paraId="2A9A0FCF" w14:textId="77777777" w:rsidR="00817846" w:rsidRDefault="00817846" w:rsidP="00FF5AAD"/>
    <w:p w14:paraId="735D4479" w14:textId="77777777" w:rsidR="00817846" w:rsidRDefault="00817846" w:rsidP="00FF5AAD"/>
  </w:endnote>
  <w:endnote w:type="continuationSeparator" w:id="0">
    <w:p w14:paraId="3F587A97" w14:textId="77777777" w:rsidR="00817846" w:rsidRDefault="00817846" w:rsidP="00FF5AAD">
      <w:r>
        <w:continuationSeparator/>
      </w:r>
    </w:p>
    <w:p w14:paraId="4063D0F7" w14:textId="77777777" w:rsidR="00817846" w:rsidRDefault="00817846" w:rsidP="00FF5AAD"/>
    <w:p w14:paraId="505472F7" w14:textId="77777777" w:rsidR="00817846" w:rsidRDefault="00817846" w:rsidP="00FF5AAD"/>
    <w:p w14:paraId="52CB4266" w14:textId="77777777" w:rsidR="00817846" w:rsidRDefault="00817846" w:rsidP="00FF5AAD"/>
    <w:p w14:paraId="5ABF26A2" w14:textId="77777777" w:rsidR="00817846" w:rsidRDefault="00817846"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5531C62"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61E1D">
              <w:rPr>
                <w:b/>
                <w:bCs/>
                <w:sz w:val="24"/>
                <w:szCs w:val="24"/>
              </w:rPr>
              <w:t>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A409" w14:textId="4CAC348A" w:rsidR="00C57C00" w:rsidRDefault="00C57C00"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444577"/>
      <w:docPartObj>
        <w:docPartGallery w:val="Page Numbers (Bottom of Page)"/>
        <w:docPartUnique/>
      </w:docPartObj>
    </w:sdtPr>
    <w:sdtEndPr/>
    <w:sdtContent>
      <w:sdt>
        <w:sdtPr>
          <w:id w:val="1724024066"/>
          <w:docPartObj>
            <w:docPartGallery w:val="Page Numbers (Top of Page)"/>
            <w:docPartUnique/>
          </w:docPartObj>
        </w:sdtPr>
        <w:sdtEndPr/>
        <w:sdtContent>
          <w:p w14:paraId="771AEDE4" w14:textId="77777777" w:rsidR="00C61E1D" w:rsidRDefault="00C61E1D" w:rsidP="00C61E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t>3</w:t>
            </w:r>
          </w:p>
        </w:sdtContent>
      </w:sdt>
    </w:sdtContent>
  </w:sdt>
  <w:p w14:paraId="75EADBAC" w14:textId="77777777" w:rsidR="00C61E1D" w:rsidRDefault="00C61E1D"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3FD6" w14:textId="77777777" w:rsidR="00817846" w:rsidRDefault="00817846" w:rsidP="00FF5AAD">
      <w:r>
        <w:separator/>
      </w:r>
    </w:p>
    <w:p w14:paraId="5079E941" w14:textId="77777777" w:rsidR="00817846" w:rsidRDefault="00817846" w:rsidP="00FF5AAD"/>
    <w:p w14:paraId="6FF64DC2" w14:textId="77777777" w:rsidR="00817846" w:rsidRDefault="00817846" w:rsidP="00FF5AAD"/>
    <w:p w14:paraId="571201F0" w14:textId="77777777" w:rsidR="00817846" w:rsidRDefault="00817846" w:rsidP="00FF5AAD"/>
    <w:p w14:paraId="68E134C5" w14:textId="77777777" w:rsidR="00817846" w:rsidRDefault="00817846" w:rsidP="00FF5AAD"/>
  </w:footnote>
  <w:footnote w:type="continuationSeparator" w:id="0">
    <w:p w14:paraId="2C971588" w14:textId="77777777" w:rsidR="00817846" w:rsidRDefault="00817846" w:rsidP="00FF5AAD">
      <w:r>
        <w:continuationSeparator/>
      </w:r>
    </w:p>
    <w:p w14:paraId="3B21CBFD" w14:textId="77777777" w:rsidR="00817846" w:rsidRDefault="00817846" w:rsidP="00FF5AAD"/>
    <w:p w14:paraId="1A9B6AA0" w14:textId="77777777" w:rsidR="00817846" w:rsidRDefault="00817846" w:rsidP="00FF5AAD"/>
    <w:p w14:paraId="57563B10" w14:textId="77777777" w:rsidR="00817846" w:rsidRDefault="00817846" w:rsidP="00FF5AAD"/>
    <w:p w14:paraId="2224C4D5" w14:textId="77777777" w:rsidR="00817846" w:rsidRDefault="00817846"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6511" w14:textId="77777777" w:rsidR="003514C5" w:rsidRDefault="003514C5" w:rsidP="003514C5">
    <w:pPr>
      <w:ind w:left="6480"/>
    </w:pPr>
    <w:r>
      <w:t>MassHealth</w:t>
    </w:r>
  </w:p>
  <w:p w14:paraId="2C2C20D5" w14:textId="321075FA" w:rsidR="003514C5" w:rsidRDefault="003514C5" w:rsidP="003514C5">
    <w:pPr>
      <w:ind w:left="6480"/>
    </w:pPr>
    <w:r>
      <w:t>TL CHC-</w:t>
    </w:r>
    <w:r w:rsidR="00AF36B6">
      <w:t>124</w:t>
    </w:r>
  </w:p>
  <w:p w14:paraId="33F4552F" w14:textId="47EE7D20" w:rsidR="003514C5" w:rsidRPr="008F7531" w:rsidRDefault="0098245E" w:rsidP="003514C5">
    <w:pPr>
      <w:ind w:left="6480"/>
    </w:pPr>
    <w:r>
      <w:t>January</w:t>
    </w:r>
    <w:r w:rsidR="003514C5">
      <w:t xml:space="preserve"> 202</w:t>
    </w:r>
    <w:r>
      <w:t>6</w:t>
    </w:r>
  </w:p>
  <w:p w14:paraId="4C2EE969" w14:textId="3EBD31D8" w:rsidR="00FC443A" w:rsidRPr="00D11E9B" w:rsidRDefault="00FC443A" w:rsidP="00D11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55FF" w14:textId="77777777" w:rsidR="008D0354" w:rsidRDefault="008D0354" w:rsidP="008D0354"/>
  <w:p w14:paraId="47984FCE" w14:textId="77777777" w:rsidR="008D0354" w:rsidRPr="008D0354" w:rsidRDefault="008D0354" w:rsidP="008D0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16879"/>
    <w:multiLevelType w:val="hybridMultilevel"/>
    <w:tmpl w:val="E4C63B8C"/>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2" w15:restartNumberingAfterBreak="0">
    <w:nsid w:val="6B920BF0"/>
    <w:multiLevelType w:val="hybridMultilevel"/>
    <w:tmpl w:val="7C36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 w:numId="12" w16cid:durableId="1442216856">
    <w:abstractNumId w:val="11"/>
  </w:num>
  <w:num w:numId="13" w16cid:durableId="94595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1F6"/>
    <w:rsid w:val="000006C4"/>
    <w:rsid w:val="00004AF7"/>
    <w:rsid w:val="000149FE"/>
    <w:rsid w:val="00015A03"/>
    <w:rsid w:val="00021E87"/>
    <w:rsid w:val="0002638F"/>
    <w:rsid w:val="00032BB1"/>
    <w:rsid w:val="00032C02"/>
    <w:rsid w:val="00041220"/>
    <w:rsid w:val="00056E4C"/>
    <w:rsid w:val="000706EF"/>
    <w:rsid w:val="00071779"/>
    <w:rsid w:val="00080FFB"/>
    <w:rsid w:val="00086041"/>
    <w:rsid w:val="000943BC"/>
    <w:rsid w:val="00095863"/>
    <w:rsid w:val="00097DCC"/>
    <w:rsid w:val="000A2664"/>
    <w:rsid w:val="000B46EB"/>
    <w:rsid w:val="000C2F0E"/>
    <w:rsid w:val="000D51FB"/>
    <w:rsid w:val="000D71AE"/>
    <w:rsid w:val="000E3E10"/>
    <w:rsid w:val="000F173A"/>
    <w:rsid w:val="000F579B"/>
    <w:rsid w:val="001069A1"/>
    <w:rsid w:val="00113E7F"/>
    <w:rsid w:val="0012314A"/>
    <w:rsid w:val="00130054"/>
    <w:rsid w:val="0014797D"/>
    <w:rsid w:val="00152EC6"/>
    <w:rsid w:val="00153E24"/>
    <w:rsid w:val="00160FB0"/>
    <w:rsid w:val="0016397B"/>
    <w:rsid w:val="001655EC"/>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C12F8"/>
    <w:rsid w:val="002C40EA"/>
    <w:rsid w:val="002E3B6A"/>
    <w:rsid w:val="002E5188"/>
    <w:rsid w:val="002F7D2A"/>
    <w:rsid w:val="003065DA"/>
    <w:rsid w:val="0032327C"/>
    <w:rsid w:val="0032351D"/>
    <w:rsid w:val="00324D18"/>
    <w:rsid w:val="00330472"/>
    <w:rsid w:val="003514C5"/>
    <w:rsid w:val="003644F6"/>
    <w:rsid w:val="0037002C"/>
    <w:rsid w:val="003737F7"/>
    <w:rsid w:val="00374688"/>
    <w:rsid w:val="00382405"/>
    <w:rsid w:val="003869FD"/>
    <w:rsid w:val="00386F7B"/>
    <w:rsid w:val="00390C38"/>
    <w:rsid w:val="003A31CA"/>
    <w:rsid w:val="003A6E1E"/>
    <w:rsid w:val="003B4F2E"/>
    <w:rsid w:val="003B5ACE"/>
    <w:rsid w:val="003C0130"/>
    <w:rsid w:val="003D1352"/>
    <w:rsid w:val="003D288D"/>
    <w:rsid w:val="003D5F66"/>
    <w:rsid w:val="003E6FA5"/>
    <w:rsid w:val="003E7C6D"/>
    <w:rsid w:val="003F221A"/>
    <w:rsid w:val="003F4AF4"/>
    <w:rsid w:val="00410AF0"/>
    <w:rsid w:val="004117FD"/>
    <w:rsid w:val="0041389E"/>
    <w:rsid w:val="004153B5"/>
    <w:rsid w:val="00427DA0"/>
    <w:rsid w:val="004373B7"/>
    <w:rsid w:val="00437C15"/>
    <w:rsid w:val="004424A2"/>
    <w:rsid w:val="00450E46"/>
    <w:rsid w:val="00461793"/>
    <w:rsid w:val="00461DD8"/>
    <w:rsid w:val="0047107E"/>
    <w:rsid w:val="004911F7"/>
    <w:rsid w:val="004A5518"/>
    <w:rsid w:val="004A5AA4"/>
    <w:rsid w:val="004A612B"/>
    <w:rsid w:val="004B033F"/>
    <w:rsid w:val="004C1488"/>
    <w:rsid w:val="004C365D"/>
    <w:rsid w:val="004D4BC9"/>
    <w:rsid w:val="004D60BA"/>
    <w:rsid w:val="004F64E7"/>
    <w:rsid w:val="004F6902"/>
    <w:rsid w:val="00511043"/>
    <w:rsid w:val="005237ED"/>
    <w:rsid w:val="00526EAB"/>
    <w:rsid w:val="00541203"/>
    <w:rsid w:val="00541D2A"/>
    <w:rsid w:val="00541D99"/>
    <w:rsid w:val="0055139C"/>
    <w:rsid w:val="005548DE"/>
    <w:rsid w:val="0055663C"/>
    <w:rsid w:val="005750B4"/>
    <w:rsid w:val="005763C9"/>
    <w:rsid w:val="005764BF"/>
    <w:rsid w:val="00583219"/>
    <w:rsid w:val="00590E06"/>
    <w:rsid w:val="0059389D"/>
    <w:rsid w:val="00595C99"/>
    <w:rsid w:val="00596612"/>
    <w:rsid w:val="005A041D"/>
    <w:rsid w:val="005A3602"/>
    <w:rsid w:val="005A5C18"/>
    <w:rsid w:val="005B3A7D"/>
    <w:rsid w:val="005C33E4"/>
    <w:rsid w:val="005C7D99"/>
    <w:rsid w:val="005D7056"/>
    <w:rsid w:val="005E1EED"/>
    <w:rsid w:val="005E6E73"/>
    <w:rsid w:val="006015A8"/>
    <w:rsid w:val="00606AD2"/>
    <w:rsid w:val="006233DC"/>
    <w:rsid w:val="0064698F"/>
    <w:rsid w:val="00654896"/>
    <w:rsid w:val="00676163"/>
    <w:rsid w:val="006A58CB"/>
    <w:rsid w:val="006B272D"/>
    <w:rsid w:val="006B5BD5"/>
    <w:rsid w:val="006D1809"/>
    <w:rsid w:val="006D49AA"/>
    <w:rsid w:val="006F115D"/>
    <w:rsid w:val="00700C89"/>
    <w:rsid w:val="00700F0E"/>
    <w:rsid w:val="00702352"/>
    <w:rsid w:val="0070313F"/>
    <w:rsid w:val="007138FA"/>
    <w:rsid w:val="00731164"/>
    <w:rsid w:val="00733878"/>
    <w:rsid w:val="00743C7F"/>
    <w:rsid w:val="00752392"/>
    <w:rsid w:val="007535D9"/>
    <w:rsid w:val="00757D07"/>
    <w:rsid w:val="0076059D"/>
    <w:rsid w:val="007629E9"/>
    <w:rsid w:val="007673BC"/>
    <w:rsid w:val="007756B5"/>
    <w:rsid w:val="00776856"/>
    <w:rsid w:val="00781346"/>
    <w:rsid w:val="007C2918"/>
    <w:rsid w:val="007C3BAF"/>
    <w:rsid w:val="007C63E4"/>
    <w:rsid w:val="007D2272"/>
    <w:rsid w:val="007D35FC"/>
    <w:rsid w:val="007D38A4"/>
    <w:rsid w:val="007F1CCF"/>
    <w:rsid w:val="007F4A56"/>
    <w:rsid w:val="007F69B5"/>
    <w:rsid w:val="007F74B0"/>
    <w:rsid w:val="00800CE8"/>
    <w:rsid w:val="00802040"/>
    <w:rsid w:val="008031E5"/>
    <w:rsid w:val="00807AD4"/>
    <w:rsid w:val="00811DAF"/>
    <w:rsid w:val="008151A9"/>
    <w:rsid w:val="00817846"/>
    <w:rsid w:val="0082380C"/>
    <w:rsid w:val="0082579E"/>
    <w:rsid w:val="0082594F"/>
    <w:rsid w:val="008268F2"/>
    <w:rsid w:val="00832EAC"/>
    <w:rsid w:val="00856980"/>
    <w:rsid w:val="008708FF"/>
    <w:rsid w:val="00872219"/>
    <w:rsid w:val="00875282"/>
    <w:rsid w:val="00893B9C"/>
    <w:rsid w:val="00894FF0"/>
    <w:rsid w:val="008A3156"/>
    <w:rsid w:val="008A38B1"/>
    <w:rsid w:val="008A3B9D"/>
    <w:rsid w:val="008A41EA"/>
    <w:rsid w:val="008A6A30"/>
    <w:rsid w:val="008B293F"/>
    <w:rsid w:val="008B518A"/>
    <w:rsid w:val="008C6406"/>
    <w:rsid w:val="008D0354"/>
    <w:rsid w:val="008E37F1"/>
    <w:rsid w:val="008F0A01"/>
    <w:rsid w:val="008F0D56"/>
    <w:rsid w:val="008F1DC8"/>
    <w:rsid w:val="008F7531"/>
    <w:rsid w:val="00902810"/>
    <w:rsid w:val="00904357"/>
    <w:rsid w:val="00914F8B"/>
    <w:rsid w:val="00915048"/>
    <w:rsid w:val="00915205"/>
    <w:rsid w:val="00920B21"/>
    <w:rsid w:val="00921DEC"/>
    <w:rsid w:val="00930D16"/>
    <w:rsid w:val="0093651D"/>
    <w:rsid w:val="00940F4A"/>
    <w:rsid w:val="00943F98"/>
    <w:rsid w:val="00965D5A"/>
    <w:rsid w:val="009719F8"/>
    <w:rsid w:val="00977415"/>
    <w:rsid w:val="00981FE9"/>
    <w:rsid w:val="0098245E"/>
    <w:rsid w:val="009841A9"/>
    <w:rsid w:val="00992105"/>
    <w:rsid w:val="009A0E9B"/>
    <w:rsid w:val="009A3F81"/>
    <w:rsid w:val="009A794A"/>
    <w:rsid w:val="009B4513"/>
    <w:rsid w:val="009B4AD5"/>
    <w:rsid w:val="009C6A05"/>
    <w:rsid w:val="009D15FA"/>
    <w:rsid w:val="009D59BC"/>
    <w:rsid w:val="009D5CF4"/>
    <w:rsid w:val="009F3D01"/>
    <w:rsid w:val="009F6672"/>
    <w:rsid w:val="00A024A3"/>
    <w:rsid w:val="00A0380C"/>
    <w:rsid w:val="00A13213"/>
    <w:rsid w:val="00A15AED"/>
    <w:rsid w:val="00A15EDB"/>
    <w:rsid w:val="00A2694A"/>
    <w:rsid w:val="00A32028"/>
    <w:rsid w:val="00A422EC"/>
    <w:rsid w:val="00A458CF"/>
    <w:rsid w:val="00A4616C"/>
    <w:rsid w:val="00A4669C"/>
    <w:rsid w:val="00A56D1A"/>
    <w:rsid w:val="00A570CF"/>
    <w:rsid w:val="00A63CB3"/>
    <w:rsid w:val="00A71583"/>
    <w:rsid w:val="00A722C8"/>
    <w:rsid w:val="00A7391A"/>
    <w:rsid w:val="00A75E05"/>
    <w:rsid w:val="00A851E7"/>
    <w:rsid w:val="00AA5B85"/>
    <w:rsid w:val="00AB155F"/>
    <w:rsid w:val="00AB6076"/>
    <w:rsid w:val="00AC7A64"/>
    <w:rsid w:val="00AC7D38"/>
    <w:rsid w:val="00AD2EF9"/>
    <w:rsid w:val="00AD35E6"/>
    <w:rsid w:val="00AD4B0C"/>
    <w:rsid w:val="00AD7BAF"/>
    <w:rsid w:val="00AE61F2"/>
    <w:rsid w:val="00AF36B6"/>
    <w:rsid w:val="00AF6898"/>
    <w:rsid w:val="00AF6D8F"/>
    <w:rsid w:val="00B00607"/>
    <w:rsid w:val="00B03A46"/>
    <w:rsid w:val="00B058D1"/>
    <w:rsid w:val="00B06C4D"/>
    <w:rsid w:val="00B12A3B"/>
    <w:rsid w:val="00B131F5"/>
    <w:rsid w:val="00B20D9D"/>
    <w:rsid w:val="00B30061"/>
    <w:rsid w:val="00B32231"/>
    <w:rsid w:val="00B32555"/>
    <w:rsid w:val="00B327EA"/>
    <w:rsid w:val="00B4268A"/>
    <w:rsid w:val="00B44F42"/>
    <w:rsid w:val="00B51510"/>
    <w:rsid w:val="00B56C66"/>
    <w:rsid w:val="00B60798"/>
    <w:rsid w:val="00B65976"/>
    <w:rsid w:val="00B773EE"/>
    <w:rsid w:val="00B928B2"/>
    <w:rsid w:val="00B964AA"/>
    <w:rsid w:val="00B97DA1"/>
    <w:rsid w:val="00BB228C"/>
    <w:rsid w:val="00BB64A6"/>
    <w:rsid w:val="00BC376D"/>
    <w:rsid w:val="00BD0F64"/>
    <w:rsid w:val="00BD2F4A"/>
    <w:rsid w:val="00BE49D9"/>
    <w:rsid w:val="00C046E9"/>
    <w:rsid w:val="00C05181"/>
    <w:rsid w:val="00C100CF"/>
    <w:rsid w:val="00C12AD1"/>
    <w:rsid w:val="00C15254"/>
    <w:rsid w:val="00C16CEA"/>
    <w:rsid w:val="00C240E5"/>
    <w:rsid w:val="00C34A04"/>
    <w:rsid w:val="00C3693C"/>
    <w:rsid w:val="00C57605"/>
    <w:rsid w:val="00C57688"/>
    <w:rsid w:val="00C57C00"/>
    <w:rsid w:val="00C61E1D"/>
    <w:rsid w:val="00C63B05"/>
    <w:rsid w:val="00C721CA"/>
    <w:rsid w:val="00C726DA"/>
    <w:rsid w:val="00C81789"/>
    <w:rsid w:val="00C841AE"/>
    <w:rsid w:val="00C847AA"/>
    <w:rsid w:val="00C84B58"/>
    <w:rsid w:val="00C856A7"/>
    <w:rsid w:val="00C9185E"/>
    <w:rsid w:val="00CA3B98"/>
    <w:rsid w:val="00CA3FF0"/>
    <w:rsid w:val="00CA7C09"/>
    <w:rsid w:val="00CB3D77"/>
    <w:rsid w:val="00CF0AAB"/>
    <w:rsid w:val="00D0388D"/>
    <w:rsid w:val="00D06168"/>
    <w:rsid w:val="00D11E9B"/>
    <w:rsid w:val="00D17D38"/>
    <w:rsid w:val="00D20897"/>
    <w:rsid w:val="00D2728B"/>
    <w:rsid w:val="00D33ED2"/>
    <w:rsid w:val="00D36D37"/>
    <w:rsid w:val="00D40840"/>
    <w:rsid w:val="00D441D0"/>
    <w:rsid w:val="00D47DE3"/>
    <w:rsid w:val="00D516D7"/>
    <w:rsid w:val="00D55314"/>
    <w:rsid w:val="00D56643"/>
    <w:rsid w:val="00D744FF"/>
    <w:rsid w:val="00D757EC"/>
    <w:rsid w:val="00D76690"/>
    <w:rsid w:val="00D77868"/>
    <w:rsid w:val="00D93D6D"/>
    <w:rsid w:val="00D95EAD"/>
    <w:rsid w:val="00DA0783"/>
    <w:rsid w:val="00DA3475"/>
    <w:rsid w:val="00DB719D"/>
    <w:rsid w:val="00DD509A"/>
    <w:rsid w:val="00DD7B60"/>
    <w:rsid w:val="00DD7B9C"/>
    <w:rsid w:val="00DE3B51"/>
    <w:rsid w:val="00DF15B5"/>
    <w:rsid w:val="00DF2BB6"/>
    <w:rsid w:val="00DF3936"/>
    <w:rsid w:val="00DF5421"/>
    <w:rsid w:val="00DF5A51"/>
    <w:rsid w:val="00E0720D"/>
    <w:rsid w:val="00E074E6"/>
    <w:rsid w:val="00E117D6"/>
    <w:rsid w:val="00E253A6"/>
    <w:rsid w:val="00E25774"/>
    <w:rsid w:val="00E26210"/>
    <w:rsid w:val="00E26675"/>
    <w:rsid w:val="00E4227E"/>
    <w:rsid w:val="00E46EB1"/>
    <w:rsid w:val="00E61907"/>
    <w:rsid w:val="00E70EF5"/>
    <w:rsid w:val="00E77D62"/>
    <w:rsid w:val="00E80811"/>
    <w:rsid w:val="00E81416"/>
    <w:rsid w:val="00E84BFD"/>
    <w:rsid w:val="00EA2611"/>
    <w:rsid w:val="00EB1686"/>
    <w:rsid w:val="00EB2269"/>
    <w:rsid w:val="00EC4C96"/>
    <w:rsid w:val="00ED5E99"/>
    <w:rsid w:val="00EF0846"/>
    <w:rsid w:val="00EF202B"/>
    <w:rsid w:val="00F00371"/>
    <w:rsid w:val="00F11A5C"/>
    <w:rsid w:val="00F12CB8"/>
    <w:rsid w:val="00F13F05"/>
    <w:rsid w:val="00F1656D"/>
    <w:rsid w:val="00F25059"/>
    <w:rsid w:val="00F32E6F"/>
    <w:rsid w:val="00F3494C"/>
    <w:rsid w:val="00F35D39"/>
    <w:rsid w:val="00F5166D"/>
    <w:rsid w:val="00F5746D"/>
    <w:rsid w:val="00F664ED"/>
    <w:rsid w:val="00F7039F"/>
    <w:rsid w:val="00F70970"/>
    <w:rsid w:val="00F81151"/>
    <w:rsid w:val="00F823BA"/>
    <w:rsid w:val="00F839E9"/>
    <w:rsid w:val="00F902FE"/>
    <w:rsid w:val="00F91798"/>
    <w:rsid w:val="00F96F03"/>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semiHidden/>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iPriority w:val="99"/>
    <w:semiHidden/>
    <w:unhideWhenUsed/>
    <w:rsid w:val="00056E4C"/>
    <w:rPr>
      <w:b/>
      <w:bCs/>
    </w:rPr>
  </w:style>
  <w:style w:type="character" w:customStyle="1" w:styleId="CommentSubjectChar">
    <w:name w:val="Comment Subject Char"/>
    <w:basedOn w:val="CommentTextChar"/>
    <w:link w:val="CommentSubject"/>
    <w:uiPriority w:val="99"/>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styleId="PlainText">
    <w:name w:val="Plain Text"/>
    <w:basedOn w:val="Normal"/>
    <w:link w:val="PlainTextChar"/>
    <w:uiPriority w:val="99"/>
    <w:unhideWhenUsed/>
    <w:rsid w:val="008D0354"/>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8D0354"/>
    <w:rPr>
      <w:rFonts w:ascii="Consolas" w:eastAsiaTheme="minorHAnsi" w:hAnsi="Consolas" w:cstheme="minorBidi"/>
      <w:kern w:val="2"/>
      <w:sz w:val="21"/>
      <w:szCs w:val="21"/>
      <w14:ligatures w14:val="standardContextual"/>
    </w:rPr>
  </w:style>
  <w:style w:type="paragraph" w:customStyle="1" w:styleId="ban">
    <w:name w:val="ban"/>
    <w:rsid w:val="008D0354"/>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mass.gov/masshealth-transmittal-letters" TargetMode="External"/><Relationship Id="rId26" Type="http://schemas.openxmlformats.org/officeDocument/2006/relationships/hyperlink" Target="https://www.linkedin.com/company/masshealth" TargetMode="External"/><Relationship Id="rId3" Type="http://schemas.openxmlformats.org/officeDocument/2006/relationships/customXml" Target="../customXml/item3.xml"/><Relationship Id="rId21" Type="http://schemas.openxmlformats.org/officeDocument/2006/relationships/hyperlink" Target="https://www.mass.gov/lists/masshealth-provider-manuals"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footer" Target="footer2.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provider@masshealthquestions.com"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cebook.com/MassHealth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hyperlink" Target="https://www.twitter.com/MassHealth" TargetMode="External"/><Relationship Id="rId10" Type="http://schemas.openxmlformats.org/officeDocument/2006/relationships/endnotes" Target="endnotes.xml"/><Relationship Id="rId19" Type="http://schemas.openxmlformats.org/officeDocument/2006/relationships/hyperlink" Target="https://www.mass.gov/forms/email-notifications-for-masshealth-provider-bulletins-and-transmittal-letter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footer" Target="footer3.xml"/><Relationship Id="rId27" Type="http://schemas.openxmlformats.org/officeDocument/2006/relationships/image" Target="media/image4.png"/><Relationship Id="rId30" Type="http://schemas.openxmlformats.org/officeDocument/2006/relationships/hyperlink" Target="https://www.youtube.com/channel/UC1QQ61nTN7LNKkhjrjnYOU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4.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5461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6406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Sousa, Pam (EHS)</cp:lastModifiedBy>
  <cp:revision>2</cp:revision>
  <cp:lastPrinted>2026-01-07T13:46:00Z</cp:lastPrinted>
  <dcterms:created xsi:type="dcterms:W3CDTF">2026-02-05T20:24:00Z</dcterms:created>
  <dcterms:modified xsi:type="dcterms:W3CDTF">2026-02-05T20:24:00Z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