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53B93" w:rsidRDefault="00F62D2F">
      <w:pPr>
        <w:sectPr w:rsidR="00953B9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600" w:charSpace="32768"/>
        </w:sectPr>
      </w:pPr>
      <w:r>
        <w:rPr>
          <w:noProof/>
          <w:lang w:eastAsia="en-US"/>
        </w:rPr>
        <mc:AlternateContent>
          <mc:Choice Requires="wps">
            <w:drawing>
              <wp:inline distT="0" distB="0" distL="0" distR="0">
                <wp:extent cx="5957570" cy="8243570"/>
                <wp:effectExtent l="9525" t="9525" r="5080" b="5080"/>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8243570"/>
                        </a:xfrm>
                        <a:prstGeom prst="rect">
                          <a:avLst/>
                        </a:prstGeom>
                        <a:solidFill>
                          <a:srgbClr val="FFFFFF">
                            <a:alpha val="0"/>
                          </a:srgbClr>
                        </a:solidFill>
                        <a:ln w="6350">
                          <a:solidFill>
                            <a:srgbClr val="000000"/>
                          </a:solidFill>
                          <a:miter lim="800000"/>
                          <a:headEnd/>
                          <a:tailEnd/>
                        </a:ln>
                      </wps:spPr>
                      <wps:txbx>
                        <w:txbxContent>
                          <w:p w:rsidR="00016932" w:rsidRDefault="00016932">
                            <w:pPr>
                              <w:jc w:val="center"/>
                              <w:rPr>
                                <w:b/>
                                <w:sz w:val="36"/>
                              </w:rPr>
                            </w:pPr>
                          </w:p>
                          <w:p w:rsidR="00016932" w:rsidRDefault="00016932">
                            <w:pPr>
                              <w:jc w:val="center"/>
                              <w:rPr>
                                <w:b/>
                                <w:sz w:val="36"/>
                              </w:rPr>
                            </w:pPr>
                          </w:p>
                          <w:p w:rsidR="00016932" w:rsidRDefault="00016932">
                            <w:pPr>
                              <w:jc w:val="center"/>
                              <w:rPr>
                                <w:b/>
                                <w:sz w:val="28"/>
                              </w:rPr>
                            </w:pPr>
                            <w:bookmarkStart w:id="0" w:name="_GoBack"/>
                            <w:bookmarkEnd w:id="0"/>
                            <w:r>
                              <w:rPr>
                                <w:b/>
                                <w:sz w:val="36"/>
                              </w:rPr>
                              <w:t>INDOOR AIR QUALITY ASSESSMENT</w:t>
                            </w:r>
                          </w:p>
                          <w:p w:rsidR="00016932" w:rsidRDefault="00016932">
                            <w:pPr>
                              <w:jc w:val="center"/>
                              <w:rPr>
                                <w:b/>
                                <w:sz w:val="28"/>
                              </w:rPr>
                            </w:pPr>
                          </w:p>
                          <w:p w:rsidR="00016932" w:rsidRDefault="00016932">
                            <w:pPr>
                              <w:jc w:val="center"/>
                              <w:rPr>
                                <w:b/>
                                <w:sz w:val="28"/>
                              </w:rPr>
                            </w:pPr>
                          </w:p>
                          <w:p w:rsidR="00016932" w:rsidRDefault="00016932">
                            <w:pPr>
                              <w:jc w:val="center"/>
                              <w:rPr>
                                <w:b/>
                                <w:bCs/>
                                <w:sz w:val="28"/>
                              </w:rPr>
                            </w:pPr>
                            <w:r>
                              <w:rPr>
                                <w:b/>
                                <w:bCs/>
                                <w:sz w:val="28"/>
                              </w:rPr>
                              <w:t>Chenery Middle School</w:t>
                            </w:r>
                          </w:p>
                          <w:p w:rsidR="00016932" w:rsidRDefault="00016932">
                            <w:pPr>
                              <w:jc w:val="center"/>
                              <w:rPr>
                                <w:b/>
                                <w:bCs/>
                                <w:sz w:val="28"/>
                              </w:rPr>
                            </w:pPr>
                            <w:r>
                              <w:rPr>
                                <w:b/>
                                <w:bCs/>
                                <w:sz w:val="28"/>
                              </w:rPr>
                              <w:t>95 Washington Street</w:t>
                            </w:r>
                          </w:p>
                          <w:p w:rsidR="00016932" w:rsidRDefault="00016932">
                            <w:pPr>
                              <w:jc w:val="center"/>
                              <w:rPr>
                                <w:b/>
                                <w:bCs/>
                              </w:rPr>
                            </w:pPr>
                            <w:r>
                              <w:rPr>
                                <w:b/>
                                <w:bCs/>
                                <w:sz w:val="28"/>
                              </w:rPr>
                              <w:t>Belmont, Massachusetts</w:t>
                            </w:r>
                          </w:p>
                          <w:p w:rsidR="00016932" w:rsidRDefault="00016932">
                            <w:pPr>
                              <w:jc w:val="center"/>
                              <w:rPr>
                                <w:b/>
                                <w:bCs/>
                              </w:rPr>
                            </w:pPr>
                          </w:p>
                          <w:p w:rsidR="00016932" w:rsidRDefault="00016932">
                            <w:pPr>
                              <w:jc w:val="center"/>
                              <w:rPr>
                                <w:b/>
                                <w:bCs/>
                              </w:rPr>
                            </w:pPr>
                          </w:p>
                          <w:p w:rsidR="00016932" w:rsidRDefault="00016932">
                            <w:pPr>
                              <w:jc w:val="center"/>
                              <w:rPr>
                                <w:b/>
                                <w:bCs/>
                              </w:rPr>
                            </w:pPr>
                          </w:p>
                          <w:p w:rsidR="00016932" w:rsidRDefault="00016932">
                            <w:pPr>
                              <w:jc w:val="center"/>
                              <w:rPr>
                                <w:b/>
                              </w:rPr>
                            </w:pPr>
                          </w:p>
                          <w:p w:rsidR="00016932" w:rsidRDefault="00F62D2F">
                            <w:pPr>
                              <w:jc w:val="center"/>
                            </w:pPr>
                            <w:r>
                              <w:rPr>
                                <w:b/>
                                <w:noProof/>
                                <w:lang w:eastAsia="en-US"/>
                              </w:rPr>
                              <w:drawing>
                                <wp:inline distT="0" distB="0" distL="0" distR="0">
                                  <wp:extent cx="4391025" cy="3295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screen">
                                            <a:lum bright="14000" contrast="10000"/>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solidFill>
                                            <a:srgbClr val="FFFFFF">
                                              <a:alpha val="0"/>
                                            </a:srgbClr>
                                          </a:solidFill>
                                          <a:ln>
                                            <a:noFill/>
                                          </a:ln>
                                        </pic:spPr>
                                      </pic:pic>
                                    </a:graphicData>
                                  </a:graphic>
                                </wp:inline>
                              </w:drawing>
                            </w:r>
                          </w:p>
                          <w:p w:rsidR="00016932" w:rsidRDefault="00016932">
                            <w:pPr>
                              <w:jc w:val="center"/>
                            </w:pPr>
                          </w:p>
                          <w:p w:rsidR="00016932" w:rsidRDefault="00016932">
                            <w:pPr>
                              <w:jc w:val="center"/>
                            </w:pPr>
                          </w:p>
                          <w:p w:rsidR="00016932" w:rsidRDefault="00016932">
                            <w:pPr>
                              <w:jc w:val="center"/>
                            </w:pPr>
                          </w:p>
                          <w:p w:rsidR="00016932" w:rsidRDefault="00016932">
                            <w:pPr>
                              <w:jc w:val="center"/>
                            </w:pPr>
                          </w:p>
                          <w:p w:rsidR="00016932" w:rsidRDefault="00016932">
                            <w:pPr>
                              <w:jc w:val="center"/>
                            </w:pPr>
                          </w:p>
                          <w:p w:rsidR="00016932" w:rsidRDefault="00016932">
                            <w:pPr>
                              <w:jc w:val="center"/>
                            </w:pPr>
                          </w:p>
                          <w:p w:rsidR="00016932" w:rsidRDefault="00016932">
                            <w:pPr>
                              <w:jc w:val="center"/>
                            </w:pPr>
                            <w:r>
                              <w:t>Prepared by:</w:t>
                            </w:r>
                          </w:p>
                          <w:p w:rsidR="00016932" w:rsidRDefault="00016932">
                            <w:pPr>
                              <w:jc w:val="center"/>
                            </w:pPr>
                            <w:r>
                              <w:t>Massachusetts Department of Public Health</w:t>
                            </w:r>
                          </w:p>
                          <w:p w:rsidR="00016932" w:rsidRDefault="00016932">
                            <w:pPr>
                              <w:jc w:val="center"/>
                            </w:pPr>
                            <w:r>
                              <w:t>Bureau of Environmental Health</w:t>
                            </w:r>
                          </w:p>
                          <w:p w:rsidR="00016932" w:rsidRDefault="00016932">
                            <w:pPr>
                              <w:jc w:val="center"/>
                            </w:pPr>
                            <w:r>
                              <w:t>Indoor Air Quality Program</w:t>
                            </w:r>
                          </w:p>
                          <w:p w:rsidR="00016932" w:rsidRDefault="00016932">
                            <w:pPr>
                              <w:jc w:val="center"/>
                            </w:pPr>
                            <w:r>
                              <w:t>August 2020</w:t>
                            </w:r>
                          </w:p>
                        </w:txbxContent>
                      </wps:txbx>
                      <wps:bodyPr rot="0" vert="horz" wrap="square" lIns="94615" tIns="48895" rIns="94615" bIns="48895"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69.1pt;height:64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" strokeweight=".5pt">
                <v:fill opacity="0"/>
                <v:textbox inset="7.45pt,3.85pt,7.45pt,3.85pt">
                  <w:txbxContent>
                    <w:p w:rsidR="00016932" w:rsidRDefault="00016932">
                      <w:pPr>
                        <w:jc w:val="center"/>
                        <w:rPr>
                          <w:b/>
                          <w:sz w:val="36"/>
                        </w:rPr>
                      </w:pPr>
                    </w:p>
                    <w:p w:rsidR="00016932" w:rsidRDefault="00016932">
                      <w:pPr>
                        <w:jc w:val="center"/>
                        <w:rPr>
                          <w:b/>
                          <w:sz w:val="36"/>
                        </w:rPr>
                      </w:pPr>
                    </w:p>
                    <w:p w:rsidR="00016932" w:rsidRDefault="00016932">
                      <w:pPr>
                        <w:jc w:val="center"/>
                        <w:rPr>
                          <w:b/>
                          <w:sz w:val="28"/>
                        </w:rPr>
                      </w:pPr>
                      <w:bookmarkStart w:id="1" w:name="_GoBack"/>
                      <w:bookmarkEnd w:id="1"/>
                      <w:r>
                        <w:rPr>
                          <w:b/>
                          <w:sz w:val="36"/>
                        </w:rPr>
                        <w:t>INDOOR AIR QUALITY ASSESSMENT</w:t>
                      </w:r>
                    </w:p>
                    <w:p w:rsidR="00016932" w:rsidRDefault="00016932">
                      <w:pPr>
                        <w:jc w:val="center"/>
                        <w:rPr>
                          <w:b/>
                          <w:sz w:val="28"/>
                        </w:rPr>
                      </w:pPr>
                    </w:p>
                    <w:p w:rsidR="00016932" w:rsidRDefault="00016932">
                      <w:pPr>
                        <w:jc w:val="center"/>
                        <w:rPr>
                          <w:b/>
                          <w:sz w:val="28"/>
                        </w:rPr>
                      </w:pPr>
                    </w:p>
                    <w:p w:rsidR="00016932" w:rsidRDefault="00016932">
                      <w:pPr>
                        <w:jc w:val="center"/>
                        <w:rPr>
                          <w:b/>
                          <w:bCs/>
                          <w:sz w:val="28"/>
                        </w:rPr>
                      </w:pPr>
                      <w:r>
                        <w:rPr>
                          <w:b/>
                          <w:bCs/>
                          <w:sz w:val="28"/>
                        </w:rPr>
                        <w:t>Chenery Middle School</w:t>
                      </w:r>
                    </w:p>
                    <w:p w:rsidR="00016932" w:rsidRDefault="00016932">
                      <w:pPr>
                        <w:jc w:val="center"/>
                        <w:rPr>
                          <w:b/>
                          <w:bCs/>
                          <w:sz w:val="28"/>
                        </w:rPr>
                      </w:pPr>
                      <w:r>
                        <w:rPr>
                          <w:b/>
                          <w:bCs/>
                          <w:sz w:val="28"/>
                        </w:rPr>
                        <w:t>95 Washington Street</w:t>
                      </w:r>
                    </w:p>
                    <w:p w:rsidR="00016932" w:rsidRDefault="00016932">
                      <w:pPr>
                        <w:jc w:val="center"/>
                        <w:rPr>
                          <w:b/>
                          <w:bCs/>
                        </w:rPr>
                      </w:pPr>
                      <w:r>
                        <w:rPr>
                          <w:b/>
                          <w:bCs/>
                          <w:sz w:val="28"/>
                        </w:rPr>
                        <w:t>Belmont, Massachusetts</w:t>
                      </w:r>
                    </w:p>
                    <w:p w:rsidR="00016932" w:rsidRDefault="00016932">
                      <w:pPr>
                        <w:jc w:val="center"/>
                        <w:rPr>
                          <w:b/>
                          <w:bCs/>
                        </w:rPr>
                      </w:pPr>
                    </w:p>
                    <w:p w:rsidR="00016932" w:rsidRDefault="00016932">
                      <w:pPr>
                        <w:jc w:val="center"/>
                        <w:rPr>
                          <w:b/>
                          <w:bCs/>
                        </w:rPr>
                      </w:pPr>
                    </w:p>
                    <w:p w:rsidR="00016932" w:rsidRDefault="00016932">
                      <w:pPr>
                        <w:jc w:val="center"/>
                        <w:rPr>
                          <w:b/>
                          <w:bCs/>
                        </w:rPr>
                      </w:pPr>
                    </w:p>
                    <w:p w:rsidR="00016932" w:rsidRDefault="00016932">
                      <w:pPr>
                        <w:jc w:val="center"/>
                        <w:rPr>
                          <w:b/>
                        </w:rPr>
                      </w:pPr>
                    </w:p>
                    <w:p w:rsidR="00016932" w:rsidRDefault="00F62D2F">
                      <w:pPr>
                        <w:jc w:val="center"/>
                      </w:pPr>
                      <w:r>
                        <w:rPr>
                          <w:b/>
                          <w:noProof/>
                          <w:lang w:eastAsia="en-US"/>
                        </w:rPr>
                        <w:drawing>
                          <wp:inline distT="0" distB="0" distL="0" distR="0">
                            <wp:extent cx="4391025" cy="3295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screen">
                                      <a:lum bright="14000" contrast="10000"/>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solidFill>
                                      <a:srgbClr val="FFFFFF">
                                        <a:alpha val="0"/>
                                      </a:srgbClr>
                                    </a:solidFill>
                                    <a:ln>
                                      <a:noFill/>
                                    </a:ln>
                                  </pic:spPr>
                                </pic:pic>
                              </a:graphicData>
                            </a:graphic>
                          </wp:inline>
                        </w:drawing>
                      </w:r>
                    </w:p>
                    <w:p w:rsidR="00016932" w:rsidRDefault="00016932">
                      <w:pPr>
                        <w:jc w:val="center"/>
                      </w:pPr>
                    </w:p>
                    <w:p w:rsidR="00016932" w:rsidRDefault="00016932">
                      <w:pPr>
                        <w:jc w:val="center"/>
                      </w:pPr>
                    </w:p>
                    <w:p w:rsidR="00016932" w:rsidRDefault="00016932">
                      <w:pPr>
                        <w:jc w:val="center"/>
                      </w:pPr>
                    </w:p>
                    <w:p w:rsidR="00016932" w:rsidRDefault="00016932">
                      <w:pPr>
                        <w:jc w:val="center"/>
                      </w:pPr>
                    </w:p>
                    <w:p w:rsidR="00016932" w:rsidRDefault="00016932">
                      <w:pPr>
                        <w:jc w:val="center"/>
                      </w:pPr>
                    </w:p>
                    <w:p w:rsidR="00016932" w:rsidRDefault="00016932">
                      <w:pPr>
                        <w:jc w:val="center"/>
                      </w:pPr>
                    </w:p>
                    <w:p w:rsidR="00016932" w:rsidRDefault="00016932">
                      <w:pPr>
                        <w:jc w:val="center"/>
                      </w:pPr>
                      <w:r>
                        <w:t>Prepared by:</w:t>
                      </w:r>
                    </w:p>
                    <w:p w:rsidR="00016932" w:rsidRDefault="00016932">
                      <w:pPr>
                        <w:jc w:val="center"/>
                      </w:pPr>
                      <w:r>
                        <w:t>Massachusetts Department of Public Health</w:t>
                      </w:r>
                    </w:p>
                    <w:p w:rsidR="00016932" w:rsidRDefault="00016932">
                      <w:pPr>
                        <w:jc w:val="center"/>
                      </w:pPr>
                      <w:r>
                        <w:t>Bureau of Environmental Health</w:t>
                      </w:r>
                    </w:p>
                    <w:p w:rsidR="00016932" w:rsidRDefault="00016932">
                      <w:pPr>
                        <w:jc w:val="center"/>
                      </w:pPr>
                      <w:r>
                        <w:t>Indoor Air Quality Program</w:t>
                      </w:r>
                    </w:p>
                    <w:p w:rsidR="00016932" w:rsidRDefault="00016932">
                      <w:pPr>
                        <w:jc w:val="center"/>
                      </w:pPr>
                      <w:r>
                        <w:t>August 2020</w:t>
                      </w:r>
                    </w:p>
                  </w:txbxContent>
                </v:textbox>
                <w10:anchorlock/>
              </v:shape>
            </w:pict>
          </mc:Fallback>
        </mc:AlternateContent>
      </w:r>
    </w:p>
    <w:p w:rsidR="00953B93" w:rsidRDefault="00953B93">
      <w:pPr>
        <w:pStyle w:val="Heading1"/>
        <w:rPr>
          <w:rStyle w:val="BackgroundBoldedDescriptors"/>
        </w:rPr>
      </w:pPr>
      <w:r>
        <w:lastRenderedPageBreak/>
        <w:t>Background</w:t>
      </w:r>
    </w:p>
    <w:tbl>
      <w:tblPr>
        <w:tblW w:w="0" w:type="auto"/>
        <w:tblInd w:w="115" w:type="dxa"/>
        <w:tblLayout w:type="fixed"/>
        <w:tblCellMar>
          <w:top w:w="58" w:type="dxa"/>
          <w:left w:w="115" w:type="dxa"/>
          <w:bottom w:w="58" w:type="dxa"/>
          <w:right w:w="115" w:type="dxa"/>
        </w:tblCellMar>
        <w:tblLook w:val="0000" w:firstRow="0" w:lastRow="0" w:firstColumn="0" w:lastColumn="0" w:noHBand="0" w:noVBand="0"/>
      </w:tblPr>
      <w:tblGrid>
        <w:gridCol w:w="5089"/>
        <w:gridCol w:w="4008"/>
      </w:tblGrid>
      <w:tr w:rsidR="00953B93">
        <w:tc>
          <w:tcPr>
            <w:tcW w:w="5089" w:type="dxa"/>
            <w:shd w:val="clear" w:color="auto" w:fill="auto"/>
          </w:tcPr>
          <w:p w:rsidR="00953B93" w:rsidRDefault="00953B93">
            <w:pPr>
              <w:tabs>
                <w:tab w:val="left" w:pos="1485"/>
              </w:tabs>
              <w:rPr>
                <w:rStyle w:val="BackgroundBoldedDescriptors"/>
                <w:b w:val="0"/>
                <w:bCs w:val="0"/>
              </w:rPr>
            </w:pPr>
            <w:r>
              <w:rPr>
                <w:rStyle w:val="BackgroundBoldedDescriptors"/>
              </w:rPr>
              <w:t>Building:</w:t>
            </w:r>
          </w:p>
        </w:tc>
        <w:tc>
          <w:tcPr>
            <w:tcW w:w="4008" w:type="dxa"/>
            <w:shd w:val="clear" w:color="auto" w:fill="auto"/>
          </w:tcPr>
          <w:p w:rsidR="00953B93" w:rsidRDefault="00953B93">
            <w:pPr>
              <w:tabs>
                <w:tab w:val="left" w:pos="1485"/>
              </w:tabs>
            </w:pPr>
            <w:r>
              <w:rPr>
                <w:rStyle w:val="BackgroundBoldedDescriptors"/>
                <w:b w:val="0"/>
                <w:bCs w:val="0"/>
              </w:rPr>
              <w:t>Chenery Middle School, Guidance Office Area</w:t>
            </w:r>
          </w:p>
        </w:tc>
      </w:tr>
      <w:tr w:rsidR="00953B93">
        <w:tc>
          <w:tcPr>
            <w:tcW w:w="5089" w:type="dxa"/>
            <w:shd w:val="clear" w:color="auto" w:fill="auto"/>
          </w:tcPr>
          <w:p w:rsidR="00953B93" w:rsidRDefault="00953B93">
            <w:pPr>
              <w:tabs>
                <w:tab w:val="left" w:pos="1485"/>
              </w:tabs>
              <w:rPr>
                <w:rStyle w:val="BackgroundBoldedDescriptors"/>
                <w:b w:val="0"/>
                <w:bCs w:val="0"/>
              </w:rPr>
            </w:pPr>
            <w:r>
              <w:rPr>
                <w:rStyle w:val="BackgroundBoldedDescriptors"/>
              </w:rPr>
              <w:t>Address:</w:t>
            </w:r>
          </w:p>
        </w:tc>
        <w:tc>
          <w:tcPr>
            <w:tcW w:w="4008" w:type="dxa"/>
            <w:shd w:val="clear" w:color="auto" w:fill="auto"/>
          </w:tcPr>
          <w:p w:rsidR="00953B93" w:rsidRDefault="00953B93">
            <w:pPr>
              <w:pStyle w:val="StaffTitleHangingIndent"/>
            </w:pPr>
            <w:r>
              <w:rPr>
                <w:rStyle w:val="BackgroundBoldedDescriptors"/>
                <w:b w:val="0"/>
                <w:bCs w:val="0"/>
              </w:rPr>
              <w:t>95 Washington St., Belmont, MA</w:t>
            </w:r>
          </w:p>
        </w:tc>
      </w:tr>
      <w:tr w:rsidR="00953B93">
        <w:tc>
          <w:tcPr>
            <w:tcW w:w="5089" w:type="dxa"/>
            <w:shd w:val="clear" w:color="auto" w:fill="auto"/>
          </w:tcPr>
          <w:p w:rsidR="00953B93" w:rsidRDefault="00953B93">
            <w:pPr>
              <w:tabs>
                <w:tab w:val="left" w:pos="1485"/>
              </w:tabs>
              <w:rPr>
                <w:rStyle w:val="BackgroundBoldedDescriptors"/>
                <w:b w:val="0"/>
                <w:bCs w:val="0"/>
              </w:rPr>
            </w:pPr>
            <w:r>
              <w:rPr>
                <w:rStyle w:val="BackgroundBoldedDescriptors"/>
              </w:rPr>
              <w:t>Assessment Requested by:</w:t>
            </w:r>
          </w:p>
        </w:tc>
        <w:tc>
          <w:tcPr>
            <w:tcW w:w="4008" w:type="dxa"/>
            <w:shd w:val="clear" w:color="auto" w:fill="auto"/>
          </w:tcPr>
          <w:p w:rsidR="00953B93" w:rsidRDefault="00953B93">
            <w:pPr>
              <w:pStyle w:val="StaffTitleHangingIndent"/>
            </w:pPr>
            <w:r>
              <w:rPr>
                <w:rStyle w:val="BackgroundBoldedDescriptors"/>
                <w:b w:val="0"/>
                <w:bCs w:val="0"/>
              </w:rPr>
              <w:t>Belmont Health Department and Belmont School Facilities Department</w:t>
            </w:r>
          </w:p>
        </w:tc>
      </w:tr>
      <w:tr w:rsidR="00953B93">
        <w:tc>
          <w:tcPr>
            <w:tcW w:w="5089" w:type="dxa"/>
            <w:shd w:val="clear" w:color="auto" w:fill="auto"/>
          </w:tcPr>
          <w:p w:rsidR="00953B93" w:rsidRDefault="00953B93">
            <w:pPr>
              <w:tabs>
                <w:tab w:val="left" w:pos="1485"/>
              </w:tabs>
              <w:rPr>
                <w:rStyle w:val="BackgroundBoldedDescriptors"/>
                <w:b w:val="0"/>
                <w:bCs w:val="0"/>
              </w:rPr>
            </w:pPr>
            <w:r>
              <w:rPr>
                <w:rStyle w:val="BackgroundBoldedDescriptors"/>
              </w:rPr>
              <w:t>Reason for Request:</w:t>
            </w:r>
          </w:p>
        </w:tc>
        <w:tc>
          <w:tcPr>
            <w:tcW w:w="4008" w:type="dxa"/>
            <w:shd w:val="clear" w:color="auto" w:fill="auto"/>
          </w:tcPr>
          <w:p w:rsidR="00953B93" w:rsidRDefault="00953B93">
            <w:pPr>
              <w:tabs>
                <w:tab w:val="left" w:pos="1485"/>
              </w:tabs>
            </w:pPr>
            <w:r>
              <w:rPr>
                <w:rStyle w:val="BackgroundBoldedDescriptors"/>
                <w:b w:val="0"/>
                <w:bCs w:val="0"/>
              </w:rPr>
              <w:t>Indoor air quality (IAQ) and health</w:t>
            </w:r>
          </w:p>
        </w:tc>
      </w:tr>
      <w:tr w:rsidR="00953B93">
        <w:tc>
          <w:tcPr>
            <w:tcW w:w="5089" w:type="dxa"/>
            <w:shd w:val="clear" w:color="auto" w:fill="auto"/>
          </w:tcPr>
          <w:p w:rsidR="00953B93" w:rsidRDefault="00953B93">
            <w:pPr>
              <w:tabs>
                <w:tab w:val="left" w:pos="1485"/>
              </w:tabs>
              <w:rPr>
                <w:rStyle w:val="BackgroundBoldedDescriptors"/>
                <w:b w:val="0"/>
                <w:bCs w:val="0"/>
              </w:rPr>
            </w:pPr>
            <w:r>
              <w:rPr>
                <w:rStyle w:val="BackgroundBoldedDescriptors"/>
              </w:rPr>
              <w:t>Date of Assessment:</w:t>
            </w:r>
          </w:p>
        </w:tc>
        <w:tc>
          <w:tcPr>
            <w:tcW w:w="4008" w:type="dxa"/>
            <w:shd w:val="clear" w:color="auto" w:fill="auto"/>
          </w:tcPr>
          <w:p w:rsidR="00953B93" w:rsidRDefault="00953B93">
            <w:pPr>
              <w:tabs>
                <w:tab w:val="left" w:pos="1485"/>
              </w:tabs>
            </w:pPr>
            <w:r>
              <w:rPr>
                <w:rStyle w:val="BackgroundBoldedDescriptors"/>
                <w:b w:val="0"/>
                <w:bCs w:val="0"/>
              </w:rPr>
              <w:t>03/10/20</w:t>
            </w:r>
          </w:p>
        </w:tc>
      </w:tr>
      <w:tr w:rsidR="00953B93">
        <w:tc>
          <w:tcPr>
            <w:tcW w:w="5089" w:type="dxa"/>
            <w:shd w:val="clear" w:color="auto" w:fill="auto"/>
          </w:tcPr>
          <w:p w:rsidR="00953B93" w:rsidRDefault="00953B93">
            <w:pPr>
              <w:tabs>
                <w:tab w:val="left" w:pos="1485"/>
              </w:tabs>
              <w:rPr>
                <w:rStyle w:val="BackgroundBoldedDescriptors"/>
                <w:b w:val="0"/>
                <w:bCs w:val="0"/>
              </w:rPr>
            </w:pPr>
            <w:r>
              <w:rPr>
                <w:rStyle w:val="BackgroundBoldedDescriptors"/>
              </w:rPr>
              <w:t>Massachusetts Department of Public Health/Bureau of Environmental Health (MDPH/BEH) Staff Conducting Assessment:</w:t>
            </w:r>
          </w:p>
        </w:tc>
        <w:tc>
          <w:tcPr>
            <w:tcW w:w="4008" w:type="dxa"/>
            <w:shd w:val="clear" w:color="auto" w:fill="auto"/>
          </w:tcPr>
          <w:p w:rsidR="00953B93" w:rsidRDefault="00953B93">
            <w:pPr>
              <w:pStyle w:val="StaffTitleHangingIndent"/>
            </w:pPr>
            <w:r>
              <w:rPr>
                <w:rStyle w:val="BackgroundBoldedDescriptors"/>
                <w:b w:val="0"/>
                <w:bCs w:val="0"/>
              </w:rPr>
              <w:t>Ruth Alfasso, Environmental Engineer, IAQ Program</w:t>
            </w:r>
          </w:p>
        </w:tc>
      </w:tr>
      <w:tr w:rsidR="00953B93">
        <w:trPr>
          <w:trHeight w:val="323"/>
        </w:trPr>
        <w:tc>
          <w:tcPr>
            <w:tcW w:w="5089" w:type="dxa"/>
            <w:shd w:val="clear" w:color="auto" w:fill="auto"/>
          </w:tcPr>
          <w:p w:rsidR="00953B93" w:rsidRDefault="00953B93">
            <w:pPr>
              <w:tabs>
                <w:tab w:val="left" w:pos="1485"/>
              </w:tabs>
              <w:rPr>
                <w:rStyle w:val="BackgroundBoldedDescriptors"/>
                <w:b w:val="0"/>
                <w:bCs w:val="0"/>
              </w:rPr>
            </w:pPr>
            <w:r>
              <w:rPr>
                <w:rStyle w:val="BackgroundBoldedDescriptors"/>
              </w:rPr>
              <w:t>Building Description:</w:t>
            </w:r>
          </w:p>
        </w:tc>
        <w:tc>
          <w:tcPr>
            <w:tcW w:w="4008" w:type="dxa"/>
            <w:shd w:val="clear" w:color="auto" w:fill="auto"/>
          </w:tcPr>
          <w:p w:rsidR="00953B93" w:rsidRDefault="00953B93">
            <w:pPr>
              <w:pStyle w:val="StaffTitleHangingIndent"/>
            </w:pPr>
            <w:r>
              <w:rPr>
                <w:rStyle w:val="BackgroundBoldedDescriptors"/>
                <w:b w:val="0"/>
                <w:bCs w:val="0"/>
              </w:rPr>
              <w:t>The CMS was built in 1997. The area examined was a suite of interior rooms on the second floor</w:t>
            </w:r>
          </w:p>
        </w:tc>
      </w:tr>
      <w:tr w:rsidR="00953B93">
        <w:tc>
          <w:tcPr>
            <w:tcW w:w="5089" w:type="dxa"/>
            <w:shd w:val="clear" w:color="auto" w:fill="auto"/>
          </w:tcPr>
          <w:p w:rsidR="00953B93" w:rsidRDefault="00953B93">
            <w:pPr>
              <w:tabs>
                <w:tab w:val="left" w:pos="1485"/>
              </w:tabs>
              <w:rPr>
                <w:rStyle w:val="BackgroundBoldedDescriptors"/>
                <w:b w:val="0"/>
                <w:bCs w:val="0"/>
              </w:rPr>
            </w:pPr>
            <w:r>
              <w:rPr>
                <w:rStyle w:val="BackgroundBoldedDescriptors"/>
              </w:rPr>
              <w:t>Building Population:</w:t>
            </w:r>
          </w:p>
        </w:tc>
        <w:tc>
          <w:tcPr>
            <w:tcW w:w="4008" w:type="dxa"/>
            <w:shd w:val="clear" w:color="auto" w:fill="auto"/>
          </w:tcPr>
          <w:p w:rsidR="00953B93" w:rsidRDefault="00953B93">
            <w:pPr>
              <w:tabs>
                <w:tab w:val="left" w:pos="1485"/>
              </w:tabs>
            </w:pPr>
            <w:r>
              <w:rPr>
                <w:rStyle w:val="BackgroundBoldedDescriptors"/>
                <w:b w:val="0"/>
                <w:bCs w:val="0"/>
              </w:rPr>
              <w:t>The school houses approximately 1,400 students and 80 staff, the area examined has approximately 5 regular occupants and frequent visitors.</w:t>
            </w:r>
          </w:p>
        </w:tc>
      </w:tr>
      <w:tr w:rsidR="00953B93">
        <w:tc>
          <w:tcPr>
            <w:tcW w:w="5089" w:type="dxa"/>
            <w:shd w:val="clear" w:color="auto" w:fill="auto"/>
          </w:tcPr>
          <w:p w:rsidR="00953B93" w:rsidRDefault="00953B93">
            <w:pPr>
              <w:tabs>
                <w:tab w:val="left" w:pos="1485"/>
              </w:tabs>
              <w:rPr>
                <w:rStyle w:val="BackgroundBoldedDescriptors"/>
                <w:b w:val="0"/>
                <w:bCs w:val="0"/>
              </w:rPr>
            </w:pPr>
            <w:r>
              <w:rPr>
                <w:rStyle w:val="BackgroundBoldedDescriptors"/>
              </w:rPr>
              <w:t>Windows:</w:t>
            </w:r>
          </w:p>
        </w:tc>
        <w:tc>
          <w:tcPr>
            <w:tcW w:w="4008" w:type="dxa"/>
            <w:shd w:val="clear" w:color="auto" w:fill="auto"/>
          </w:tcPr>
          <w:p w:rsidR="00953B93" w:rsidRDefault="00953B93">
            <w:pPr>
              <w:tabs>
                <w:tab w:val="left" w:pos="1485"/>
              </w:tabs>
            </w:pPr>
            <w:r>
              <w:rPr>
                <w:rStyle w:val="BackgroundBoldedDescriptors"/>
                <w:b w:val="0"/>
                <w:bCs w:val="0"/>
              </w:rPr>
              <w:t xml:space="preserve">There are no windows in the area examined </w:t>
            </w:r>
          </w:p>
        </w:tc>
      </w:tr>
    </w:tbl>
    <w:p w:rsidR="00953B93" w:rsidRDefault="00953B93">
      <w:pPr>
        <w:pStyle w:val="BodyText1"/>
      </w:pPr>
    </w:p>
    <w:p w:rsidR="00953B93" w:rsidRDefault="00953B93">
      <w:pPr>
        <w:pStyle w:val="BodyText1"/>
      </w:pPr>
      <w:r>
        <w:rPr>
          <w:rStyle w:val="BackgroundBoldedDescriptors"/>
          <w:b w:val="0"/>
          <w:bCs w:val="0"/>
        </w:rPr>
        <w:t xml:space="preserve">Note that this building was previously visited in 2017 with a full report issued at that time. That report can be found at: </w:t>
      </w:r>
      <w:hyperlink r:id="rId15" w:history="1">
        <w:r>
          <w:rPr>
            <w:rStyle w:val="Hyperlink"/>
          </w:rPr>
          <w:t>https://www.mass.gov/info-details/indoor-air-quality-reports-cities-and-towns-b</w:t>
        </w:r>
      </w:hyperlink>
      <w:r>
        <w:rPr>
          <w:rStyle w:val="BackgroundBoldedDescriptors"/>
          <w:b w:val="0"/>
          <w:bCs w:val="0"/>
        </w:rPr>
        <w:t xml:space="preserve">. </w:t>
      </w:r>
    </w:p>
    <w:p w:rsidR="00953B93" w:rsidRDefault="00953B93">
      <w:pPr>
        <w:pStyle w:val="Heading1"/>
      </w:pPr>
      <w:r>
        <w:t>Methods</w:t>
      </w:r>
    </w:p>
    <w:p w:rsidR="00953B93" w:rsidRDefault="00953B93">
      <w:pPr>
        <w:pStyle w:val="BodyText"/>
      </w:pPr>
      <w:r>
        <w:t>Please refer to the IAQ Manual for methods, sampling procedures, and interpretation of results (MDPH, 2015).</w:t>
      </w:r>
    </w:p>
    <w:p w:rsidR="00953B93" w:rsidRDefault="00953B93">
      <w:pPr>
        <w:pStyle w:val="Heading1"/>
      </w:pPr>
      <w:r>
        <w:t>IAQ Testing Results</w:t>
      </w:r>
    </w:p>
    <w:p w:rsidR="00953B93" w:rsidRDefault="00953B93">
      <w:pPr>
        <w:pStyle w:val="BodyText"/>
        <w:rPr>
          <w:b/>
          <w:i/>
        </w:rPr>
      </w:pPr>
      <w:r>
        <w:t>The following is a summary of indoor air testing results (Table 1).</w:t>
      </w:r>
    </w:p>
    <w:p w:rsidR="00953B93" w:rsidRDefault="00953B93">
      <w:pPr>
        <w:pStyle w:val="BodyText"/>
        <w:numPr>
          <w:ilvl w:val="0"/>
          <w:numId w:val="2"/>
        </w:numPr>
        <w:rPr>
          <w:b/>
          <w:i/>
        </w:rPr>
      </w:pPr>
      <w:r>
        <w:rPr>
          <w:b/>
          <w:i/>
        </w:rPr>
        <w:lastRenderedPageBreak/>
        <w:t>Carbon dioxide levels</w:t>
      </w:r>
      <w:r>
        <w:t xml:space="preserve"> were above 800 parts per million (ppm) in all the areas assessed at the time of the visit indicating that these areas need additional fresh air supply.</w:t>
      </w:r>
    </w:p>
    <w:p w:rsidR="00953B93" w:rsidRDefault="00953B93">
      <w:pPr>
        <w:pStyle w:val="BodyText"/>
        <w:numPr>
          <w:ilvl w:val="0"/>
          <w:numId w:val="2"/>
        </w:numPr>
        <w:rPr>
          <w:b/>
          <w:i/>
        </w:rPr>
      </w:pPr>
      <w:r>
        <w:rPr>
          <w:b/>
          <w:i/>
        </w:rPr>
        <w:t>Temperature</w:t>
      </w:r>
      <w:r>
        <w:t xml:space="preserve"> was within the recommended range of 70°F to 78°F in all the areas assessed.</w:t>
      </w:r>
    </w:p>
    <w:p w:rsidR="00953B93" w:rsidRDefault="00953B93">
      <w:pPr>
        <w:pStyle w:val="BodyText"/>
        <w:numPr>
          <w:ilvl w:val="0"/>
          <w:numId w:val="2"/>
        </w:numPr>
        <w:rPr>
          <w:b/>
          <w:i/>
        </w:rPr>
      </w:pPr>
      <w:r>
        <w:rPr>
          <w:b/>
          <w:i/>
        </w:rPr>
        <w:t>Relative humidity</w:t>
      </w:r>
      <w:r>
        <w:t xml:space="preserve"> was below the recommended range of 40% to 60% in all areas assessed.</w:t>
      </w:r>
    </w:p>
    <w:p w:rsidR="00953B93" w:rsidRDefault="00953B93">
      <w:pPr>
        <w:pStyle w:val="BodyText"/>
        <w:numPr>
          <w:ilvl w:val="0"/>
          <w:numId w:val="2"/>
        </w:numPr>
        <w:rPr>
          <w:b/>
          <w:i/>
        </w:rPr>
      </w:pPr>
      <w:r>
        <w:rPr>
          <w:b/>
          <w:i/>
        </w:rPr>
        <w:t>Carbon monoxide</w:t>
      </w:r>
      <w:r>
        <w:t xml:space="preserve"> levels were non-detectable in all indoor areas assessed.</w:t>
      </w:r>
    </w:p>
    <w:p w:rsidR="00953B93" w:rsidRDefault="00953B93">
      <w:pPr>
        <w:pStyle w:val="BodyText"/>
        <w:numPr>
          <w:ilvl w:val="0"/>
          <w:numId w:val="2"/>
        </w:numPr>
        <w:rPr>
          <w:b/>
          <w:bCs/>
          <w:i/>
          <w:iCs/>
        </w:rPr>
      </w:pPr>
      <w:r>
        <w:rPr>
          <w:b/>
          <w:i/>
        </w:rPr>
        <w:t xml:space="preserve">Fine particulate matter (PM2.5) </w:t>
      </w:r>
      <w:r>
        <w:t>concentrations measured were below the National Ambient Air Quality Standard (NAAQS) level of 35 micrograms per cubic meter (</w:t>
      </w:r>
      <w:proofErr w:type="spellStart"/>
      <w:r>
        <w:t>μg</w:t>
      </w:r>
      <w:proofErr w:type="spellEnd"/>
      <w:r>
        <w:t>/m</w:t>
      </w:r>
      <w:r>
        <w:rPr>
          <w:vertAlign w:val="superscript"/>
        </w:rPr>
        <w:t>3</w:t>
      </w:r>
      <w:r>
        <w:t>) in all areas assessed.</w:t>
      </w:r>
    </w:p>
    <w:p w:rsidR="00953B93" w:rsidRDefault="00953B93">
      <w:pPr>
        <w:pStyle w:val="BodyText"/>
        <w:numPr>
          <w:ilvl w:val="0"/>
          <w:numId w:val="2"/>
        </w:numPr>
        <w:rPr>
          <w:b/>
        </w:rPr>
      </w:pPr>
      <w:r>
        <w:rPr>
          <w:b/>
          <w:bCs/>
          <w:i/>
          <w:iCs/>
        </w:rPr>
        <w:t xml:space="preserve">Total Volatile Organic Compounds (TVOC) </w:t>
      </w:r>
      <w:r>
        <w:t>were not detected (ND) in the areas assessed.</w:t>
      </w:r>
    </w:p>
    <w:p w:rsidR="00953B93" w:rsidRDefault="00953B93">
      <w:pPr>
        <w:pStyle w:val="Heading2"/>
        <w:ind w:firstLine="0"/>
      </w:pPr>
      <w:r>
        <w:t>Ventilation</w:t>
      </w:r>
    </w:p>
    <w:p w:rsidR="00953B93" w:rsidRDefault="00953B93">
      <w:pPr>
        <w:pStyle w:val="BodyText1"/>
      </w:pPr>
      <w:r>
        <w:t>A heating, ventilating and air conditioning (HVAC) system has several functions. First it provides heating and, if equipped, cooling. Second, it is a source of fresh air. Finally, an HVAC system will dilute and remove normally-occurring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953B93" w:rsidRDefault="00953B93">
      <w:pPr>
        <w:pStyle w:val="BodyText"/>
      </w:pPr>
      <w:r>
        <w:t>Fresh air for the offices examined is supplied by air handling units (AHU) which draw in air from outside, filter and heat it, and direct it through ceiling-mounted vents (Picture 1). Return air is drawn through ceiling-mounted exhaust vents and returned to the AHU or exhausted from the building.</w:t>
      </w:r>
    </w:p>
    <w:p w:rsidR="00953B93" w:rsidRDefault="00953B93">
      <w:pPr>
        <w:pStyle w:val="BodyText"/>
      </w:pPr>
      <w:r>
        <w:t>The carbon dioxide levels measured were above 800 ppm which indicates that optimally there should be more fresh air supplied to the area assessed. A lack of fresh air can allow normally-occurring odors and pollutants to build up and lead to air quality complaints. Facility maintenance staff should ensure that HVAC system settings allow for continuous air circulation during occupied periods, and that dampers/louvers are adjusted to allow fresh air intake.</w:t>
      </w:r>
    </w:p>
    <w:p w:rsidR="00953B93" w:rsidRDefault="00953B93">
      <w:pPr>
        <w:pStyle w:val="BodyText1"/>
      </w:pPr>
      <w:r>
        <w:t xml:space="preserve">In order to have proper ventilation with a mechanical supply and exhaust system, these systems must be balanced to provide an adequate amount of fresh air while removing stale air </w:t>
      </w:r>
      <w:r>
        <w:lastRenderedPageBreak/>
        <w:t>from a room. It is recommended that existing ventilation systems be re-balanced every five years to ensure adequate air systems function (SMACNA, 1994). The date of the last balancing of these systems was not available at the time of the assessment.</w:t>
      </w:r>
    </w:p>
    <w:p w:rsidR="00953B93" w:rsidRDefault="00953B93">
      <w:pPr>
        <w:spacing w:line="360" w:lineRule="auto"/>
        <w:ind w:firstLine="720"/>
      </w:pPr>
      <w:r>
        <w:t>The relative humidity readings were below the MDPH recommended comfort range the day of the assessment. The MDPH recommends a comfort range of 40 to 60 percent for indoor air relative humidity. Relative humidity in the building would be expected to drop during the winter months due to heating. The sensation of dryness and irritation is common in a low relative humidity environment. “Extremely low (below 20%) relative humidity may be associated with eye irritation [and]…may affect the mucous membranes of individuals with bronchial constriction, rhinitis, or cold and influenza related symptoms” (Arundel et al., 1986). Low relative humidity is a common problem during the heating season in the northeast part of the United States.</w:t>
      </w:r>
    </w:p>
    <w:p w:rsidR="00953B93" w:rsidRDefault="00953B93">
      <w:pPr>
        <w:pStyle w:val="Heading2"/>
      </w:pPr>
      <w:r>
        <w:t>Microbial/Moisture Concerns</w:t>
      </w:r>
    </w:p>
    <w:p w:rsidR="00953B93" w:rsidRDefault="00953B93">
      <w:pPr>
        <w:pStyle w:val="BodyText"/>
      </w:pPr>
      <w:r>
        <w:t xml:space="preserve">No water-damaged materials, water stains, or musty odors were observed in the areas examined in the CMS. Plants were noted in the main office (Picture 2). Plants can be a source of mold, pollen and odors. Plants should be well-maintained and not </w:t>
      </w:r>
      <w:r w:rsidR="00791360">
        <w:t>overwatered and</w:t>
      </w:r>
      <w:r>
        <w:t xml:space="preserve"> placed on non-porous drip pans to prevent water damage. Plants should be kept away from the airstream of ventilation equipment.</w:t>
      </w:r>
    </w:p>
    <w:p w:rsidR="00953B93" w:rsidRDefault="00953B93">
      <w:pPr>
        <w:pStyle w:val="Heading2"/>
      </w:pPr>
      <w:r>
        <w:t>Other IAQ Evaluations</w:t>
      </w:r>
    </w:p>
    <w:p w:rsidR="00953B93" w:rsidRDefault="00953B93">
      <w:pPr>
        <w:spacing w:line="360" w:lineRule="auto"/>
        <w:ind w:firstLine="720"/>
      </w:pPr>
      <w:r>
        <w:t xml:space="preserve">Exposure to low levels of total volatile organic compounds (TVOCs) may produce eye, nose, throat, and/or respiratory irritation in some sensitive individuals. To determine if VOCs were present, BEH/IAQ staff measured TVOCs, and all measurements were </w:t>
      </w:r>
      <w:proofErr w:type="gramStart"/>
      <w:r>
        <w:t>non</w:t>
      </w:r>
      <w:proofErr w:type="gramEnd"/>
      <w:r>
        <w:t>-detect (ND). BEH/IAQ staff also examined rooms for products containing VOCs. BEH/IAQ staff noted hand sanitizers, and dry erase materials in use within the building (Table 1). All of these products have the potential to be irritants to the eyes, nose, throat, and respiratory system of sensitive individuals.</w:t>
      </w:r>
    </w:p>
    <w:p w:rsidR="00953B93" w:rsidRDefault="00953B93">
      <w:pPr>
        <w:spacing w:line="360" w:lineRule="auto"/>
        <w:ind w:firstLine="720"/>
      </w:pPr>
      <w:r>
        <w:t xml:space="preserve">The Institute of Inspection, Cleaning, and Restoration Certification (IICRC) recommends that carpeting be cleaned annually (or semi-annually in soiled high traffic areas) (IICRC, 2012). Regular vacuuming with a high efficiency particulate air (HEPA) filtered vacuum in combination </w:t>
      </w:r>
      <w:r>
        <w:lastRenderedPageBreak/>
        <w:t>with an annual cleaning will help to reduce accumulation and potential aerosolization of materials from carpeting.</w:t>
      </w:r>
    </w:p>
    <w:p w:rsidR="00953B93" w:rsidRDefault="00953B93">
      <w:pPr>
        <w:spacing w:line="360" w:lineRule="auto"/>
        <w:ind w:firstLine="720"/>
      </w:pPr>
      <w:r>
        <w:t>A coffee maker was noted in an office</w:t>
      </w:r>
      <w:r w:rsidR="00016932">
        <w:t xml:space="preserve"> (Picture 2)</w:t>
      </w:r>
      <w:r>
        <w:t>. Food and food preparation equipment should be kept clean to avoid odors, smoke and attracting pests.</w:t>
      </w:r>
    </w:p>
    <w:p w:rsidR="00953B93" w:rsidRDefault="00953B93">
      <w:pPr>
        <w:pStyle w:val="BodyText"/>
      </w:pPr>
      <w:r>
        <w:t>Items were observed on some flat surfaces, such as tabletops, counters, bookcases, and desks. Items stored in offices provide a source for dusts to accumulate and make it difficult for custodial staff to clean. Items should be relocated and/or be cleaned periodically to avoid excessive dust build up.</w:t>
      </w:r>
    </w:p>
    <w:p w:rsidR="00953B93" w:rsidRDefault="00953B93">
      <w:pPr>
        <w:pStyle w:val="Heading1"/>
      </w:pPr>
      <w:r>
        <w:t>Conclusions/Recommendations</w:t>
      </w:r>
    </w:p>
    <w:p w:rsidR="00953B93" w:rsidRDefault="00953B93">
      <w:pPr>
        <w:pStyle w:val="BodyText"/>
      </w:pPr>
      <w:r>
        <w:t>Based on observations at the time of assessment, the following are recommended:</w:t>
      </w:r>
    </w:p>
    <w:p w:rsidR="00953B93" w:rsidRDefault="00953B93">
      <w:pPr>
        <w:pStyle w:val="Heading3"/>
      </w:pPr>
      <w:r>
        <w:t>Ventilation Recommendations:</w:t>
      </w:r>
    </w:p>
    <w:p w:rsidR="00953B93" w:rsidRDefault="00953B93">
      <w:pPr>
        <w:numPr>
          <w:ilvl w:val="0"/>
          <w:numId w:val="5"/>
        </w:numPr>
        <w:spacing w:line="360" w:lineRule="auto"/>
      </w:pPr>
      <w:r>
        <w:t>Operate supply and exhaust ventilation continuously in all areas during occupied periods. Ensure that all thermostats for AHUs allow fans to bring in fresh air continuously not on “auto” setting which typically turns fans on only when the units call for heat/cooling.</w:t>
      </w:r>
    </w:p>
    <w:p w:rsidR="00953B93" w:rsidRDefault="00953B93">
      <w:pPr>
        <w:numPr>
          <w:ilvl w:val="0"/>
          <w:numId w:val="5"/>
        </w:numPr>
        <w:spacing w:line="360" w:lineRule="auto"/>
      </w:pPr>
      <w:r>
        <w:t xml:space="preserve">Ensure all HVAC equipment is repaired and maintained properly. </w:t>
      </w:r>
    </w:p>
    <w:p w:rsidR="00953B93" w:rsidRDefault="00953B93">
      <w:pPr>
        <w:numPr>
          <w:ilvl w:val="0"/>
          <w:numId w:val="5"/>
        </w:numPr>
        <w:spacing w:line="360" w:lineRule="auto"/>
      </w:pPr>
      <w:r>
        <w:t>Inspect fresh air intake louvers for AHUs to ensure an adequate volume of fresh air enters occupied areas.</w:t>
      </w:r>
    </w:p>
    <w:p w:rsidR="00953B93" w:rsidRDefault="00953B93">
      <w:pPr>
        <w:numPr>
          <w:ilvl w:val="0"/>
          <w:numId w:val="5"/>
        </w:numPr>
        <w:spacing w:line="360" w:lineRule="auto"/>
      </w:pPr>
      <w:r>
        <w:t>Regularly clean supply/return vents to avoid aerosolizing accumulated particulate matter. Continue to change filters on all AHU equipment at least 2 times a year.</w:t>
      </w:r>
    </w:p>
    <w:p w:rsidR="00953B93" w:rsidRDefault="00953B93">
      <w:pPr>
        <w:numPr>
          <w:ilvl w:val="0"/>
          <w:numId w:val="5"/>
        </w:numPr>
        <w:spacing w:line="360" w:lineRule="auto"/>
      </w:pPr>
      <w:r>
        <w:t>Consider adopting a balancing schedule of every 5 years for all mechanical ventilation systems, as recommended by ventilation industrial standards (SMACNA, 1994).</w:t>
      </w:r>
    </w:p>
    <w:p w:rsidR="00953B93" w:rsidRDefault="00953B93">
      <w:pPr>
        <w:pStyle w:val="Heading3"/>
      </w:pPr>
      <w:r>
        <w:t>Water damage recommendations</w:t>
      </w:r>
    </w:p>
    <w:p w:rsidR="00953B93" w:rsidRDefault="00953B93">
      <w:pPr>
        <w:numPr>
          <w:ilvl w:val="0"/>
          <w:numId w:val="5"/>
        </w:numPr>
        <w:spacing w:line="360" w:lineRule="auto"/>
      </w:pPr>
      <w:r>
        <w:t>Ensure all plants are well-maintained, not overwatered and placed on non-porous drip pans. Ensure plants are not in the airstream of ventilation equipment.</w:t>
      </w:r>
    </w:p>
    <w:p w:rsidR="00953B93" w:rsidRDefault="00953B93">
      <w:pPr>
        <w:pStyle w:val="Heading3"/>
      </w:pPr>
      <w:r>
        <w:lastRenderedPageBreak/>
        <w:t>Respiratory irritants recommendations</w:t>
      </w:r>
    </w:p>
    <w:p w:rsidR="00953B93" w:rsidRDefault="00953B93">
      <w:pPr>
        <w:pStyle w:val="BodyText"/>
        <w:numPr>
          <w:ilvl w:val="0"/>
          <w:numId w:val="5"/>
        </w:numPr>
      </w:pPr>
      <w:r>
        <w:t xml:space="preserve">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w:t>
      </w:r>
      <w:proofErr w:type="spellStart"/>
      <w:r>
        <w:t>arrestance</w:t>
      </w:r>
      <w:proofErr w:type="spellEnd"/>
      <w:r>
        <w:t xml:space="preserve"> (HEPA) filter equipped vacuum cleaner in conjunction with wet wiping of all surfaces is recommended. Avoid the use of feather dusters. Drinking water during the day can help ease some symptoms associated with a dry environment (throat and sinus irritations).</w:t>
      </w:r>
    </w:p>
    <w:p w:rsidR="00953B93" w:rsidRDefault="00953B93">
      <w:pPr>
        <w:pStyle w:val="BodyText"/>
        <w:numPr>
          <w:ilvl w:val="0"/>
          <w:numId w:val="5"/>
        </w:numPr>
      </w:pPr>
      <w:r>
        <w:t>Regularly vacuum carpeting with a HEPA-filtered vacuum cleaner and clean carpet annually as recommended by the IICRC.</w:t>
      </w:r>
    </w:p>
    <w:p w:rsidR="00953B93" w:rsidRDefault="00953B93">
      <w:pPr>
        <w:numPr>
          <w:ilvl w:val="0"/>
          <w:numId w:val="5"/>
        </w:numPr>
        <w:spacing w:line="360" w:lineRule="auto"/>
      </w:pPr>
      <w:r>
        <w:t>Reduce the use of fragrances, harsh or scented cleaning products and dry erase materials in the school, and use in well-ventilated areas since all of these products have the potential to be irritants to the eyes, nose, throat, and respiratory system of sensitive individuals.</w:t>
      </w:r>
    </w:p>
    <w:p w:rsidR="00953B93" w:rsidRDefault="00953B93">
      <w:pPr>
        <w:numPr>
          <w:ilvl w:val="0"/>
          <w:numId w:val="5"/>
        </w:numPr>
        <w:spacing w:line="360" w:lineRule="auto"/>
      </w:pPr>
      <w:r>
        <w:t>Ensure food preparation equipment is kept clean and food is in sealed containers to prevent smoke, odors and attracting pests.</w:t>
      </w:r>
    </w:p>
    <w:p w:rsidR="00953B93" w:rsidRDefault="00953B93">
      <w:pPr>
        <w:pStyle w:val="BodyText"/>
        <w:numPr>
          <w:ilvl w:val="0"/>
          <w:numId w:val="5"/>
        </w:numPr>
      </w:pPr>
      <w:r>
        <w:t>Avoid the accumulation of many items on flat surfaces. These items should be relocated and/or be cleaned periodically to avoid excessive dust build up.</w:t>
      </w:r>
    </w:p>
    <w:p w:rsidR="00953B93" w:rsidRDefault="00953B93">
      <w:pPr>
        <w:pStyle w:val="Heading3"/>
        <w:ind w:firstLine="0"/>
      </w:pPr>
      <w:r>
        <w:t>Other recommendations</w:t>
      </w:r>
    </w:p>
    <w:p w:rsidR="00953B93" w:rsidRDefault="00953B93" w:rsidP="002D6A1E">
      <w:pPr>
        <w:pStyle w:val="BodyText"/>
        <w:numPr>
          <w:ilvl w:val="0"/>
          <w:numId w:val="5"/>
        </w:numPr>
      </w:pPr>
      <w:r>
        <w:t>Continue to address any recommendations from the 2017 report</w:t>
      </w:r>
      <w:r w:rsidR="002D6A1E">
        <w:t xml:space="preserve"> (</w:t>
      </w:r>
      <w:hyperlink r:id="rId16" w:anchor="belmont-" w:history="1">
        <w:r w:rsidR="002D6A1E" w:rsidRPr="002D6A1E">
          <w:rPr>
            <w:rStyle w:val="Hyperlink"/>
          </w:rPr>
          <w:t>https://www.mass.gov/info-details/indoor-air-quality-reports-cities-and-towns-b#belmont-</w:t>
        </w:r>
      </w:hyperlink>
      <w:r w:rsidR="002D6A1E">
        <w:t>)</w:t>
      </w:r>
      <w:r>
        <w:t>.</w:t>
      </w:r>
    </w:p>
    <w:p w:rsidR="00953B93" w:rsidRDefault="00953B93">
      <w:pPr>
        <w:pStyle w:val="BodyText"/>
        <w:numPr>
          <w:ilvl w:val="0"/>
          <w:numId w:val="5"/>
        </w:numPr>
      </w:pPr>
      <w:r>
        <w:t xml:space="preserve">Refer to resource manual and other related IAQ documents located on the MDPH’s website for further building-wide evaluations and advice on maintaining public buildings. These documents are available at: </w:t>
      </w:r>
      <w:hyperlink r:id="rId17" w:history="1">
        <w:r>
          <w:rPr>
            <w:rStyle w:val="Hyperlink"/>
          </w:rPr>
          <w:t>http://mass.gov/dph/iaq</w:t>
        </w:r>
      </w:hyperlink>
      <w:r>
        <w:t>.</w:t>
      </w:r>
    </w:p>
    <w:p w:rsidR="00953B93" w:rsidRDefault="00953B93">
      <w:pPr>
        <w:pStyle w:val="Heading1"/>
        <w:pageBreakBefore/>
      </w:pPr>
      <w:r>
        <w:lastRenderedPageBreak/>
        <w:t>References</w:t>
      </w:r>
    </w:p>
    <w:p w:rsidR="00953B93" w:rsidRDefault="00953B93">
      <w:pPr>
        <w:pStyle w:val="References"/>
      </w:pPr>
      <w:proofErr w:type="gramStart"/>
      <w:r>
        <w:t>Arundel et al. 1986.</w:t>
      </w:r>
      <w:proofErr w:type="gramEnd"/>
      <w:r>
        <w:t xml:space="preserve"> </w:t>
      </w:r>
      <w:proofErr w:type="gramStart"/>
      <w:r>
        <w:t>Indirect Health Effects of Relative Humidity on Indoor Environments.</w:t>
      </w:r>
      <w:proofErr w:type="gramEnd"/>
      <w:r>
        <w:t xml:space="preserve"> </w:t>
      </w:r>
      <w:proofErr w:type="spellStart"/>
      <w:proofErr w:type="gramStart"/>
      <w:r>
        <w:t>Env</w:t>
      </w:r>
      <w:proofErr w:type="spellEnd"/>
      <w:r>
        <w:t>.</w:t>
      </w:r>
      <w:proofErr w:type="gramEnd"/>
      <w:r>
        <w:t xml:space="preserve"> Health Perspectives 65:351-361.</w:t>
      </w:r>
    </w:p>
    <w:p w:rsidR="00953B93" w:rsidRDefault="00953B93">
      <w:pPr>
        <w:spacing w:after="240"/>
      </w:pPr>
      <w:proofErr w:type="gramStart"/>
      <w:r>
        <w:t>IICRC.</w:t>
      </w:r>
      <w:proofErr w:type="gramEnd"/>
      <w:r>
        <w:t xml:space="preserve"> 2012. Carpet Cleaning FAQ 4 Institute of Inspection, Cleaning and Restoration Certification. </w:t>
      </w:r>
      <w:proofErr w:type="gramStart"/>
      <w:r>
        <w:t>Institute of Inspection Cleaning and Restoration, Vancouver, WA.</w:t>
      </w:r>
      <w:proofErr w:type="gramEnd"/>
    </w:p>
    <w:p w:rsidR="00953B93" w:rsidRDefault="00953B93">
      <w:pPr>
        <w:pStyle w:val="References"/>
      </w:pPr>
      <w:proofErr w:type="gramStart"/>
      <w:r>
        <w:t>MDPH.</w:t>
      </w:r>
      <w:proofErr w:type="gramEnd"/>
      <w:r>
        <w:t xml:space="preserve"> </w:t>
      </w:r>
      <w:proofErr w:type="gramStart"/>
      <w:r>
        <w:t>2015. Massachusetts Department of Public Health.</w:t>
      </w:r>
      <w:proofErr w:type="gramEnd"/>
      <w:r>
        <w:t xml:space="preserve"> Indoor Air Quality Manual: Chapters I-III. Available at: </w:t>
      </w:r>
      <w:hyperlink r:id="rId18" w:history="1">
        <w:r>
          <w:rPr>
            <w:rStyle w:val="Hyperlink"/>
            <w:color w:val="auto"/>
          </w:rPr>
          <w:t>http://www.mass.gov/eohhs/gov/departments/dph/programs/environmental-health/exposure-topics/iaq/iaq-manual/</w:t>
        </w:r>
      </w:hyperlink>
      <w:r>
        <w:t>.</w:t>
      </w:r>
    </w:p>
    <w:p w:rsidR="00953B93" w:rsidRDefault="00953B93">
      <w:pPr>
        <w:pStyle w:val="References"/>
      </w:pPr>
      <w:proofErr w:type="gramStart"/>
      <w:r>
        <w:t>SMACNA.</w:t>
      </w:r>
      <w:proofErr w:type="gramEnd"/>
      <w:r>
        <w:t xml:space="preserve"> 1994. HVAC Systems Commissioning Manual. </w:t>
      </w:r>
      <w:proofErr w:type="gramStart"/>
      <w:r>
        <w:t>1st ed. Sheet Metal and Air Conditioning Contractors’ National Association, Inc., Chantilly, VA.</w:t>
      </w:r>
      <w:proofErr w:type="gramEnd"/>
    </w:p>
    <w:p w:rsidR="00031EF5" w:rsidRDefault="00031EF5">
      <w:pPr>
        <w:pStyle w:val="BodyText2"/>
        <w:sectPr w:rsidR="00031EF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600" w:charSpace="32768"/>
        </w:sectPr>
      </w:pPr>
    </w:p>
    <w:p w:rsidR="00031EF5" w:rsidRPr="00031EF5" w:rsidRDefault="00F62D2F" w:rsidP="002D6A1E">
      <w:pPr>
        <w:widowControl w:val="0"/>
        <w:spacing w:before="120" w:after="120" w:line="360" w:lineRule="auto"/>
        <w:rPr>
          <w:rFonts w:eastAsia="Arial Unicode MS" w:cs="Arial Unicode MS"/>
          <w:b/>
          <w:bCs/>
          <w:kern w:val="1"/>
          <w:szCs w:val="24"/>
          <w:lang w:eastAsia="hi-IN" w:bidi="hi-IN"/>
        </w:rPr>
      </w:pPr>
      <w:r>
        <w:rPr>
          <w:noProof/>
          <w:lang w:eastAsia="en-US"/>
        </w:rPr>
        <w:lastRenderedPageBreak/>
        <w:drawing>
          <wp:anchor distT="0" distB="0" distL="0" distR="0" simplePos="0" relativeHeight="251656704" behindDoc="0" locked="0" layoutInCell="1" allowOverlap="1">
            <wp:simplePos x="0" y="0"/>
            <wp:positionH relativeFrom="column">
              <wp:align>center</wp:align>
            </wp:positionH>
            <wp:positionV relativeFrom="paragraph">
              <wp:posOffset>365760</wp:posOffset>
            </wp:positionV>
            <wp:extent cx="4398010" cy="3291840"/>
            <wp:effectExtent l="0" t="0" r="0" b="0"/>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398010" cy="32918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31EF5" w:rsidRPr="00031EF5">
        <w:rPr>
          <w:rFonts w:eastAsia="Arial Unicode MS" w:cs="Arial Unicode MS"/>
          <w:b/>
          <w:bCs/>
          <w:kern w:val="1"/>
          <w:szCs w:val="24"/>
          <w:lang w:eastAsia="hi-IN" w:bidi="hi-IN"/>
        </w:rPr>
        <w:t>Picture 1</w:t>
      </w:r>
    </w:p>
    <w:p w:rsidR="00031EF5" w:rsidRPr="00031EF5" w:rsidRDefault="00031EF5" w:rsidP="002D6A1E">
      <w:pPr>
        <w:widowControl w:val="0"/>
        <w:spacing w:before="120" w:after="120" w:line="360" w:lineRule="auto"/>
        <w:jc w:val="center"/>
        <w:rPr>
          <w:rFonts w:eastAsia="Arial Unicode MS" w:cs="Arial Unicode MS"/>
          <w:b/>
          <w:bCs/>
          <w:kern w:val="1"/>
          <w:szCs w:val="24"/>
          <w:lang w:eastAsia="hi-IN" w:bidi="hi-IN"/>
        </w:rPr>
      </w:pPr>
      <w:r w:rsidRPr="00031EF5">
        <w:rPr>
          <w:rFonts w:eastAsia="Arial Unicode MS" w:cs="Arial Unicode MS"/>
          <w:b/>
          <w:bCs/>
          <w:kern w:val="1"/>
          <w:szCs w:val="24"/>
          <w:lang w:eastAsia="hi-IN" w:bidi="hi-IN"/>
        </w:rPr>
        <w:t>Typical supply vent in offices, note dust</w:t>
      </w:r>
    </w:p>
    <w:p w:rsidR="00031EF5" w:rsidRPr="00031EF5" w:rsidRDefault="00031EF5" w:rsidP="002D6A1E">
      <w:pPr>
        <w:widowControl w:val="0"/>
        <w:spacing w:before="120" w:after="120" w:line="360" w:lineRule="auto"/>
        <w:rPr>
          <w:rFonts w:eastAsia="Arial Unicode MS" w:cs="Arial Unicode MS"/>
          <w:b/>
          <w:bCs/>
          <w:kern w:val="1"/>
          <w:szCs w:val="24"/>
          <w:lang w:eastAsia="hi-IN" w:bidi="hi-IN"/>
        </w:rPr>
      </w:pPr>
      <w:r w:rsidRPr="00031EF5">
        <w:rPr>
          <w:rFonts w:eastAsia="Arial Unicode MS" w:cs="Arial Unicode MS"/>
          <w:b/>
          <w:bCs/>
          <w:kern w:val="1"/>
          <w:szCs w:val="24"/>
          <w:lang w:eastAsia="hi-IN" w:bidi="hi-IN"/>
        </w:rPr>
        <w:t>Picture 2</w:t>
      </w:r>
    </w:p>
    <w:p w:rsidR="00031EF5" w:rsidRPr="00031EF5" w:rsidRDefault="00F62D2F" w:rsidP="002D6A1E">
      <w:pPr>
        <w:widowControl w:val="0"/>
        <w:spacing w:before="120" w:after="120" w:line="360" w:lineRule="auto"/>
        <w:jc w:val="center"/>
        <w:rPr>
          <w:rFonts w:eastAsia="Arial Unicode MS" w:cs="Arial Unicode MS"/>
          <w:b/>
          <w:bCs/>
          <w:kern w:val="1"/>
          <w:szCs w:val="24"/>
          <w:lang w:eastAsia="hi-IN" w:bidi="hi-IN"/>
        </w:rPr>
      </w:pPr>
      <w:r>
        <w:rPr>
          <w:noProof/>
          <w:lang w:eastAsia="en-US"/>
        </w:rPr>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4398010" cy="3291840"/>
            <wp:effectExtent l="0" t="0" r="0"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398010" cy="32918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31EF5" w:rsidRPr="00031EF5">
        <w:rPr>
          <w:rFonts w:eastAsia="Arial Unicode MS" w:cs="Arial Unicode MS"/>
          <w:b/>
          <w:bCs/>
          <w:kern w:val="1"/>
          <w:szCs w:val="24"/>
          <w:lang w:eastAsia="hi-IN" w:bidi="hi-IN"/>
        </w:rPr>
        <w:t>Plants and a personal fan</w:t>
      </w:r>
    </w:p>
    <w:p w:rsidR="00031EF5" w:rsidRDefault="00031EF5">
      <w:pPr>
        <w:pStyle w:val="BodyText2"/>
        <w:sectPr w:rsidR="00031EF5">
          <w:headerReference w:type="even" r:id="rId27"/>
          <w:headerReference w:type="default" r:id="rId28"/>
          <w:footerReference w:type="even" r:id="rId29"/>
          <w:footerReference w:type="default" r:id="rId30"/>
          <w:headerReference w:type="first" r:id="rId31"/>
          <w:footerReference w:type="first" r:id="rId32"/>
          <w:pgSz w:w="12240" w:h="15840"/>
          <w:pgMar w:top="1134" w:right="1134" w:bottom="1134" w:left="1134" w:header="720" w:footer="720" w:gutter="0"/>
          <w:cols w:space="720"/>
        </w:sectPr>
      </w:pPr>
    </w:p>
    <w:tbl>
      <w:tblPr>
        <w:tblW w:w="0" w:type="auto"/>
        <w:tblInd w:w="108" w:type="dxa"/>
        <w:tblLayout w:type="fixed"/>
        <w:tblLook w:val="0000" w:firstRow="0" w:lastRow="0" w:firstColumn="0" w:lastColumn="0" w:noHBand="0" w:noVBand="0"/>
      </w:tblPr>
      <w:tblGrid>
        <w:gridCol w:w="1338"/>
        <w:gridCol w:w="1007"/>
        <w:gridCol w:w="1159"/>
        <w:gridCol w:w="869"/>
        <w:gridCol w:w="1068"/>
        <w:gridCol w:w="931"/>
        <w:gridCol w:w="1018"/>
        <w:gridCol w:w="1154"/>
        <w:gridCol w:w="1154"/>
        <w:gridCol w:w="816"/>
        <w:gridCol w:w="8"/>
        <w:gridCol w:w="907"/>
        <w:gridCol w:w="2291"/>
      </w:tblGrid>
      <w:tr w:rsidR="00031EF5" w:rsidRPr="00031EF5" w:rsidTr="00811D30">
        <w:trPr>
          <w:cantSplit/>
          <w:trHeight w:val="350"/>
          <w:tblHeader/>
        </w:trPr>
        <w:tc>
          <w:tcPr>
            <w:tcW w:w="1338" w:type="dxa"/>
            <w:vMerge w:val="restart"/>
            <w:tcBorders>
              <w:top w:val="single" w:sz="8" w:space="0" w:color="000000"/>
              <w:left w:val="single" w:sz="8" w:space="0" w:color="000000"/>
              <w:bottom w:val="single" w:sz="4" w:space="0" w:color="000000"/>
            </w:tcBorders>
            <w:shd w:val="clear" w:color="auto" w:fill="auto"/>
            <w:vAlign w:val="bottom"/>
          </w:tcPr>
          <w:p w:rsidR="00031EF5" w:rsidRPr="00031EF5" w:rsidRDefault="00031EF5" w:rsidP="00031EF5">
            <w:pPr>
              <w:keepNext/>
              <w:numPr>
                <w:ilvl w:val="0"/>
                <w:numId w:val="1"/>
              </w:numPr>
              <w:jc w:val="center"/>
              <w:outlineLvl w:val="0"/>
              <w:rPr>
                <w:b/>
                <w:sz w:val="20"/>
                <w:lang w:val="fr-FR"/>
              </w:rPr>
            </w:pPr>
            <w:r w:rsidRPr="00031EF5">
              <w:rPr>
                <w:b/>
                <w:sz w:val="20"/>
              </w:rPr>
              <w:lastRenderedPageBreak/>
              <w:t>Location</w:t>
            </w:r>
          </w:p>
        </w:tc>
        <w:tc>
          <w:tcPr>
            <w:tcW w:w="1007" w:type="dxa"/>
            <w:vMerge w:val="restart"/>
            <w:tcBorders>
              <w:top w:val="single" w:sz="8" w:space="0" w:color="000000"/>
              <w:left w:val="single" w:sz="4" w:space="0" w:color="000000"/>
              <w:bottom w:val="single" w:sz="4" w:space="0" w:color="000000"/>
            </w:tcBorders>
            <w:shd w:val="clear" w:color="auto" w:fill="auto"/>
            <w:vAlign w:val="bottom"/>
          </w:tcPr>
          <w:p w:rsidR="00031EF5" w:rsidRPr="00031EF5" w:rsidRDefault="00031EF5" w:rsidP="00031EF5">
            <w:pPr>
              <w:jc w:val="center"/>
              <w:rPr>
                <w:b/>
                <w:sz w:val="20"/>
              </w:rPr>
            </w:pPr>
            <w:r w:rsidRPr="00031EF5">
              <w:rPr>
                <w:b/>
                <w:sz w:val="20"/>
              </w:rPr>
              <w:t>Carbon</w:t>
            </w:r>
          </w:p>
          <w:p w:rsidR="00031EF5" w:rsidRPr="00031EF5" w:rsidRDefault="00031EF5" w:rsidP="00031EF5">
            <w:pPr>
              <w:jc w:val="center"/>
              <w:rPr>
                <w:b/>
                <w:sz w:val="20"/>
              </w:rPr>
            </w:pPr>
            <w:r w:rsidRPr="00031EF5">
              <w:rPr>
                <w:b/>
                <w:sz w:val="20"/>
              </w:rPr>
              <w:t>Dioxide</w:t>
            </w:r>
          </w:p>
          <w:p w:rsidR="00031EF5" w:rsidRPr="00031EF5" w:rsidRDefault="00031EF5" w:rsidP="00031EF5">
            <w:pPr>
              <w:jc w:val="center"/>
              <w:rPr>
                <w:b/>
                <w:sz w:val="20"/>
              </w:rPr>
            </w:pPr>
            <w:r w:rsidRPr="00031EF5">
              <w:rPr>
                <w:b/>
                <w:sz w:val="20"/>
              </w:rPr>
              <w:t>(ppm)</w:t>
            </w:r>
          </w:p>
        </w:tc>
        <w:tc>
          <w:tcPr>
            <w:tcW w:w="1159" w:type="dxa"/>
            <w:vMerge w:val="restart"/>
            <w:tcBorders>
              <w:top w:val="single" w:sz="8" w:space="0" w:color="000000"/>
              <w:left w:val="single" w:sz="4" w:space="0" w:color="000000"/>
              <w:bottom w:val="single" w:sz="4" w:space="0" w:color="000000"/>
            </w:tcBorders>
            <w:shd w:val="clear" w:color="auto" w:fill="auto"/>
            <w:vAlign w:val="bottom"/>
          </w:tcPr>
          <w:p w:rsidR="00031EF5" w:rsidRPr="00031EF5" w:rsidRDefault="00031EF5" w:rsidP="00031EF5">
            <w:pPr>
              <w:jc w:val="center"/>
              <w:rPr>
                <w:b/>
                <w:sz w:val="20"/>
              </w:rPr>
            </w:pPr>
            <w:r w:rsidRPr="00031EF5">
              <w:rPr>
                <w:b/>
                <w:sz w:val="20"/>
              </w:rPr>
              <w:t>Carbon Monoxide</w:t>
            </w:r>
          </w:p>
          <w:p w:rsidR="00031EF5" w:rsidRPr="00031EF5" w:rsidRDefault="00031EF5" w:rsidP="00031EF5">
            <w:pPr>
              <w:jc w:val="center"/>
              <w:rPr>
                <w:b/>
                <w:sz w:val="20"/>
              </w:rPr>
            </w:pPr>
            <w:r w:rsidRPr="00031EF5">
              <w:rPr>
                <w:b/>
                <w:sz w:val="20"/>
              </w:rPr>
              <w:t>(ppm)</w:t>
            </w:r>
          </w:p>
        </w:tc>
        <w:tc>
          <w:tcPr>
            <w:tcW w:w="869" w:type="dxa"/>
            <w:vMerge w:val="restart"/>
            <w:tcBorders>
              <w:top w:val="single" w:sz="8" w:space="0" w:color="000000"/>
              <w:left w:val="single" w:sz="4" w:space="0" w:color="000000"/>
              <w:bottom w:val="single" w:sz="4" w:space="0" w:color="000000"/>
            </w:tcBorders>
            <w:shd w:val="clear" w:color="auto" w:fill="auto"/>
            <w:vAlign w:val="bottom"/>
          </w:tcPr>
          <w:p w:rsidR="00031EF5" w:rsidRPr="00031EF5" w:rsidRDefault="00031EF5" w:rsidP="00031EF5">
            <w:pPr>
              <w:jc w:val="center"/>
              <w:rPr>
                <w:b/>
                <w:sz w:val="20"/>
              </w:rPr>
            </w:pPr>
            <w:r w:rsidRPr="00031EF5">
              <w:rPr>
                <w:b/>
                <w:sz w:val="20"/>
              </w:rPr>
              <w:t>Temp</w:t>
            </w:r>
          </w:p>
          <w:p w:rsidR="00031EF5" w:rsidRPr="00031EF5" w:rsidRDefault="00031EF5" w:rsidP="00031EF5">
            <w:pPr>
              <w:jc w:val="center"/>
              <w:rPr>
                <w:b/>
                <w:sz w:val="20"/>
              </w:rPr>
            </w:pPr>
            <w:r w:rsidRPr="00031EF5">
              <w:rPr>
                <w:b/>
                <w:sz w:val="20"/>
              </w:rPr>
              <w:t>(°F)</w:t>
            </w:r>
          </w:p>
        </w:tc>
        <w:tc>
          <w:tcPr>
            <w:tcW w:w="1068" w:type="dxa"/>
            <w:vMerge w:val="restart"/>
            <w:tcBorders>
              <w:top w:val="single" w:sz="8" w:space="0" w:color="000000"/>
              <w:left w:val="single" w:sz="4" w:space="0" w:color="000000"/>
              <w:bottom w:val="single" w:sz="4" w:space="0" w:color="000000"/>
            </w:tcBorders>
            <w:shd w:val="clear" w:color="auto" w:fill="auto"/>
            <w:vAlign w:val="bottom"/>
          </w:tcPr>
          <w:p w:rsidR="00031EF5" w:rsidRPr="00031EF5" w:rsidRDefault="00031EF5" w:rsidP="00031EF5">
            <w:pPr>
              <w:jc w:val="center"/>
              <w:rPr>
                <w:b/>
                <w:sz w:val="20"/>
              </w:rPr>
            </w:pPr>
            <w:r w:rsidRPr="00031EF5">
              <w:rPr>
                <w:b/>
                <w:sz w:val="20"/>
              </w:rPr>
              <w:t>Relative</w:t>
            </w:r>
          </w:p>
          <w:p w:rsidR="00031EF5" w:rsidRPr="00031EF5" w:rsidRDefault="00031EF5" w:rsidP="00031EF5">
            <w:pPr>
              <w:jc w:val="center"/>
              <w:rPr>
                <w:b/>
                <w:sz w:val="20"/>
              </w:rPr>
            </w:pPr>
            <w:r w:rsidRPr="00031EF5">
              <w:rPr>
                <w:b/>
                <w:sz w:val="20"/>
              </w:rPr>
              <w:t>Humidity</w:t>
            </w:r>
          </w:p>
          <w:p w:rsidR="00031EF5" w:rsidRPr="00031EF5" w:rsidRDefault="00031EF5" w:rsidP="00031EF5">
            <w:pPr>
              <w:jc w:val="center"/>
              <w:rPr>
                <w:b/>
                <w:sz w:val="20"/>
              </w:rPr>
            </w:pPr>
            <w:r w:rsidRPr="00031EF5">
              <w:rPr>
                <w:b/>
                <w:sz w:val="20"/>
              </w:rPr>
              <w:t>(%)</w:t>
            </w:r>
          </w:p>
        </w:tc>
        <w:tc>
          <w:tcPr>
            <w:tcW w:w="931" w:type="dxa"/>
            <w:vMerge w:val="restart"/>
            <w:tcBorders>
              <w:top w:val="single" w:sz="8" w:space="0" w:color="000000"/>
              <w:left w:val="single" w:sz="4" w:space="0" w:color="000000"/>
              <w:bottom w:val="single" w:sz="4" w:space="0" w:color="000000"/>
            </w:tcBorders>
            <w:shd w:val="clear" w:color="auto" w:fill="auto"/>
            <w:vAlign w:val="bottom"/>
          </w:tcPr>
          <w:p w:rsidR="00031EF5" w:rsidRPr="00031EF5" w:rsidRDefault="00031EF5" w:rsidP="00031EF5">
            <w:pPr>
              <w:jc w:val="center"/>
              <w:rPr>
                <w:b/>
                <w:sz w:val="20"/>
              </w:rPr>
            </w:pPr>
            <w:r w:rsidRPr="00031EF5">
              <w:rPr>
                <w:b/>
                <w:sz w:val="20"/>
              </w:rPr>
              <w:t>PM2.5</w:t>
            </w:r>
          </w:p>
          <w:p w:rsidR="00031EF5" w:rsidRPr="00031EF5" w:rsidRDefault="00031EF5" w:rsidP="00031EF5">
            <w:pPr>
              <w:jc w:val="center"/>
              <w:rPr>
                <w:b/>
                <w:sz w:val="20"/>
              </w:rPr>
            </w:pPr>
            <w:r w:rsidRPr="00031EF5">
              <w:rPr>
                <w:b/>
                <w:sz w:val="20"/>
              </w:rPr>
              <w:t>(µg/m</w:t>
            </w:r>
            <w:r w:rsidRPr="00031EF5">
              <w:rPr>
                <w:rFonts w:ascii="Times" w:hAnsi="Times" w:cs="Times"/>
                <w:sz w:val="20"/>
                <w:vertAlign w:val="superscript"/>
              </w:rPr>
              <w:t>3</w:t>
            </w:r>
            <w:r w:rsidRPr="00031EF5">
              <w:rPr>
                <w:b/>
                <w:sz w:val="20"/>
              </w:rPr>
              <w:t>)</w:t>
            </w:r>
          </w:p>
        </w:tc>
        <w:tc>
          <w:tcPr>
            <w:tcW w:w="1018" w:type="dxa"/>
            <w:vMerge w:val="restart"/>
            <w:tcBorders>
              <w:top w:val="single" w:sz="8" w:space="0" w:color="000000"/>
              <w:left w:val="single" w:sz="4" w:space="0" w:color="000000"/>
              <w:bottom w:val="single" w:sz="4" w:space="0" w:color="000000"/>
            </w:tcBorders>
            <w:shd w:val="clear" w:color="auto" w:fill="auto"/>
            <w:vAlign w:val="bottom"/>
          </w:tcPr>
          <w:p w:rsidR="00031EF5" w:rsidRPr="00031EF5" w:rsidRDefault="00031EF5" w:rsidP="00031EF5">
            <w:pPr>
              <w:jc w:val="center"/>
              <w:rPr>
                <w:b/>
                <w:sz w:val="20"/>
              </w:rPr>
            </w:pPr>
            <w:r w:rsidRPr="00031EF5">
              <w:rPr>
                <w:b/>
                <w:sz w:val="20"/>
              </w:rPr>
              <w:t>TVOC</w:t>
            </w:r>
          </w:p>
          <w:p w:rsidR="00031EF5" w:rsidRPr="00031EF5" w:rsidRDefault="00031EF5" w:rsidP="00031EF5">
            <w:pPr>
              <w:jc w:val="center"/>
              <w:rPr>
                <w:b/>
                <w:sz w:val="20"/>
              </w:rPr>
            </w:pPr>
            <w:r w:rsidRPr="00031EF5">
              <w:rPr>
                <w:b/>
                <w:sz w:val="20"/>
              </w:rPr>
              <w:t>(ppm)</w:t>
            </w:r>
          </w:p>
        </w:tc>
        <w:tc>
          <w:tcPr>
            <w:tcW w:w="1154" w:type="dxa"/>
            <w:vMerge w:val="restart"/>
            <w:tcBorders>
              <w:top w:val="single" w:sz="8" w:space="0" w:color="000000"/>
              <w:left w:val="single" w:sz="4" w:space="0" w:color="000000"/>
              <w:bottom w:val="single" w:sz="4" w:space="0" w:color="000000"/>
            </w:tcBorders>
            <w:shd w:val="clear" w:color="auto" w:fill="auto"/>
            <w:vAlign w:val="bottom"/>
          </w:tcPr>
          <w:p w:rsidR="00031EF5" w:rsidRPr="00031EF5" w:rsidRDefault="00031EF5" w:rsidP="00031EF5">
            <w:pPr>
              <w:jc w:val="center"/>
              <w:rPr>
                <w:b/>
                <w:sz w:val="20"/>
              </w:rPr>
            </w:pPr>
            <w:r w:rsidRPr="00031EF5">
              <w:rPr>
                <w:b/>
                <w:sz w:val="20"/>
              </w:rPr>
              <w:t>Occupants</w:t>
            </w:r>
          </w:p>
          <w:p w:rsidR="00031EF5" w:rsidRPr="00031EF5" w:rsidRDefault="00031EF5" w:rsidP="00031EF5">
            <w:pPr>
              <w:jc w:val="center"/>
              <w:rPr>
                <w:b/>
                <w:sz w:val="20"/>
              </w:rPr>
            </w:pPr>
            <w:r w:rsidRPr="00031EF5">
              <w:rPr>
                <w:b/>
                <w:sz w:val="20"/>
              </w:rPr>
              <w:t>in Room</w:t>
            </w:r>
          </w:p>
        </w:tc>
        <w:tc>
          <w:tcPr>
            <w:tcW w:w="1154" w:type="dxa"/>
            <w:vMerge w:val="restart"/>
            <w:tcBorders>
              <w:top w:val="single" w:sz="8" w:space="0" w:color="000000"/>
              <w:left w:val="single" w:sz="4" w:space="0" w:color="000000"/>
              <w:bottom w:val="single" w:sz="4" w:space="0" w:color="000000"/>
            </w:tcBorders>
            <w:shd w:val="clear" w:color="auto" w:fill="auto"/>
            <w:vAlign w:val="bottom"/>
          </w:tcPr>
          <w:p w:rsidR="00031EF5" w:rsidRPr="00031EF5" w:rsidRDefault="00031EF5" w:rsidP="00031EF5">
            <w:pPr>
              <w:jc w:val="center"/>
              <w:rPr>
                <w:b/>
                <w:sz w:val="20"/>
              </w:rPr>
            </w:pPr>
            <w:r w:rsidRPr="00031EF5">
              <w:rPr>
                <w:b/>
                <w:sz w:val="20"/>
              </w:rPr>
              <w:t>Windows</w:t>
            </w:r>
          </w:p>
          <w:p w:rsidR="00031EF5" w:rsidRPr="00031EF5" w:rsidRDefault="00031EF5" w:rsidP="00031EF5">
            <w:pPr>
              <w:jc w:val="center"/>
              <w:rPr>
                <w:b/>
                <w:sz w:val="20"/>
              </w:rPr>
            </w:pPr>
            <w:r w:rsidRPr="00031EF5">
              <w:rPr>
                <w:b/>
                <w:sz w:val="20"/>
              </w:rPr>
              <w:t>Openable</w:t>
            </w:r>
          </w:p>
        </w:tc>
        <w:tc>
          <w:tcPr>
            <w:tcW w:w="1731" w:type="dxa"/>
            <w:gridSpan w:val="3"/>
            <w:tcBorders>
              <w:top w:val="single" w:sz="8" w:space="0" w:color="000000"/>
              <w:left w:val="single" w:sz="4" w:space="0" w:color="000000"/>
            </w:tcBorders>
            <w:shd w:val="clear" w:color="auto" w:fill="auto"/>
            <w:vAlign w:val="bottom"/>
          </w:tcPr>
          <w:p w:rsidR="00031EF5" w:rsidRPr="00031EF5" w:rsidRDefault="00031EF5" w:rsidP="00031EF5">
            <w:pPr>
              <w:ind w:left="-105"/>
              <w:jc w:val="center"/>
              <w:rPr>
                <w:b/>
                <w:sz w:val="20"/>
              </w:rPr>
            </w:pPr>
            <w:r w:rsidRPr="00031EF5">
              <w:rPr>
                <w:b/>
                <w:sz w:val="20"/>
              </w:rPr>
              <w:t>Ventilation</w:t>
            </w:r>
          </w:p>
        </w:tc>
        <w:tc>
          <w:tcPr>
            <w:tcW w:w="2291" w:type="dxa"/>
            <w:vMerge w:val="restart"/>
            <w:tcBorders>
              <w:top w:val="single" w:sz="8" w:space="0" w:color="000000"/>
              <w:left w:val="single" w:sz="4" w:space="0" w:color="000000"/>
              <w:bottom w:val="single" w:sz="4" w:space="0" w:color="000000"/>
              <w:right w:val="single" w:sz="8" w:space="0" w:color="000000"/>
            </w:tcBorders>
            <w:shd w:val="clear" w:color="auto" w:fill="auto"/>
            <w:vAlign w:val="bottom"/>
          </w:tcPr>
          <w:p w:rsidR="00031EF5" w:rsidRPr="00031EF5" w:rsidRDefault="00031EF5" w:rsidP="00031EF5">
            <w:pPr>
              <w:jc w:val="center"/>
            </w:pPr>
            <w:r w:rsidRPr="00031EF5">
              <w:rPr>
                <w:b/>
                <w:sz w:val="20"/>
              </w:rPr>
              <w:t>Remarks</w:t>
            </w:r>
          </w:p>
        </w:tc>
      </w:tr>
      <w:tr w:rsidR="00031EF5" w:rsidRPr="00031EF5" w:rsidTr="00811D30">
        <w:trPr>
          <w:cantSplit/>
          <w:trHeight w:val="350"/>
          <w:tblHeader/>
        </w:trPr>
        <w:tc>
          <w:tcPr>
            <w:tcW w:w="1338" w:type="dxa"/>
            <w:vMerge/>
            <w:tcBorders>
              <w:top w:val="single" w:sz="4" w:space="0" w:color="000000"/>
              <w:left w:val="single" w:sz="8" w:space="0" w:color="000000"/>
              <w:bottom w:val="single" w:sz="4" w:space="0" w:color="000000"/>
            </w:tcBorders>
            <w:shd w:val="clear" w:color="auto" w:fill="auto"/>
            <w:vAlign w:val="bottom"/>
          </w:tcPr>
          <w:p w:rsidR="00031EF5" w:rsidRPr="00031EF5" w:rsidRDefault="00031EF5" w:rsidP="00031EF5">
            <w:pPr>
              <w:keepNext/>
              <w:numPr>
                <w:ilvl w:val="0"/>
                <w:numId w:val="1"/>
              </w:numPr>
              <w:snapToGrid w:val="0"/>
              <w:jc w:val="center"/>
              <w:outlineLvl w:val="0"/>
              <w:rPr>
                <w:b/>
                <w:sz w:val="20"/>
              </w:rPr>
            </w:pPr>
          </w:p>
        </w:tc>
        <w:tc>
          <w:tcPr>
            <w:tcW w:w="1007" w:type="dxa"/>
            <w:vMerge/>
            <w:tcBorders>
              <w:top w:val="single" w:sz="4" w:space="0" w:color="000000"/>
              <w:left w:val="single" w:sz="4" w:space="0" w:color="000000"/>
              <w:bottom w:val="single" w:sz="4" w:space="0" w:color="000000"/>
            </w:tcBorders>
            <w:shd w:val="clear" w:color="auto" w:fill="auto"/>
            <w:vAlign w:val="bottom"/>
          </w:tcPr>
          <w:p w:rsidR="00031EF5" w:rsidRPr="00031EF5" w:rsidRDefault="00031EF5" w:rsidP="00031EF5">
            <w:pPr>
              <w:snapToGrid w:val="0"/>
              <w:jc w:val="center"/>
              <w:rPr>
                <w:b/>
                <w:sz w:val="20"/>
              </w:rPr>
            </w:pPr>
          </w:p>
        </w:tc>
        <w:tc>
          <w:tcPr>
            <w:tcW w:w="1159" w:type="dxa"/>
            <w:vMerge/>
            <w:tcBorders>
              <w:top w:val="single" w:sz="4" w:space="0" w:color="000000"/>
              <w:left w:val="single" w:sz="4" w:space="0" w:color="000000"/>
              <w:bottom w:val="single" w:sz="4" w:space="0" w:color="000000"/>
            </w:tcBorders>
            <w:shd w:val="clear" w:color="auto" w:fill="auto"/>
          </w:tcPr>
          <w:p w:rsidR="00031EF5" w:rsidRPr="00031EF5" w:rsidRDefault="00031EF5" w:rsidP="00031EF5">
            <w:pPr>
              <w:snapToGrid w:val="0"/>
              <w:jc w:val="center"/>
              <w:rPr>
                <w:b/>
                <w:sz w:val="20"/>
              </w:rPr>
            </w:pPr>
          </w:p>
        </w:tc>
        <w:tc>
          <w:tcPr>
            <w:tcW w:w="869" w:type="dxa"/>
            <w:vMerge/>
            <w:tcBorders>
              <w:top w:val="single" w:sz="4" w:space="0" w:color="000000"/>
              <w:left w:val="single" w:sz="4" w:space="0" w:color="000000"/>
              <w:bottom w:val="single" w:sz="4" w:space="0" w:color="000000"/>
            </w:tcBorders>
            <w:shd w:val="clear" w:color="auto" w:fill="auto"/>
            <w:vAlign w:val="bottom"/>
          </w:tcPr>
          <w:p w:rsidR="00031EF5" w:rsidRPr="00031EF5" w:rsidRDefault="00031EF5" w:rsidP="00031EF5">
            <w:pPr>
              <w:snapToGrid w:val="0"/>
              <w:jc w:val="center"/>
              <w:rPr>
                <w:b/>
                <w:sz w:val="20"/>
              </w:rPr>
            </w:pPr>
          </w:p>
        </w:tc>
        <w:tc>
          <w:tcPr>
            <w:tcW w:w="1068" w:type="dxa"/>
            <w:vMerge/>
            <w:tcBorders>
              <w:top w:val="single" w:sz="4" w:space="0" w:color="000000"/>
              <w:left w:val="single" w:sz="4" w:space="0" w:color="000000"/>
              <w:bottom w:val="single" w:sz="4" w:space="0" w:color="000000"/>
            </w:tcBorders>
            <w:shd w:val="clear" w:color="auto" w:fill="auto"/>
            <w:vAlign w:val="bottom"/>
          </w:tcPr>
          <w:p w:rsidR="00031EF5" w:rsidRPr="00031EF5" w:rsidRDefault="00031EF5" w:rsidP="00031EF5">
            <w:pPr>
              <w:snapToGrid w:val="0"/>
              <w:jc w:val="center"/>
              <w:rPr>
                <w:b/>
                <w:sz w:val="20"/>
              </w:rPr>
            </w:pPr>
          </w:p>
        </w:tc>
        <w:tc>
          <w:tcPr>
            <w:tcW w:w="931" w:type="dxa"/>
            <w:vMerge/>
            <w:tcBorders>
              <w:top w:val="single" w:sz="4" w:space="0" w:color="000000"/>
              <w:left w:val="single" w:sz="4" w:space="0" w:color="000000"/>
              <w:bottom w:val="single" w:sz="4" w:space="0" w:color="000000"/>
            </w:tcBorders>
            <w:shd w:val="clear" w:color="auto" w:fill="auto"/>
          </w:tcPr>
          <w:p w:rsidR="00031EF5" w:rsidRPr="00031EF5" w:rsidRDefault="00031EF5" w:rsidP="00031EF5">
            <w:pPr>
              <w:snapToGrid w:val="0"/>
              <w:jc w:val="center"/>
              <w:rPr>
                <w:b/>
                <w:sz w:val="20"/>
              </w:rPr>
            </w:pPr>
          </w:p>
        </w:tc>
        <w:tc>
          <w:tcPr>
            <w:tcW w:w="1018" w:type="dxa"/>
            <w:vMerge/>
            <w:tcBorders>
              <w:top w:val="single" w:sz="8" w:space="0" w:color="000000"/>
              <w:left w:val="single" w:sz="4" w:space="0" w:color="000000"/>
              <w:bottom w:val="single" w:sz="4" w:space="0" w:color="000000"/>
            </w:tcBorders>
            <w:shd w:val="clear" w:color="auto" w:fill="auto"/>
            <w:vAlign w:val="bottom"/>
          </w:tcPr>
          <w:p w:rsidR="00031EF5" w:rsidRPr="00031EF5" w:rsidRDefault="00031EF5" w:rsidP="00031EF5">
            <w:pPr>
              <w:snapToGrid w:val="0"/>
              <w:jc w:val="center"/>
              <w:rPr>
                <w:b/>
                <w:sz w:val="20"/>
              </w:rPr>
            </w:pPr>
          </w:p>
        </w:tc>
        <w:tc>
          <w:tcPr>
            <w:tcW w:w="1154" w:type="dxa"/>
            <w:vMerge/>
            <w:tcBorders>
              <w:top w:val="single" w:sz="4" w:space="0" w:color="000000"/>
              <w:left w:val="single" w:sz="4" w:space="0" w:color="000000"/>
              <w:bottom w:val="single" w:sz="4" w:space="0" w:color="000000"/>
            </w:tcBorders>
            <w:shd w:val="clear" w:color="auto" w:fill="auto"/>
            <w:vAlign w:val="bottom"/>
          </w:tcPr>
          <w:p w:rsidR="00031EF5" w:rsidRPr="00031EF5" w:rsidRDefault="00031EF5" w:rsidP="00031EF5">
            <w:pPr>
              <w:snapToGrid w:val="0"/>
              <w:jc w:val="center"/>
              <w:rPr>
                <w:b/>
                <w:sz w:val="20"/>
              </w:rPr>
            </w:pPr>
          </w:p>
        </w:tc>
        <w:tc>
          <w:tcPr>
            <w:tcW w:w="1154" w:type="dxa"/>
            <w:vMerge/>
            <w:tcBorders>
              <w:top w:val="single" w:sz="4" w:space="0" w:color="000000"/>
              <w:left w:val="single" w:sz="4" w:space="0" w:color="000000"/>
              <w:bottom w:val="single" w:sz="4" w:space="0" w:color="000000"/>
            </w:tcBorders>
            <w:shd w:val="clear" w:color="auto" w:fill="auto"/>
            <w:vAlign w:val="bottom"/>
          </w:tcPr>
          <w:p w:rsidR="00031EF5" w:rsidRPr="00031EF5" w:rsidRDefault="00031EF5" w:rsidP="00031EF5">
            <w:pPr>
              <w:snapToGrid w:val="0"/>
              <w:jc w:val="center"/>
              <w:rPr>
                <w:b/>
                <w:sz w:val="20"/>
              </w:rPr>
            </w:pPr>
          </w:p>
        </w:tc>
        <w:tc>
          <w:tcPr>
            <w:tcW w:w="816" w:type="dxa"/>
            <w:tcBorders>
              <w:top w:val="single" w:sz="4" w:space="0" w:color="000000"/>
              <w:left w:val="single" w:sz="4" w:space="0" w:color="000000"/>
            </w:tcBorders>
            <w:shd w:val="clear" w:color="auto" w:fill="auto"/>
            <w:vAlign w:val="bottom"/>
          </w:tcPr>
          <w:p w:rsidR="00031EF5" w:rsidRPr="00031EF5" w:rsidRDefault="00031EF5" w:rsidP="00031EF5">
            <w:pPr>
              <w:ind w:left="-105"/>
              <w:jc w:val="center"/>
              <w:rPr>
                <w:b/>
                <w:sz w:val="20"/>
              </w:rPr>
            </w:pPr>
            <w:r w:rsidRPr="00031EF5">
              <w:rPr>
                <w:b/>
                <w:sz w:val="20"/>
              </w:rPr>
              <w:t>Intake</w:t>
            </w:r>
          </w:p>
        </w:tc>
        <w:tc>
          <w:tcPr>
            <w:tcW w:w="915" w:type="dxa"/>
            <w:gridSpan w:val="2"/>
            <w:tcBorders>
              <w:top w:val="single" w:sz="4" w:space="0" w:color="000000"/>
              <w:left w:val="single" w:sz="4" w:space="0" w:color="000000"/>
            </w:tcBorders>
            <w:shd w:val="clear" w:color="auto" w:fill="auto"/>
            <w:vAlign w:val="bottom"/>
          </w:tcPr>
          <w:p w:rsidR="00031EF5" w:rsidRPr="00031EF5" w:rsidRDefault="00031EF5" w:rsidP="00031EF5">
            <w:pPr>
              <w:ind w:left="-105"/>
              <w:jc w:val="center"/>
              <w:rPr>
                <w:b/>
                <w:sz w:val="20"/>
              </w:rPr>
            </w:pPr>
            <w:r w:rsidRPr="00031EF5">
              <w:rPr>
                <w:b/>
                <w:sz w:val="20"/>
              </w:rPr>
              <w:t>Exhaust</w:t>
            </w:r>
          </w:p>
        </w:tc>
        <w:tc>
          <w:tcPr>
            <w:tcW w:w="2291" w:type="dxa"/>
            <w:vMerge/>
            <w:tcBorders>
              <w:top w:val="single" w:sz="4" w:space="0" w:color="000000"/>
              <w:left w:val="single" w:sz="4" w:space="0" w:color="000000"/>
              <w:bottom w:val="single" w:sz="4" w:space="0" w:color="000000"/>
              <w:right w:val="single" w:sz="8" w:space="0" w:color="000000"/>
            </w:tcBorders>
            <w:shd w:val="clear" w:color="auto" w:fill="auto"/>
            <w:vAlign w:val="bottom"/>
          </w:tcPr>
          <w:p w:rsidR="00031EF5" w:rsidRPr="00031EF5" w:rsidRDefault="00031EF5" w:rsidP="00031EF5">
            <w:pPr>
              <w:snapToGrid w:val="0"/>
              <w:jc w:val="center"/>
              <w:rPr>
                <w:b/>
                <w:sz w:val="20"/>
              </w:rPr>
            </w:pPr>
          </w:p>
        </w:tc>
      </w:tr>
      <w:tr w:rsidR="00031EF5" w:rsidRPr="00031EF5" w:rsidTr="00811D30">
        <w:trPr>
          <w:trHeight w:val="570"/>
        </w:trPr>
        <w:tc>
          <w:tcPr>
            <w:tcW w:w="1338" w:type="dxa"/>
            <w:tcBorders>
              <w:top w:val="single" w:sz="4" w:space="0" w:color="000000"/>
              <w:left w:val="single" w:sz="8" w:space="0" w:color="000000"/>
              <w:bottom w:val="single" w:sz="4" w:space="0" w:color="000000"/>
            </w:tcBorders>
            <w:shd w:val="clear" w:color="auto" w:fill="auto"/>
            <w:vAlign w:val="center"/>
          </w:tcPr>
          <w:p w:rsidR="00031EF5" w:rsidRPr="00031EF5" w:rsidRDefault="00031EF5" w:rsidP="00031EF5">
            <w:pPr>
              <w:spacing w:before="60" w:after="60"/>
              <w:rPr>
                <w:sz w:val="20"/>
              </w:rPr>
            </w:pPr>
            <w:r w:rsidRPr="00031EF5">
              <w:rPr>
                <w:sz w:val="20"/>
              </w:rPr>
              <w:t>Main</w:t>
            </w:r>
          </w:p>
        </w:tc>
        <w:tc>
          <w:tcPr>
            <w:tcW w:w="1007"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994</w:t>
            </w:r>
          </w:p>
        </w:tc>
        <w:tc>
          <w:tcPr>
            <w:tcW w:w="1159"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ND</w:t>
            </w:r>
          </w:p>
        </w:tc>
        <w:tc>
          <w:tcPr>
            <w:tcW w:w="869"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70</w:t>
            </w:r>
          </w:p>
        </w:tc>
        <w:tc>
          <w:tcPr>
            <w:tcW w:w="1068"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31</w:t>
            </w:r>
          </w:p>
        </w:tc>
        <w:tc>
          <w:tcPr>
            <w:tcW w:w="931"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6</w:t>
            </w:r>
          </w:p>
        </w:tc>
        <w:tc>
          <w:tcPr>
            <w:tcW w:w="1018"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ND</w:t>
            </w:r>
          </w:p>
        </w:tc>
        <w:tc>
          <w:tcPr>
            <w:tcW w:w="1154"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1</w:t>
            </w:r>
          </w:p>
        </w:tc>
        <w:tc>
          <w:tcPr>
            <w:tcW w:w="1154"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N</w:t>
            </w:r>
          </w:p>
        </w:tc>
        <w:tc>
          <w:tcPr>
            <w:tcW w:w="824" w:type="dxa"/>
            <w:gridSpan w:val="2"/>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Y</w:t>
            </w:r>
          </w:p>
        </w:tc>
        <w:tc>
          <w:tcPr>
            <w:tcW w:w="907"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napToGrid w:val="0"/>
              <w:spacing w:before="60" w:after="60"/>
              <w:jc w:val="center"/>
              <w:rPr>
                <w:sz w:val="20"/>
              </w:rPr>
            </w:pPr>
          </w:p>
        </w:tc>
        <w:tc>
          <w:tcPr>
            <w:tcW w:w="2291" w:type="dxa"/>
            <w:tcBorders>
              <w:top w:val="single" w:sz="4" w:space="0" w:color="000000"/>
              <w:left w:val="single" w:sz="4" w:space="0" w:color="000000"/>
              <w:bottom w:val="single" w:sz="4" w:space="0" w:color="000000"/>
              <w:right w:val="single" w:sz="8" w:space="0" w:color="000000"/>
            </w:tcBorders>
            <w:shd w:val="clear" w:color="auto" w:fill="auto"/>
            <w:vAlign w:val="center"/>
          </w:tcPr>
          <w:p w:rsidR="00031EF5" w:rsidRPr="00031EF5" w:rsidRDefault="00031EF5" w:rsidP="00031EF5">
            <w:pPr>
              <w:spacing w:before="60" w:after="60"/>
            </w:pPr>
            <w:r w:rsidRPr="00031EF5">
              <w:rPr>
                <w:sz w:val="20"/>
              </w:rPr>
              <w:t>HS</w:t>
            </w:r>
          </w:p>
        </w:tc>
      </w:tr>
      <w:tr w:rsidR="00031EF5" w:rsidRPr="00031EF5" w:rsidTr="00811D30">
        <w:trPr>
          <w:trHeight w:val="570"/>
        </w:trPr>
        <w:tc>
          <w:tcPr>
            <w:tcW w:w="1338" w:type="dxa"/>
            <w:tcBorders>
              <w:top w:val="single" w:sz="4" w:space="0" w:color="000000"/>
              <w:left w:val="single" w:sz="8" w:space="0" w:color="000000"/>
              <w:bottom w:val="single" w:sz="4" w:space="0" w:color="000000"/>
            </w:tcBorders>
            <w:shd w:val="clear" w:color="auto" w:fill="auto"/>
            <w:vAlign w:val="center"/>
          </w:tcPr>
          <w:p w:rsidR="00031EF5" w:rsidRPr="00031EF5" w:rsidRDefault="00031EF5" w:rsidP="00031EF5">
            <w:pPr>
              <w:spacing w:before="60" w:after="60"/>
              <w:rPr>
                <w:sz w:val="20"/>
              </w:rPr>
            </w:pPr>
            <w:r w:rsidRPr="00031EF5">
              <w:rPr>
                <w:sz w:val="20"/>
              </w:rPr>
              <w:t>Office middle</w:t>
            </w:r>
          </w:p>
        </w:tc>
        <w:tc>
          <w:tcPr>
            <w:tcW w:w="1007"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895</w:t>
            </w:r>
          </w:p>
        </w:tc>
        <w:tc>
          <w:tcPr>
            <w:tcW w:w="1159"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jc w:val="center"/>
              <w:rPr>
                <w:sz w:val="20"/>
              </w:rPr>
            </w:pPr>
            <w:r w:rsidRPr="00031EF5">
              <w:rPr>
                <w:sz w:val="20"/>
              </w:rPr>
              <w:t>ND</w:t>
            </w:r>
          </w:p>
        </w:tc>
        <w:tc>
          <w:tcPr>
            <w:tcW w:w="869"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70</w:t>
            </w:r>
          </w:p>
        </w:tc>
        <w:tc>
          <w:tcPr>
            <w:tcW w:w="1068"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28</w:t>
            </w:r>
          </w:p>
        </w:tc>
        <w:tc>
          <w:tcPr>
            <w:tcW w:w="931"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5</w:t>
            </w:r>
          </w:p>
        </w:tc>
        <w:tc>
          <w:tcPr>
            <w:tcW w:w="1018"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ND</w:t>
            </w:r>
          </w:p>
        </w:tc>
        <w:tc>
          <w:tcPr>
            <w:tcW w:w="1154"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1</w:t>
            </w:r>
          </w:p>
        </w:tc>
        <w:tc>
          <w:tcPr>
            <w:tcW w:w="1154"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N</w:t>
            </w:r>
          </w:p>
        </w:tc>
        <w:tc>
          <w:tcPr>
            <w:tcW w:w="824" w:type="dxa"/>
            <w:gridSpan w:val="2"/>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Y</w:t>
            </w:r>
          </w:p>
        </w:tc>
        <w:tc>
          <w:tcPr>
            <w:tcW w:w="907"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Y</w:t>
            </w:r>
          </w:p>
        </w:tc>
        <w:tc>
          <w:tcPr>
            <w:tcW w:w="2291" w:type="dxa"/>
            <w:tcBorders>
              <w:top w:val="single" w:sz="4" w:space="0" w:color="000000"/>
              <w:left w:val="single" w:sz="4" w:space="0" w:color="000000"/>
              <w:bottom w:val="single" w:sz="4" w:space="0" w:color="000000"/>
              <w:right w:val="single" w:sz="8" w:space="0" w:color="000000"/>
            </w:tcBorders>
            <w:shd w:val="clear" w:color="auto" w:fill="auto"/>
            <w:vAlign w:val="center"/>
          </w:tcPr>
          <w:p w:rsidR="00031EF5" w:rsidRPr="00031EF5" w:rsidRDefault="00031EF5" w:rsidP="00031EF5">
            <w:pPr>
              <w:spacing w:before="60" w:after="60"/>
            </w:pPr>
            <w:r w:rsidRPr="00031EF5">
              <w:rPr>
                <w:sz w:val="20"/>
              </w:rPr>
              <w:t>Carpet</w:t>
            </w:r>
          </w:p>
        </w:tc>
      </w:tr>
      <w:tr w:rsidR="00031EF5" w:rsidRPr="00031EF5" w:rsidTr="00811D30">
        <w:trPr>
          <w:trHeight w:val="570"/>
        </w:trPr>
        <w:tc>
          <w:tcPr>
            <w:tcW w:w="1338" w:type="dxa"/>
            <w:tcBorders>
              <w:top w:val="single" w:sz="4" w:space="0" w:color="000000"/>
              <w:left w:val="single" w:sz="8" w:space="0" w:color="000000"/>
              <w:bottom w:val="single" w:sz="4" w:space="0" w:color="000000"/>
            </w:tcBorders>
            <w:shd w:val="clear" w:color="auto" w:fill="auto"/>
            <w:vAlign w:val="center"/>
          </w:tcPr>
          <w:p w:rsidR="00031EF5" w:rsidRPr="00031EF5" w:rsidRDefault="00031EF5" w:rsidP="00031EF5">
            <w:pPr>
              <w:spacing w:before="60" w:after="60"/>
              <w:rPr>
                <w:sz w:val="20"/>
              </w:rPr>
            </w:pPr>
            <w:r w:rsidRPr="00031EF5">
              <w:rPr>
                <w:sz w:val="20"/>
              </w:rPr>
              <w:t>Office leftmost</w:t>
            </w:r>
          </w:p>
        </w:tc>
        <w:tc>
          <w:tcPr>
            <w:tcW w:w="1007"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908</w:t>
            </w:r>
          </w:p>
        </w:tc>
        <w:tc>
          <w:tcPr>
            <w:tcW w:w="1159"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jc w:val="center"/>
              <w:rPr>
                <w:sz w:val="20"/>
              </w:rPr>
            </w:pPr>
            <w:r w:rsidRPr="00031EF5">
              <w:rPr>
                <w:sz w:val="20"/>
              </w:rPr>
              <w:t>ND</w:t>
            </w:r>
          </w:p>
        </w:tc>
        <w:tc>
          <w:tcPr>
            <w:tcW w:w="869"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70</w:t>
            </w:r>
          </w:p>
        </w:tc>
        <w:tc>
          <w:tcPr>
            <w:tcW w:w="1068"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28</w:t>
            </w:r>
          </w:p>
        </w:tc>
        <w:tc>
          <w:tcPr>
            <w:tcW w:w="931"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5</w:t>
            </w:r>
          </w:p>
        </w:tc>
        <w:tc>
          <w:tcPr>
            <w:tcW w:w="1018"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ND</w:t>
            </w:r>
          </w:p>
        </w:tc>
        <w:tc>
          <w:tcPr>
            <w:tcW w:w="1154"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2</w:t>
            </w:r>
          </w:p>
        </w:tc>
        <w:tc>
          <w:tcPr>
            <w:tcW w:w="1154"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N</w:t>
            </w:r>
          </w:p>
        </w:tc>
        <w:tc>
          <w:tcPr>
            <w:tcW w:w="824" w:type="dxa"/>
            <w:gridSpan w:val="2"/>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Y</w:t>
            </w:r>
          </w:p>
        </w:tc>
        <w:tc>
          <w:tcPr>
            <w:tcW w:w="907"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Y</w:t>
            </w:r>
          </w:p>
        </w:tc>
        <w:tc>
          <w:tcPr>
            <w:tcW w:w="2291" w:type="dxa"/>
            <w:tcBorders>
              <w:top w:val="single" w:sz="4" w:space="0" w:color="000000"/>
              <w:left w:val="single" w:sz="4" w:space="0" w:color="000000"/>
              <w:bottom w:val="single" w:sz="4" w:space="0" w:color="000000"/>
              <w:right w:val="single" w:sz="8" w:space="0" w:color="000000"/>
            </w:tcBorders>
            <w:shd w:val="clear" w:color="auto" w:fill="auto"/>
            <w:vAlign w:val="center"/>
          </w:tcPr>
          <w:p w:rsidR="00031EF5" w:rsidRPr="00031EF5" w:rsidRDefault="00031EF5" w:rsidP="00031EF5">
            <w:pPr>
              <w:spacing w:before="60" w:after="60"/>
            </w:pPr>
            <w:r w:rsidRPr="00031EF5">
              <w:rPr>
                <w:sz w:val="20"/>
              </w:rPr>
              <w:t>Carpet</w:t>
            </w:r>
          </w:p>
        </w:tc>
      </w:tr>
      <w:tr w:rsidR="00031EF5" w:rsidRPr="00031EF5" w:rsidTr="00811D30">
        <w:trPr>
          <w:trHeight w:val="570"/>
        </w:trPr>
        <w:tc>
          <w:tcPr>
            <w:tcW w:w="1338" w:type="dxa"/>
            <w:tcBorders>
              <w:top w:val="single" w:sz="4" w:space="0" w:color="000000"/>
              <w:left w:val="single" w:sz="8" w:space="0" w:color="000000"/>
              <w:bottom w:val="single" w:sz="4" w:space="0" w:color="000000"/>
            </w:tcBorders>
            <w:shd w:val="clear" w:color="auto" w:fill="auto"/>
            <w:vAlign w:val="center"/>
          </w:tcPr>
          <w:p w:rsidR="00031EF5" w:rsidRPr="00031EF5" w:rsidRDefault="00031EF5" w:rsidP="00031EF5">
            <w:pPr>
              <w:spacing w:before="60" w:after="60"/>
              <w:rPr>
                <w:sz w:val="20"/>
              </w:rPr>
            </w:pPr>
            <w:r w:rsidRPr="00031EF5">
              <w:rPr>
                <w:sz w:val="20"/>
              </w:rPr>
              <w:t>Office rightmost</w:t>
            </w:r>
          </w:p>
        </w:tc>
        <w:tc>
          <w:tcPr>
            <w:tcW w:w="1007"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831</w:t>
            </w:r>
          </w:p>
        </w:tc>
        <w:tc>
          <w:tcPr>
            <w:tcW w:w="1159"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jc w:val="center"/>
              <w:rPr>
                <w:sz w:val="20"/>
              </w:rPr>
            </w:pPr>
            <w:r w:rsidRPr="00031EF5">
              <w:rPr>
                <w:sz w:val="20"/>
              </w:rPr>
              <w:t>ND</w:t>
            </w:r>
          </w:p>
        </w:tc>
        <w:tc>
          <w:tcPr>
            <w:tcW w:w="869"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71</w:t>
            </w:r>
          </w:p>
        </w:tc>
        <w:tc>
          <w:tcPr>
            <w:tcW w:w="1068"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25</w:t>
            </w:r>
          </w:p>
        </w:tc>
        <w:tc>
          <w:tcPr>
            <w:tcW w:w="931"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5</w:t>
            </w:r>
          </w:p>
        </w:tc>
        <w:tc>
          <w:tcPr>
            <w:tcW w:w="1018"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ND</w:t>
            </w:r>
          </w:p>
        </w:tc>
        <w:tc>
          <w:tcPr>
            <w:tcW w:w="1154"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0</w:t>
            </w:r>
          </w:p>
        </w:tc>
        <w:tc>
          <w:tcPr>
            <w:tcW w:w="1154"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N</w:t>
            </w:r>
          </w:p>
        </w:tc>
        <w:tc>
          <w:tcPr>
            <w:tcW w:w="824" w:type="dxa"/>
            <w:gridSpan w:val="2"/>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Y</w:t>
            </w:r>
          </w:p>
        </w:tc>
        <w:tc>
          <w:tcPr>
            <w:tcW w:w="907" w:type="dxa"/>
            <w:tcBorders>
              <w:top w:val="single" w:sz="4" w:space="0" w:color="000000"/>
              <w:left w:val="single" w:sz="4" w:space="0" w:color="000000"/>
              <w:bottom w:val="single" w:sz="4" w:space="0" w:color="000000"/>
            </w:tcBorders>
            <w:shd w:val="clear" w:color="auto" w:fill="auto"/>
            <w:vAlign w:val="center"/>
          </w:tcPr>
          <w:p w:rsidR="00031EF5" w:rsidRPr="00031EF5" w:rsidRDefault="00031EF5" w:rsidP="00031EF5">
            <w:pPr>
              <w:spacing w:before="60" w:after="60"/>
              <w:jc w:val="center"/>
              <w:rPr>
                <w:sz w:val="20"/>
              </w:rPr>
            </w:pPr>
            <w:r w:rsidRPr="00031EF5">
              <w:rPr>
                <w:sz w:val="20"/>
              </w:rPr>
              <w:t>Y</w:t>
            </w:r>
          </w:p>
        </w:tc>
        <w:tc>
          <w:tcPr>
            <w:tcW w:w="2291" w:type="dxa"/>
            <w:tcBorders>
              <w:top w:val="single" w:sz="4" w:space="0" w:color="000000"/>
              <w:left w:val="single" w:sz="4" w:space="0" w:color="000000"/>
              <w:bottom w:val="single" w:sz="4" w:space="0" w:color="000000"/>
              <w:right w:val="single" w:sz="8" w:space="0" w:color="000000"/>
            </w:tcBorders>
            <w:shd w:val="clear" w:color="auto" w:fill="auto"/>
            <w:vAlign w:val="center"/>
          </w:tcPr>
          <w:p w:rsidR="00031EF5" w:rsidRPr="00031EF5" w:rsidRDefault="00031EF5" w:rsidP="00031EF5">
            <w:pPr>
              <w:spacing w:before="60" w:after="60"/>
            </w:pPr>
            <w:r w:rsidRPr="00031EF5">
              <w:rPr>
                <w:sz w:val="20"/>
              </w:rPr>
              <w:t>HS, coffee</w:t>
            </w:r>
          </w:p>
        </w:tc>
      </w:tr>
    </w:tbl>
    <w:p w:rsidR="00031EF5" w:rsidRPr="00031EF5" w:rsidRDefault="00031EF5" w:rsidP="00031EF5"/>
    <w:p w:rsidR="00953B93" w:rsidRDefault="00953B93">
      <w:pPr>
        <w:pStyle w:val="BodyText2"/>
      </w:pPr>
    </w:p>
    <w:sectPr w:rsidR="00953B93" w:rsidSect="00031EF5">
      <w:headerReference w:type="default" r:id="rId33"/>
      <w:footerReference w:type="even" r:id="rId34"/>
      <w:footerReference w:type="default" r:id="rId35"/>
      <w:headerReference w:type="first" r:id="rId36"/>
      <w:footerReference w:type="first" r:id="rId37"/>
      <w:pgSz w:w="15840" w:h="12240" w:orient="landscape"/>
      <w:pgMar w:top="776" w:right="720" w:bottom="806" w:left="720" w:header="720" w:footer="720" w:gutter="0"/>
      <w:pgNumType w:start="1"/>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450" w:rsidRDefault="00E25450">
      <w:r>
        <w:separator/>
      </w:r>
    </w:p>
  </w:endnote>
  <w:endnote w:type="continuationSeparator" w:id="0">
    <w:p w:rsidR="00E25450" w:rsidRDefault="00E2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32" w:rsidRDefault="00016932"/>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D30" w:rsidRDefault="00811D3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000" w:firstRow="0" w:lastRow="0" w:firstColumn="0" w:lastColumn="0" w:noHBand="0" w:noVBand="0"/>
    </w:tblPr>
    <w:tblGrid>
      <w:gridCol w:w="3317"/>
      <w:gridCol w:w="2720"/>
      <w:gridCol w:w="2590"/>
      <w:gridCol w:w="2260"/>
    </w:tblGrid>
    <w:tr w:rsidR="00811D30">
      <w:trPr>
        <w:trHeight w:val="313"/>
      </w:trPr>
      <w:tc>
        <w:tcPr>
          <w:tcW w:w="3317" w:type="dxa"/>
          <w:shd w:val="clear" w:color="auto" w:fill="auto"/>
          <w:vAlign w:val="bottom"/>
        </w:tcPr>
        <w:p w:rsidR="00811D30" w:rsidRDefault="00811D30">
          <w:pPr>
            <w:rPr>
              <w:rFonts w:ascii="Times" w:hAnsi="Times" w:cs="Times"/>
              <w:sz w:val="20"/>
            </w:rPr>
          </w:pPr>
          <w:r>
            <w:rPr>
              <w:rFonts w:ascii="Times" w:hAnsi="Times" w:cs="Times"/>
              <w:sz w:val="20"/>
            </w:rPr>
            <w:t>ppm = parts per million</w:t>
          </w:r>
        </w:p>
      </w:tc>
      <w:tc>
        <w:tcPr>
          <w:tcW w:w="2720" w:type="dxa"/>
          <w:shd w:val="clear" w:color="auto" w:fill="auto"/>
          <w:vAlign w:val="bottom"/>
        </w:tcPr>
        <w:p w:rsidR="00811D30" w:rsidRDefault="00811D30">
          <w:pPr>
            <w:rPr>
              <w:rFonts w:ascii="Times" w:hAnsi="Times" w:cs="Times"/>
              <w:sz w:val="20"/>
            </w:rPr>
          </w:pPr>
          <w:r>
            <w:rPr>
              <w:rFonts w:ascii="Times" w:hAnsi="Times" w:cs="Times"/>
              <w:sz w:val="20"/>
            </w:rPr>
            <w:t>AC = air conditioner</w:t>
          </w:r>
        </w:p>
      </w:tc>
      <w:tc>
        <w:tcPr>
          <w:tcW w:w="2590" w:type="dxa"/>
          <w:shd w:val="clear" w:color="auto" w:fill="auto"/>
          <w:vAlign w:val="bottom"/>
        </w:tcPr>
        <w:p w:rsidR="00811D30" w:rsidRDefault="00811D30">
          <w:pPr>
            <w:rPr>
              <w:rFonts w:ascii="Times" w:hAnsi="Times" w:cs="Times"/>
              <w:sz w:val="20"/>
            </w:rPr>
          </w:pPr>
          <w:r>
            <w:rPr>
              <w:rFonts w:ascii="Times" w:hAnsi="Times" w:cs="Times"/>
              <w:sz w:val="20"/>
            </w:rPr>
            <w:t>DO = door open</w:t>
          </w:r>
        </w:p>
      </w:tc>
      <w:tc>
        <w:tcPr>
          <w:tcW w:w="2260" w:type="dxa"/>
          <w:shd w:val="clear" w:color="auto" w:fill="auto"/>
          <w:vAlign w:val="bottom"/>
        </w:tcPr>
        <w:p w:rsidR="00811D30" w:rsidRDefault="00811D30">
          <w:r>
            <w:rPr>
              <w:rFonts w:ascii="Times" w:hAnsi="Times" w:cs="Times"/>
              <w:sz w:val="20"/>
            </w:rPr>
            <w:t>PF = personal fan</w:t>
          </w:r>
        </w:p>
      </w:tc>
    </w:tr>
    <w:tr w:rsidR="00811D30">
      <w:trPr>
        <w:trHeight w:val="313"/>
      </w:trPr>
      <w:tc>
        <w:tcPr>
          <w:tcW w:w="3317" w:type="dxa"/>
          <w:shd w:val="clear" w:color="auto" w:fill="auto"/>
          <w:vAlign w:val="bottom"/>
        </w:tcPr>
        <w:p w:rsidR="00811D30" w:rsidRDefault="00811D30">
          <w:pPr>
            <w:rPr>
              <w:rFonts w:ascii="Times" w:hAnsi="Times" w:cs="Times"/>
              <w:sz w:val="20"/>
            </w:rPr>
          </w:pPr>
          <w:r>
            <w:rPr>
              <w:rFonts w:ascii="Times" w:hAnsi="Times" w:cs="Times"/>
              <w:sz w:val="20"/>
            </w:rPr>
            <w:t>µg/m</w:t>
          </w:r>
          <w:r>
            <w:rPr>
              <w:rFonts w:ascii="Times" w:hAnsi="Times" w:cs="Times"/>
              <w:sz w:val="20"/>
              <w:vertAlign w:val="superscript"/>
            </w:rPr>
            <w:t>3</w:t>
          </w:r>
          <w:r>
            <w:rPr>
              <w:rFonts w:ascii="Times" w:hAnsi="Times" w:cs="Times"/>
              <w:sz w:val="20"/>
            </w:rPr>
            <w:t xml:space="preserve"> = micrograms per cubic meter</w:t>
          </w:r>
        </w:p>
      </w:tc>
      <w:tc>
        <w:tcPr>
          <w:tcW w:w="2720" w:type="dxa"/>
          <w:shd w:val="clear" w:color="auto" w:fill="auto"/>
          <w:vAlign w:val="bottom"/>
        </w:tcPr>
        <w:p w:rsidR="00811D30" w:rsidRDefault="00811D30">
          <w:pPr>
            <w:tabs>
              <w:tab w:val="left" w:pos="9180"/>
            </w:tabs>
            <w:rPr>
              <w:rFonts w:ascii="Times" w:hAnsi="Times" w:cs="Times"/>
              <w:sz w:val="20"/>
            </w:rPr>
          </w:pPr>
          <w:r>
            <w:rPr>
              <w:rFonts w:ascii="Times" w:hAnsi="Times" w:cs="Times"/>
              <w:sz w:val="20"/>
            </w:rPr>
            <w:t>CT = ceiling tile</w:t>
          </w:r>
        </w:p>
      </w:tc>
      <w:tc>
        <w:tcPr>
          <w:tcW w:w="2590" w:type="dxa"/>
          <w:shd w:val="clear" w:color="auto" w:fill="auto"/>
          <w:vAlign w:val="bottom"/>
        </w:tcPr>
        <w:p w:rsidR="00811D30" w:rsidRDefault="00811D30">
          <w:pPr>
            <w:rPr>
              <w:rFonts w:ascii="Times" w:hAnsi="Times" w:cs="Times"/>
              <w:sz w:val="20"/>
            </w:rPr>
          </w:pPr>
          <w:r>
            <w:rPr>
              <w:rFonts w:ascii="Times" w:hAnsi="Times" w:cs="Times"/>
              <w:sz w:val="20"/>
            </w:rPr>
            <w:t>ND = non-detect</w:t>
          </w:r>
        </w:p>
      </w:tc>
      <w:tc>
        <w:tcPr>
          <w:tcW w:w="2260" w:type="dxa"/>
          <w:shd w:val="clear" w:color="auto" w:fill="auto"/>
          <w:vAlign w:val="bottom"/>
        </w:tcPr>
        <w:p w:rsidR="00811D30" w:rsidRDefault="00811D30">
          <w:r>
            <w:rPr>
              <w:rFonts w:ascii="Times" w:hAnsi="Times" w:cs="Times"/>
              <w:sz w:val="20"/>
            </w:rPr>
            <w:t>WD = water-damaged</w:t>
          </w:r>
        </w:p>
      </w:tc>
    </w:tr>
  </w:tbl>
  <w:p w:rsidR="00811D30" w:rsidRDefault="00811D30">
    <w:pPr>
      <w:tabs>
        <w:tab w:val="left" w:pos="9180"/>
      </w:tabs>
      <w:rPr>
        <w:sz w:val="20"/>
        <w:lang w:val="fr-FR"/>
      </w:rPr>
    </w:pPr>
    <w:r>
      <w:rPr>
        <w:b/>
        <w:sz w:val="20"/>
      </w:rPr>
      <w:t>Comfort Guidelines</w:t>
    </w:r>
  </w:p>
  <w:tbl>
    <w:tblPr>
      <w:tblW w:w="0" w:type="auto"/>
      <w:tblInd w:w="-22" w:type="dxa"/>
      <w:tblLayout w:type="fixed"/>
      <w:tblLook w:val="0000" w:firstRow="0" w:lastRow="0" w:firstColumn="0" w:lastColumn="0" w:noHBand="0" w:noVBand="0"/>
    </w:tblPr>
    <w:tblGrid>
      <w:gridCol w:w="2718"/>
      <w:gridCol w:w="4860"/>
      <w:gridCol w:w="3600"/>
      <w:gridCol w:w="3465"/>
    </w:tblGrid>
    <w:tr w:rsidR="00811D30">
      <w:tc>
        <w:tcPr>
          <w:tcW w:w="2718" w:type="dxa"/>
          <w:tcBorders>
            <w:top w:val="single" w:sz="20" w:space="0" w:color="000000"/>
            <w:left w:val="single" w:sz="20" w:space="0" w:color="000000"/>
          </w:tcBorders>
          <w:shd w:val="clear" w:color="auto" w:fill="auto"/>
        </w:tcPr>
        <w:p w:rsidR="00811D30" w:rsidRDefault="00811D30">
          <w:pPr>
            <w:jc w:val="right"/>
            <w:rPr>
              <w:sz w:val="20"/>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20" w:space="0" w:color="000000"/>
          </w:tcBorders>
          <w:shd w:val="clear" w:color="auto" w:fill="auto"/>
        </w:tcPr>
        <w:p w:rsidR="00811D30" w:rsidRDefault="00811D30">
          <w:pPr>
            <w:rPr>
              <w:sz w:val="20"/>
            </w:rPr>
          </w:pPr>
          <w:r>
            <w:rPr>
              <w:sz w:val="20"/>
            </w:rPr>
            <w:t>&lt; 800 ppm = preferable</w:t>
          </w:r>
        </w:p>
      </w:tc>
      <w:tc>
        <w:tcPr>
          <w:tcW w:w="3600" w:type="dxa"/>
          <w:tcBorders>
            <w:top w:val="single" w:sz="20" w:space="0" w:color="000000"/>
          </w:tcBorders>
          <w:shd w:val="clear" w:color="auto" w:fill="auto"/>
        </w:tcPr>
        <w:p w:rsidR="00811D30" w:rsidRDefault="00811D30">
          <w:pPr>
            <w:jc w:val="right"/>
            <w:rPr>
              <w:sz w:val="20"/>
            </w:rPr>
          </w:pPr>
          <w:r>
            <w:rPr>
              <w:sz w:val="20"/>
            </w:rPr>
            <w:t>Temperature:</w:t>
          </w:r>
        </w:p>
      </w:tc>
      <w:tc>
        <w:tcPr>
          <w:tcW w:w="3465" w:type="dxa"/>
          <w:tcBorders>
            <w:top w:val="single" w:sz="20" w:space="0" w:color="000000"/>
            <w:right w:val="single" w:sz="20" w:space="0" w:color="000000"/>
          </w:tcBorders>
          <w:shd w:val="clear" w:color="auto" w:fill="auto"/>
        </w:tcPr>
        <w:p w:rsidR="00811D30" w:rsidRDefault="00811D30">
          <w:r>
            <w:rPr>
              <w:sz w:val="20"/>
            </w:rPr>
            <w:t>70 - 78 °F</w:t>
          </w:r>
        </w:p>
      </w:tc>
    </w:tr>
    <w:tr w:rsidR="00811D30">
      <w:tc>
        <w:tcPr>
          <w:tcW w:w="2718" w:type="dxa"/>
          <w:tcBorders>
            <w:left w:val="single" w:sz="20" w:space="0" w:color="000000"/>
            <w:bottom w:val="single" w:sz="20" w:space="0" w:color="000000"/>
          </w:tcBorders>
          <w:shd w:val="clear" w:color="auto" w:fill="auto"/>
        </w:tcPr>
        <w:p w:rsidR="00811D30" w:rsidRDefault="00811D30">
          <w:pPr>
            <w:snapToGrid w:val="0"/>
            <w:jc w:val="right"/>
            <w:rPr>
              <w:sz w:val="20"/>
            </w:rPr>
          </w:pPr>
        </w:p>
      </w:tc>
      <w:tc>
        <w:tcPr>
          <w:tcW w:w="4860" w:type="dxa"/>
          <w:tcBorders>
            <w:bottom w:val="single" w:sz="20" w:space="0" w:color="000000"/>
          </w:tcBorders>
          <w:shd w:val="clear" w:color="auto" w:fill="auto"/>
        </w:tcPr>
        <w:p w:rsidR="00811D30" w:rsidRDefault="00811D30">
          <w:pPr>
            <w:rPr>
              <w:sz w:val="20"/>
            </w:rPr>
          </w:pPr>
          <w:r>
            <w:rPr>
              <w:sz w:val="20"/>
            </w:rPr>
            <w:t>&gt; 800 ppm = indicative of ventilation problems</w:t>
          </w:r>
        </w:p>
      </w:tc>
      <w:tc>
        <w:tcPr>
          <w:tcW w:w="3600" w:type="dxa"/>
          <w:tcBorders>
            <w:bottom w:val="single" w:sz="20" w:space="0" w:color="000000"/>
          </w:tcBorders>
          <w:shd w:val="clear" w:color="auto" w:fill="auto"/>
        </w:tcPr>
        <w:p w:rsidR="00811D30" w:rsidRDefault="00811D30">
          <w:pPr>
            <w:jc w:val="right"/>
            <w:rPr>
              <w:sz w:val="20"/>
            </w:rPr>
          </w:pPr>
          <w:r>
            <w:rPr>
              <w:sz w:val="20"/>
            </w:rPr>
            <w:t>Relative Humidity:</w:t>
          </w:r>
        </w:p>
      </w:tc>
      <w:tc>
        <w:tcPr>
          <w:tcW w:w="3465" w:type="dxa"/>
          <w:tcBorders>
            <w:bottom w:val="single" w:sz="20" w:space="0" w:color="000000"/>
            <w:right w:val="single" w:sz="20" w:space="0" w:color="000000"/>
          </w:tcBorders>
          <w:shd w:val="clear" w:color="auto" w:fill="auto"/>
        </w:tcPr>
        <w:p w:rsidR="00811D30" w:rsidRDefault="00811D30">
          <w:r>
            <w:rPr>
              <w:sz w:val="20"/>
            </w:rPr>
            <w:t>40 - 60%</w:t>
          </w:r>
        </w:p>
      </w:tc>
    </w:tr>
  </w:tbl>
  <w:p w:rsidR="00811D30" w:rsidRDefault="00811D30">
    <w:pPr>
      <w:pStyle w:val="Footer"/>
      <w:jc w:val="center"/>
    </w:pPr>
  </w:p>
  <w:p w:rsidR="00811D30" w:rsidRDefault="00811D30">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864" w:type="dxa"/>
      <w:tblLayout w:type="fixed"/>
      <w:tblLook w:val="0000" w:firstRow="0" w:lastRow="0" w:firstColumn="0" w:lastColumn="0" w:noHBand="0" w:noVBand="0"/>
    </w:tblPr>
    <w:tblGrid>
      <w:gridCol w:w="2880"/>
      <w:gridCol w:w="3632"/>
      <w:gridCol w:w="2115"/>
      <w:gridCol w:w="2256"/>
    </w:tblGrid>
    <w:tr w:rsidR="00811D30">
      <w:trPr>
        <w:trHeight w:val="313"/>
      </w:trPr>
      <w:tc>
        <w:tcPr>
          <w:tcW w:w="2880" w:type="dxa"/>
          <w:shd w:val="clear" w:color="auto" w:fill="auto"/>
          <w:vAlign w:val="center"/>
        </w:tcPr>
        <w:p w:rsidR="00811D30" w:rsidRDefault="00811D30">
          <w:pPr>
            <w:rPr>
              <w:rFonts w:ascii="Times" w:hAnsi="Times" w:cs="Times"/>
              <w:sz w:val="20"/>
            </w:rPr>
          </w:pPr>
          <w:r>
            <w:rPr>
              <w:rFonts w:ascii="Times" w:hAnsi="Times" w:cs="Times"/>
              <w:sz w:val="20"/>
            </w:rPr>
            <w:t>ppm = parts per million</w:t>
          </w:r>
        </w:p>
      </w:tc>
      <w:tc>
        <w:tcPr>
          <w:tcW w:w="3632" w:type="dxa"/>
          <w:shd w:val="clear" w:color="auto" w:fill="auto"/>
          <w:vAlign w:val="center"/>
        </w:tcPr>
        <w:p w:rsidR="00811D30" w:rsidRDefault="00811D30">
          <w:pPr>
            <w:rPr>
              <w:rFonts w:ascii="Times" w:hAnsi="Times" w:cs="Times"/>
              <w:sz w:val="20"/>
            </w:rPr>
          </w:pPr>
          <w:r>
            <w:rPr>
              <w:rFonts w:ascii="Times" w:hAnsi="Times" w:cs="Times"/>
              <w:sz w:val="20"/>
            </w:rPr>
            <w:t>µg/m</w:t>
          </w:r>
          <w:r>
            <w:rPr>
              <w:rFonts w:ascii="Times" w:hAnsi="Times" w:cs="Times"/>
              <w:sz w:val="20"/>
              <w:vertAlign w:val="superscript"/>
            </w:rPr>
            <w:t>3</w:t>
          </w:r>
          <w:r>
            <w:rPr>
              <w:rFonts w:ascii="Times" w:hAnsi="Times" w:cs="Times"/>
              <w:sz w:val="20"/>
            </w:rPr>
            <w:t xml:space="preserve"> = micrograms per cubic meter</w:t>
          </w:r>
        </w:p>
      </w:tc>
      <w:tc>
        <w:tcPr>
          <w:tcW w:w="2115" w:type="dxa"/>
          <w:shd w:val="clear" w:color="auto" w:fill="auto"/>
          <w:vAlign w:val="center"/>
        </w:tcPr>
        <w:p w:rsidR="00811D30" w:rsidRDefault="00811D30">
          <w:pPr>
            <w:rPr>
              <w:rFonts w:ascii="Times" w:hAnsi="Times" w:cs="Times"/>
              <w:sz w:val="20"/>
            </w:rPr>
          </w:pPr>
          <w:r>
            <w:rPr>
              <w:rFonts w:ascii="Times" w:hAnsi="Times" w:cs="Times"/>
              <w:sz w:val="20"/>
            </w:rPr>
            <w:t>HS = hand sanitizer</w:t>
          </w:r>
        </w:p>
      </w:tc>
      <w:tc>
        <w:tcPr>
          <w:tcW w:w="2256" w:type="dxa"/>
          <w:shd w:val="clear" w:color="auto" w:fill="auto"/>
          <w:vAlign w:val="center"/>
        </w:tcPr>
        <w:p w:rsidR="00811D30" w:rsidRDefault="00811D30">
          <w:r>
            <w:rPr>
              <w:rFonts w:ascii="Times" w:hAnsi="Times" w:cs="Times"/>
              <w:sz w:val="20"/>
            </w:rPr>
            <w:t>ND = non-detect</w:t>
          </w:r>
        </w:p>
      </w:tc>
    </w:tr>
  </w:tbl>
  <w:p w:rsidR="00811D30" w:rsidRDefault="00811D30">
    <w:pPr>
      <w:tabs>
        <w:tab w:val="left" w:pos="9180"/>
      </w:tabs>
      <w:rPr>
        <w:sz w:val="20"/>
        <w:lang w:val="fr-FR"/>
      </w:rPr>
    </w:pPr>
    <w:r>
      <w:rPr>
        <w:b/>
        <w:sz w:val="20"/>
      </w:rPr>
      <w:t>Comfort Guidelines</w:t>
    </w:r>
  </w:p>
  <w:tbl>
    <w:tblPr>
      <w:tblW w:w="0" w:type="auto"/>
      <w:tblInd w:w="-22" w:type="dxa"/>
      <w:tblLayout w:type="fixed"/>
      <w:tblLook w:val="0000" w:firstRow="0" w:lastRow="0" w:firstColumn="0" w:lastColumn="0" w:noHBand="0" w:noVBand="0"/>
    </w:tblPr>
    <w:tblGrid>
      <w:gridCol w:w="2718"/>
      <w:gridCol w:w="4860"/>
      <w:gridCol w:w="3600"/>
      <w:gridCol w:w="3465"/>
    </w:tblGrid>
    <w:tr w:rsidR="00811D30">
      <w:tc>
        <w:tcPr>
          <w:tcW w:w="2718" w:type="dxa"/>
          <w:tcBorders>
            <w:top w:val="single" w:sz="20" w:space="0" w:color="000000"/>
            <w:left w:val="single" w:sz="20" w:space="0" w:color="000000"/>
          </w:tcBorders>
          <w:shd w:val="clear" w:color="auto" w:fill="auto"/>
        </w:tcPr>
        <w:p w:rsidR="00811D30" w:rsidRDefault="00811D30">
          <w:pPr>
            <w:jc w:val="right"/>
            <w:rPr>
              <w:sz w:val="20"/>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20" w:space="0" w:color="000000"/>
          </w:tcBorders>
          <w:shd w:val="clear" w:color="auto" w:fill="auto"/>
        </w:tcPr>
        <w:p w:rsidR="00811D30" w:rsidRDefault="00811D30">
          <w:pPr>
            <w:rPr>
              <w:sz w:val="20"/>
            </w:rPr>
          </w:pPr>
          <w:r>
            <w:rPr>
              <w:sz w:val="20"/>
            </w:rPr>
            <w:t>&lt; 800 ppm = preferable</w:t>
          </w:r>
        </w:p>
      </w:tc>
      <w:tc>
        <w:tcPr>
          <w:tcW w:w="3600" w:type="dxa"/>
          <w:tcBorders>
            <w:top w:val="single" w:sz="20" w:space="0" w:color="000000"/>
          </w:tcBorders>
          <w:shd w:val="clear" w:color="auto" w:fill="auto"/>
        </w:tcPr>
        <w:p w:rsidR="00811D30" w:rsidRDefault="00811D30">
          <w:pPr>
            <w:jc w:val="right"/>
            <w:rPr>
              <w:sz w:val="20"/>
            </w:rPr>
          </w:pPr>
          <w:r>
            <w:rPr>
              <w:sz w:val="20"/>
            </w:rPr>
            <w:t>Temperature:</w:t>
          </w:r>
        </w:p>
      </w:tc>
      <w:tc>
        <w:tcPr>
          <w:tcW w:w="3465" w:type="dxa"/>
          <w:tcBorders>
            <w:top w:val="single" w:sz="20" w:space="0" w:color="000000"/>
            <w:right w:val="single" w:sz="20" w:space="0" w:color="000000"/>
          </w:tcBorders>
          <w:shd w:val="clear" w:color="auto" w:fill="auto"/>
        </w:tcPr>
        <w:p w:rsidR="00811D30" w:rsidRDefault="00811D30">
          <w:r>
            <w:rPr>
              <w:sz w:val="20"/>
            </w:rPr>
            <w:t>70 - 78 °F</w:t>
          </w:r>
        </w:p>
      </w:tc>
    </w:tr>
    <w:tr w:rsidR="00811D30">
      <w:tc>
        <w:tcPr>
          <w:tcW w:w="2718" w:type="dxa"/>
          <w:tcBorders>
            <w:left w:val="single" w:sz="20" w:space="0" w:color="000000"/>
            <w:bottom w:val="single" w:sz="20" w:space="0" w:color="000000"/>
          </w:tcBorders>
          <w:shd w:val="clear" w:color="auto" w:fill="auto"/>
        </w:tcPr>
        <w:p w:rsidR="00811D30" w:rsidRDefault="00811D30">
          <w:pPr>
            <w:snapToGrid w:val="0"/>
            <w:jc w:val="right"/>
            <w:rPr>
              <w:sz w:val="20"/>
            </w:rPr>
          </w:pPr>
        </w:p>
      </w:tc>
      <w:tc>
        <w:tcPr>
          <w:tcW w:w="4860" w:type="dxa"/>
          <w:tcBorders>
            <w:bottom w:val="single" w:sz="20" w:space="0" w:color="000000"/>
          </w:tcBorders>
          <w:shd w:val="clear" w:color="auto" w:fill="auto"/>
        </w:tcPr>
        <w:p w:rsidR="00811D30" w:rsidRDefault="00811D30">
          <w:pPr>
            <w:rPr>
              <w:sz w:val="20"/>
            </w:rPr>
          </w:pPr>
          <w:r>
            <w:rPr>
              <w:sz w:val="20"/>
            </w:rPr>
            <w:t>&gt; 800 ppm = indicative of ventilation problems</w:t>
          </w:r>
        </w:p>
      </w:tc>
      <w:tc>
        <w:tcPr>
          <w:tcW w:w="3600" w:type="dxa"/>
          <w:tcBorders>
            <w:bottom w:val="single" w:sz="20" w:space="0" w:color="000000"/>
          </w:tcBorders>
          <w:shd w:val="clear" w:color="auto" w:fill="auto"/>
        </w:tcPr>
        <w:p w:rsidR="00811D30" w:rsidRDefault="00811D30">
          <w:pPr>
            <w:jc w:val="right"/>
            <w:rPr>
              <w:sz w:val="20"/>
            </w:rPr>
          </w:pPr>
          <w:r>
            <w:rPr>
              <w:sz w:val="20"/>
            </w:rPr>
            <w:t>Relative Humidity:</w:t>
          </w:r>
        </w:p>
      </w:tc>
      <w:tc>
        <w:tcPr>
          <w:tcW w:w="3465" w:type="dxa"/>
          <w:tcBorders>
            <w:bottom w:val="single" w:sz="20" w:space="0" w:color="000000"/>
            <w:right w:val="single" w:sz="20" w:space="0" w:color="000000"/>
          </w:tcBorders>
          <w:shd w:val="clear" w:color="auto" w:fill="auto"/>
        </w:tcPr>
        <w:p w:rsidR="00811D30" w:rsidRDefault="00811D30">
          <w:r>
            <w:rPr>
              <w:sz w:val="20"/>
            </w:rPr>
            <w:t>40 - 60%</w:t>
          </w:r>
        </w:p>
      </w:tc>
    </w:tr>
  </w:tbl>
  <w:p w:rsidR="00811D30" w:rsidRDefault="00811D30">
    <w:pPr>
      <w:pStyle w:val="Footer"/>
      <w:jc w:val="center"/>
    </w:pPr>
  </w:p>
  <w:p w:rsidR="00811D30" w:rsidRDefault="00811D30">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F62D2F">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32" w:rsidRDefault="000169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32" w:rsidRDefault="0001693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32" w:rsidRDefault="0001693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32" w:rsidRDefault="00F62D2F">
    <w:pPr>
      <w:pStyle w:val="Footer"/>
    </w:pPr>
    <w:r>
      <w:rPr>
        <w:noProof/>
        <w:lang w:eastAsia="en-US"/>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70815" cy="173990"/>
              <wp:effectExtent l="9525" t="635" r="635"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932" w:rsidRDefault="00016932">
                          <w:pPr>
                            <w:pStyle w:val="Footer"/>
                          </w:pPr>
                          <w:r>
                            <w:rPr>
                              <w:rStyle w:val="PageNumber"/>
                            </w:rPr>
                            <w:fldChar w:fldCharType="begin"/>
                          </w:r>
                          <w:r>
                            <w:rPr>
                              <w:rStyle w:val="PageNumber"/>
                            </w:rPr>
                            <w:instrText xml:space="preserve"> PAGE </w:instrText>
                          </w:r>
                          <w:r>
                            <w:rPr>
                              <w:rStyle w:val="PageNumber"/>
                            </w:rPr>
                            <w:fldChar w:fldCharType="separate"/>
                          </w:r>
                          <w:r w:rsidR="00F62D2F">
                            <w:rPr>
                              <w:rStyle w:val="PageNumber"/>
                              <w:noProof/>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5pt;width:13.4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UMiAIAABs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" stroked="f">
              <v:fill opacity="0"/>
              <v:textbox inset="0,0,0,0">
                <w:txbxContent>
                  <w:p w:rsidR="00016932" w:rsidRDefault="00016932">
                    <w:pPr>
                      <w:pStyle w:val="Footer"/>
                    </w:pPr>
                    <w:r>
                      <w:rPr>
                        <w:rStyle w:val="PageNumber"/>
                      </w:rPr>
                      <w:fldChar w:fldCharType="begin"/>
                    </w:r>
                    <w:r>
                      <w:rPr>
                        <w:rStyle w:val="PageNumber"/>
                      </w:rPr>
                      <w:instrText xml:space="preserve"> PAGE </w:instrText>
                    </w:r>
                    <w:r>
                      <w:rPr>
                        <w:rStyle w:val="PageNumber"/>
                      </w:rPr>
                      <w:fldChar w:fldCharType="separate"/>
                    </w:r>
                    <w:r w:rsidR="00F62D2F">
                      <w:rPr>
                        <w:rStyle w:val="PageNumber"/>
                        <w:noProof/>
                      </w:rPr>
                      <w:t>2</w:t>
                    </w:r>
                    <w:r>
                      <w:rPr>
                        <w:rStyle w:val="PageNumber"/>
                      </w:rPr>
                      <w:fldChar w:fldCharType="end"/>
                    </w:r>
                  </w:p>
                </w:txbxContent>
              </v:textbox>
              <w10:wrap type="square" side="largest"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32" w:rsidRDefault="0001693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D30" w:rsidRDefault="00811D3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D30" w:rsidRDefault="00811D3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D30" w:rsidRDefault="00811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450" w:rsidRDefault="00E25450">
      <w:r>
        <w:separator/>
      </w:r>
    </w:p>
  </w:footnote>
  <w:footnote w:type="continuationSeparator" w:id="0">
    <w:p w:rsidR="00E25450" w:rsidRDefault="00E2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32" w:rsidRDefault="0001693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5688"/>
      <w:gridCol w:w="4056"/>
      <w:gridCol w:w="2514"/>
      <w:gridCol w:w="2358"/>
    </w:tblGrid>
    <w:tr w:rsidR="00811D30">
      <w:trPr>
        <w:cantSplit/>
      </w:trPr>
      <w:tc>
        <w:tcPr>
          <w:tcW w:w="12258" w:type="dxa"/>
          <w:gridSpan w:val="3"/>
          <w:shd w:val="clear" w:color="auto" w:fill="auto"/>
        </w:tcPr>
        <w:p w:rsidR="00811D30" w:rsidRDefault="00811D30">
          <w:pPr>
            <w:pStyle w:val="Header"/>
            <w:spacing w:before="60" w:after="60"/>
            <w:rPr>
              <w:b/>
            </w:rPr>
          </w:pPr>
          <w:r>
            <w:rPr>
              <w:b/>
            </w:rPr>
            <w:t>Location: Walpole High School</w:t>
          </w:r>
        </w:p>
      </w:tc>
      <w:tc>
        <w:tcPr>
          <w:tcW w:w="2358" w:type="dxa"/>
          <w:shd w:val="clear" w:color="auto" w:fill="auto"/>
        </w:tcPr>
        <w:p w:rsidR="00811D30" w:rsidRDefault="00811D30">
          <w:pPr>
            <w:pStyle w:val="Header"/>
            <w:tabs>
              <w:tab w:val="clear" w:pos="4320"/>
              <w:tab w:val="clear" w:pos="8640"/>
            </w:tabs>
            <w:spacing w:before="60" w:after="60"/>
          </w:pPr>
          <w:r>
            <w:rPr>
              <w:b/>
            </w:rPr>
            <w:t>Indoor Air Results</w:t>
          </w:r>
        </w:p>
      </w:tc>
    </w:tr>
    <w:tr w:rsidR="00811D30">
      <w:trPr>
        <w:cantSplit/>
      </w:trPr>
      <w:tc>
        <w:tcPr>
          <w:tcW w:w="5688" w:type="dxa"/>
          <w:shd w:val="clear" w:color="auto" w:fill="auto"/>
        </w:tcPr>
        <w:p w:rsidR="00811D30" w:rsidRDefault="00811D30">
          <w:pPr>
            <w:pStyle w:val="Header"/>
            <w:tabs>
              <w:tab w:val="clear" w:pos="4320"/>
              <w:tab w:val="clear" w:pos="8640"/>
            </w:tabs>
            <w:spacing w:before="60" w:after="60"/>
            <w:rPr>
              <w:b/>
              <w:sz w:val="28"/>
            </w:rPr>
          </w:pPr>
          <w:r>
            <w:rPr>
              <w:b/>
            </w:rPr>
            <w:t>Address: 275 Common Street, Walpole, MA</w:t>
          </w:r>
        </w:p>
      </w:tc>
      <w:tc>
        <w:tcPr>
          <w:tcW w:w="4056" w:type="dxa"/>
          <w:shd w:val="clear" w:color="auto" w:fill="auto"/>
        </w:tcPr>
        <w:p w:rsidR="00811D30" w:rsidRDefault="00811D30">
          <w:pPr>
            <w:pStyle w:val="Header"/>
            <w:tabs>
              <w:tab w:val="clear" w:pos="4320"/>
              <w:tab w:val="clear" w:pos="8640"/>
            </w:tabs>
            <w:spacing w:before="60" w:after="60"/>
            <w:jc w:val="center"/>
            <w:rPr>
              <w:b/>
            </w:rPr>
          </w:pPr>
          <w:r>
            <w:rPr>
              <w:b/>
              <w:sz w:val="28"/>
            </w:rPr>
            <w:t>Table 1 (continued)</w:t>
          </w:r>
        </w:p>
      </w:tc>
      <w:tc>
        <w:tcPr>
          <w:tcW w:w="2514" w:type="dxa"/>
          <w:shd w:val="clear" w:color="auto" w:fill="auto"/>
        </w:tcPr>
        <w:p w:rsidR="00811D30" w:rsidRDefault="00811D30">
          <w:pPr>
            <w:pStyle w:val="Header"/>
            <w:tabs>
              <w:tab w:val="clear" w:pos="4320"/>
              <w:tab w:val="clear" w:pos="8640"/>
            </w:tabs>
            <w:snapToGrid w:val="0"/>
            <w:spacing w:before="60" w:after="60"/>
            <w:rPr>
              <w:b/>
            </w:rPr>
          </w:pPr>
        </w:p>
      </w:tc>
      <w:tc>
        <w:tcPr>
          <w:tcW w:w="2358" w:type="dxa"/>
          <w:shd w:val="clear" w:color="auto" w:fill="auto"/>
        </w:tcPr>
        <w:p w:rsidR="00811D30" w:rsidRDefault="00811D30">
          <w:pPr>
            <w:pStyle w:val="Header"/>
            <w:tabs>
              <w:tab w:val="clear" w:pos="4320"/>
              <w:tab w:val="clear" w:pos="8640"/>
            </w:tabs>
            <w:spacing w:before="60" w:after="60"/>
          </w:pPr>
          <w:r>
            <w:rPr>
              <w:b/>
            </w:rPr>
            <w:t>Date: 3/2/2020</w:t>
          </w:r>
        </w:p>
      </w:tc>
    </w:tr>
  </w:tbl>
  <w:p w:rsidR="00811D30" w:rsidRDefault="00811D3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5688"/>
      <w:gridCol w:w="4056"/>
      <w:gridCol w:w="2514"/>
      <w:gridCol w:w="2358"/>
    </w:tblGrid>
    <w:tr w:rsidR="00811D30">
      <w:trPr>
        <w:cantSplit/>
      </w:trPr>
      <w:tc>
        <w:tcPr>
          <w:tcW w:w="12258" w:type="dxa"/>
          <w:gridSpan w:val="3"/>
          <w:shd w:val="clear" w:color="auto" w:fill="auto"/>
        </w:tcPr>
        <w:p w:rsidR="00811D30" w:rsidRDefault="00811D30">
          <w:pPr>
            <w:pStyle w:val="Header"/>
            <w:spacing w:before="60" w:after="60"/>
            <w:rPr>
              <w:b/>
            </w:rPr>
          </w:pPr>
          <w:r>
            <w:rPr>
              <w:b/>
            </w:rPr>
            <w:t>Location: Chenery Middle School</w:t>
          </w:r>
        </w:p>
      </w:tc>
      <w:tc>
        <w:tcPr>
          <w:tcW w:w="2358" w:type="dxa"/>
          <w:shd w:val="clear" w:color="auto" w:fill="auto"/>
        </w:tcPr>
        <w:p w:rsidR="00811D30" w:rsidRDefault="00811D30">
          <w:pPr>
            <w:pStyle w:val="Header"/>
            <w:tabs>
              <w:tab w:val="clear" w:pos="4320"/>
              <w:tab w:val="clear" w:pos="8640"/>
            </w:tabs>
            <w:spacing w:before="60" w:after="60"/>
          </w:pPr>
          <w:r>
            <w:rPr>
              <w:b/>
            </w:rPr>
            <w:t>Indoor Air Results</w:t>
          </w:r>
        </w:p>
      </w:tc>
    </w:tr>
    <w:tr w:rsidR="00811D30">
      <w:trPr>
        <w:cantSplit/>
      </w:trPr>
      <w:tc>
        <w:tcPr>
          <w:tcW w:w="5688" w:type="dxa"/>
          <w:shd w:val="clear" w:color="auto" w:fill="auto"/>
        </w:tcPr>
        <w:p w:rsidR="00811D30" w:rsidRDefault="00811D30">
          <w:pPr>
            <w:pStyle w:val="Header"/>
            <w:tabs>
              <w:tab w:val="clear" w:pos="4320"/>
              <w:tab w:val="clear" w:pos="8640"/>
            </w:tabs>
            <w:spacing w:before="60" w:after="60"/>
            <w:rPr>
              <w:b/>
              <w:sz w:val="28"/>
            </w:rPr>
          </w:pPr>
          <w:r>
            <w:rPr>
              <w:b/>
            </w:rPr>
            <w:t>Address: 95 Washington St, Belmont</w:t>
          </w:r>
        </w:p>
      </w:tc>
      <w:tc>
        <w:tcPr>
          <w:tcW w:w="4056" w:type="dxa"/>
          <w:shd w:val="clear" w:color="auto" w:fill="auto"/>
        </w:tcPr>
        <w:p w:rsidR="00811D30" w:rsidRDefault="00811D30">
          <w:pPr>
            <w:pStyle w:val="Header"/>
            <w:tabs>
              <w:tab w:val="clear" w:pos="4320"/>
              <w:tab w:val="clear" w:pos="8640"/>
            </w:tabs>
            <w:spacing w:before="60" w:after="60"/>
            <w:jc w:val="center"/>
            <w:rPr>
              <w:b/>
            </w:rPr>
          </w:pPr>
          <w:r>
            <w:rPr>
              <w:b/>
              <w:sz w:val="28"/>
            </w:rPr>
            <w:t>Table 1</w:t>
          </w:r>
        </w:p>
      </w:tc>
      <w:tc>
        <w:tcPr>
          <w:tcW w:w="2514" w:type="dxa"/>
          <w:shd w:val="clear" w:color="auto" w:fill="auto"/>
        </w:tcPr>
        <w:p w:rsidR="00811D30" w:rsidRDefault="00811D30">
          <w:pPr>
            <w:pStyle w:val="Header"/>
            <w:tabs>
              <w:tab w:val="clear" w:pos="4320"/>
              <w:tab w:val="clear" w:pos="8640"/>
            </w:tabs>
            <w:snapToGrid w:val="0"/>
            <w:spacing w:before="60" w:after="60"/>
            <w:rPr>
              <w:b/>
            </w:rPr>
          </w:pPr>
        </w:p>
      </w:tc>
      <w:tc>
        <w:tcPr>
          <w:tcW w:w="2358" w:type="dxa"/>
          <w:shd w:val="clear" w:color="auto" w:fill="auto"/>
        </w:tcPr>
        <w:p w:rsidR="00811D30" w:rsidRDefault="00811D30">
          <w:pPr>
            <w:pStyle w:val="Header"/>
            <w:tabs>
              <w:tab w:val="clear" w:pos="4320"/>
              <w:tab w:val="clear" w:pos="8640"/>
            </w:tabs>
            <w:spacing w:before="60" w:after="60"/>
          </w:pPr>
          <w:r>
            <w:rPr>
              <w:b/>
            </w:rPr>
            <w:t>Date: 3/10/2020</w:t>
          </w:r>
        </w:p>
      </w:tc>
    </w:tr>
  </w:tbl>
  <w:p w:rsidR="00811D30" w:rsidRDefault="00811D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32" w:rsidRDefault="000169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32" w:rsidRDefault="0001693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32" w:rsidRDefault="0001693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32" w:rsidRDefault="0001693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32" w:rsidRDefault="0001693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D30" w:rsidRDefault="00811D3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D30" w:rsidRDefault="00811D3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D30" w:rsidRDefault="00811D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7.%8."/>
      <w:lvlJc w:val="left"/>
      <w:pPr>
        <w:tabs>
          <w:tab w:val="num" w:pos="0"/>
        </w:tabs>
        <w:ind w:left="5760" w:hanging="720"/>
      </w:pPr>
    </w:lvl>
    <w:lvl w:ilvl="8">
      <w:start w:val="1"/>
      <w:numFmt w:val="decimal"/>
      <w:lvlText w:val="...%6.%7.%8.%9..."/>
      <w:lvlJc w:val="left"/>
      <w:pPr>
        <w:tabs>
          <w:tab w:val="num" w:pos="0"/>
        </w:tabs>
        <w:ind w:left="6480" w:hanging="720"/>
      </w:pPr>
    </w:lvl>
  </w:abstractNum>
  <w:abstractNum w:abstractNumId="1">
    <w:nsid w:val="00000002"/>
    <w:multiLevelType w:val="multilevel"/>
    <w:tmpl w:val="00000002"/>
    <w:name w:val="WW8Num2"/>
    <w:lvl w:ilvl="0">
      <w:start w:val="1"/>
      <w:numFmt w:val="bullet"/>
      <w:lvlText w:val=""/>
      <w:lvlJc w:val="left"/>
      <w:pPr>
        <w:tabs>
          <w:tab w:val="num" w:pos="0"/>
        </w:tabs>
        <w:ind w:left="720" w:hanging="720"/>
      </w:pPr>
      <w:rPr>
        <w:rFonts w:ascii="Symbol" w:hAnsi="Symbol" w:cs="Times New Roman" w:hint="default"/>
        <w:sz w:val="24"/>
      </w:rPr>
    </w:lvl>
    <w:lvl w:ilvl="1">
      <w:start w:val="1"/>
      <w:numFmt w:val="bullet"/>
      <w:lvlText w:val="o"/>
      <w:lvlJc w:val="left"/>
      <w:pPr>
        <w:tabs>
          <w:tab w:val="num" w:pos="0"/>
        </w:tabs>
        <w:ind w:left="1080" w:hanging="360"/>
      </w:pPr>
      <w:rPr>
        <w:rFonts w:ascii="Courier New" w:hAnsi="Courier New"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Times New Roman"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Times New Roman"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nsid w:val="00000003"/>
    <w:multiLevelType w:val="singleLevel"/>
    <w:tmpl w:val="00000003"/>
    <w:name w:val="WW8Num3"/>
    <w:lvl w:ilvl="0">
      <w:start w:val="1"/>
      <w:numFmt w:val="decimal"/>
      <w:lvlText w:val="%1."/>
      <w:lvlJc w:val="right"/>
      <w:pPr>
        <w:tabs>
          <w:tab w:val="num" w:pos="0"/>
        </w:tabs>
        <w:ind w:left="576" w:hanging="576"/>
      </w:pPr>
      <w:rPr>
        <w:rFonts w:ascii="Symbol" w:hAnsi="Symbol" w:cs="Symbol" w:hint="default"/>
        <w:sz w:val="24"/>
      </w:rPr>
    </w:lvl>
  </w:abstractNum>
  <w:abstractNum w:abstractNumId="3">
    <w:nsid w:val="00000004"/>
    <w:multiLevelType w:val="singleLevel"/>
    <w:tmpl w:val="00000004"/>
    <w:name w:val="WW8Num4"/>
    <w:lvl w:ilvl="0">
      <w:start w:val="1"/>
      <w:numFmt w:val="decimal"/>
      <w:lvlText w:val="%1."/>
      <w:lvlJc w:val="right"/>
      <w:pPr>
        <w:tabs>
          <w:tab w:val="num" w:pos="720"/>
        </w:tabs>
        <w:ind w:left="720" w:hanging="576"/>
      </w:p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rFonts w:ascii="Symbol" w:hAnsi="Symbol" w:cs="Symbol" w:hint="default"/>
        <w:b/>
        <w:bCs/>
        <w:sz w:val="24"/>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B93"/>
    <w:rsid w:val="00016932"/>
    <w:rsid w:val="00031EF5"/>
    <w:rsid w:val="002A4664"/>
    <w:rsid w:val="002D6A1E"/>
    <w:rsid w:val="00791360"/>
    <w:rsid w:val="007A4644"/>
    <w:rsid w:val="00811D30"/>
    <w:rsid w:val="00953B93"/>
    <w:rsid w:val="00CE5BF1"/>
    <w:rsid w:val="00E122FA"/>
    <w:rsid w:val="00E25450"/>
    <w:rsid w:val="00E7538A"/>
    <w:rsid w:val="00F62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eastAsia="ar-SA"/>
    </w:rPr>
  </w:style>
  <w:style w:type="paragraph" w:styleId="Heading1">
    <w:name w:val="heading 1"/>
    <w:basedOn w:val="Normal"/>
    <w:next w:val="Normal"/>
    <w:qFormat/>
    <w:pPr>
      <w:keepNext/>
      <w:spacing w:before="600" w:line="360" w:lineRule="auto"/>
      <w:outlineLvl w:val="0"/>
    </w:pPr>
    <w:rPr>
      <w:b/>
      <w:sz w:val="28"/>
    </w:rPr>
  </w:style>
  <w:style w:type="paragraph" w:styleId="Heading2">
    <w:name w:val="heading 2"/>
    <w:basedOn w:val="Normal"/>
    <w:next w:val="Normal"/>
    <w:qFormat/>
    <w:pPr>
      <w:keepNext/>
      <w:spacing w:before="480" w:line="360" w:lineRule="auto"/>
      <w:ind w:firstLine="720"/>
      <w:outlineLvl w:val="1"/>
    </w:pPr>
    <w:rPr>
      <w:b/>
    </w:rPr>
  </w:style>
  <w:style w:type="paragraph" w:styleId="Heading3">
    <w:name w:val="heading 3"/>
    <w:basedOn w:val="Normal"/>
    <w:next w:val="Normal"/>
    <w:qFormat/>
    <w:pPr>
      <w:keepNext/>
      <w:spacing w:before="480" w:after="60" w:line="36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rFonts w:ascii="Arial" w:hAnsi="Arial" w:cs="Arial"/>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hint="default"/>
      <w:sz w:val="24"/>
    </w:rPr>
  </w:style>
  <w:style w:type="character" w:customStyle="1" w:styleId="WW8Num2z1">
    <w:name w:val="WW8Num2z1"/>
    <w:rPr>
      <w:rFonts w:cs="Times New Roman"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rPr>
  </w:style>
  <w:style w:type="character" w:customStyle="1" w:styleId="WW8Num4z0">
    <w:name w:val="WW8Num4z0"/>
  </w:style>
  <w:style w:type="character" w:customStyle="1" w:styleId="WW8Num5z0">
    <w:name w:val="WW8Num5z0"/>
    <w:rPr>
      <w:rFonts w:ascii="Symbol" w:hAnsi="Symbol" w:cs="Symbol" w:hint="default"/>
      <w:b/>
      <w:bCs/>
      <w:sz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b/>
      <w:bCs/>
      <w:sz w:val="24"/>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b/>
      <w:bCs/>
      <w:sz w:val="24"/>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b/>
      <w:bCs/>
      <w:sz w:val="24"/>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b w:val="0"/>
      <w:i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i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hint="default"/>
      <w:sz w:val="24"/>
    </w:rPr>
  </w:style>
  <w:style w:type="character" w:customStyle="1" w:styleId="WW8Num14z1">
    <w:name w:val="WW8Num14z1"/>
    <w:rPr>
      <w:rFonts w:cs="Times New Roman"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b/>
      <w:bCs/>
      <w:sz w:val="24"/>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b/>
      <w:bCs/>
      <w:sz w:val="24"/>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Times New Roman" w:hAnsi="Times New Roman" w:cs="Times New Roman" w:hint="default"/>
      <w:sz w:val="24"/>
    </w:rPr>
  </w:style>
  <w:style w:type="character" w:customStyle="1" w:styleId="WW8Num18z1">
    <w:name w:val="WW8Num18z1"/>
    <w:rPr>
      <w:rFont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b/>
      <w:bCs/>
      <w:sz w:val="24"/>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sz w:val="24"/>
    </w:rPr>
  </w:style>
  <w:style w:type="character" w:customStyle="1" w:styleId="WW8Num26z1">
    <w:name w:val="WW8Num26z1"/>
    <w:rPr>
      <w:rFonts w:hint="default"/>
    </w:rPr>
  </w:style>
  <w:style w:type="character" w:customStyle="1" w:styleId="WW8Num27z0">
    <w:name w:val="WW8Num27z0"/>
    <w:rPr>
      <w:rFonts w:ascii="Times New Roman" w:hAnsi="Times New Roman" w:cs="Times New Roman" w:hint="default"/>
      <w:sz w:val="24"/>
    </w:rPr>
  </w:style>
  <w:style w:type="character" w:customStyle="1" w:styleId="WW8Num27z1">
    <w:name w:val="WW8Num27z1"/>
    <w:rPr>
      <w:rFonts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styleId="DefaultParagraphFont0">
    <w:name w:val="Default Paragraph Font"/>
  </w:style>
  <w:style w:type="character" w:styleId="Hyperlink">
    <w:name w:val="Hyperlink"/>
    <w:rPr>
      <w:color w:val="0000FF"/>
      <w:u w:val="single"/>
    </w:rPr>
  </w:style>
  <w:style w:type="character" w:styleId="PageNumber">
    <w:name w:val="page number"/>
    <w:basedOn w:val="DefaultParagraphFont0"/>
  </w:style>
  <w:style w:type="character" w:customStyle="1" w:styleId="BodyTextIndent2Char">
    <w:name w:val="Body Text Indent 2 Char"/>
    <w:rPr>
      <w:sz w:val="24"/>
      <w:lang w:val="en-US" w:eastAsia="ar-SA" w:bidi="ar-SA"/>
    </w:rPr>
  </w:style>
  <w:style w:type="character" w:customStyle="1" w:styleId="StyleBodyTextIndent2Left0Firstline05After0Char">
    <w:name w:val="Style Body Text Indent 2 + Left:  0&quot; First line:  0.5&quot; After:  0 ... Char"/>
    <w:basedOn w:val="BodyTextIndent2Char"/>
    <w:rPr>
      <w:sz w:val="24"/>
      <w:lang w:val="en-US" w:eastAsia="ar-SA" w:bidi="ar-SA"/>
    </w:rPr>
  </w:style>
  <w:style w:type="character" w:styleId="FollowedHyperlink">
    <w:name w:val="FollowedHyperlink"/>
    <w:rPr>
      <w:color w:val="800080"/>
      <w:u w:val="single"/>
    </w:rPr>
  </w:style>
  <w:style w:type="character" w:customStyle="1" w:styleId="FootnoteCharacters">
    <w:name w:val="Footnote Characters"/>
    <w:rPr>
      <w:vertAlign w:val="superscript"/>
    </w:rPr>
  </w:style>
  <w:style w:type="character" w:customStyle="1" w:styleId="BodyTextChar">
    <w:name w:val="Body Text Char"/>
    <w:rPr>
      <w:sz w:val="24"/>
    </w:rPr>
  </w:style>
  <w:style w:type="character" w:customStyle="1" w:styleId="Heading2Char">
    <w:name w:val="Heading 2 Char"/>
    <w:rPr>
      <w:b/>
      <w:sz w:val="24"/>
    </w:rPr>
  </w:style>
  <w:style w:type="character" w:customStyle="1" w:styleId="StyleHeading2NotBoldBefore3ptChar">
    <w:name w:val="Style Heading 2 + Not Bold Before:  3 pt Char"/>
    <w:basedOn w:val="Heading2Char"/>
    <w:rPr>
      <w:b/>
      <w:sz w:val="24"/>
    </w:rPr>
  </w:style>
  <w:style w:type="character" w:styleId="Emphasis">
    <w:name w:val="Emphasis"/>
    <w:qFormat/>
    <w:rPr>
      <w:i/>
      <w:iCs/>
    </w:rPr>
  </w:style>
  <w:style w:type="character" w:customStyle="1" w:styleId="bodytextChar0">
    <w:name w:val="body text Char"/>
    <w:rPr>
      <w:sz w:val="24"/>
    </w:rPr>
  </w:style>
  <w:style w:type="character" w:customStyle="1" w:styleId="BodyTextChar1">
    <w:name w:val="Body Text Char1"/>
    <w:rPr>
      <w:rFonts w:cs="Times New Roman"/>
      <w:sz w:val="24"/>
      <w:lang w:val="en-US" w:eastAsia="ar-SA" w:bidi="ar-SA"/>
    </w:rPr>
  </w:style>
  <w:style w:type="character" w:customStyle="1" w:styleId="FootnoteTextChar">
    <w:name w:val="Footnote Text Char"/>
  </w:style>
  <w:style w:type="character" w:customStyle="1" w:styleId="BackgroundBoldedDescriptors">
    <w:name w:val="Background Bolded Descriptors"/>
    <w:rPr>
      <w:b/>
      <w:bCs/>
    </w:rPr>
  </w:style>
  <w:style w:type="character" w:customStyle="1" w:styleId="BodyText1Char">
    <w:name w:val="Body Text 1 Char"/>
    <w:rPr>
      <w:sz w:val="24"/>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line="360" w:lineRule="auto"/>
      <w:ind w:firstLine="720"/>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styleId="BodyText2">
    <w:name w:val="Body Text 2"/>
    <w:basedOn w:val="Normal"/>
    <w:pPr>
      <w:spacing w:after="18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TOC6">
    <w:name w:val="toc 6"/>
    <w:basedOn w:val="Normal"/>
    <w:next w:val="Normal"/>
    <w:pPr>
      <w:numPr>
        <w:numId w:val="3"/>
      </w:numPr>
      <w:tabs>
        <w:tab w:val="left" w:pos="900"/>
        <w:tab w:val="right" w:pos="9360"/>
      </w:tabs>
      <w:spacing w:line="360" w:lineRule="auto"/>
      <w:ind w:left="748" w:firstLine="0"/>
    </w:pPr>
  </w:style>
  <w:style w:type="paragraph" w:styleId="BodyText3">
    <w:name w:val="Body Text 3"/>
    <w:basedOn w:val="Normal"/>
    <w:pPr>
      <w:spacing w:after="120"/>
    </w:pPr>
    <w:rPr>
      <w:sz w:val="16"/>
      <w:szCs w:val="16"/>
    </w:rPr>
  </w:style>
  <w:style w:type="paragraph" w:styleId="Footer">
    <w:name w:val="footer"/>
    <w:basedOn w:val="Normal"/>
    <w:pPr>
      <w:tabs>
        <w:tab w:val="center" w:pos="4320"/>
        <w:tab w:val="right" w:pos="8640"/>
      </w:tabs>
    </w:pPr>
  </w:style>
  <w:style w:type="paragraph" w:customStyle="1" w:styleId="StyleHeading1Left0Firstline0">
    <w:name w:val="Style Heading 1 + Left:  0&quot; First line:  0&quot;"/>
    <w:basedOn w:val="Heading1"/>
    <w:pPr>
      <w:spacing w:before="720" w:after="60"/>
    </w:pPr>
    <w:rPr>
      <w:bCs/>
    </w:rPr>
  </w:style>
  <w:style w:type="paragraph" w:styleId="Header">
    <w:name w:val="header"/>
    <w:basedOn w:val="Normal"/>
    <w:pPr>
      <w:tabs>
        <w:tab w:val="center" w:pos="4320"/>
        <w:tab w:val="right" w:pos="8640"/>
      </w:tabs>
    </w:pPr>
  </w:style>
  <w:style w:type="paragraph" w:customStyle="1" w:styleId="StyleBodyTextIndent2Left0Firstline05After0">
    <w:name w:val="Style Body Text Indent 2 + Left:  0&quot; First line:  0.5&quot; After:  0 ..."/>
    <w:basedOn w:val="BodyTextIndent2"/>
    <w:pPr>
      <w:spacing w:after="0"/>
      <w:ind w:left="0" w:firstLine="720"/>
    </w:pPr>
  </w:style>
  <w:style w:type="paragraph" w:customStyle="1" w:styleId="BodyTextAfter0pt">
    <w:name w:val="Body Text + After:  0 pt"/>
    <w:basedOn w:val="Normal"/>
    <w:pPr>
      <w:numPr>
        <w:numId w:val="4"/>
      </w:numPr>
      <w:spacing w:line="480" w:lineRule="auto"/>
    </w:pPr>
  </w:style>
  <w:style w:type="paragraph" w:styleId="Title">
    <w:name w:val="Title"/>
    <w:basedOn w:val="Normal"/>
    <w:next w:val="Subtitle"/>
    <w:qFormat/>
    <w:pPr>
      <w:spacing w:before="240" w:after="60"/>
      <w:jc w:val="center"/>
    </w:pPr>
    <w:rPr>
      <w:rFonts w:ascii="Cambria" w:hAnsi="Cambria"/>
      <w:b/>
      <w:bCs/>
      <w:kern w:val="1"/>
      <w:sz w:val="32"/>
      <w:szCs w:val="32"/>
    </w:rPr>
  </w:style>
  <w:style w:type="paragraph" w:styleId="Subtitle">
    <w:name w:val="Subtitle"/>
    <w:basedOn w:val="Heading"/>
    <w:next w:val="BodyText"/>
    <w:qFormat/>
    <w:pPr>
      <w:jc w:val="center"/>
    </w:pPr>
    <w:rPr>
      <w:i/>
      <w:iCs/>
    </w:rPr>
  </w:style>
  <w:style w:type="paragraph" w:customStyle="1" w:styleId="Heading1Left0">
    <w:name w:val="Heading 1 + Left:  0&quot;"/>
    <w:basedOn w:val="Normal"/>
    <w:rPr>
      <w:b/>
      <w:sz w:val="28"/>
      <w:szCs w:val="28"/>
    </w:rPr>
  </w:style>
  <w:style w:type="paragraph" w:styleId="DocumentMap">
    <w:name w:val="Document Map"/>
    <w:basedOn w:val="Normal"/>
    <w:pPr>
      <w:shd w:val="clear" w:color="auto" w:fill="000080"/>
    </w:pPr>
    <w:rPr>
      <w:rFonts w:ascii="Tahoma" w:hAnsi="Tahoma" w:cs="Tahoma"/>
      <w:sz w:val="20"/>
    </w:rPr>
  </w:style>
  <w:style w:type="paragraph" w:styleId="FootnoteText">
    <w:name w:val="footnote text"/>
    <w:basedOn w:val="Normal"/>
    <w:rPr>
      <w:sz w:val="20"/>
    </w:rPr>
  </w:style>
  <w:style w:type="paragraph" w:styleId="NormalWeb">
    <w:name w:val="Normal (Web)"/>
    <w:basedOn w:val="Normal"/>
    <w:pPr>
      <w:spacing w:before="280" w:after="280"/>
    </w:pPr>
    <w:rPr>
      <w:color w:val="000000"/>
    </w:rPr>
  </w:style>
  <w:style w:type="paragraph" w:styleId="BodyTextIndent">
    <w:name w:val="Body Text Indent"/>
    <w:basedOn w:val="Normal"/>
    <w:pPr>
      <w:spacing w:after="120"/>
      <w:ind w:left="360"/>
    </w:pPr>
  </w:style>
  <w:style w:type="paragraph" w:customStyle="1" w:styleId="StyleHeading2NotBoldBefore3pt">
    <w:name w:val="Style Heading 2 + Not Bold Before:  3 pt"/>
    <w:basedOn w:val="Heading2"/>
    <w:pPr>
      <w:spacing w:before="60"/>
    </w:pPr>
  </w:style>
  <w:style w:type="paragraph" w:styleId="BalloonText">
    <w:name w:val="Balloon Text"/>
    <w:basedOn w:val="Normal"/>
    <w:rPr>
      <w:rFonts w:ascii="Tahoma" w:hAnsi="Tahoma" w:cs="Tahoma"/>
      <w:sz w:val="16"/>
      <w:szCs w:val="16"/>
    </w:rPr>
  </w:style>
  <w:style w:type="paragraph" w:customStyle="1" w:styleId="BodyText1">
    <w:name w:val="Body Text1"/>
    <w:basedOn w:val="BodyText"/>
  </w:style>
  <w:style w:type="paragraph" w:customStyle="1" w:styleId="References">
    <w:name w:val="References"/>
    <w:basedOn w:val="Normal"/>
    <w:pPr>
      <w:spacing w:after="240"/>
    </w:pPr>
  </w:style>
  <w:style w:type="paragraph" w:customStyle="1" w:styleId="StaffTitleHangingIndent">
    <w:name w:val="Staff Title Hanging Indent"/>
    <w:basedOn w:val="Normal"/>
    <w:pPr>
      <w:ind w:left="252" w:hanging="252"/>
    </w:pPr>
  </w:style>
  <w:style w:type="paragraph" w:customStyle="1" w:styleId="BodyText10">
    <w:name w:val="Body Text 1"/>
    <w:basedOn w:val="BodyText"/>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UnresolvedMention">
    <w:name w:val="Unresolved Mention"/>
    <w:uiPriority w:val="99"/>
    <w:semiHidden/>
    <w:unhideWhenUsed/>
    <w:rsid w:val="002D6A1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eastAsia="ar-SA"/>
    </w:rPr>
  </w:style>
  <w:style w:type="paragraph" w:styleId="Heading1">
    <w:name w:val="heading 1"/>
    <w:basedOn w:val="Normal"/>
    <w:next w:val="Normal"/>
    <w:qFormat/>
    <w:pPr>
      <w:keepNext/>
      <w:spacing w:before="600" w:line="360" w:lineRule="auto"/>
      <w:outlineLvl w:val="0"/>
    </w:pPr>
    <w:rPr>
      <w:b/>
      <w:sz w:val="28"/>
    </w:rPr>
  </w:style>
  <w:style w:type="paragraph" w:styleId="Heading2">
    <w:name w:val="heading 2"/>
    <w:basedOn w:val="Normal"/>
    <w:next w:val="Normal"/>
    <w:qFormat/>
    <w:pPr>
      <w:keepNext/>
      <w:spacing w:before="480" w:line="360" w:lineRule="auto"/>
      <w:ind w:firstLine="720"/>
      <w:outlineLvl w:val="1"/>
    </w:pPr>
    <w:rPr>
      <w:b/>
    </w:rPr>
  </w:style>
  <w:style w:type="paragraph" w:styleId="Heading3">
    <w:name w:val="heading 3"/>
    <w:basedOn w:val="Normal"/>
    <w:next w:val="Normal"/>
    <w:qFormat/>
    <w:pPr>
      <w:keepNext/>
      <w:spacing w:before="480" w:after="60" w:line="36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rFonts w:ascii="Arial" w:hAnsi="Arial" w:cs="Arial"/>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hint="default"/>
      <w:sz w:val="24"/>
    </w:rPr>
  </w:style>
  <w:style w:type="character" w:customStyle="1" w:styleId="WW8Num2z1">
    <w:name w:val="WW8Num2z1"/>
    <w:rPr>
      <w:rFonts w:cs="Times New Roman"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rPr>
  </w:style>
  <w:style w:type="character" w:customStyle="1" w:styleId="WW8Num4z0">
    <w:name w:val="WW8Num4z0"/>
  </w:style>
  <w:style w:type="character" w:customStyle="1" w:styleId="WW8Num5z0">
    <w:name w:val="WW8Num5z0"/>
    <w:rPr>
      <w:rFonts w:ascii="Symbol" w:hAnsi="Symbol" w:cs="Symbol" w:hint="default"/>
      <w:b/>
      <w:bCs/>
      <w:sz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b/>
      <w:bCs/>
      <w:sz w:val="24"/>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b/>
      <w:bCs/>
      <w:sz w:val="24"/>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b/>
      <w:bCs/>
      <w:sz w:val="24"/>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b w:val="0"/>
      <w:i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i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hint="default"/>
      <w:sz w:val="24"/>
    </w:rPr>
  </w:style>
  <w:style w:type="character" w:customStyle="1" w:styleId="WW8Num14z1">
    <w:name w:val="WW8Num14z1"/>
    <w:rPr>
      <w:rFonts w:cs="Times New Roman"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b/>
      <w:bCs/>
      <w:sz w:val="24"/>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b/>
      <w:bCs/>
      <w:sz w:val="24"/>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Times New Roman" w:hAnsi="Times New Roman" w:cs="Times New Roman" w:hint="default"/>
      <w:sz w:val="24"/>
    </w:rPr>
  </w:style>
  <w:style w:type="character" w:customStyle="1" w:styleId="WW8Num18z1">
    <w:name w:val="WW8Num18z1"/>
    <w:rPr>
      <w:rFont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b/>
      <w:bCs/>
      <w:sz w:val="24"/>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sz w:val="24"/>
    </w:rPr>
  </w:style>
  <w:style w:type="character" w:customStyle="1" w:styleId="WW8Num26z1">
    <w:name w:val="WW8Num26z1"/>
    <w:rPr>
      <w:rFonts w:hint="default"/>
    </w:rPr>
  </w:style>
  <w:style w:type="character" w:customStyle="1" w:styleId="WW8Num27z0">
    <w:name w:val="WW8Num27z0"/>
    <w:rPr>
      <w:rFonts w:ascii="Times New Roman" w:hAnsi="Times New Roman" w:cs="Times New Roman" w:hint="default"/>
      <w:sz w:val="24"/>
    </w:rPr>
  </w:style>
  <w:style w:type="character" w:customStyle="1" w:styleId="WW8Num27z1">
    <w:name w:val="WW8Num27z1"/>
    <w:rPr>
      <w:rFonts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styleId="DefaultParagraphFont0">
    <w:name w:val="Default Paragraph Font"/>
  </w:style>
  <w:style w:type="character" w:styleId="Hyperlink">
    <w:name w:val="Hyperlink"/>
    <w:rPr>
      <w:color w:val="0000FF"/>
      <w:u w:val="single"/>
    </w:rPr>
  </w:style>
  <w:style w:type="character" w:styleId="PageNumber">
    <w:name w:val="page number"/>
    <w:basedOn w:val="DefaultParagraphFont0"/>
  </w:style>
  <w:style w:type="character" w:customStyle="1" w:styleId="BodyTextIndent2Char">
    <w:name w:val="Body Text Indent 2 Char"/>
    <w:rPr>
      <w:sz w:val="24"/>
      <w:lang w:val="en-US" w:eastAsia="ar-SA" w:bidi="ar-SA"/>
    </w:rPr>
  </w:style>
  <w:style w:type="character" w:customStyle="1" w:styleId="StyleBodyTextIndent2Left0Firstline05After0Char">
    <w:name w:val="Style Body Text Indent 2 + Left:  0&quot; First line:  0.5&quot; After:  0 ... Char"/>
    <w:basedOn w:val="BodyTextIndent2Char"/>
    <w:rPr>
      <w:sz w:val="24"/>
      <w:lang w:val="en-US" w:eastAsia="ar-SA" w:bidi="ar-SA"/>
    </w:rPr>
  </w:style>
  <w:style w:type="character" w:styleId="FollowedHyperlink">
    <w:name w:val="FollowedHyperlink"/>
    <w:rPr>
      <w:color w:val="800080"/>
      <w:u w:val="single"/>
    </w:rPr>
  </w:style>
  <w:style w:type="character" w:customStyle="1" w:styleId="FootnoteCharacters">
    <w:name w:val="Footnote Characters"/>
    <w:rPr>
      <w:vertAlign w:val="superscript"/>
    </w:rPr>
  </w:style>
  <w:style w:type="character" w:customStyle="1" w:styleId="BodyTextChar">
    <w:name w:val="Body Text Char"/>
    <w:rPr>
      <w:sz w:val="24"/>
    </w:rPr>
  </w:style>
  <w:style w:type="character" w:customStyle="1" w:styleId="Heading2Char">
    <w:name w:val="Heading 2 Char"/>
    <w:rPr>
      <w:b/>
      <w:sz w:val="24"/>
    </w:rPr>
  </w:style>
  <w:style w:type="character" w:customStyle="1" w:styleId="StyleHeading2NotBoldBefore3ptChar">
    <w:name w:val="Style Heading 2 + Not Bold Before:  3 pt Char"/>
    <w:basedOn w:val="Heading2Char"/>
    <w:rPr>
      <w:b/>
      <w:sz w:val="24"/>
    </w:rPr>
  </w:style>
  <w:style w:type="character" w:styleId="Emphasis">
    <w:name w:val="Emphasis"/>
    <w:qFormat/>
    <w:rPr>
      <w:i/>
      <w:iCs/>
    </w:rPr>
  </w:style>
  <w:style w:type="character" w:customStyle="1" w:styleId="bodytextChar0">
    <w:name w:val="body text Char"/>
    <w:rPr>
      <w:sz w:val="24"/>
    </w:rPr>
  </w:style>
  <w:style w:type="character" w:customStyle="1" w:styleId="BodyTextChar1">
    <w:name w:val="Body Text Char1"/>
    <w:rPr>
      <w:rFonts w:cs="Times New Roman"/>
      <w:sz w:val="24"/>
      <w:lang w:val="en-US" w:eastAsia="ar-SA" w:bidi="ar-SA"/>
    </w:rPr>
  </w:style>
  <w:style w:type="character" w:customStyle="1" w:styleId="FootnoteTextChar">
    <w:name w:val="Footnote Text Char"/>
  </w:style>
  <w:style w:type="character" w:customStyle="1" w:styleId="BackgroundBoldedDescriptors">
    <w:name w:val="Background Bolded Descriptors"/>
    <w:rPr>
      <w:b/>
      <w:bCs/>
    </w:rPr>
  </w:style>
  <w:style w:type="character" w:customStyle="1" w:styleId="BodyText1Char">
    <w:name w:val="Body Text 1 Char"/>
    <w:rPr>
      <w:sz w:val="24"/>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line="360" w:lineRule="auto"/>
      <w:ind w:firstLine="720"/>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styleId="BodyText2">
    <w:name w:val="Body Text 2"/>
    <w:basedOn w:val="Normal"/>
    <w:pPr>
      <w:spacing w:after="18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TOC6">
    <w:name w:val="toc 6"/>
    <w:basedOn w:val="Normal"/>
    <w:next w:val="Normal"/>
    <w:pPr>
      <w:numPr>
        <w:numId w:val="3"/>
      </w:numPr>
      <w:tabs>
        <w:tab w:val="left" w:pos="900"/>
        <w:tab w:val="right" w:pos="9360"/>
      </w:tabs>
      <w:spacing w:line="360" w:lineRule="auto"/>
      <w:ind w:left="748" w:firstLine="0"/>
    </w:pPr>
  </w:style>
  <w:style w:type="paragraph" w:styleId="BodyText3">
    <w:name w:val="Body Text 3"/>
    <w:basedOn w:val="Normal"/>
    <w:pPr>
      <w:spacing w:after="120"/>
    </w:pPr>
    <w:rPr>
      <w:sz w:val="16"/>
      <w:szCs w:val="16"/>
    </w:rPr>
  </w:style>
  <w:style w:type="paragraph" w:styleId="Footer">
    <w:name w:val="footer"/>
    <w:basedOn w:val="Normal"/>
    <w:pPr>
      <w:tabs>
        <w:tab w:val="center" w:pos="4320"/>
        <w:tab w:val="right" w:pos="8640"/>
      </w:tabs>
    </w:pPr>
  </w:style>
  <w:style w:type="paragraph" w:customStyle="1" w:styleId="StyleHeading1Left0Firstline0">
    <w:name w:val="Style Heading 1 + Left:  0&quot; First line:  0&quot;"/>
    <w:basedOn w:val="Heading1"/>
    <w:pPr>
      <w:spacing w:before="720" w:after="60"/>
    </w:pPr>
    <w:rPr>
      <w:bCs/>
    </w:rPr>
  </w:style>
  <w:style w:type="paragraph" w:styleId="Header">
    <w:name w:val="header"/>
    <w:basedOn w:val="Normal"/>
    <w:pPr>
      <w:tabs>
        <w:tab w:val="center" w:pos="4320"/>
        <w:tab w:val="right" w:pos="8640"/>
      </w:tabs>
    </w:pPr>
  </w:style>
  <w:style w:type="paragraph" w:customStyle="1" w:styleId="StyleBodyTextIndent2Left0Firstline05After0">
    <w:name w:val="Style Body Text Indent 2 + Left:  0&quot; First line:  0.5&quot; After:  0 ..."/>
    <w:basedOn w:val="BodyTextIndent2"/>
    <w:pPr>
      <w:spacing w:after="0"/>
      <w:ind w:left="0" w:firstLine="720"/>
    </w:pPr>
  </w:style>
  <w:style w:type="paragraph" w:customStyle="1" w:styleId="BodyTextAfter0pt">
    <w:name w:val="Body Text + After:  0 pt"/>
    <w:basedOn w:val="Normal"/>
    <w:pPr>
      <w:numPr>
        <w:numId w:val="4"/>
      </w:numPr>
      <w:spacing w:line="480" w:lineRule="auto"/>
    </w:pPr>
  </w:style>
  <w:style w:type="paragraph" w:styleId="Title">
    <w:name w:val="Title"/>
    <w:basedOn w:val="Normal"/>
    <w:next w:val="Subtitle"/>
    <w:qFormat/>
    <w:pPr>
      <w:spacing w:before="240" w:after="60"/>
      <w:jc w:val="center"/>
    </w:pPr>
    <w:rPr>
      <w:rFonts w:ascii="Cambria" w:hAnsi="Cambria"/>
      <w:b/>
      <w:bCs/>
      <w:kern w:val="1"/>
      <w:sz w:val="32"/>
      <w:szCs w:val="32"/>
    </w:rPr>
  </w:style>
  <w:style w:type="paragraph" w:styleId="Subtitle">
    <w:name w:val="Subtitle"/>
    <w:basedOn w:val="Heading"/>
    <w:next w:val="BodyText"/>
    <w:qFormat/>
    <w:pPr>
      <w:jc w:val="center"/>
    </w:pPr>
    <w:rPr>
      <w:i/>
      <w:iCs/>
    </w:rPr>
  </w:style>
  <w:style w:type="paragraph" w:customStyle="1" w:styleId="Heading1Left0">
    <w:name w:val="Heading 1 + Left:  0&quot;"/>
    <w:basedOn w:val="Normal"/>
    <w:rPr>
      <w:b/>
      <w:sz w:val="28"/>
      <w:szCs w:val="28"/>
    </w:rPr>
  </w:style>
  <w:style w:type="paragraph" w:styleId="DocumentMap">
    <w:name w:val="Document Map"/>
    <w:basedOn w:val="Normal"/>
    <w:pPr>
      <w:shd w:val="clear" w:color="auto" w:fill="000080"/>
    </w:pPr>
    <w:rPr>
      <w:rFonts w:ascii="Tahoma" w:hAnsi="Tahoma" w:cs="Tahoma"/>
      <w:sz w:val="20"/>
    </w:rPr>
  </w:style>
  <w:style w:type="paragraph" w:styleId="FootnoteText">
    <w:name w:val="footnote text"/>
    <w:basedOn w:val="Normal"/>
    <w:rPr>
      <w:sz w:val="20"/>
    </w:rPr>
  </w:style>
  <w:style w:type="paragraph" w:styleId="NormalWeb">
    <w:name w:val="Normal (Web)"/>
    <w:basedOn w:val="Normal"/>
    <w:pPr>
      <w:spacing w:before="280" w:after="280"/>
    </w:pPr>
    <w:rPr>
      <w:color w:val="000000"/>
    </w:rPr>
  </w:style>
  <w:style w:type="paragraph" w:styleId="BodyTextIndent">
    <w:name w:val="Body Text Indent"/>
    <w:basedOn w:val="Normal"/>
    <w:pPr>
      <w:spacing w:after="120"/>
      <w:ind w:left="360"/>
    </w:pPr>
  </w:style>
  <w:style w:type="paragraph" w:customStyle="1" w:styleId="StyleHeading2NotBoldBefore3pt">
    <w:name w:val="Style Heading 2 + Not Bold Before:  3 pt"/>
    <w:basedOn w:val="Heading2"/>
    <w:pPr>
      <w:spacing w:before="60"/>
    </w:pPr>
  </w:style>
  <w:style w:type="paragraph" w:styleId="BalloonText">
    <w:name w:val="Balloon Text"/>
    <w:basedOn w:val="Normal"/>
    <w:rPr>
      <w:rFonts w:ascii="Tahoma" w:hAnsi="Tahoma" w:cs="Tahoma"/>
      <w:sz w:val="16"/>
      <w:szCs w:val="16"/>
    </w:rPr>
  </w:style>
  <w:style w:type="paragraph" w:customStyle="1" w:styleId="BodyText1">
    <w:name w:val="Body Text1"/>
    <w:basedOn w:val="BodyText"/>
  </w:style>
  <w:style w:type="paragraph" w:customStyle="1" w:styleId="References">
    <w:name w:val="References"/>
    <w:basedOn w:val="Normal"/>
    <w:pPr>
      <w:spacing w:after="240"/>
    </w:pPr>
  </w:style>
  <w:style w:type="paragraph" w:customStyle="1" w:styleId="StaffTitleHangingIndent">
    <w:name w:val="Staff Title Hanging Indent"/>
    <w:basedOn w:val="Normal"/>
    <w:pPr>
      <w:ind w:left="252" w:hanging="252"/>
    </w:pPr>
  </w:style>
  <w:style w:type="paragraph" w:customStyle="1" w:styleId="BodyText10">
    <w:name w:val="Body Text 1"/>
    <w:basedOn w:val="BodyText"/>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UnresolvedMention">
    <w:name w:val="Unresolved Mention"/>
    <w:uiPriority w:val="99"/>
    <w:semiHidden/>
    <w:unhideWhenUsed/>
    <w:rsid w:val="002D6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18122">
      <w:bodyDiv w:val="1"/>
      <w:marLeft w:val="0"/>
      <w:marRight w:val="0"/>
      <w:marTop w:val="0"/>
      <w:marBottom w:val="0"/>
      <w:divBdr>
        <w:top w:val="none" w:sz="0" w:space="0" w:color="auto"/>
        <w:left w:val="none" w:sz="0" w:space="0" w:color="auto"/>
        <w:bottom w:val="none" w:sz="0" w:space="0" w:color="auto"/>
        <w:right w:val="none" w:sz="0" w:space="0" w:color="auto"/>
      </w:divBdr>
    </w:div>
    <w:div w:id="137377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ass.gov/eohhs/gov/departments/dph/programs/environmental-health/exposure-topics/iaq/iaq-manual/" TargetMode="External"/><Relationship Id="rId26" Type="http://schemas.openxmlformats.org/officeDocument/2006/relationships/image" Target="media/image3.jpe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4.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mass.gov/dph/iaq" TargetMode="External"/><Relationship Id="rId25" Type="http://schemas.openxmlformats.org/officeDocument/2006/relationships/image" Target="media/image2.jpeg"/><Relationship Id="rId33" Type="http://schemas.openxmlformats.org/officeDocument/2006/relationships/header" Target="header10.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ss.gov/info-details/indoor-air-quality-reports-cities-and-towns-b" TargetMode="Externa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s://www.mass.gov/info-details/indoor-air-quality-reports-cities-and-towns-b" TargetMode="Externa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
  <LinksUpToDate>false</LinksUpToDate>
  <CharactersWithSpaces>10518</CharactersWithSpaces>
  <SharedDoc>false</SharedDoc>
  <HLinks>
    <vt:vector size="24" baseType="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9</vt:i4>
      </vt:variant>
      <vt:variant>
        <vt:i4>0</vt:i4>
      </vt:variant>
      <vt:variant>
        <vt:i4>5</vt:i4>
      </vt:variant>
      <vt:variant>
        <vt:lpwstr>http://mass.gov/dph/iaq</vt:lpwstr>
      </vt:variant>
      <vt:variant>
        <vt:lpwstr/>
      </vt:variant>
      <vt:variant>
        <vt:i4>3538992</vt:i4>
      </vt:variant>
      <vt:variant>
        <vt:i4>6</vt:i4>
      </vt:variant>
      <vt:variant>
        <vt:i4>0</vt:i4>
      </vt:variant>
      <vt:variant>
        <vt:i4>5</vt:i4>
      </vt:variant>
      <vt:variant>
        <vt:lpwstr>https://www.mass.gov/info-details/indoor-air-quality-reports-cities-and-towns-b</vt:lpwstr>
      </vt:variant>
      <vt:variant>
        <vt:lpwstr>belmont-</vt:lpwstr>
      </vt:variant>
      <vt:variant>
        <vt:i4>8192037</vt:i4>
      </vt:variant>
      <vt:variant>
        <vt:i4>3</vt:i4>
      </vt:variant>
      <vt:variant>
        <vt:i4>0</vt:i4>
      </vt:variant>
      <vt:variant>
        <vt:i4>5</vt:i4>
      </vt:variant>
      <vt:variant>
        <vt:lpwstr>https://www.mass.gov/info-details/indoor-air-quality-reports-cities-and-towns-b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Richer Elementary School, Marlborough</dc:subject>
  <dc:creator>Indoor Air Quality Program</dc:creator>
  <cp:keywords/>
  <cp:lastModifiedBy>sysadmin</cp:lastModifiedBy>
  <cp:revision>2</cp:revision>
  <cp:lastPrinted>2017-03-20T13:16:00Z</cp:lastPrinted>
  <dcterms:created xsi:type="dcterms:W3CDTF">2020-10-07T17:13:00Z</dcterms:created>
  <dcterms:modified xsi:type="dcterms:W3CDTF">2020-10-07T17:13:00Z</dcterms:modified>
</cp:coreProperties>
</file>