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8.xml" ContentType="application/vnd.openxmlformats-officedocument.drawingml.chart+xml"/>
  <Override PartName="/word/theme/themeOverride14.xml" ContentType="application/vnd.openxmlformats-officedocument.themeOverride+xml"/>
  <Override PartName="/word/charts/chart1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20.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2D74" w14:textId="7F1E5F4E" w:rsidR="00661FAD" w:rsidRDefault="00677F29" w:rsidP="00BA54EA">
      <w:pPr>
        <w:spacing w:after="0" w:line="240" w:lineRule="auto"/>
        <w:ind w:left="360"/>
        <w:rPr>
          <w:rFonts w:eastAsia="Times New Roman" w:cs="Times New Roman"/>
          <w:sz w:val="24"/>
          <w:szCs w:val="24"/>
        </w:rPr>
      </w:pPr>
      <w:r w:rsidRPr="00037990">
        <w:rPr>
          <w:noProof/>
        </w:rPr>
        <mc:AlternateContent>
          <mc:Choice Requires="wps">
            <w:drawing>
              <wp:anchor distT="0" distB="0" distL="114300" distR="114300" simplePos="0" relativeHeight="251679744" behindDoc="1" locked="0" layoutInCell="1" allowOverlap="1" wp14:anchorId="0CF68CF9" wp14:editId="364F6EE8">
                <wp:simplePos x="0" y="0"/>
                <wp:positionH relativeFrom="column">
                  <wp:posOffset>238760</wp:posOffset>
                </wp:positionH>
                <wp:positionV relativeFrom="paragraph">
                  <wp:posOffset>1149985</wp:posOffset>
                </wp:positionV>
                <wp:extent cx="6654800" cy="257175"/>
                <wp:effectExtent l="0" t="0" r="1270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257175"/>
                        </a:xfrm>
                        <a:prstGeom prst="rect">
                          <a:avLst/>
                        </a:prstGeom>
                        <a:solidFill>
                          <a:srgbClr val="FFFFFF"/>
                        </a:solidFill>
                        <a:ln w="12700">
                          <a:solidFill>
                            <a:srgbClr val="000000"/>
                          </a:solidFill>
                          <a:miter lim="800000"/>
                          <a:headEnd/>
                          <a:tailEnd/>
                        </a:ln>
                      </wps:spPr>
                      <wps:txbx>
                        <w:txbxContent>
                          <w:p w14:paraId="52E3C8CC" w14:textId="300A80CA" w:rsidR="003F4851" w:rsidRPr="00573EED" w:rsidRDefault="003F4851" w:rsidP="00677F29">
                            <w:pPr>
                              <w:tabs>
                                <w:tab w:val="right" w:pos="10350"/>
                              </w:tabs>
                              <w:spacing w:before="120"/>
                              <w:ind w:right="1411" w:hanging="90"/>
                              <w:rPr>
                                <w:rFonts w:ascii="Calibri" w:hAnsi="Calibri"/>
                                <w:sz w:val="18"/>
                                <w:szCs w:val="16"/>
                              </w:rPr>
                            </w:pPr>
                            <w:r w:rsidRPr="00533DF1">
                              <w:rPr>
                                <w:rFonts w:ascii="Calibri" w:hAnsi="Calibri"/>
                                <w:sz w:val="18"/>
                                <w:szCs w:val="16"/>
                              </w:rPr>
                              <w:t>Massachusetts Department of Public Health</w:t>
                            </w:r>
                            <w:r w:rsidRPr="00533DF1">
                              <w:rPr>
                                <w:rFonts w:ascii="Calibri" w:hAnsi="Calibri"/>
                                <w:caps/>
                                <w:sz w:val="18"/>
                                <w:szCs w:val="16"/>
                              </w:rPr>
                              <w:t xml:space="preserve"> </w:t>
                            </w:r>
                            <w:r w:rsidRPr="00533DF1">
                              <w:rPr>
                                <w:rFonts w:ascii="Calibri" w:hAnsi="Calibri"/>
                                <w:caps/>
                                <w:sz w:val="18"/>
                                <w:szCs w:val="16"/>
                              </w:rPr>
                              <w:tab/>
                            </w:r>
                            <w:proofErr w:type="gramStart"/>
                            <w:r w:rsidR="00677F29">
                              <w:rPr>
                                <w:rFonts w:ascii="Calibri" w:hAnsi="Calibri"/>
                                <w:caps/>
                                <w:sz w:val="18"/>
                                <w:szCs w:val="16"/>
                              </w:rPr>
                              <w:t>JANUARY,</w:t>
                            </w:r>
                            <w:proofErr w:type="gramEnd"/>
                            <w:r w:rsidR="00677F29">
                              <w:rPr>
                                <w:rFonts w:ascii="Calibri" w:hAnsi="Calibri"/>
                                <w:caps/>
                                <w:sz w:val="18"/>
                                <w:szCs w:val="16"/>
                              </w:rPr>
                              <w:t xml:space="preserve"> 2023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68CF9" id="_x0000_t202" coordsize="21600,21600" o:spt="202" path="m,l,21600r21600,l21600,xe">
                <v:stroke joinstyle="miter"/>
                <v:path gradientshapeok="t" o:connecttype="rect"/>
              </v:shapetype>
              <v:shape id="Text Box 4" o:spid="_x0000_s1026" type="#_x0000_t202" style="position:absolute;left:0;text-align:left;margin-left:18.8pt;margin-top:90.55pt;width:524pt;height:20.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" strokeweight="1pt">
                <v:textbox inset=",0,,0">
                  <w:txbxContent>
                    <w:p w14:paraId="52E3C8CC" w14:textId="300A80CA" w:rsidR="003F4851" w:rsidRPr="00573EED" w:rsidRDefault="003F4851" w:rsidP="00677F29">
                      <w:pPr>
                        <w:tabs>
                          <w:tab w:val="right" w:pos="10350"/>
                        </w:tabs>
                        <w:spacing w:before="120"/>
                        <w:ind w:right="1411" w:hanging="90"/>
                        <w:rPr>
                          <w:rFonts w:ascii="Calibri" w:hAnsi="Calibri"/>
                          <w:sz w:val="18"/>
                          <w:szCs w:val="16"/>
                        </w:rPr>
                      </w:pPr>
                      <w:r w:rsidRPr="00533DF1">
                        <w:rPr>
                          <w:rFonts w:ascii="Calibri" w:hAnsi="Calibri"/>
                          <w:sz w:val="18"/>
                          <w:szCs w:val="16"/>
                        </w:rPr>
                        <w:t>Massachusetts Department of Public Health</w:t>
                      </w:r>
                      <w:r w:rsidRPr="00533DF1">
                        <w:rPr>
                          <w:rFonts w:ascii="Calibri" w:hAnsi="Calibri"/>
                          <w:caps/>
                          <w:sz w:val="18"/>
                          <w:szCs w:val="16"/>
                        </w:rPr>
                        <w:t xml:space="preserve"> </w:t>
                      </w:r>
                      <w:r w:rsidRPr="00533DF1">
                        <w:rPr>
                          <w:rFonts w:ascii="Calibri" w:hAnsi="Calibri"/>
                          <w:caps/>
                          <w:sz w:val="18"/>
                          <w:szCs w:val="16"/>
                        </w:rPr>
                        <w:tab/>
                      </w:r>
                      <w:proofErr w:type="gramStart"/>
                      <w:r w:rsidR="00677F29">
                        <w:rPr>
                          <w:rFonts w:ascii="Calibri" w:hAnsi="Calibri"/>
                          <w:caps/>
                          <w:sz w:val="18"/>
                          <w:szCs w:val="16"/>
                        </w:rPr>
                        <w:t>JANUARY,</w:t>
                      </w:r>
                      <w:proofErr w:type="gramEnd"/>
                      <w:r w:rsidR="00677F29">
                        <w:rPr>
                          <w:rFonts w:ascii="Calibri" w:hAnsi="Calibri"/>
                          <w:caps/>
                          <w:sz w:val="18"/>
                          <w:szCs w:val="16"/>
                        </w:rPr>
                        <w:t xml:space="preserve"> 2023</w:t>
                      </w:r>
                    </w:p>
                  </w:txbxContent>
                </v:textbox>
              </v:shape>
            </w:pict>
          </mc:Fallback>
        </mc:AlternateContent>
      </w:r>
      <w:r w:rsidR="007E1619">
        <w:rPr>
          <w:rFonts w:eastAsia="Times New Roman" w:cs="Times New Roman"/>
          <w:sz w:val="24"/>
          <w:szCs w:val="24"/>
        </w:rPr>
        <w:t xml:space="preserve"> </w:t>
      </w:r>
      <w:r>
        <w:rPr>
          <w:noProof/>
        </w:rPr>
        <w:drawing>
          <wp:inline distT="0" distB="0" distL="0" distR="0" wp14:anchorId="70971817" wp14:editId="7F1A6AF1">
            <wp:extent cx="6675120" cy="981710"/>
            <wp:effectExtent l="0" t="0" r="0" b="8890"/>
            <wp:docPr id="23" name="Picture 23"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 emai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5120" cy="981710"/>
                    </a:xfrm>
                    <a:prstGeom prst="rect">
                      <a:avLst/>
                    </a:prstGeom>
                    <a:noFill/>
                    <a:ln>
                      <a:noFill/>
                    </a:ln>
                  </pic:spPr>
                </pic:pic>
              </a:graphicData>
            </a:graphic>
          </wp:inline>
        </w:drawing>
      </w:r>
    </w:p>
    <w:p w14:paraId="54FB9998" w14:textId="0EFC4637" w:rsidR="0010536F" w:rsidRPr="0010536F" w:rsidRDefault="0010536F" w:rsidP="00677F29">
      <w:pPr>
        <w:rPr>
          <w:rFonts w:ascii="Times New Roman" w:hAnsi="Times New Roman" w:cs="Times New Roman"/>
          <w:b/>
          <w:sz w:val="10"/>
        </w:rPr>
      </w:pPr>
      <w:bookmarkStart w:id="0" w:name="_Hlk102398735"/>
      <w:bookmarkEnd w:id="0"/>
      <w:r w:rsidRPr="00037990">
        <w:t xml:space="preserve">      </w:t>
      </w:r>
    </w:p>
    <w:p w14:paraId="534031C9" w14:textId="77777777" w:rsidR="0010536F" w:rsidRPr="0010536F" w:rsidRDefault="0010536F" w:rsidP="0010536F">
      <w:pPr>
        <w:jc w:val="center"/>
        <w:rPr>
          <w:rFonts w:ascii="Times New Roman" w:hAnsi="Times New Roman" w:cs="Times New Roman"/>
          <w:b/>
          <w:sz w:val="12"/>
        </w:rPr>
        <w:sectPr w:rsidR="0010536F" w:rsidRPr="0010536F" w:rsidSect="00A02173">
          <w:headerReference w:type="default" r:id="rId9"/>
          <w:footerReference w:type="default" r:id="rId10"/>
          <w:pgSz w:w="12240" w:h="15840"/>
          <w:pgMar w:top="864" w:right="864" w:bottom="864" w:left="864" w:header="720" w:footer="720" w:gutter="0"/>
          <w:cols w:space="720"/>
          <w:docGrid w:linePitch="360"/>
        </w:sectPr>
      </w:pPr>
    </w:p>
    <w:p w14:paraId="5C625B5C" w14:textId="787A7C06" w:rsidR="00EF60D0" w:rsidRDefault="00EF60D0" w:rsidP="008358B2">
      <w:pPr>
        <w:spacing w:after="0" w:line="240" w:lineRule="auto"/>
        <w:ind w:firstLine="360"/>
        <w:rPr>
          <w:rFonts w:cstheme="minorHAnsi"/>
          <w:sz w:val="24"/>
        </w:rPr>
      </w:pPr>
    </w:p>
    <w:p w14:paraId="2EEDC0EE" w14:textId="7D07004E" w:rsidR="00EC3114" w:rsidRDefault="00553017" w:rsidP="004A66A7">
      <w:pPr>
        <w:spacing w:after="0" w:line="240" w:lineRule="auto"/>
        <w:ind w:left="432" w:firstLine="360"/>
        <w:rPr>
          <w:sz w:val="24"/>
          <w:szCs w:val="24"/>
        </w:rPr>
      </w:pPr>
      <w:r w:rsidRPr="0032620D">
        <w:rPr>
          <w:rFonts w:cstheme="minorHAnsi"/>
          <w:sz w:val="24"/>
        </w:rPr>
        <w:t xml:space="preserve">The purpose of this </w:t>
      </w:r>
      <w:r w:rsidR="00517F28" w:rsidRPr="0032620D">
        <w:rPr>
          <w:rFonts w:cstheme="minorHAnsi"/>
          <w:sz w:val="24"/>
        </w:rPr>
        <w:t>report</w:t>
      </w:r>
      <w:r w:rsidRPr="0032620D">
        <w:rPr>
          <w:rFonts w:cstheme="minorHAnsi"/>
          <w:sz w:val="24"/>
        </w:rPr>
        <w:t xml:space="preserve"> is to present </w:t>
      </w:r>
      <w:r w:rsidR="00517F28" w:rsidRPr="0032620D">
        <w:rPr>
          <w:rFonts w:cstheme="minorHAnsi"/>
          <w:sz w:val="24"/>
        </w:rPr>
        <w:t>data on</w:t>
      </w:r>
      <w:r w:rsidR="007A178F" w:rsidRPr="0032620D">
        <w:rPr>
          <w:rFonts w:cstheme="minorHAnsi"/>
          <w:sz w:val="24"/>
        </w:rPr>
        <w:t xml:space="preserve"> </w:t>
      </w:r>
      <w:r w:rsidR="00517F28" w:rsidRPr="0032620D">
        <w:rPr>
          <w:rFonts w:cstheme="minorHAnsi"/>
          <w:sz w:val="24"/>
        </w:rPr>
        <w:t>c</w:t>
      </w:r>
      <w:r w:rsidR="007A178F" w:rsidRPr="0032620D">
        <w:rPr>
          <w:rFonts w:cstheme="minorHAnsi"/>
          <w:sz w:val="24"/>
        </w:rPr>
        <w:t xml:space="preserve">ancer in </w:t>
      </w:r>
      <w:r w:rsidR="00517F28" w:rsidRPr="0032620D">
        <w:rPr>
          <w:rFonts w:cstheme="minorHAnsi"/>
          <w:sz w:val="24"/>
        </w:rPr>
        <w:t>c</w:t>
      </w:r>
      <w:r w:rsidR="007A178F" w:rsidRPr="0032620D">
        <w:rPr>
          <w:rFonts w:cstheme="minorHAnsi"/>
          <w:sz w:val="24"/>
        </w:rPr>
        <w:t>hildren</w:t>
      </w:r>
      <w:r w:rsidR="0032620D" w:rsidRPr="0032620D">
        <w:rPr>
          <w:rFonts w:cstheme="minorHAnsi"/>
          <w:sz w:val="24"/>
        </w:rPr>
        <w:t xml:space="preserve"> (0-14)</w:t>
      </w:r>
      <w:r w:rsidR="007A178F" w:rsidRPr="0032620D">
        <w:rPr>
          <w:rFonts w:cstheme="minorHAnsi"/>
          <w:sz w:val="24"/>
        </w:rPr>
        <w:t xml:space="preserve"> and </w:t>
      </w:r>
      <w:r w:rsidR="00517F28" w:rsidRPr="0032620D">
        <w:rPr>
          <w:rFonts w:cstheme="minorHAnsi"/>
          <w:sz w:val="24"/>
        </w:rPr>
        <w:t>a</w:t>
      </w:r>
      <w:r w:rsidR="007A178F" w:rsidRPr="0032620D">
        <w:rPr>
          <w:rFonts w:cstheme="minorHAnsi"/>
          <w:sz w:val="24"/>
        </w:rPr>
        <w:t>dolescents</w:t>
      </w:r>
      <w:r w:rsidR="0032620D" w:rsidRPr="0032620D">
        <w:rPr>
          <w:rFonts w:cstheme="minorHAnsi"/>
          <w:sz w:val="24"/>
        </w:rPr>
        <w:t xml:space="preserve"> (15-19</w:t>
      </w:r>
      <w:r w:rsidR="00637147">
        <w:rPr>
          <w:rFonts w:cstheme="minorHAnsi"/>
          <w:sz w:val="24"/>
        </w:rPr>
        <w:t>)</w:t>
      </w:r>
      <w:r w:rsidR="007A178F" w:rsidRPr="0032620D">
        <w:rPr>
          <w:rFonts w:cstheme="minorHAnsi"/>
          <w:sz w:val="24"/>
        </w:rPr>
        <w:t xml:space="preserve"> in Massachusetts</w:t>
      </w:r>
      <w:r w:rsidR="00517F28" w:rsidRPr="0032620D">
        <w:rPr>
          <w:rFonts w:cstheme="minorHAnsi"/>
          <w:sz w:val="24"/>
        </w:rPr>
        <w:t xml:space="preserve"> from 2009 to 2018.</w:t>
      </w:r>
      <w:r w:rsidR="007A178F" w:rsidRPr="0032620D">
        <w:rPr>
          <w:rFonts w:cstheme="minorHAnsi"/>
          <w:sz w:val="24"/>
        </w:rPr>
        <w:t xml:space="preserve">  </w:t>
      </w:r>
      <w:r w:rsidR="00637147">
        <w:rPr>
          <w:rFonts w:cstheme="minorHAnsi"/>
          <w:sz w:val="24"/>
        </w:rPr>
        <w:t xml:space="preserve">It is </w:t>
      </w:r>
      <w:r w:rsidR="005B407D">
        <w:rPr>
          <w:rFonts w:cstheme="minorHAnsi"/>
          <w:sz w:val="24"/>
        </w:rPr>
        <w:t xml:space="preserve">the third of a continuing series of childhood and adolescent reports, the previous ones covering 1990-1999 and 2000-2009. </w:t>
      </w:r>
      <w:r w:rsidR="007A178F" w:rsidRPr="0032620D">
        <w:rPr>
          <w:rFonts w:cstheme="minorHAnsi"/>
          <w:sz w:val="24"/>
        </w:rPr>
        <w:t>Th</w:t>
      </w:r>
      <w:r w:rsidR="005B407D">
        <w:rPr>
          <w:rFonts w:cstheme="minorHAnsi"/>
          <w:sz w:val="24"/>
        </w:rPr>
        <w:t>is</w:t>
      </w:r>
      <w:r w:rsidR="007A178F" w:rsidRPr="0032620D">
        <w:rPr>
          <w:rFonts w:cstheme="minorHAnsi"/>
          <w:sz w:val="24"/>
        </w:rPr>
        <w:t xml:space="preserve"> report provides </w:t>
      </w:r>
      <w:r w:rsidR="0032620D" w:rsidRPr="0032620D">
        <w:rPr>
          <w:rFonts w:cstheme="minorHAnsi"/>
          <w:sz w:val="24"/>
        </w:rPr>
        <w:t xml:space="preserve">incident data on all cancers by four age groups, sex, and race/ethnicity including trends.  There is additional information on the </w:t>
      </w:r>
      <w:r w:rsidR="008F7D7B">
        <w:rPr>
          <w:rFonts w:cstheme="minorHAnsi"/>
          <w:sz w:val="24"/>
        </w:rPr>
        <w:t>various groups of childhood/</w:t>
      </w:r>
      <w:r w:rsidR="00CC7041">
        <w:rPr>
          <w:rFonts w:cstheme="minorHAnsi"/>
          <w:sz w:val="24"/>
        </w:rPr>
        <w:t xml:space="preserve"> </w:t>
      </w:r>
      <w:r w:rsidR="008F7D7B">
        <w:rPr>
          <w:rFonts w:cstheme="minorHAnsi"/>
          <w:sz w:val="24"/>
        </w:rPr>
        <w:t>adolescent cancers</w:t>
      </w:r>
      <w:r w:rsidR="0032620D" w:rsidRPr="0032620D">
        <w:rPr>
          <w:rFonts w:cstheme="minorHAnsi"/>
          <w:sz w:val="24"/>
        </w:rPr>
        <w:t>.  Mor</w:t>
      </w:r>
      <w:r w:rsidR="008F7D7B">
        <w:rPr>
          <w:rFonts w:cstheme="minorHAnsi"/>
          <w:sz w:val="24"/>
        </w:rPr>
        <w:t>t</w:t>
      </w:r>
      <w:r w:rsidR="0032620D" w:rsidRPr="0032620D">
        <w:rPr>
          <w:rFonts w:cstheme="minorHAnsi"/>
          <w:sz w:val="24"/>
        </w:rPr>
        <w:t>ality trends are also presented in addition to a ranking of cancer deaths by type of cancer.</w:t>
      </w:r>
      <w:r w:rsidR="001A79B0">
        <w:rPr>
          <w:rFonts w:cstheme="minorHAnsi"/>
          <w:sz w:val="24"/>
        </w:rPr>
        <w:t xml:space="preserve">  </w:t>
      </w:r>
      <w:r w:rsidR="00EC3114" w:rsidRPr="00DA0E75">
        <w:rPr>
          <w:sz w:val="24"/>
          <w:szCs w:val="24"/>
        </w:rPr>
        <w:t xml:space="preserve">Childhood cancers are classified differently from adult cancers.  Whereas adult cancers are </w:t>
      </w:r>
      <w:r w:rsidR="008F2E6C">
        <w:rPr>
          <w:sz w:val="24"/>
          <w:szCs w:val="24"/>
        </w:rPr>
        <w:t xml:space="preserve">defined </w:t>
      </w:r>
      <w:r w:rsidR="00EC3114" w:rsidRPr="00DA0E75">
        <w:rPr>
          <w:sz w:val="24"/>
          <w:szCs w:val="24"/>
        </w:rPr>
        <w:t xml:space="preserve">first using the cancer origin </w:t>
      </w:r>
      <w:r w:rsidR="008F2E6C">
        <w:rPr>
          <w:sz w:val="24"/>
          <w:szCs w:val="24"/>
        </w:rPr>
        <w:t>organ (</w:t>
      </w:r>
      <w:r w:rsidR="00EC3114" w:rsidRPr="00DA0E75">
        <w:rPr>
          <w:sz w:val="24"/>
          <w:szCs w:val="24"/>
        </w:rPr>
        <w:t>primary site</w:t>
      </w:r>
      <w:r w:rsidR="008F2E6C">
        <w:rPr>
          <w:sz w:val="24"/>
          <w:szCs w:val="24"/>
        </w:rPr>
        <w:t>)</w:t>
      </w:r>
      <w:r w:rsidR="00EC3114" w:rsidRPr="00DA0E75">
        <w:rPr>
          <w:sz w:val="24"/>
          <w:szCs w:val="24"/>
        </w:rPr>
        <w:t xml:space="preserve"> and then by </w:t>
      </w:r>
      <w:r w:rsidR="008F2E6C">
        <w:rPr>
          <w:sz w:val="24"/>
          <w:szCs w:val="24"/>
        </w:rPr>
        <w:t>its tissue type (</w:t>
      </w:r>
      <w:r w:rsidR="00EC3114" w:rsidRPr="00DA0E75">
        <w:rPr>
          <w:sz w:val="24"/>
          <w:szCs w:val="24"/>
        </w:rPr>
        <w:t>histology</w:t>
      </w:r>
      <w:r w:rsidR="008F2E6C">
        <w:rPr>
          <w:sz w:val="24"/>
          <w:szCs w:val="24"/>
        </w:rPr>
        <w:t>)</w:t>
      </w:r>
      <w:r w:rsidR="00EC3114" w:rsidRPr="00DA0E75">
        <w:rPr>
          <w:sz w:val="24"/>
          <w:szCs w:val="24"/>
        </w:rPr>
        <w:t xml:space="preserve">, childhood cancers are predominately classified according to histology regardless of primary site.  </w:t>
      </w:r>
      <w:r w:rsidR="001A79B0">
        <w:rPr>
          <w:sz w:val="24"/>
          <w:szCs w:val="24"/>
        </w:rPr>
        <w:t>Please refer to the technical notes for further information on classification and age adjustment of childhood/</w:t>
      </w:r>
      <w:r w:rsidR="00CC7041">
        <w:rPr>
          <w:sz w:val="24"/>
          <w:szCs w:val="24"/>
        </w:rPr>
        <w:t xml:space="preserve"> </w:t>
      </w:r>
      <w:r w:rsidR="001A79B0">
        <w:rPr>
          <w:sz w:val="24"/>
          <w:szCs w:val="24"/>
        </w:rPr>
        <w:t>adolescent cancers.</w:t>
      </w:r>
      <w:r w:rsidR="00F20B93">
        <w:rPr>
          <w:sz w:val="24"/>
          <w:szCs w:val="24"/>
        </w:rPr>
        <w:t xml:space="preserve">  Ten years of data were analyzed for this report to allow for longer trend analyses and to have larger numbers when comparing the different cancer types and more statistical power.</w:t>
      </w:r>
    </w:p>
    <w:p w14:paraId="1ACD19B2" w14:textId="77777777" w:rsidR="001A79B0" w:rsidRPr="00A03C32" w:rsidRDefault="001A79B0" w:rsidP="001A79B0">
      <w:pPr>
        <w:spacing w:after="0" w:line="240" w:lineRule="auto"/>
        <w:ind w:firstLine="360"/>
        <w:rPr>
          <w:sz w:val="24"/>
          <w:szCs w:val="24"/>
          <w:highlight w:val="yellow"/>
        </w:rPr>
      </w:pPr>
    </w:p>
    <w:p w14:paraId="75DD0E37" w14:textId="6F4298DD" w:rsidR="00533DF1" w:rsidRPr="00EF60D0" w:rsidRDefault="00533DF1" w:rsidP="004A66A7">
      <w:pPr>
        <w:spacing w:after="0" w:line="240" w:lineRule="auto"/>
        <w:ind w:left="432"/>
        <w:rPr>
          <w:rFonts w:cs="Times New Roman"/>
          <w:b/>
          <w:color w:val="1F497D" w:themeColor="text2"/>
          <w:sz w:val="24"/>
          <w:szCs w:val="24"/>
        </w:rPr>
      </w:pPr>
      <w:r w:rsidRPr="00EF60D0">
        <w:rPr>
          <w:rFonts w:cs="Times New Roman"/>
          <w:b/>
          <w:color w:val="1F497D" w:themeColor="text2"/>
          <w:sz w:val="24"/>
          <w:szCs w:val="24"/>
        </w:rPr>
        <w:t xml:space="preserve">CANCER </w:t>
      </w:r>
      <w:r>
        <w:rPr>
          <w:rFonts w:cs="Times New Roman"/>
          <w:b/>
          <w:color w:val="1F497D" w:themeColor="text2"/>
          <w:sz w:val="24"/>
          <w:szCs w:val="24"/>
        </w:rPr>
        <w:t>INCIDENCE</w:t>
      </w:r>
      <w:r w:rsidR="003F1C0A">
        <w:rPr>
          <w:rFonts w:cs="Times New Roman"/>
          <w:b/>
          <w:color w:val="1F497D" w:themeColor="text2"/>
          <w:sz w:val="24"/>
          <w:szCs w:val="24"/>
        </w:rPr>
        <w:t xml:space="preserve"> RATES AND TRENDS</w:t>
      </w:r>
      <w:r w:rsidRPr="00EF60D0">
        <w:rPr>
          <w:rFonts w:cs="Times New Roman"/>
          <w:b/>
          <w:color w:val="1F497D" w:themeColor="text2"/>
          <w:sz w:val="24"/>
          <w:szCs w:val="24"/>
        </w:rPr>
        <w:t>:</w:t>
      </w:r>
    </w:p>
    <w:p w14:paraId="3C773BAF" w14:textId="77777777" w:rsidR="00533DF1" w:rsidRDefault="00533DF1" w:rsidP="00533DF1">
      <w:pPr>
        <w:spacing w:after="0" w:line="240" w:lineRule="auto"/>
        <w:rPr>
          <w:rFonts w:ascii="Times New Roman" w:hAnsi="Times New Roman" w:cs="Times New Roman"/>
          <w:b/>
          <w:color w:val="1F497D" w:themeColor="text2"/>
          <w:sz w:val="24"/>
        </w:rPr>
      </w:pPr>
    </w:p>
    <w:p w14:paraId="545766D0" w14:textId="026B94E1" w:rsidR="00533DF1" w:rsidRDefault="00533DF1" w:rsidP="004A66A7">
      <w:pPr>
        <w:spacing w:after="0" w:line="240" w:lineRule="auto"/>
        <w:ind w:left="432" w:firstLine="360"/>
        <w:rPr>
          <w:rFonts w:eastAsia="Times New Roman" w:cs="Times New Roman"/>
          <w:sz w:val="24"/>
          <w:szCs w:val="24"/>
        </w:rPr>
      </w:pPr>
      <w:r w:rsidRPr="00F90545">
        <w:rPr>
          <w:rFonts w:eastAsia="Times New Roman" w:cs="Times New Roman"/>
          <w:sz w:val="24"/>
          <w:szCs w:val="24"/>
        </w:rPr>
        <w:t xml:space="preserve">From 2009-2018, there were 3,376 cancer cases diagnosed among Massachusetts children and adolescents through the age of 19.  </w:t>
      </w:r>
      <w:r w:rsidR="00E14EF1" w:rsidRPr="00F20B93">
        <w:rPr>
          <w:rFonts w:eastAsia="Times New Roman" w:cs="Times New Roman"/>
          <w:sz w:val="24"/>
          <w:szCs w:val="24"/>
        </w:rPr>
        <w:t>The</w:t>
      </w:r>
      <w:r w:rsidR="00E14EF1" w:rsidRPr="00F90545">
        <w:rPr>
          <w:rFonts w:eastAsia="Times New Roman" w:cs="Times New Roman"/>
          <w:sz w:val="24"/>
          <w:szCs w:val="24"/>
        </w:rPr>
        <w:t xml:space="preserve"> overall incidence rate was </w:t>
      </w:r>
      <w:r w:rsidR="00EC3114" w:rsidRPr="00F90545">
        <w:rPr>
          <w:rFonts w:eastAsia="Times New Roman" w:cs="Times New Roman"/>
          <w:sz w:val="24"/>
          <w:szCs w:val="24"/>
        </w:rPr>
        <w:t>207/1</w:t>
      </w:r>
      <w:r w:rsidR="000A77F2">
        <w:rPr>
          <w:rFonts w:eastAsia="Times New Roman" w:cs="Times New Roman"/>
          <w:sz w:val="24"/>
          <w:szCs w:val="24"/>
        </w:rPr>
        <w:t>,0</w:t>
      </w:r>
      <w:r w:rsidR="00EC3114" w:rsidRPr="00F90545">
        <w:rPr>
          <w:rFonts w:eastAsia="Times New Roman" w:cs="Times New Roman"/>
          <w:sz w:val="24"/>
          <w:szCs w:val="24"/>
        </w:rPr>
        <w:t>00,000</w:t>
      </w:r>
      <w:r w:rsidR="00C64BC2" w:rsidRPr="00F90545">
        <w:rPr>
          <w:rFonts w:eastAsia="Times New Roman" w:cs="Times New Roman"/>
          <w:sz w:val="24"/>
          <w:szCs w:val="24"/>
        </w:rPr>
        <w:t>.  The incidence in males (218/1</w:t>
      </w:r>
      <w:r w:rsidR="000A77F2">
        <w:rPr>
          <w:rFonts w:eastAsia="Times New Roman" w:cs="Times New Roman"/>
          <w:sz w:val="24"/>
          <w:szCs w:val="24"/>
        </w:rPr>
        <w:t>,0</w:t>
      </w:r>
      <w:r w:rsidR="00C64BC2" w:rsidRPr="00F90545">
        <w:rPr>
          <w:rFonts w:eastAsia="Times New Roman" w:cs="Times New Roman"/>
          <w:sz w:val="24"/>
          <w:szCs w:val="24"/>
        </w:rPr>
        <w:t>00,000) was significantly higher than females (195/1</w:t>
      </w:r>
      <w:r w:rsidR="000A77F2">
        <w:rPr>
          <w:rFonts w:eastAsia="Times New Roman" w:cs="Times New Roman"/>
          <w:sz w:val="24"/>
          <w:szCs w:val="24"/>
        </w:rPr>
        <w:t>,0</w:t>
      </w:r>
      <w:r w:rsidR="00C64BC2" w:rsidRPr="00F90545">
        <w:rPr>
          <w:rFonts w:eastAsia="Times New Roman" w:cs="Times New Roman"/>
          <w:sz w:val="24"/>
          <w:szCs w:val="24"/>
        </w:rPr>
        <w:t>00,000).</w:t>
      </w:r>
    </w:p>
    <w:p w14:paraId="5AF91145" w14:textId="77777777" w:rsidR="00533DF1" w:rsidRDefault="00533DF1" w:rsidP="00533DF1">
      <w:pPr>
        <w:spacing w:after="0" w:line="240" w:lineRule="auto"/>
        <w:ind w:firstLine="360"/>
        <w:rPr>
          <w:rFonts w:eastAsia="Times New Roman" w:cs="Times New Roman"/>
          <w:sz w:val="24"/>
          <w:szCs w:val="24"/>
        </w:rPr>
      </w:pPr>
    </w:p>
    <w:p w14:paraId="0084BF60" w14:textId="5A32E1AA" w:rsidR="003F1C0A" w:rsidRPr="0054514C" w:rsidRDefault="003F1C0A" w:rsidP="004A66A7">
      <w:pPr>
        <w:spacing w:after="0" w:line="240" w:lineRule="auto"/>
        <w:ind w:left="432" w:firstLine="360"/>
        <w:rPr>
          <w:rFonts w:eastAsia="Times New Roman" w:cstheme="minorHAnsi"/>
          <w:bCs/>
          <w:sz w:val="24"/>
          <w:szCs w:val="24"/>
        </w:rPr>
      </w:pPr>
      <w:r w:rsidRPr="00F90545">
        <w:rPr>
          <w:rFonts w:eastAsia="Times New Roman" w:cstheme="minorHAnsi"/>
          <w:sz w:val="24"/>
          <w:szCs w:val="24"/>
        </w:rPr>
        <w:t xml:space="preserve">The </w:t>
      </w:r>
      <w:r w:rsidR="0014605B">
        <w:rPr>
          <w:rFonts w:eastAsia="Times New Roman" w:cstheme="minorHAnsi"/>
          <w:sz w:val="24"/>
          <w:szCs w:val="24"/>
        </w:rPr>
        <w:t xml:space="preserve">Massachusetts </w:t>
      </w:r>
      <w:r w:rsidRPr="00F90545">
        <w:rPr>
          <w:rFonts w:eastAsia="Times New Roman" w:cstheme="minorHAnsi"/>
          <w:sz w:val="24"/>
          <w:szCs w:val="24"/>
        </w:rPr>
        <w:t xml:space="preserve">age-adjusted incidence rates of all cancers combined among children and adolescents did not change </w:t>
      </w:r>
      <w:r w:rsidRPr="00702DC3">
        <w:rPr>
          <w:rFonts w:eastAsia="Times New Roman" w:cstheme="minorHAnsi"/>
          <w:sz w:val="24"/>
          <w:szCs w:val="24"/>
        </w:rPr>
        <w:t>significantly from 200</w:t>
      </w:r>
      <w:r w:rsidR="00750B08" w:rsidRPr="00702DC3">
        <w:rPr>
          <w:rFonts w:eastAsia="Times New Roman" w:cstheme="minorHAnsi"/>
          <w:sz w:val="24"/>
          <w:szCs w:val="24"/>
        </w:rPr>
        <w:t>9</w:t>
      </w:r>
      <w:r w:rsidRPr="00702DC3">
        <w:rPr>
          <w:rFonts w:eastAsia="Times New Roman" w:cstheme="minorHAnsi"/>
          <w:sz w:val="24"/>
          <w:szCs w:val="24"/>
        </w:rPr>
        <w:t>-201</w:t>
      </w:r>
      <w:r w:rsidR="00750B08" w:rsidRPr="00702DC3">
        <w:rPr>
          <w:rFonts w:eastAsia="Times New Roman" w:cstheme="minorHAnsi"/>
          <w:sz w:val="24"/>
          <w:szCs w:val="24"/>
        </w:rPr>
        <w:t>8</w:t>
      </w:r>
      <w:r w:rsidRPr="00702DC3">
        <w:rPr>
          <w:rFonts w:eastAsia="Times New Roman" w:cstheme="minorHAnsi"/>
          <w:sz w:val="24"/>
          <w:szCs w:val="24"/>
        </w:rPr>
        <w:t xml:space="preserve">.  </w:t>
      </w:r>
      <w:r w:rsidR="0014605B" w:rsidRPr="00702DC3">
        <w:rPr>
          <w:rFonts w:eastAsia="Times New Roman" w:cstheme="minorHAnsi"/>
          <w:sz w:val="24"/>
          <w:szCs w:val="24"/>
        </w:rPr>
        <w:t>National data from the Surveillance, Epidemiology, and End Results Program (SEER) showed that i</w:t>
      </w:r>
      <w:r w:rsidRPr="00702DC3">
        <w:rPr>
          <w:rFonts w:eastAsia="Times New Roman" w:cstheme="minorHAnsi"/>
          <w:sz w:val="24"/>
          <w:szCs w:val="24"/>
        </w:rPr>
        <w:t xml:space="preserve">ncidence rates among children and adolescents increased significantly by </w:t>
      </w:r>
      <w:r w:rsidR="00C433FD" w:rsidRPr="00702DC3">
        <w:rPr>
          <w:rFonts w:eastAsia="Times New Roman" w:cstheme="minorHAnsi"/>
          <w:sz w:val="24"/>
          <w:szCs w:val="24"/>
        </w:rPr>
        <w:t>0.7</w:t>
      </w:r>
      <w:r w:rsidRPr="00702DC3">
        <w:rPr>
          <w:rFonts w:eastAsia="Times New Roman" w:cstheme="minorHAnsi"/>
          <w:sz w:val="24"/>
          <w:szCs w:val="24"/>
        </w:rPr>
        <w:t xml:space="preserve">% (Figure </w:t>
      </w:r>
      <w:r w:rsidR="00F90545" w:rsidRPr="00702DC3">
        <w:rPr>
          <w:rFonts w:eastAsia="Times New Roman" w:cstheme="minorHAnsi"/>
          <w:sz w:val="24"/>
          <w:szCs w:val="24"/>
        </w:rPr>
        <w:t>1</w:t>
      </w:r>
      <w:r w:rsidRPr="00702DC3">
        <w:rPr>
          <w:rFonts w:eastAsia="Times New Roman" w:cstheme="minorHAnsi"/>
          <w:sz w:val="24"/>
          <w:szCs w:val="24"/>
        </w:rPr>
        <w:t xml:space="preserve">).  </w:t>
      </w:r>
      <w:r w:rsidR="007A6801" w:rsidRPr="00702DC3">
        <w:rPr>
          <w:rFonts w:eastAsia="Times New Roman" w:cstheme="minorHAnsi"/>
          <w:sz w:val="24"/>
          <w:szCs w:val="24"/>
        </w:rPr>
        <w:t>The increase may be the result of several factors including more frequent diagnosis by advanced imaging, exposures to high doses of ionizing radiation, high birth weight, certain genetic syndromes, air pollutants, tobacco or pesticide use, older parental age, and fewer children per family. (</w:t>
      </w:r>
      <w:hyperlink r:id="rId11" w:history="1">
        <w:r w:rsidR="007A6801" w:rsidRPr="002106BE">
          <w:rPr>
            <w:color w:val="0000FF"/>
            <w:sz w:val="24"/>
            <w:szCs w:val="24"/>
            <w:u w:val="single"/>
          </w:rPr>
          <w:t>Cancer in Children | The Cancer Atlas</w:t>
        </w:r>
      </w:hyperlink>
      <w:r w:rsidR="007A6801" w:rsidRPr="002106BE">
        <w:rPr>
          <w:sz w:val="24"/>
          <w:szCs w:val="24"/>
        </w:rPr>
        <w:t xml:space="preserve">).  </w:t>
      </w:r>
      <w:r w:rsidRPr="00702DC3">
        <w:rPr>
          <w:rFonts w:eastAsia="Times New Roman" w:cstheme="minorHAnsi"/>
          <w:bCs/>
          <w:sz w:val="24"/>
          <w:szCs w:val="24"/>
        </w:rPr>
        <w:t>There were</w:t>
      </w:r>
      <w:r w:rsidRPr="00F90545">
        <w:rPr>
          <w:rFonts w:eastAsia="Times New Roman" w:cstheme="minorHAnsi"/>
          <w:bCs/>
          <w:sz w:val="24"/>
          <w:szCs w:val="24"/>
        </w:rPr>
        <w:t xml:space="preserve"> no significant cancer incidence trends for Massachusetts </w:t>
      </w:r>
      <w:r w:rsidR="00F24C6A">
        <w:rPr>
          <w:rFonts w:eastAsia="Times New Roman" w:cstheme="minorHAnsi"/>
          <w:bCs/>
          <w:sz w:val="24"/>
          <w:szCs w:val="24"/>
        </w:rPr>
        <w:t xml:space="preserve">children by </w:t>
      </w:r>
      <w:r w:rsidR="00566959">
        <w:rPr>
          <w:rFonts w:eastAsia="Times New Roman" w:cstheme="minorHAnsi"/>
          <w:bCs/>
          <w:sz w:val="24"/>
          <w:szCs w:val="24"/>
        </w:rPr>
        <w:t xml:space="preserve">gender or sex </w:t>
      </w:r>
      <w:r w:rsidRPr="00F90545">
        <w:rPr>
          <w:rFonts w:eastAsia="Times New Roman" w:cstheme="minorHAnsi"/>
          <w:bCs/>
          <w:sz w:val="24"/>
          <w:szCs w:val="24"/>
        </w:rPr>
        <w:t>from 200</w:t>
      </w:r>
      <w:r w:rsidR="00750B08" w:rsidRPr="00F90545">
        <w:rPr>
          <w:rFonts w:eastAsia="Times New Roman" w:cstheme="minorHAnsi"/>
          <w:bCs/>
          <w:sz w:val="24"/>
          <w:szCs w:val="24"/>
        </w:rPr>
        <w:t>9</w:t>
      </w:r>
      <w:r w:rsidRPr="00F90545">
        <w:rPr>
          <w:rFonts w:eastAsia="Times New Roman" w:cstheme="minorHAnsi"/>
          <w:bCs/>
          <w:sz w:val="24"/>
          <w:szCs w:val="24"/>
        </w:rPr>
        <w:t>-201</w:t>
      </w:r>
      <w:r w:rsidR="00750B08" w:rsidRPr="00F90545">
        <w:rPr>
          <w:rFonts w:eastAsia="Times New Roman" w:cstheme="minorHAnsi"/>
          <w:bCs/>
          <w:sz w:val="24"/>
          <w:szCs w:val="24"/>
        </w:rPr>
        <w:t>8</w:t>
      </w:r>
      <w:r w:rsidRPr="00F90545">
        <w:rPr>
          <w:rFonts w:eastAsia="Times New Roman" w:cstheme="minorHAnsi"/>
          <w:bCs/>
          <w:sz w:val="24"/>
          <w:szCs w:val="24"/>
        </w:rPr>
        <w:t xml:space="preserve"> (Figure </w:t>
      </w:r>
      <w:r w:rsidR="00F90545">
        <w:rPr>
          <w:rFonts w:eastAsia="Times New Roman" w:cstheme="minorHAnsi"/>
          <w:bCs/>
          <w:sz w:val="24"/>
          <w:szCs w:val="24"/>
        </w:rPr>
        <w:t>2</w:t>
      </w:r>
      <w:r w:rsidRPr="00F90545">
        <w:rPr>
          <w:rFonts w:eastAsia="Times New Roman" w:cstheme="minorHAnsi"/>
          <w:bCs/>
          <w:sz w:val="24"/>
          <w:szCs w:val="24"/>
        </w:rPr>
        <w:t>).</w:t>
      </w:r>
      <w:r w:rsidRPr="0054514C">
        <w:rPr>
          <w:rFonts w:eastAsia="Times New Roman" w:cstheme="minorHAnsi"/>
          <w:bCs/>
          <w:sz w:val="24"/>
          <w:szCs w:val="24"/>
        </w:rPr>
        <w:t xml:space="preserve">  </w:t>
      </w:r>
    </w:p>
    <w:p w14:paraId="7FAE8855" w14:textId="07079003" w:rsidR="003F1C0A" w:rsidRDefault="003F1C0A" w:rsidP="003F1C0A">
      <w:pPr>
        <w:spacing w:after="0" w:line="240" w:lineRule="auto"/>
        <w:rPr>
          <w:rFonts w:ascii="Times New Roman" w:hAnsi="Times New Roman" w:cs="Times New Roman"/>
          <w:sz w:val="24"/>
        </w:rPr>
      </w:pPr>
    </w:p>
    <w:p w14:paraId="482C7E5C" w14:textId="6DF85CE5" w:rsidR="00AA42AE" w:rsidRDefault="00AA42AE" w:rsidP="003F1C0A">
      <w:pPr>
        <w:spacing w:after="0" w:line="240" w:lineRule="auto"/>
        <w:rPr>
          <w:rFonts w:ascii="Times New Roman" w:hAnsi="Times New Roman" w:cs="Times New Roman"/>
          <w:sz w:val="24"/>
        </w:rPr>
      </w:pPr>
    </w:p>
    <w:p w14:paraId="6C10B659" w14:textId="58306998" w:rsidR="00AA42AE" w:rsidRDefault="00AA42AE" w:rsidP="003F1C0A">
      <w:pPr>
        <w:spacing w:after="0" w:line="240" w:lineRule="auto"/>
        <w:rPr>
          <w:rFonts w:ascii="Times New Roman" w:hAnsi="Times New Roman" w:cs="Times New Roman"/>
          <w:sz w:val="24"/>
        </w:rPr>
      </w:pPr>
    </w:p>
    <w:p w14:paraId="544FD066" w14:textId="14FAAD47" w:rsidR="00AA42AE" w:rsidRDefault="00AA42AE" w:rsidP="003F1C0A">
      <w:pPr>
        <w:spacing w:after="0" w:line="240" w:lineRule="auto"/>
        <w:rPr>
          <w:rFonts w:ascii="Times New Roman" w:hAnsi="Times New Roman" w:cs="Times New Roman"/>
          <w:sz w:val="24"/>
        </w:rPr>
      </w:pPr>
    </w:p>
    <w:p w14:paraId="6FD6368F" w14:textId="07F80DE1" w:rsidR="00AA42AE" w:rsidRDefault="00AA42AE" w:rsidP="003F1C0A">
      <w:pPr>
        <w:spacing w:after="0" w:line="240" w:lineRule="auto"/>
        <w:rPr>
          <w:rFonts w:ascii="Times New Roman" w:hAnsi="Times New Roman" w:cs="Times New Roman"/>
          <w:sz w:val="24"/>
        </w:rPr>
      </w:pPr>
    </w:p>
    <w:p w14:paraId="52392304" w14:textId="750125B8" w:rsidR="00AA42AE" w:rsidRDefault="00AA42AE" w:rsidP="003F1C0A">
      <w:pPr>
        <w:spacing w:after="0" w:line="240" w:lineRule="auto"/>
        <w:rPr>
          <w:rFonts w:ascii="Times New Roman" w:hAnsi="Times New Roman" w:cs="Times New Roman"/>
          <w:sz w:val="24"/>
        </w:rPr>
      </w:pPr>
    </w:p>
    <w:p w14:paraId="4810F8CF" w14:textId="4E25E581" w:rsidR="00AA42AE" w:rsidRDefault="00AA42AE" w:rsidP="003F1C0A">
      <w:pPr>
        <w:spacing w:after="0" w:line="240" w:lineRule="auto"/>
        <w:rPr>
          <w:rFonts w:ascii="Times New Roman" w:hAnsi="Times New Roman" w:cs="Times New Roman"/>
          <w:sz w:val="24"/>
        </w:rPr>
      </w:pPr>
    </w:p>
    <w:p w14:paraId="1EE26A92" w14:textId="6F1F1B4F" w:rsidR="00AA42AE" w:rsidRDefault="00AA42AE" w:rsidP="003F1C0A">
      <w:pPr>
        <w:spacing w:after="0" w:line="240" w:lineRule="auto"/>
        <w:rPr>
          <w:rFonts w:ascii="Times New Roman" w:hAnsi="Times New Roman" w:cs="Times New Roman"/>
          <w:sz w:val="24"/>
        </w:rPr>
      </w:pPr>
    </w:p>
    <w:p w14:paraId="17678F5A" w14:textId="7AF327AA" w:rsidR="00AA42AE" w:rsidRDefault="00AA42AE" w:rsidP="003F1C0A">
      <w:pPr>
        <w:spacing w:after="0" w:line="240" w:lineRule="auto"/>
        <w:rPr>
          <w:rFonts w:ascii="Times New Roman" w:hAnsi="Times New Roman" w:cs="Times New Roman"/>
          <w:sz w:val="24"/>
        </w:rPr>
      </w:pPr>
    </w:p>
    <w:p w14:paraId="5D4598E5" w14:textId="52077802" w:rsidR="00AA42AE" w:rsidRDefault="00AA42AE" w:rsidP="003F1C0A">
      <w:pPr>
        <w:spacing w:after="0" w:line="240" w:lineRule="auto"/>
        <w:rPr>
          <w:rFonts w:ascii="Times New Roman" w:hAnsi="Times New Roman" w:cs="Times New Roman"/>
          <w:sz w:val="24"/>
        </w:rPr>
      </w:pPr>
    </w:p>
    <w:p w14:paraId="0393D75F" w14:textId="59BA078A" w:rsidR="00AA42AE" w:rsidRDefault="00AA42AE" w:rsidP="003F1C0A">
      <w:pPr>
        <w:spacing w:after="0" w:line="240" w:lineRule="auto"/>
        <w:rPr>
          <w:rFonts w:ascii="Times New Roman" w:hAnsi="Times New Roman" w:cs="Times New Roman"/>
          <w:sz w:val="24"/>
        </w:rPr>
      </w:pPr>
    </w:p>
    <w:p w14:paraId="50C02388" w14:textId="761FEF8B" w:rsidR="00AA42AE" w:rsidRDefault="00AA42AE" w:rsidP="003F1C0A">
      <w:pPr>
        <w:spacing w:after="0" w:line="240" w:lineRule="auto"/>
        <w:rPr>
          <w:rFonts w:ascii="Times New Roman" w:hAnsi="Times New Roman" w:cs="Times New Roman"/>
          <w:sz w:val="24"/>
        </w:rPr>
      </w:pPr>
    </w:p>
    <w:p w14:paraId="4235B137" w14:textId="20DC5F6D" w:rsidR="00AA42AE" w:rsidRDefault="00AA42AE" w:rsidP="003F1C0A">
      <w:pPr>
        <w:spacing w:after="0" w:line="240" w:lineRule="auto"/>
        <w:rPr>
          <w:rFonts w:ascii="Times New Roman" w:hAnsi="Times New Roman" w:cs="Times New Roman"/>
          <w:sz w:val="24"/>
        </w:rPr>
      </w:pPr>
    </w:p>
    <w:p w14:paraId="4145A746" w14:textId="77777777" w:rsidR="00AA42AE" w:rsidRDefault="00AA42AE" w:rsidP="003F1C0A">
      <w:pPr>
        <w:spacing w:after="0" w:line="240" w:lineRule="auto"/>
        <w:rPr>
          <w:rFonts w:ascii="Times New Roman" w:hAnsi="Times New Roman" w:cs="Times New Roman"/>
          <w:sz w:val="24"/>
        </w:rPr>
      </w:pPr>
    </w:p>
    <w:tbl>
      <w:tblPr>
        <w:tblStyle w:val="TableGrid"/>
        <w:tblW w:w="10440" w:type="dxa"/>
        <w:jc w:val="center"/>
        <w:tblLook w:val="04A0" w:firstRow="1" w:lastRow="0" w:firstColumn="1" w:lastColumn="0" w:noHBand="0" w:noVBand="1"/>
      </w:tblPr>
      <w:tblGrid>
        <w:gridCol w:w="10440"/>
      </w:tblGrid>
      <w:tr w:rsidR="003F1C0A" w:rsidRPr="00F90545" w14:paraId="58920C35" w14:textId="77777777" w:rsidTr="003F4851">
        <w:trPr>
          <w:trHeight w:val="423"/>
          <w:jc w:val="center"/>
        </w:trPr>
        <w:tc>
          <w:tcPr>
            <w:tcW w:w="10440" w:type="dxa"/>
            <w:tcBorders>
              <w:top w:val="nil"/>
              <w:left w:val="nil"/>
              <w:bottom w:val="nil"/>
              <w:right w:val="nil"/>
            </w:tcBorders>
            <w:vAlign w:val="center"/>
          </w:tcPr>
          <w:p w14:paraId="65B12980" w14:textId="3FA5A085" w:rsidR="003F1C0A" w:rsidRPr="00F90545" w:rsidRDefault="009F4933" w:rsidP="004A66A7">
            <w:pPr>
              <w:ind w:left="288"/>
              <w:jc w:val="center"/>
              <w:rPr>
                <w:rFonts w:ascii="Times New Roman" w:hAnsi="Times New Roman" w:cs="Times New Roman"/>
                <w:b/>
                <w:color w:val="1F497D" w:themeColor="text2"/>
                <w:sz w:val="24"/>
              </w:rPr>
            </w:pPr>
            <w:r w:rsidRPr="00F90545">
              <w:rPr>
                <w:noProof/>
              </w:rPr>
              <w:drawing>
                <wp:inline distT="0" distB="0" distL="0" distR="0" wp14:anchorId="500BE29C" wp14:editId="4AAFC4AC">
                  <wp:extent cx="5984875" cy="2736850"/>
                  <wp:effectExtent l="0" t="0" r="15875" b="6350"/>
                  <wp:docPr id="5" name="Object 1" descr="This is a line graph showing the year by year incidence rates for Massachusetts and the US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5EB3EFE" w14:textId="743B3B6D" w:rsidR="003F1C0A" w:rsidRPr="00F90545" w:rsidRDefault="003F1C0A" w:rsidP="004A66A7">
      <w:pPr>
        <w:spacing w:after="0" w:line="240" w:lineRule="auto"/>
        <w:ind w:left="720"/>
        <w:rPr>
          <w:rFonts w:eastAsia="Times New Roman" w:cs="Times New Roman"/>
          <w:sz w:val="20"/>
          <w:szCs w:val="20"/>
        </w:rPr>
      </w:pPr>
      <w:r w:rsidRPr="00F90545">
        <w:rPr>
          <w:rFonts w:eastAsia="Times New Roman" w:cs="Times New Roman"/>
          <w:sz w:val="20"/>
          <w:szCs w:val="20"/>
        </w:rPr>
        <w:t>Source: Massachusetts Cancer Registry and SEER 21 Registries. *Rates are age-adjusted to the US standard 2000 population for ages 0-19.</w:t>
      </w:r>
    </w:p>
    <w:p w14:paraId="5CDC8C22" w14:textId="282EF7A1" w:rsidR="003F1C0A" w:rsidRDefault="003F1C0A" w:rsidP="003F1C0A"/>
    <w:p w14:paraId="2CDEB51B" w14:textId="77777777" w:rsidR="00AA42AE" w:rsidRPr="00F90545" w:rsidRDefault="00AA42AE" w:rsidP="003F1C0A"/>
    <w:p w14:paraId="13F8E9EB" w14:textId="1949BA4F" w:rsidR="003F1C0A" w:rsidRPr="00745E53" w:rsidRDefault="00DA6186" w:rsidP="00AA42AE">
      <w:pPr>
        <w:spacing w:after="0"/>
        <w:ind w:left="288"/>
        <w:jc w:val="center"/>
        <w:rPr>
          <w:rFonts w:eastAsia="Times New Roman" w:cs="Times New Roman"/>
          <w:sz w:val="20"/>
          <w:szCs w:val="20"/>
        </w:rPr>
      </w:pPr>
      <w:r w:rsidRPr="00F90545">
        <w:rPr>
          <w:noProof/>
        </w:rPr>
        <w:drawing>
          <wp:inline distT="0" distB="0" distL="0" distR="0" wp14:anchorId="3CAFC6B0" wp14:editId="31CA8317">
            <wp:extent cx="6038850" cy="2781300"/>
            <wp:effectExtent l="0" t="0" r="0" b="0"/>
            <wp:docPr id="4" name="Object 7" descr="This is a line graph showing the year by year incidence rates for Massachusetts children and adolescent males and females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F1C0A" w:rsidRPr="00F90545">
        <w:rPr>
          <w:rFonts w:ascii="Times New Roman" w:eastAsia="Times New Roman" w:hAnsi="Times New Roman" w:cs="Times New Roman"/>
          <w:sz w:val="20"/>
          <w:szCs w:val="20"/>
        </w:rPr>
        <w:t xml:space="preserve">        </w:t>
      </w:r>
      <w:r w:rsidR="003F1C0A" w:rsidRPr="00F90545">
        <w:rPr>
          <w:rFonts w:eastAsia="Times New Roman" w:cs="Times New Roman"/>
          <w:sz w:val="20"/>
          <w:szCs w:val="20"/>
        </w:rPr>
        <w:t>Source: Massachusetts Cancer Registry. * Rates are age-adjusted to the US standard 2000 population for ages 0-19</w:t>
      </w:r>
      <w:r w:rsidR="001425B3">
        <w:rPr>
          <w:rFonts w:eastAsia="Times New Roman" w:cs="Times New Roman"/>
          <w:sz w:val="20"/>
          <w:szCs w:val="20"/>
        </w:rPr>
        <w:t>.</w:t>
      </w:r>
    </w:p>
    <w:p w14:paraId="597C4FE6" w14:textId="77777777" w:rsidR="007A6801" w:rsidRDefault="007A6801" w:rsidP="00BA54EA">
      <w:pPr>
        <w:spacing w:after="0" w:line="240" w:lineRule="auto"/>
        <w:ind w:firstLine="450"/>
        <w:rPr>
          <w:rFonts w:cs="Times New Roman"/>
          <w:b/>
          <w:bCs/>
          <w:color w:val="17365D" w:themeColor="text2" w:themeShade="BF"/>
          <w:sz w:val="24"/>
        </w:rPr>
      </w:pPr>
    </w:p>
    <w:p w14:paraId="7B1FC9C8" w14:textId="77777777" w:rsidR="007A6801" w:rsidRDefault="007A6801" w:rsidP="00BA54EA">
      <w:pPr>
        <w:spacing w:after="0" w:line="240" w:lineRule="auto"/>
        <w:ind w:firstLine="450"/>
        <w:rPr>
          <w:rFonts w:cs="Times New Roman"/>
          <w:b/>
          <w:bCs/>
          <w:color w:val="17365D" w:themeColor="text2" w:themeShade="BF"/>
          <w:sz w:val="24"/>
        </w:rPr>
      </w:pPr>
    </w:p>
    <w:p w14:paraId="75EDC77D" w14:textId="77777777" w:rsidR="007A6801" w:rsidRDefault="007A6801" w:rsidP="00BA54EA">
      <w:pPr>
        <w:spacing w:after="0" w:line="240" w:lineRule="auto"/>
        <w:ind w:firstLine="450"/>
        <w:rPr>
          <w:rFonts w:cs="Times New Roman"/>
          <w:b/>
          <w:bCs/>
          <w:color w:val="17365D" w:themeColor="text2" w:themeShade="BF"/>
          <w:sz w:val="24"/>
        </w:rPr>
      </w:pPr>
    </w:p>
    <w:p w14:paraId="48122678" w14:textId="77777777" w:rsidR="007A6801" w:rsidRDefault="007A6801" w:rsidP="00BA54EA">
      <w:pPr>
        <w:spacing w:after="0" w:line="240" w:lineRule="auto"/>
        <w:ind w:firstLine="450"/>
        <w:rPr>
          <w:rFonts w:cs="Times New Roman"/>
          <w:b/>
          <w:bCs/>
          <w:color w:val="17365D" w:themeColor="text2" w:themeShade="BF"/>
          <w:sz w:val="24"/>
        </w:rPr>
      </w:pPr>
    </w:p>
    <w:p w14:paraId="5F67C90E" w14:textId="77777777" w:rsidR="007A6801" w:rsidRDefault="007A6801" w:rsidP="00BA54EA">
      <w:pPr>
        <w:spacing w:after="0" w:line="240" w:lineRule="auto"/>
        <w:ind w:firstLine="450"/>
        <w:rPr>
          <w:rFonts w:cs="Times New Roman"/>
          <w:b/>
          <w:bCs/>
          <w:color w:val="17365D" w:themeColor="text2" w:themeShade="BF"/>
          <w:sz w:val="24"/>
        </w:rPr>
      </w:pPr>
    </w:p>
    <w:p w14:paraId="2899B7AF" w14:textId="77777777" w:rsidR="007A6801" w:rsidRDefault="007A6801" w:rsidP="00BA54EA">
      <w:pPr>
        <w:spacing w:after="0" w:line="240" w:lineRule="auto"/>
        <w:ind w:firstLine="450"/>
        <w:rPr>
          <w:rFonts w:cs="Times New Roman"/>
          <w:b/>
          <w:bCs/>
          <w:color w:val="17365D" w:themeColor="text2" w:themeShade="BF"/>
          <w:sz w:val="24"/>
        </w:rPr>
      </w:pPr>
    </w:p>
    <w:p w14:paraId="26070291" w14:textId="77777777" w:rsidR="007A6801" w:rsidRDefault="007A6801" w:rsidP="00BA54EA">
      <w:pPr>
        <w:spacing w:after="0" w:line="240" w:lineRule="auto"/>
        <w:ind w:firstLine="450"/>
        <w:rPr>
          <w:rFonts w:cs="Times New Roman"/>
          <w:b/>
          <w:bCs/>
          <w:color w:val="17365D" w:themeColor="text2" w:themeShade="BF"/>
          <w:sz w:val="24"/>
        </w:rPr>
      </w:pPr>
    </w:p>
    <w:p w14:paraId="4F328F9F" w14:textId="0D3D0BD7" w:rsidR="003F1C0A" w:rsidRPr="00AC2193" w:rsidRDefault="003F1C0A" w:rsidP="004A66A7">
      <w:pPr>
        <w:spacing w:after="0" w:line="240" w:lineRule="auto"/>
        <w:ind w:firstLine="450"/>
        <w:rPr>
          <w:rFonts w:cs="Times New Roman"/>
          <w:b/>
          <w:bCs/>
          <w:color w:val="17365D" w:themeColor="text2" w:themeShade="BF"/>
          <w:sz w:val="24"/>
        </w:rPr>
      </w:pPr>
      <w:r w:rsidRPr="00AC2193">
        <w:rPr>
          <w:rFonts w:cs="Times New Roman"/>
          <w:b/>
          <w:bCs/>
          <w:color w:val="17365D" w:themeColor="text2" w:themeShade="BF"/>
          <w:sz w:val="24"/>
        </w:rPr>
        <w:lastRenderedPageBreak/>
        <w:t>CANCER BY AGE GROUP:</w:t>
      </w:r>
    </w:p>
    <w:p w14:paraId="61BCA9E4" w14:textId="77777777" w:rsidR="003F1C0A" w:rsidRPr="00603BF8" w:rsidRDefault="003F1C0A" w:rsidP="003F1C0A">
      <w:pPr>
        <w:spacing w:after="0" w:line="240" w:lineRule="auto"/>
        <w:rPr>
          <w:rFonts w:ascii="Times New Roman" w:hAnsi="Times New Roman" w:cs="Times New Roman"/>
          <w:sz w:val="24"/>
        </w:rPr>
        <w:sectPr w:rsidR="003F1C0A" w:rsidRPr="00603BF8" w:rsidSect="001771B8">
          <w:type w:val="continuous"/>
          <w:pgSz w:w="12240" w:h="15840"/>
          <w:pgMar w:top="864" w:right="864" w:bottom="864" w:left="864" w:header="720" w:footer="720" w:gutter="0"/>
          <w:cols w:space="288"/>
          <w:docGrid w:linePitch="360"/>
        </w:sectPr>
      </w:pPr>
    </w:p>
    <w:p w14:paraId="1DCE7595" w14:textId="77777777" w:rsidR="003F1C0A" w:rsidRDefault="003F1C0A" w:rsidP="003F1C0A">
      <w:pPr>
        <w:spacing w:after="0" w:line="240" w:lineRule="auto"/>
        <w:rPr>
          <w:rFonts w:cs="Times New Roman"/>
          <w:sz w:val="24"/>
        </w:rPr>
      </w:pPr>
    </w:p>
    <w:p w14:paraId="1481A23C" w14:textId="489C7816" w:rsidR="003F1C0A" w:rsidRPr="0052017F" w:rsidRDefault="003F1C0A" w:rsidP="006B5F98">
      <w:pPr>
        <w:spacing w:after="0" w:line="240" w:lineRule="auto"/>
        <w:ind w:left="432" w:firstLine="270"/>
        <w:rPr>
          <w:rFonts w:cs="Times New Roman"/>
          <w:sz w:val="24"/>
        </w:rPr>
      </w:pPr>
      <w:r w:rsidRPr="0052017F">
        <w:rPr>
          <w:rFonts w:cs="Times New Roman"/>
          <w:sz w:val="24"/>
        </w:rPr>
        <w:t xml:space="preserve">The age-specific incidence rate of cancer was highest among males 0-4 and females 15-19. Males and females 0-4 and 15-19 had significantly higher rates compared to the other age groups (Figure </w:t>
      </w:r>
      <w:r w:rsidR="00534668">
        <w:rPr>
          <w:rFonts w:cs="Times New Roman"/>
          <w:sz w:val="24"/>
        </w:rPr>
        <w:t>3</w:t>
      </w:r>
      <w:r w:rsidRPr="0052017F">
        <w:rPr>
          <w:rFonts w:cs="Times New Roman"/>
          <w:sz w:val="24"/>
        </w:rPr>
        <w:t xml:space="preserve">).  </w:t>
      </w:r>
    </w:p>
    <w:p w14:paraId="0619155A" w14:textId="0B54C76F" w:rsidR="00054B36" w:rsidRPr="0045481E" w:rsidRDefault="00054B36" w:rsidP="003F1C0A">
      <w:pPr>
        <w:spacing w:after="0" w:line="240" w:lineRule="auto"/>
        <w:ind w:firstLine="450"/>
        <w:rPr>
          <w:rFonts w:cs="Times New Roman"/>
          <w:sz w:val="24"/>
          <w:highlight w:val="yellow"/>
        </w:rPr>
      </w:pPr>
    </w:p>
    <w:p w14:paraId="4E73A778" w14:textId="4A006DF6" w:rsidR="00054B36" w:rsidRPr="0045481E" w:rsidRDefault="00054B36" w:rsidP="004A66A7">
      <w:pPr>
        <w:spacing w:after="0" w:line="240" w:lineRule="auto"/>
        <w:ind w:left="288" w:firstLine="450"/>
        <w:jc w:val="both"/>
        <w:rPr>
          <w:rFonts w:cs="Times New Roman"/>
          <w:sz w:val="24"/>
          <w:highlight w:val="yellow"/>
        </w:rPr>
      </w:pPr>
      <w:r w:rsidRPr="0045481E">
        <w:rPr>
          <w:rFonts w:cs="Times New Roman"/>
          <w:noProof/>
          <w:sz w:val="24"/>
          <w:highlight w:val="yellow"/>
        </w:rPr>
        <w:drawing>
          <wp:inline distT="0" distB="0" distL="0" distR="0" wp14:anchorId="0D8751A2" wp14:editId="687ECB7A">
            <wp:extent cx="6140450" cy="2838450"/>
            <wp:effectExtent l="0" t="0" r="12700" b="0"/>
            <wp:docPr id="9" name="Chart 9" descr="This is a bar graph with 4 pairs of bars comparing male and female cancer rates for 2009-2018 by the four age group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CAEA70" w14:textId="0D4CFAFE" w:rsidR="003F1C0A" w:rsidRDefault="00327BCE" w:rsidP="00CC0117">
      <w:pPr>
        <w:tabs>
          <w:tab w:val="left" w:pos="7844"/>
        </w:tabs>
        <w:spacing w:after="0" w:line="240" w:lineRule="auto"/>
        <w:rPr>
          <w:rFonts w:eastAsia="Times New Roman" w:cs="Times New Roman"/>
          <w:color w:val="000000"/>
          <w:sz w:val="20"/>
          <w:szCs w:val="20"/>
        </w:rPr>
      </w:pPr>
      <w:r>
        <w:rPr>
          <w:rFonts w:eastAsia="Times New Roman" w:cs="Times New Roman"/>
          <w:color w:val="000000"/>
          <w:sz w:val="20"/>
          <w:szCs w:val="20"/>
        </w:rPr>
        <w:t xml:space="preserve">                </w:t>
      </w:r>
      <w:r w:rsidR="003F1C0A" w:rsidRPr="0090186D">
        <w:rPr>
          <w:rFonts w:eastAsia="Times New Roman" w:cs="Times New Roman"/>
          <w:color w:val="000000"/>
          <w:sz w:val="20"/>
          <w:szCs w:val="20"/>
        </w:rPr>
        <w:t>Source: Massachusetts Cancer Registry.</w:t>
      </w:r>
      <w:r w:rsidR="003F1C0A" w:rsidRPr="0090186D">
        <w:rPr>
          <w:rFonts w:eastAsia="Times New Roman" w:cs="Times New Roman"/>
          <w:b/>
          <w:bCs/>
          <w:color w:val="000000"/>
          <w:sz w:val="20"/>
          <w:szCs w:val="20"/>
        </w:rPr>
        <w:t xml:space="preserve"> </w:t>
      </w:r>
      <w:r w:rsidR="003F1C0A" w:rsidRPr="0090186D">
        <w:rPr>
          <w:rFonts w:eastAsia="Times New Roman" w:cs="Times New Roman"/>
          <w:color w:val="000000"/>
          <w:sz w:val="20"/>
          <w:szCs w:val="20"/>
        </w:rPr>
        <w:t>*Rates are age-adjusted to the US standard 2000 population for ages 0-19.</w:t>
      </w:r>
    </w:p>
    <w:p w14:paraId="5D458DCE" w14:textId="77777777" w:rsidR="00327BCE" w:rsidRPr="0090186D" w:rsidRDefault="00327BCE" w:rsidP="00CC0117">
      <w:pPr>
        <w:tabs>
          <w:tab w:val="left" w:pos="7844"/>
        </w:tabs>
        <w:spacing w:after="0" w:line="240" w:lineRule="auto"/>
        <w:rPr>
          <w:rFonts w:ascii="Times New Roman" w:hAnsi="Times New Roman" w:cs="Times New Roman"/>
          <w:b/>
          <w:color w:val="1F497D" w:themeColor="text2"/>
          <w:sz w:val="24"/>
        </w:rPr>
      </w:pPr>
    </w:p>
    <w:tbl>
      <w:tblPr>
        <w:tblW w:w="10512" w:type="dxa"/>
        <w:jc w:val="center"/>
        <w:tblLook w:val="0000" w:firstRow="0" w:lastRow="0" w:firstColumn="0" w:lastColumn="0" w:noHBand="0" w:noVBand="0"/>
      </w:tblPr>
      <w:tblGrid>
        <w:gridCol w:w="10512"/>
      </w:tblGrid>
      <w:tr w:rsidR="003F1C0A" w:rsidRPr="002A3DEF" w14:paraId="1D9792C6" w14:textId="77777777" w:rsidTr="008F7D7B">
        <w:trPr>
          <w:trHeight w:val="870"/>
          <w:jc w:val="center"/>
        </w:trPr>
        <w:tc>
          <w:tcPr>
            <w:tcW w:w="10512" w:type="dxa"/>
            <w:tcBorders>
              <w:top w:val="nil"/>
              <w:left w:val="nil"/>
              <w:bottom w:val="nil"/>
              <w:right w:val="nil"/>
            </w:tcBorders>
            <w:noWrap/>
            <w:vAlign w:val="center"/>
          </w:tcPr>
          <w:p w14:paraId="75AFECAD" w14:textId="4DBB8DA3" w:rsidR="0010615C" w:rsidRDefault="00852347" w:rsidP="008B768D">
            <w:pPr>
              <w:pStyle w:val="ListParagraph"/>
              <w:spacing w:after="0" w:line="240" w:lineRule="auto"/>
              <w:ind w:left="432" w:firstLine="343"/>
              <w:rPr>
                <w:rFonts w:cstheme="minorHAnsi"/>
                <w:sz w:val="24"/>
              </w:rPr>
            </w:pPr>
            <w:r w:rsidRPr="00D05FB6">
              <w:rPr>
                <w:rFonts w:eastAsia="Times New Roman" w:cstheme="minorHAnsi"/>
                <w:sz w:val="24"/>
                <w:szCs w:val="24"/>
              </w:rPr>
              <w:t xml:space="preserve">There were no significant trends in the incidence of childhood/adolescent cancer from 2009-2018 </w:t>
            </w:r>
            <w:r w:rsidR="008F7D7B" w:rsidRPr="00D05FB6">
              <w:rPr>
                <w:rFonts w:eastAsia="Times New Roman" w:cstheme="minorHAnsi"/>
                <w:sz w:val="24"/>
                <w:szCs w:val="24"/>
              </w:rPr>
              <w:t xml:space="preserve"> </w:t>
            </w:r>
            <w:r w:rsidRPr="00D05FB6">
              <w:rPr>
                <w:rFonts w:eastAsia="Times New Roman" w:cstheme="minorHAnsi"/>
                <w:sz w:val="24"/>
                <w:szCs w:val="24"/>
              </w:rPr>
              <w:t xml:space="preserve"> </w:t>
            </w:r>
            <w:r w:rsidR="00BA54EA" w:rsidRPr="00D05FB6">
              <w:rPr>
                <w:rFonts w:eastAsia="Times New Roman" w:cstheme="minorHAnsi"/>
                <w:sz w:val="24"/>
                <w:szCs w:val="24"/>
              </w:rPr>
              <w:t xml:space="preserve"> </w:t>
            </w:r>
            <w:r w:rsidRPr="00D05FB6">
              <w:rPr>
                <w:rFonts w:eastAsia="Times New Roman" w:cstheme="minorHAnsi"/>
                <w:sz w:val="24"/>
                <w:szCs w:val="24"/>
              </w:rPr>
              <w:t xml:space="preserve">for either the </w:t>
            </w:r>
            <w:r w:rsidR="0010615C" w:rsidRPr="00D05FB6">
              <w:rPr>
                <w:rFonts w:eastAsia="Times New Roman" w:cstheme="minorHAnsi"/>
                <w:sz w:val="24"/>
                <w:szCs w:val="24"/>
              </w:rPr>
              <w:t>four age groups</w:t>
            </w:r>
            <w:r w:rsidRPr="00D05FB6">
              <w:rPr>
                <w:rFonts w:eastAsia="Times New Roman" w:cstheme="minorHAnsi"/>
                <w:sz w:val="24"/>
                <w:szCs w:val="24"/>
              </w:rPr>
              <w:t xml:space="preserve"> (Figure</w:t>
            </w:r>
            <w:r w:rsidR="0018444D" w:rsidRPr="00D05FB6">
              <w:rPr>
                <w:rFonts w:eastAsia="Times New Roman" w:cstheme="minorHAnsi"/>
                <w:sz w:val="24"/>
                <w:szCs w:val="24"/>
              </w:rPr>
              <w:t xml:space="preserve"> 4</w:t>
            </w:r>
            <w:r w:rsidRPr="00D05FB6">
              <w:rPr>
                <w:rFonts w:eastAsia="Times New Roman" w:cstheme="minorHAnsi"/>
                <w:sz w:val="24"/>
                <w:szCs w:val="24"/>
              </w:rPr>
              <w:t>) or the four race/ethnicity groups</w:t>
            </w:r>
            <w:r w:rsidR="007063AE" w:rsidRPr="00D05FB6">
              <w:rPr>
                <w:rFonts w:eastAsia="Times New Roman" w:cstheme="minorHAnsi"/>
                <w:sz w:val="24"/>
                <w:szCs w:val="24"/>
              </w:rPr>
              <w:t xml:space="preserve"> for whom sufficient data were available for analysis. </w:t>
            </w:r>
            <w:r w:rsidR="0010615C" w:rsidRPr="00D05FB6">
              <w:rPr>
                <w:rFonts w:eastAsia="Times New Roman" w:cstheme="minorHAnsi"/>
                <w:sz w:val="24"/>
                <w:szCs w:val="24"/>
              </w:rPr>
              <w:t>(Figure</w:t>
            </w:r>
            <w:r w:rsidR="00836887" w:rsidRPr="00D05FB6">
              <w:rPr>
                <w:rFonts w:eastAsia="Times New Roman" w:cstheme="minorHAnsi"/>
                <w:sz w:val="24"/>
                <w:szCs w:val="24"/>
              </w:rPr>
              <w:t xml:space="preserve"> </w:t>
            </w:r>
            <w:r w:rsidR="00221608" w:rsidRPr="00D05FB6">
              <w:rPr>
                <w:rFonts w:eastAsia="Times New Roman" w:cstheme="minorHAnsi"/>
                <w:sz w:val="24"/>
                <w:szCs w:val="24"/>
              </w:rPr>
              <w:t>5</w:t>
            </w:r>
            <w:r w:rsidR="0010615C" w:rsidRPr="00D05FB6">
              <w:rPr>
                <w:rFonts w:eastAsia="Times New Roman" w:cstheme="minorHAnsi"/>
                <w:sz w:val="24"/>
                <w:szCs w:val="24"/>
              </w:rPr>
              <w:t>).</w:t>
            </w:r>
            <w:r w:rsidR="007063AE" w:rsidRPr="00D05FB6">
              <w:rPr>
                <w:rFonts w:eastAsia="Times New Roman" w:cstheme="minorHAnsi"/>
                <w:sz w:val="24"/>
                <w:szCs w:val="24"/>
              </w:rPr>
              <w:t xml:space="preserve"> </w:t>
            </w:r>
            <w:r w:rsidR="007063AE" w:rsidRPr="00D05FB6">
              <w:rPr>
                <w:rFonts w:cstheme="minorHAnsi"/>
                <w:sz w:val="24"/>
              </w:rPr>
              <w:t xml:space="preserve">Other race/ethnicity groups also identified on cancer registry reports include American Indian/Alaska Native, </w:t>
            </w:r>
            <w:r w:rsidR="00C87214" w:rsidRPr="00D05FB6">
              <w:rPr>
                <w:rFonts w:cstheme="minorHAnsi"/>
                <w:sz w:val="24"/>
              </w:rPr>
              <w:t>Other</w:t>
            </w:r>
            <w:r w:rsidR="001469F6" w:rsidRPr="00D05FB6">
              <w:rPr>
                <w:rFonts w:cstheme="minorHAnsi"/>
                <w:sz w:val="24"/>
              </w:rPr>
              <w:t xml:space="preserve"> (not specified), and Unknown.</w:t>
            </w:r>
            <w:r w:rsidR="007063AE" w:rsidRPr="00D05FB6">
              <w:rPr>
                <w:rFonts w:cstheme="minorHAnsi"/>
                <w:sz w:val="24"/>
              </w:rPr>
              <w:t xml:space="preserve"> Please see a table of total cancer counts from 2009-2018 for all </w:t>
            </w:r>
            <w:r w:rsidR="00C33C54" w:rsidRPr="00D05FB6">
              <w:rPr>
                <w:rFonts w:cstheme="minorHAnsi"/>
                <w:sz w:val="24"/>
              </w:rPr>
              <w:t xml:space="preserve">reported </w:t>
            </w:r>
            <w:r w:rsidR="007063AE" w:rsidRPr="00D05FB6">
              <w:rPr>
                <w:rFonts w:cstheme="minorHAnsi"/>
                <w:sz w:val="24"/>
              </w:rPr>
              <w:t>race/ethnicity groups</w:t>
            </w:r>
            <w:r w:rsidR="00E63759" w:rsidRPr="00D05FB6">
              <w:rPr>
                <w:rFonts w:cstheme="minorHAnsi"/>
                <w:sz w:val="24"/>
              </w:rPr>
              <w:t xml:space="preserve"> in the technical notes</w:t>
            </w:r>
            <w:r w:rsidR="007063AE" w:rsidRPr="00D05FB6">
              <w:rPr>
                <w:rFonts w:cstheme="minorHAnsi"/>
                <w:sz w:val="24"/>
              </w:rPr>
              <w:t>.</w:t>
            </w:r>
          </w:p>
          <w:p w14:paraId="2F3577F7" w14:textId="77777777" w:rsidR="00F50698" w:rsidRPr="0090186D" w:rsidRDefault="00F50698" w:rsidP="008B768D">
            <w:pPr>
              <w:pStyle w:val="ListParagraph"/>
              <w:spacing w:after="0" w:line="240" w:lineRule="auto"/>
              <w:ind w:left="432" w:firstLine="343"/>
              <w:rPr>
                <w:rFonts w:eastAsia="Times New Roman" w:cstheme="minorHAnsi"/>
                <w:sz w:val="24"/>
                <w:szCs w:val="24"/>
              </w:rPr>
            </w:pPr>
          </w:p>
          <w:p w14:paraId="1972C3DB" w14:textId="65152633" w:rsidR="0010615C" w:rsidRPr="00C46E88" w:rsidRDefault="0010615C" w:rsidP="008B768D">
            <w:pPr>
              <w:spacing w:after="0"/>
              <w:ind w:left="288"/>
              <w:jc w:val="center"/>
            </w:pPr>
            <w:r w:rsidRPr="0090186D">
              <w:rPr>
                <w:noProof/>
              </w:rPr>
              <w:drawing>
                <wp:inline distT="0" distB="0" distL="0" distR="0" wp14:anchorId="447DAC20" wp14:editId="30DED58C">
                  <wp:extent cx="5969000" cy="2838450"/>
                  <wp:effectExtent l="0" t="0" r="12700" b="0"/>
                  <wp:docPr id="8" name="Object 8" descr="This is a line graph comparing the incidence rates for the four age groups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E61140" w14:textId="164D0F85" w:rsidR="0010615C" w:rsidRPr="0090186D" w:rsidRDefault="00F50698" w:rsidP="0010615C">
            <w:pPr>
              <w:spacing w:after="0" w:line="240" w:lineRule="auto"/>
              <w:ind w:firstLine="343"/>
              <w:rPr>
                <w:rFonts w:eastAsia="Times New Roman" w:cstheme="minorHAnsi"/>
                <w:sz w:val="24"/>
                <w:szCs w:val="24"/>
              </w:rPr>
            </w:pPr>
            <w:r>
              <w:rPr>
                <w:rFonts w:eastAsia="Times New Roman" w:cs="Times New Roman"/>
                <w:sz w:val="20"/>
                <w:szCs w:val="20"/>
              </w:rPr>
              <w:t xml:space="preserve">    </w:t>
            </w:r>
            <w:r w:rsidRPr="0090186D">
              <w:rPr>
                <w:rFonts w:eastAsia="Times New Roman" w:cs="Times New Roman"/>
                <w:sz w:val="20"/>
                <w:szCs w:val="20"/>
              </w:rPr>
              <w:t>Source: Massachusetts Cancer Registry.  *Rates are age-specific rates for each age group.</w:t>
            </w:r>
          </w:p>
          <w:p w14:paraId="0B30A822" w14:textId="77777777" w:rsidR="0010615C" w:rsidRPr="0090186D" w:rsidRDefault="0010615C" w:rsidP="004A66A7">
            <w:pPr>
              <w:spacing w:after="0" w:line="240" w:lineRule="auto"/>
              <w:ind w:left="288" w:firstLine="343"/>
              <w:rPr>
                <w:rFonts w:eastAsia="Times New Roman" w:cstheme="minorHAnsi"/>
                <w:sz w:val="24"/>
                <w:szCs w:val="24"/>
              </w:rPr>
            </w:pPr>
            <w:r w:rsidRPr="0090186D">
              <w:rPr>
                <w:noProof/>
              </w:rPr>
              <w:lastRenderedPageBreak/>
              <w:drawing>
                <wp:inline distT="0" distB="0" distL="0" distR="0" wp14:anchorId="6F3B0018" wp14:editId="15CF6F9B">
                  <wp:extent cx="6057900" cy="2889250"/>
                  <wp:effectExtent l="0" t="0" r="0" b="6350"/>
                  <wp:docPr id="16" name="Object 7" descr="This is a line graph comparing the four most populous race/ethnicity groups by incidence rate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832E89" w14:textId="37A6FDCC" w:rsidR="0010615C" w:rsidRDefault="008B768D" w:rsidP="003F4851">
            <w:pPr>
              <w:spacing w:after="0" w:line="240" w:lineRule="auto"/>
              <w:ind w:firstLine="343"/>
              <w:rPr>
                <w:rFonts w:eastAsia="Times New Roman" w:cstheme="minorHAnsi"/>
                <w:b/>
                <w:bCs/>
                <w:sz w:val="24"/>
                <w:szCs w:val="24"/>
              </w:rPr>
            </w:pPr>
            <w:r>
              <w:rPr>
                <w:rFonts w:eastAsia="Times New Roman" w:cs="Times New Roman"/>
                <w:sz w:val="20"/>
                <w:szCs w:val="20"/>
              </w:rPr>
              <w:t xml:space="preserve">      </w:t>
            </w:r>
            <w:r w:rsidR="0010615C" w:rsidRPr="0090186D">
              <w:rPr>
                <w:rFonts w:eastAsia="Times New Roman" w:cs="Times New Roman"/>
                <w:sz w:val="20"/>
                <w:szCs w:val="20"/>
              </w:rPr>
              <w:t>Source: Massachusetts Cancer Registry. * Rates are age-adjusted to the US standard 2000 population for ages 0-19</w:t>
            </w:r>
            <w:r w:rsidR="00702C26">
              <w:rPr>
                <w:rFonts w:eastAsia="Times New Roman" w:cs="Times New Roman"/>
                <w:sz w:val="20"/>
                <w:szCs w:val="20"/>
              </w:rPr>
              <w:t>.</w:t>
            </w:r>
            <w:r w:rsidR="00C33C54">
              <w:rPr>
                <w:rFonts w:eastAsia="Times New Roman" w:cs="Times New Roman"/>
                <w:sz w:val="20"/>
                <w:szCs w:val="20"/>
              </w:rPr>
              <w:t xml:space="preserve"> </w:t>
            </w:r>
          </w:p>
          <w:p w14:paraId="65EF04C9" w14:textId="50C80561" w:rsidR="00650AD7" w:rsidRPr="00E84080" w:rsidRDefault="00650AD7" w:rsidP="003F4851">
            <w:pPr>
              <w:spacing w:after="0" w:line="240" w:lineRule="auto"/>
              <w:ind w:firstLine="343"/>
              <w:rPr>
                <w:rFonts w:eastAsia="Times New Roman" w:cstheme="minorHAnsi"/>
                <w:b/>
                <w:bCs/>
                <w:sz w:val="24"/>
                <w:szCs w:val="24"/>
              </w:rPr>
            </w:pPr>
          </w:p>
        </w:tc>
      </w:tr>
    </w:tbl>
    <w:p w14:paraId="5378AECD" w14:textId="50458112" w:rsidR="0092040A" w:rsidRPr="0090186D" w:rsidRDefault="005550C2" w:rsidP="006B5F98">
      <w:pPr>
        <w:spacing w:after="0" w:line="240" w:lineRule="auto"/>
        <w:ind w:left="432"/>
        <w:rPr>
          <w:rFonts w:cs="Times New Roman"/>
          <w:b/>
          <w:color w:val="1F497D" w:themeColor="text2"/>
          <w:sz w:val="24"/>
          <w:szCs w:val="24"/>
        </w:rPr>
      </w:pPr>
      <w:r>
        <w:rPr>
          <w:rFonts w:cs="Times New Roman"/>
          <w:b/>
          <w:color w:val="1F497D" w:themeColor="text2"/>
          <w:sz w:val="24"/>
          <w:szCs w:val="24"/>
        </w:rPr>
        <w:lastRenderedPageBreak/>
        <w:t>C</w:t>
      </w:r>
      <w:r w:rsidR="0092040A" w:rsidRPr="0090186D">
        <w:rPr>
          <w:rFonts w:cs="Times New Roman"/>
          <w:b/>
          <w:color w:val="1F497D" w:themeColor="text2"/>
          <w:sz w:val="24"/>
          <w:szCs w:val="24"/>
        </w:rPr>
        <w:t>ANCER TYPES</w:t>
      </w:r>
      <w:r w:rsidR="009D2004">
        <w:rPr>
          <w:rFonts w:cs="Times New Roman"/>
          <w:b/>
          <w:color w:val="1F497D" w:themeColor="text2"/>
          <w:sz w:val="24"/>
          <w:szCs w:val="24"/>
        </w:rPr>
        <w:t xml:space="preserve"> and SUB-TYPES</w:t>
      </w:r>
      <w:r w:rsidR="0092040A" w:rsidRPr="0090186D">
        <w:rPr>
          <w:rFonts w:cs="Times New Roman"/>
          <w:b/>
          <w:color w:val="1F497D" w:themeColor="text2"/>
          <w:sz w:val="24"/>
          <w:szCs w:val="24"/>
        </w:rPr>
        <w:t>:</w:t>
      </w:r>
    </w:p>
    <w:p w14:paraId="57D6C8E9" w14:textId="77777777" w:rsidR="0092040A" w:rsidRPr="0090186D" w:rsidRDefault="0092040A" w:rsidP="0092040A">
      <w:pPr>
        <w:spacing w:after="0" w:line="240" w:lineRule="auto"/>
        <w:rPr>
          <w:rFonts w:ascii="Times New Roman" w:hAnsi="Times New Roman" w:cs="Times New Roman"/>
          <w:b/>
          <w:color w:val="1F497D" w:themeColor="text2"/>
          <w:sz w:val="24"/>
        </w:rPr>
      </w:pPr>
    </w:p>
    <w:p w14:paraId="63305458" w14:textId="3D5D1810" w:rsidR="00E84DA9" w:rsidRDefault="00E84DA9" w:rsidP="004A66A7">
      <w:pPr>
        <w:spacing w:after="0" w:line="240" w:lineRule="auto"/>
        <w:ind w:left="432" w:firstLine="360"/>
        <w:contextualSpacing/>
        <w:rPr>
          <w:rFonts w:eastAsia="Times New Roman" w:cstheme="minorHAnsi"/>
          <w:sz w:val="24"/>
          <w:szCs w:val="24"/>
        </w:rPr>
      </w:pPr>
      <w:r>
        <w:rPr>
          <w:rFonts w:eastAsia="Times New Roman" w:cs="Times New Roman"/>
          <w:sz w:val="24"/>
          <w:szCs w:val="24"/>
        </w:rPr>
        <w:t xml:space="preserve">Childhood/adolescent cancers are </w:t>
      </w:r>
      <w:r w:rsidR="00A144AF">
        <w:rPr>
          <w:rFonts w:eastAsia="Times New Roman" w:cs="Times New Roman"/>
          <w:sz w:val="24"/>
          <w:szCs w:val="24"/>
        </w:rPr>
        <w:t>group</w:t>
      </w:r>
      <w:r>
        <w:rPr>
          <w:rFonts w:eastAsia="Times New Roman" w:cs="Times New Roman"/>
          <w:sz w:val="24"/>
          <w:szCs w:val="24"/>
        </w:rPr>
        <w:t xml:space="preserve">ed into </w:t>
      </w:r>
      <w:r w:rsidR="0092040A" w:rsidRPr="0090186D">
        <w:rPr>
          <w:rFonts w:eastAsia="Times New Roman" w:cs="Times New Roman"/>
          <w:sz w:val="24"/>
          <w:szCs w:val="24"/>
        </w:rPr>
        <w:t>12 classifications</w:t>
      </w:r>
      <w:r>
        <w:rPr>
          <w:rFonts w:eastAsia="Times New Roman" w:cs="Times New Roman"/>
          <w:sz w:val="24"/>
          <w:szCs w:val="24"/>
        </w:rPr>
        <w:t xml:space="preserve"> (see Technical Notes)</w:t>
      </w:r>
      <w:r w:rsidR="00A144AF">
        <w:rPr>
          <w:rFonts w:eastAsia="Times New Roman" w:cs="Times New Roman"/>
          <w:sz w:val="24"/>
          <w:szCs w:val="24"/>
        </w:rPr>
        <w:t>.</w:t>
      </w:r>
      <w:r w:rsidR="0020611D">
        <w:rPr>
          <w:rFonts w:eastAsia="Times New Roman" w:cs="Times New Roman"/>
          <w:sz w:val="24"/>
          <w:szCs w:val="24"/>
        </w:rPr>
        <w:t xml:space="preserve">  </w:t>
      </w:r>
      <w:r w:rsidR="0092040A" w:rsidRPr="0090186D">
        <w:rPr>
          <w:rFonts w:eastAsia="Times New Roman" w:cs="Times New Roman"/>
          <w:sz w:val="24"/>
          <w:szCs w:val="24"/>
        </w:rPr>
        <w:t xml:space="preserve">Figures </w:t>
      </w:r>
      <w:r w:rsidR="00836887">
        <w:rPr>
          <w:rFonts w:eastAsia="Times New Roman" w:cs="Times New Roman"/>
          <w:sz w:val="24"/>
          <w:szCs w:val="24"/>
        </w:rPr>
        <w:t>6</w:t>
      </w:r>
      <w:r w:rsidR="0092040A" w:rsidRPr="0090186D">
        <w:rPr>
          <w:rFonts w:eastAsia="Times New Roman" w:cs="Times New Roman"/>
          <w:sz w:val="24"/>
          <w:szCs w:val="24"/>
        </w:rPr>
        <w:t xml:space="preserve"> and </w:t>
      </w:r>
      <w:r w:rsidR="00836887">
        <w:rPr>
          <w:rFonts w:eastAsia="Times New Roman" w:cs="Times New Roman"/>
          <w:sz w:val="24"/>
          <w:szCs w:val="24"/>
        </w:rPr>
        <w:t>7</w:t>
      </w:r>
      <w:r w:rsidR="0092040A" w:rsidRPr="0090186D">
        <w:rPr>
          <w:rFonts w:eastAsia="Times New Roman" w:cs="Times New Roman"/>
          <w:sz w:val="24"/>
          <w:szCs w:val="24"/>
        </w:rPr>
        <w:t xml:space="preserve"> show the breakdown </w:t>
      </w:r>
      <w:r w:rsidR="00A144AF">
        <w:rPr>
          <w:rFonts w:eastAsia="Times New Roman" w:cs="Times New Roman"/>
          <w:sz w:val="24"/>
          <w:szCs w:val="24"/>
        </w:rPr>
        <w:t xml:space="preserve">of the </w:t>
      </w:r>
      <w:r w:rsidR="00983F60">
        <w:rPr>
          <w:rFonts w:eastAsia="Times New Roman" w:cs="Times New Roman"/>
          <w:sz w:val="24"/>
          <w:szCs w:val="24"/>
        </w:rPr>
        <w:t xml:space="preserve">12 </w:t>
      </w:r>
      <w:r w:rsidR="0092040A" w:rsidRPr="0090186D">
        <w:rPr>
          <w:rFonts w:eastAsia="Times New Roman" w:cs="Times New Roman"/>
          <w:sz w:val="24"/>
          <w:szCs w:val="24"/>
        </w:rPr>
        <w:t xml:space="preserve">cancer </w:t>
      </w:r>
      <w:r w:rsidR="00A144AF">
        <w:rPr>
          <w:rFonts w:eastAsia="Times New Roman" w:cs="Times New Roman"/>
          <w:sz w:val="24"/>
          <w:szCs w:val="24"/>
        </w:rPr>
        <w:t>groups</w:t>
      </w:r>
      <w:r w:rsidR="0092040A" w:rsidRPr="0090186D">
        <w:rPr>
          <w:rFonts w:eastAsia="Times New Roman" w:cs="Times New Roman"/>
          <w:sz w:val="24"/>
          <w:szCs w:val="24"/>
        </w:rPr>
        <w:t xml:space="preserve"> by sex.</w:t>
      </w:r>
      <w:r w:rsidR="0020611D">
        <w:rPr>
          <w:rFonts w:eastAsia="Times New Roman" w:cs="Times New Roman"/>
          <w:sz w:val="24"/>
          <w:szCs w:val="24"/>
        </w:rPr>
        <w:t xml:space="preserve"> </w:t>
      </w:r>
      <w:r w:rsidR="00C33C54">
        <w:rPr>
          <w:rFonts w:eastAsia="Times New Roman" w:cs="Times New Roman"/>
          <w:sz w:val="24"/>
          <w:szCs w:val="24"/>
        </w:rPr>
        <w:t xml:space="preserve">Central </w:t>
      </w:r>
      <w:r w:rsidR="00C33C54" w:rsidRPr="002106BE">
        <w:rPr>
          <w:rFonts w:eastAsia="Times New Roman" w:cstheme="minorHAnsi"/>
          <w:sz w:val="24"/>
          <w:szCs w:val="24"/>
        </w:rPr>
        <w:t>Nervous System (</w:t>
      </w:r>
      <w:r w:rsidR="007031FD" w:rsidRPr="002106BE">
        <w:rPr>
          <w:rFonts w:eastAsia="Times New Roman" w:cstheme="minorHAnsi"/>
          <w:sz w:val="24"/>
          <w:szCs w:val="24"/>
        </w:rPr>
        <w:t>CNS</w:t>
      </w:r>
      <w:r w:rsidR="00C33C54" w:rsidRPr="002106BE">
        <w:rPr>
          <w:rFonts w:eastAsia="Times New Roman" w:cstheme="minorHAnsi"/>
          <w:sz w:val="24"/>
          <w:szCs w:val="24"/>
        </w:rPr>
        <w:t>)</w:t>
      </w:r>
      <w:r w:rsidR="007031FD" w:rsidRPr="002106BE">
        <w:rPr>
          <w:rFonts w:eastAsia="Times New Roman" w:cstheme="minorHAnsi"/>
          <w:sz w:val="24"/>
          <w:szCs w:val="24"/>
        </w:rPr>
        <w:t xml:space="preserve"> and </w:t>
      </w:r>
      <w:r w:rsidR="00750717" w:rsidRPr="002106BE">
        <w:rPr>
          <w:rFonts w:eastAsia="Times New Roman" w:cstheme="minorHAnsi"/>
          <w:sz w:val="24"/>
          <w:szCs w:val="24"/>
        </w:rPr>
        <w:t>intracranial g</w:t>
      </w:r>
      <w:r w:rsidR="007031FD" w:rsidRPr="002106BE">
        <w:rPr>
          <w:rFonts w:eastAsia="Times New Roman" w:cstheme="minorHAnsi"/>
          <w:sz w:val="24"/>
          <w:szCs w:val="24"/>
        </w:rPr>
        <w:t xml:space="preserve">erm </w:t>
      </w:r>
      <w:r w:rsidR="00750717" w:rsidRPr="002106BE">
        <w:rPr>
          <w:rFonts w:eastAsia="Times New Roman" w:cstheme="minorHAnsi"/>
          <w:sz w:val="24"/>
          <w:szCs w:val="24"/>
        </w:rPr>
        <w:t>c</w:t>
      </w:r>
      <w:r w:rsidR="007031FD" w:rsidRPr="002106BE">
        <w:rPr>
          <w:rFonts w:eastAsia="Times New Roman" w:cstheme="minorHAnsi"/>
          <w:sz w:val="24"/>
          <w:szCs w:val="24"/>
        </w:rPr>
        <w:t xml:space="preserve">ell tumors include both malignant and non-malignant tumors.  </w:t>
      </w:r>
      <w:r w:rsidRPr="00702DC3">
        <w:rPr>
          <w:rFonts w:eastAsia="Times New Roman" w:cstheme="minorHAnsi"/>
          <w:sz w:val="24"/>
          <w:szCs w:val="24"/>
        </w:rPr>
        <w:t>More detailed information on the types of cancers can be found at the American Cancer Society</w:t>
      </w:r>
      <w:r w:rsidR="007A6801" w:rsidRPr="00702DC3">
        <w:rPr>
          <w:rFonts w:eastAsia="Times New Roman" w:cstheme="minorHAnsi"/>
          <w:sz w:val="24"/>
          <w:szCs w:val="24"/>
        </w:rPr>
        <w:t xml:space="preserve"> (</w:t>
      </w:r>
      <w:hyperlink r:id="rId17" w:history="1">
        <w:r w:rsidR="007A6801" w:rsidRPr="002106BE">
          <w:rPr>
            <w:rFonts w:eastAsia="Times New Roman" w:cstheme="minorHAnsi"/>
            <w:color w:val="0000FF"/>
            <w:sz w:val="24"/>
            <w:szCs w:val="24"/>
            <w:u w:val="single"/>
          </w:rPr>
          <w:t>Children and Cancer</w:t>
        </w:r>
      </w:hyperlink>
      <w:r w:rsidR="007A6801" w:rsidRPr="002106BE">
        <w:rPr>
          <w:rFonts w:eastAsia="Times New Roman" w:cstheme="minorHAnsi"/>
          <w:color w:val="0000FF"/>
          <w:sz w:val="24"/>
          <w:szCs w:val="24"/>
          <w:u w:val="single"/>
        </w:rPr>
        <w:t>)</w:t>
      </w:r>
      <w:r w:rsidR="007A6801" w:rsidRPr="00702DC3">
        <w:rPr>
          <w:rFonts w:eastAsia="Times New Roman" w:cstheme="minorHAnsi"/>
          <w:sz w:val="24"/>
          <w:szCs w:val="24"/>
        </w:rPr>
        <w:t xml:space="preserve"> </w:t>
      </w:r>
      <w:r w:rsidR="003151F7" w:rsidRPr="00702DC3">
        <w:rPr>
          <w:rFonts w:eastAsia="Times New Roman" w:cstheme="minorHAnsi"/>
          <w:sz w:val="24"/>
          <w:szCs w:val="24"/>
        </w:rPr>
        <w:t>and National Cancer Institute</w:t>
      </w:r>
      <w:r w:rsidR="007A6801" w:rsidRPr="00702DC3">
        <w:rPr>
          <w:rFonts w:eastAsia="Times New Roman" w:cstheme="minorHAnsi"/>
          <w:sz w:val="24"/>
          <w:szCs w:val="24"/>
        </w:rPr>
        <w:t xml:space="preserve"> (</w:t>
      </w:r>
      <w:hyperlink r:id="rId18" w:history="1">
        <w:r w:rsidR="007A6801" w:rsidRPr="002106BE">
          <w:rPr>
            <w:rFonts w:eastAsia="Times New Roman" w:cstheme="minorHAnsi"/>
            <w:color w:val="0000FF"/>
            <w:sz w:val="24"/>
            <w:szCs w:val="24"/>
            <w:u w:val="single"/>
          </w:rPr>
          <w:t>Childhood Cancers - National Cancer Institute</w:t>
        </w:r>
      </w:hyperlink>
      <w:r w:rsidR="007A6801" w:rsidRPr="002106BE">
        <w:rPr>
          <w:rFonts w:eastAsia="Times New Roman" w:cstheme="minorHAnsi"/>
          <w:color w:val="0000FF"/>
          <w:sz w:val="24"/>
          <w:szCs w:val="24"/>
          <w:u w:val="single"/>
        </w:rPr>
        <w:t>).</w:t>
      </w:r>
    </w:p>
    <w:p w14:paraId="4D1229F7" w14:textId="67DF9254" w:rsidR="001031E1" w:rsidRPr="0090186D" w:rsidRDefault="001031E1" w:rsidP="0092040A">
      <w:pPr>
        <w:spacing w:after="0" w:line="240" w:lineRule="auto"/>
        <w:ind w:firstLine="360"/>
        <w:rPr>
          <w:rFonts w:eastAsia="Times New Roman" w:cs="Times New Roman"/>
          <w:sz w:val="24"/>
          <w:szCs w:val="24"/>
        </w:rPr>
      </w:pPr>
    </w:p>
    <w:p w14:paraId="06FD7D35" w14:textId="4D5FCF2C" w:rsidR="001031E1" w:rsidRPr="0090186D" w:rsidRDefault="001031E1" w:rsidP="0092040A">
      <w:pPr>
        <w:spacing w:after="0" w:line="240" w:lineRule="auto"/>
        <w:ind w:firstLine="360"/>
        <w:rPr>
          <w:rFonts w:cs="Times New Roman"/>
          <w:b/>
          <w:color w:val="1F497D" w:themeColor="text2"/>
          <w:sz w:val="24"/>
        </w:rPr>
      </w:pPr>
      <w:r w:rsidRPr="0090186D">
        <w:rPr>
          <w:noProof/>
        </w:rPr>
        <w:drawing>
          <wp:inline distT="0" distB="0" distL="0" distR="0" wp14:anchorId="3197BD97" wp14:editId="693C5C08">
            <wp:extent cx="3276600" cy="2819400"/>
            <wp:effectExtent l="0" t="0" r="0" b="0"/>
            <wp:docPr id="14" name="Object 2" descr="This is a pie graph showing all the types of childhood/adolescent cancer for males for the period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90186D">
        <w:rPr>
          <w:noProof/>
        </w:rPr>
        <w:drawing>
          <wp:inline distT="0" distB="0" distL="0" distR="0" wp14:anchorId="6F9B9F0D" wp14:editId="095797B4">
            <wp:extent cx="3162300" cy="2829560"/>
            <wp:effectExtent l="0" t="0" r="0" b="0"/>
            <wp:docPr id="19" name="Object 3" descr="This is a pie graph showing all the types of childhood/adolescent cancer for females for the period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E0AC50" w14:textId="73A17314" w:rsidR="0092040A" w:rsidRDefault="001031E1" w:rsidP="00845CD4">
      <w:pPr>
        <w:spacing w:after="0" w:line="240" w:lineRule="auto"/>
        <w:contextualSpacing/>
        <w:jc w:val="center"/>
        <w:rPr>
          <w:rFonts w:eastAsia="Times New Roman" w:cstheme="minorHAnsi"/>
          <w:sz w:val="20"/>
          <w:szCs w:val="20"/>
        </w:rPr>
      </w:pPr>
      <w:r w:rsidRPr="0090186D">
        <w:rPr>
          <w:rFonts w:eastAsia="Times New Roman" w:cstheme="minorHAnsi"/>
          <w:sz w:val="20"/>
          <w:szCs w:val="20"/>
        </w:rPr>
        <w:t>Source: Massachusetts Cancer Registry</w:t>
      </w:r>
    </w:p>
    <w:p w14:paraId="50FD9736" w14:textId="2B9EDDC4" w:rsidR="004D3D3F" w:rsidRDefault="004D3D3F" w:rsidP="001031E1">
      <w:pPr>
        <w:spacing w:after="0" w:line="240" w:lineRule="auto"/>
        <w:contextualSpacing/>
        <w:rPr>
          <w:rFonts w:eastAsia="Times New Roman" w:cstheme="minorHAnsi"/>
          <w:sz w:val="20"/>
          <w:szCs w:val="20"/>
        </w:rPr>
      </w:pPr>
    </w:p>
    <w:p w14:paraId="22792A72" w14:textId="77777777" w:rsidR="00AA42AE" w:rsidRDefault="00AA42AE" w:rsidP="006B5F98">
      <w:pPr>
        <w:spacing w:after="0" w:line="240" w:lineRule="auto"/>
        <w:ind w:left="432" w:firstLine="720"/>
        <w:contextualSpacing/>
        <w:rPr>
          <w:rFonts w:eastAsia="Times New Roman" w:cstheme="minorHAnsi"/>
          <w:sz w:val="24"/>
          <w:szCs w:val="24"/>
        </w:rPr>
      </w:pPr>
    </w:p>
    <w:p w14:paraId="3FFF0E85" w14:textId="77777777" w:rsidR="00AA42AE" w:rsidRDefault="00AA42AE" w:rsidP="006B5F98">
      <w:pPr>
        <w:spacing w:after="0" w:line="240" w:lineRule="auto"/>
        <w:ind w:left="432" w:firstLine="720"/>
        <w:contextualSpacing/>
        <w:rPr>
          <w:rFonts w:eastAsia="Times New Roman" w:cstheme="minorHAnsi"/>
          <w:sz w:val="24"/>
          <w:szCs w:val="24"/>
        </w:rPr>
      </w:pPr>
    </w:p>
    <w:p w14:paraId="5309CD47" w14:textId="77777777" w:rsidR="00AA42AE" w:rsidRDefault="00AA42AE" w:rsidP="006B5F98">
      <w:pPr>
        <w:spacing w:after="0" w:line="240" w:lineRule="auto"/>
        <w:ind w:left="432" w:firstLine="720"/>
        <w:contextualSpacing/>
        <w:rPr>
          <w:rFonts w:eastAsia="Times New Roman" w:cstheme="minorHAnsi"/>
          <w:sz w:val="24"/>
          <w:szCs w:val="24"/>
        </w:rPr>
      </w:pPr>
    </w:p>
    <w:p w14:paraId="2FB7D5B4" w14:textId="36DCE354" w:rsidR="001A79B0" w:rsidRDefault="00A144AF" w:rsidP="002106BE">
      <w:pPr>
        <w:spacing w:after="0" w:line="240" w:lineRule="auto"/>
        <w:ind w:left="432" w:firstLine="288"/>
        <w:contextualSpacing/>
        <w:rPr>
          <w:rFonts w:eastAsia="Times New Roman" w:cstheme="minorHAnsi"/>
          <w:sz w:val="24"/>
          <w:szCs w:val="24"/>
        </w:rPr>
      </w:pPr>
      <w:r>
        <w:rPr>
          <w:rFonts w:eastAsia="Times New Roman" w:cstheme="minorHAnsi"/>
          <w:sz w:val="24"/>
          <w:szCs w:val="24"/>
        </w:rPr>
        <w:lastRenderedPageBreak/>
        <w:t xml:space="preserve">Several of the </w:t>
      </w:r>
      <w:r w:rsidR="00983F60">
        <w:rPr>
          <w:rFonts w:eastAsia="Times New Roman" w:cstheme="minorHAnsi"/>
          <w:sz w:val="24"/>
          <w:szCs w:val="24"/>
        </w:rPr>
        <w:t xml:space="preserve">12 </w:t>
      </w:r>
      <w:r>
        <w:rPr>
          <w:rFonts w:eastAsia="Times New Roman" w:cstheme="minorHAnsi"/>
          <w:sz w:val="24"/>
          <w:szCs w:val="24"/>
        </w:rPr>
        <w:t xml:space="preserve">cancer groups contain multiple sub-groups.  </w:t>
      </w:r>
      <w:r w:rsidR="00534668">
        <w:rPr>
          <w:rFonts w:eastAsia="Times New Roman" w:cstheme="minorHAnsi"/>
          <w:sz w:val="24"/>
          <w:szCs w:val="24"/>
        </w:rPr>
        <w:t>F</w:t>
      </w:r>
      <w:r w:rsidR="004D3D3F" w:rsidRPr="004D3D3F">
        <w:rPr>
          <w:rFonts w:eastAsia="Times New Roman" w:cstheme="minorHAnsi"/>
          <w:sz w:val="24"/>
          <w:szCs w:val="24"/>
        </w:rPr>
        <w:t xml:space="preserve">igures </w:t>
      </w:r>
      <w:r w:rsidR="00661FAD">
        <w:rPr>
          <w:rFonts w:eastAsia="Times New Roman" w:cstheme="minorHAnsi"/>
          <w:sz w:val="24"/>
          <w:szCs w:val="24"/>
        </w:rPr>
        <w:t>8</w:t>
      </w:r>
      <w:r w:rsidR="00534668">
        <w:rPr>
          <w:rFonts w:eastAsia="Times New Roman" w:cstheme="minorHAnsi"/>
          <w:sz w:val="24"/>
          <w:szCs w:val="24"/>
        </w:rPr>
        <w:t>-</w:t>
      </w:r>
      <w:r w:rsidR="00983F60">
        <w:rPr>
          <w:rFonts w:eastAsia="Times New Roman" w:cstheme="minorHAnsi"/>
          <w:sz w:val="24"/>
          <w:szCs w:val="24"/>
        </w:rPr>
        <w:t>14</w:t>
      </w:r>
      <w:r w:rsidR="00534668">
        <w:rPr>
          <w:rFonts w:eastAsia="Times New Roman" w:cstheme="minorHAnsi"/>
          <w:sz w:val="24"/>
          <w:szCs w:val="24"/>
        </w:rPr>
        <w:t xml:space="preserve"> </w:t>
      </w:r>
      <w:r w:rsidR="004D3D3F">
        <w:rPr>
          <w:rFonts w:eastAsia="Times New Roman" w:cstheme="minorHAnsi"/>
          <w:sz w:val="24"/>
          <w:szCs w:val="24"/>
        </w:rPr>
        <w:t xml:space="preserve">show the breakdown of </w:t>
      </w:r>
      <w:r w:rsidR="00224A73">
        <w:rPr>
          <w:rFonts w:eastAsia="Times New Roman" w:cstheme="minorHAnsi"/>
          <w:sz w:val="24"/>
          <w:szCs w:val="24"/>
        </w:rPr>
        <w:t xml:space="preserve">total </w:t>
      </w:r>
      <w:r w:rsidR="004D3D3F">
        <w:rPr>
          <w:rFonts w:eastAsia="Times New Roman" w:cstheme="minorHAnsi"/>
          <w:sz w:val="24"/>
          <w:szCs w:val="24"/>
        </w:rPr>
        <w:t>childhood/adolescent cancer types with several sub-</w:t>
      </w:r>
      <w:r w:rsidR="009D2004">
        <w:rPr>
          <w:rFonts w:eastAsia="Times New Roman" w:cstheme="minorHAnsi"/>
          <w:sz w:val="24"/>
          <w:szCs w:val="24"/>
        </w:rPr>
        <w:t>groups</w:t>
      </w:r>
      <w:r w:rsidR="004D3D3F">
        <w:rPr>
          <w:rFonts w:eastAsia="Times New Roman" w:cstheme="minorHAnsi"/>
          <w:sz w:val="24"/>
          <w:szCs w:val="24"/>
        </w:rPr>
        <w:t>.  P</w:t>
      </w:r>
      <w:r w:rsidR="00396AC8">
        <w:rPr>
          <w:rFonts w:eastAsia="Times New Roman" w:cstheme="minorHAnsi"/>
          <w:sz w:val="24"/>
          <w:szCs w:val="24"/>
        </w:rPr>
        <w:t>eripheral nervous system (P</w:t>
      </w:r>
      <w:r w:rsidR="004D3D3F">
        <w:rPr>
          <w:rFonts w:eastAsia="Times New Roman" w:cstheme="minorHAnsi"/>
          <w:sz w:val="24"/>
          <w:szCs w:val="24"/>
        </w:rPr>
        <w:t>NS</w:t>
      </w:r>
      <w:r w:rsidR="00396AC8">
        <w:rPr>
          <w:rFonts w:eastAsia="Times New Roman" w:cstheme="minorHAnsi"/>
          <w:sz w:val="24"/>
          <w:szCs w:val="24"/>
        </w:rPr>
        <w:t>)</w:t>
      </w:r>
      <w:r w:rsidR="004D3D3F">
        <w:rPr>
          <w:rFonts w:eastAsia="Times New Roman" w:cstheme="minorHAnsi"/>
          <w:sz w:val="24"/>
          <w:szCs w:val="24"/>
        </w:rPr>
        <w:t xml:space="preserve"> tumors consist almost exclusively of neuroblastomas, kidney cancers of </w:t>
      </w:r>
      <w:proofErr w:type="spellStart"/>
      <w:r w:rsidR="004D3D3F">
        <w:rPr>
          <w:rFonts w:eastAsia="Times New Roman" w:cstheme="minorHAnsi"/>
          <w:sz w:val="24"/>
          <w:szCs w:val="24"/>
        </w:rPr>
        <w:t>Wilm’s</w:t>
      </w:r>
      <w:proofErr w:type="spellEnd"/>
      <w:r w:rsidR="004D3D3F">
        <w:rPr>
          <w:rFonts w:eastAsia="Times New Roman" w:cstheme="minorHAnsi"/>
          <w:sz w:val="24"/>
          <w:szCs w:val="24"/>
        </w:rPr>
        <w:t xml:space="preserve"> Tumors (</w:t>
      </w:r>
      <w:proofErr w:type="spellStart"/>
      <w:r w:rsidR="004D3D3F">
        <w:rPr>
          <w:rFonts w:eastAsia="Times New Roman" w:cstheme="minorHAnsi"/>
          <w:sz w:val="24"/>
          <w:szCs w:val="24"/>
        </w:rPr>
        <w:t>nephroblastomas</w:t>
      </w:r>
      <w:proofErr w:type="spellEnd"/>
      <w:r w:rsidR="004D3D3F">
        <w:rPr>
          <w:rFonts w:eastAsia="Times New Roman" w:cstheme="minorHAnsi"/>
          <w:sz w:val="24"/>
          <w:szCs w:val="24"/>
        </w:rPr>
        <w:t xml:space="preserve">), and liver </w:t>
      </w:r>
      <w:r w:rsidR="00845CD4">
        <w:rPr>
          <w:rFonts w:eastAsia="Times New Roman" w:cstheme="minorHAnsi"/>
          <w:sz w:val="24"/>
          <w:szCs w:val="24"/>
        </w:rPr>
        <w:t xml:space="preserve">cancers </w:t>
      </w:r>
      <w:r w:rsidR="004D3D3F">
        <w:rPr>
          <w:rFonts w:eastAsia="Times New Roman" w:cstheme="minorHAnsi"/>
          <w:sz w:val="24"/>
          <w:szCs w:val="24"/>
        </w:rPr>
        <w:t xml:space="preserve">of hepatoblastomas.  There are no subtypes for retinoblastomas.  </w:t>
      </w:r>
    </w:p>
    <w:p w14:paraId="296C1B9C" w14:textId="77777777" w:rsidR="00BC1B8E" w:rsidRDefault="00BC1B8E" w:rsidP="001A79B0">
      <w:pPr>
        <w:spacing w:after="0" w:line="240" w:lineRule="auto"/>
        <w:contextualSpacing/>
        <w:rPr>
          <w:rFonts w:eastAsia="Times New Roman" w:cstheme="minorHAnsi"/>
          <w:sz w:val="24"/>
          <w:szCs w:val="24"/>
        </w:rPr>
      </w:pPr>
    </w:p>
    <w:p w14:paraId="284CC2F7" w14:textId="6AA3A4EA" w:rsidR="0092040A" w:rsidRPr="00A03C32" w:rsidRDefault="001A79B0" w:rsidP="001A79B0">
      <w:pPr>
        <w:spacing w:after="0" w:line="240" w:lineRule="auto"/>
        <w:contextualSpacing/>
        <w:rPr>
          <w:rFonts w:eastAsia="Times New Roman" w:cs="Times New Roman"/>
          <w:color w:val="000000"/>
          <w:sz w:val="24"/>
          <w:szCs w:val="24"/>
          <w:highlight w:val="yellow"/>
          <w:shd w:val="clear" w:color="auto" w:fill="FFFFFF"/>
        </w:rPr>
        <w:sectPr w:rsidR="0092040A" w:rsidRPr="00A03C32" w:rsidSect="00207674">
          <w:type w:val="continuous"/>
          <w:pgSz w:w="12240" w:h="15840"/>
          <w:pgMar w:top="864" w:right="864" w:bottom="864" w:left="864" w:header="720" w:footer="720" w:gutter="0"/>
          <w:cols w:space="288"/>
          <w:docGrid w:linePitch="360"/>
        </w:sectPr>
      </w:pPr>
      <w:r w:rsidRPr="0090186D">
        <w:rPr>
          <w:noProof/>
        </w:rPr>
        <w:drawing>
          <wp:inline distT="0" distB="0" distL="0" distR="0" wp14:anchorId="6E35238F" wp14:editId="417D4EA5">
            <wp:extent cx="3346450" cy="2603500"/>
            <wp:effectExtent l="0" t="0" r="0" b="0"/>
            <wp:docPr id="15" name="Object 3" descr="This is a pie graph showing all the types of childhood/adolescent leukemia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BC1B8E" w:rsidRPr="0090186D">
        <w:rPr>
          <w:noProof/>
        </w:rPr>
        <w:drawing>
          <wp:inline distT="0" distB="0" distL="0" distR="0" wp14:anchorId="22FA890A" wp14:editId="6DB4B37C">
            <wp:extent cx="3098800" cy="2603500"/>
            <wp:effectExtent l="0" t="0" r="6350" b="6350"/>
            <wp:docPr id="26" name="Object 3" descr="This is a pie graph showing all the types of childhood/adolescent lymphoma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91965F" w14:textId="2B7D380A" w:rsidR="004259D9" w:rsidRDefault="004259D9" w:rsidP="006D7DA7">
      <w:pPr>
        <w:spacing w:after="0" w:line="240" w:lineRule="auto"/>
        <w:ind w:left="1440"/>
        <w:contextualSpacing/>
        <w:rPr>
          <w:rFonts w:eastAsia="Times New Roman" w:cs="Times New Roman"/>
          <w:sz w:val="24"/>
          <w:szCs w:val="24"/>
          <w:highlight w:val="yellow"/>
        </w:rPr>
      </w:pPr>
    </w:p>
    <w:p w14:paraId="724EE41B" w14:textId="3AB15DBA" w:rsidR="004259D9" w:rsidRDefault="0014605B" w:rsidP="0014605B">
      <w:pPr>
        <w:spacing w:after="0" w:line="240" w:lineRule="auto"/>
        <w:ind w:left="1440"/>
        <w:contextualSpacing/>
        <w:rPr>
          <w:rFonts w:eastAsia="Times New Roman" w:cs="Times New Roman"/>
          <w:sz w:val="24"/>
          <w:szCs w:val="24"/>
          <w:highlight w:val="yellow"/>
        </w:rPr>
      </w:pPr>
      <w:r>
        <w:rPr>
          <w:rFonts w:eastAsia="Times New Roman" w:cstheme="minorHAnsi"/>
          <w:sz w:val="20"/>
          <w:szCs w:val="20"/>
        </w:rPr>
        <w:t xml:space="preserve">                                       </w:t>
      </w:r>
      <w:r w:rsidR="00845CD4" w:rsidRPr="0090186D">
        <w:rPr>
          <w:rFonts w:eastAsia="Times New Roman" w:cstheme="minorHAnsi"/>
          <w:sz w:val="20"/>
          <w:szCs w:val="20"/>
        </w:rPr>
        <w:t>Source: Massachusetts Cancer Registry</w:t>
      </w:r>
    </w:p>
    <w:p w14:paraId="05AEF313" w14:textId="77777777" w:rsidR="0020611D" w:rsidRDefault="0020611D" w:rsidP="00D30F94">
      <w:pPr>
        <w:spacing w:after="0" w:line="240" w:lineRule="auto"/>
        <w:ind w:left="1440"/>
        <w:contextualSpacing/>
        <w:rPr>
          <w:rFonts w:eastAsia="Times New Roman" w:cs="Times New Roman"/>
          <w:sz w:val="24"/>
          <w:szCs w:val="24"/>
          <w:highlight w:val="yellow"/>
        </w:rPr>
      </w:pPr>
    </w:p>
    <w:p w14:paraId="61069B7E" w14:textId="042EBFCD" w:rsidR="00D30F94" w:rsidRDefault="00D30F94" w:rsidP="00983F60">
      <w:pPr>
        <w:spacing w:after="0" w:line="240" w:lineRule="auto"/>
        <w:contextualSpacing/>
        <w:rPr>
          <w:rFonts w:eastAsia="Times New Roman" w:cs="Times New Roman"/>
          <w:sz w:val="24"/>
          <w:szCs w:val="24"/>
        </w:rPr>
      </w:pPr>
      <w:r w:rsidRPr="0090186D">
        <w:rPr>
          <w:noProof/>
        </w:rPr>
        <w:drawing>
          <wp:inline distT="0" distB="0" distL="0" distR="0" wp14:anchorId="4D5A2A1A" wp14:editId="6BC8EF09">
            <wp:extent cx="2921000" cy="2559050"/>
            <wp:effectExtent l="0" t="0" r="0" b="0"/>
            <wp:docPr id="13" name="Object 3" descr="This is a pie graph showing all the types of childhood/adolescent central nervous system tumors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983F60" w:rsidRPr="0090186D">
        <w:rPr>
          <w:noProof/>
        </w:rPr>
        <w:drawing>
          <wp:inline distT="0" distB="0" distL="0" distR="0" wp14:anchorId="1080C7AF" wp14:editId="51774374">
            <wp:extent cx="2863850" cy="2533650"/>
            <wp:effectExtent l="0" t="0" r="0" b="0"/>
            <wp:docPr id="20" name="Object 3" descr="This is a pie graph showing all the types of childhood/adolescent bone cancer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C400EF6" w14:textId="7733DEF8" w:rsidR="00F55215" w:rsidRDefault="00F55215" w:rsidP="00F55215">
      <w:pPr>
        <w:spacing w:after="0" w:line="240" w:lineRule="auto"/>
        <w:contextualSpacing/>
        <w:jc w:val="center"/>
        <w:rPr>
          <w:rFonts w:eastAsia="Times New Roman" w:cs="Times New Roman"/>
          <w:sz w:val="24"/>
          <w:szCs w:val="24"/>
        </w:rPr>
      </w:pPr>
    </w:p>
    <w:p w14:paraId="63E98A3D" w14:textId="48B7F336" w:rsidR="00F55215" w:rsidRDefault="00845CD4" w:rsidP="00845CD4">
      <w:pPr>
        <w:spacing w:after="0" w:line="240" w:lineRule="auto"/>
        <w:contextualSpacing/>
        <w:jc w:val="center"/>
        <w:rPr>
          <w:rFonts w:eastAsia="Times New Roman" w:cs="Times New Roman"/>
          <w:sz w:val="24"/>
          <w:szCs w:val="24"/>
        </w:rPr>
      </w:pPr>
      <w:r w:rsidRPr="0090186D">
        <w:rPr>
          <w:rFonts w:eastAsia="Times New Roman" w:cstheme="minorHAnsi"/>
          <w:sz w:val="20"/>
          <w:szCs w:val="20"/>
        </w:rPr>
        <w:t>Source: Massachusetts Cancer Registry</w:t>
      </w:r>
    </w:p>
    <w:p w14:paraId="56DBC644" w14:textId="4851FB8A" w:rsidR="00F55215" w:rsidRDefault="00F55215" w:rsidP="00F55215">
      <w:pPr>
        <w:spacing w:after="0" w:line="240" w:lineRule="auto"/>
        <w:contextualSpacing/>
        <w:rPr>
          <w:rFonts w:eastAsia="Times New Roman" w:cs="Times New Roman"/>
          <w:sz w:val="24"/>
          <w:szCs w:val="24"/>
        </w:rPr>
      </w:pPr>
    </w:p>
    <w:p w14:paraId="0C2BB900" w14:textId="72F50352" w:rsidR="00F55215" w:rsidRDefault="00F55215" w:rsidP="00983F60">
      <w:pPr>
        <w:spacing w:after="0" w:line="240" w:lineRule="auto"/>
        <w:contextualSpacing/>
        <w:rPr>
          <w:rFonts w:eastAsia="Times New Roman" w:cs="Times New Roman"/>
          <w:sz w:val="24"/>
          <w:szCs w:val="24"/>
        </w:rPr>
      </w:pPr>
      <w:r w:rsidRPr="0090186D">
        <w:rPr>
          <w:noProof/>
        </w:rPr>
        <w:lastRenderedPageBreak/>
        <w:drawing>
          <wp:inline distT="0" distB="0" distL="0" distR="0" wp14:anchorId="1E821522" wp14:editId="6F8EDD16">
            <wp:extent cx="2673350" cy="2387600"/>
            <wp:effectExtent l="0" t="0" r="0" b="0"/>
            <wp:docPr id="22" name="Object 3" descr="This is a pie graph showing all the types of childhood/adolescent soft tissue cancer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983F60" w:rsidRPr="0090186D">
        <w:rPr>
          <w:noProof/>
        </w:rPr>
        <w:drawing>
          <wp:inline distT="0" distB="0" distL="0" distR="0" wp14:anchorId="3C8D4FFC" wp14:editId="32B1F5D7">
            <wp:extent cx="2997200" cy="2406650"/>
            <wp:effectExtent l="0" t="0" r="0" b="0"/>
            <wp:docPr id="24" name="Object 3" descr="This is a pie graph showing all the types of childhood/adolescent germ cell tumors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71366D" w14:textId="24A50416" w:rsidR="00F55215" w:rsidRDefault="00845CD4" w:rsidP="00845CD4">
      <w:pPr>
        <w:spacing w:after="0" w:line="240" w:lineRule="auto"/>
        <w:contextualSpacing/>
        <w:jc w:val="center"/>
        <w:rPr>
          <w:rFonts w:eastAsia="Times New Roman" w:cstheme="minorHAnsi"/>
          <w:sz w:val="20"/>
          <w:szCs w:val="20"/>
        </w:rPr>
      </w:pPr>
      <w:r w:rsidRPr="0090186D">
        <w:rPr>
          <w:rFonts w:eastAsia="Times New Roman" w:cstheme="minorHAnsi"/>
          <w:sz w:val="20"/>
          <w:szCs w:val="20"/>
        </w:rPr>
        <w:t>Source: Massachusetts Cancer Registry</w:t>
      </w:r>
    </w:p>
    <w:p w14:paraId="699A92F0" w14:textId="77777777" w:rsidR="00845CD4" w:rsidRDefault="00845CD4" w:rsidP="00845CD4">
      <w:pPr>
        <w:spacing w:after="0" w:line="240" w:lineRule="auto"/>
        <w:contextualSpacing/>
        <w:jc w:val="center"/>
        <w:rPr>
          <w:rFonts w:eastAsia="Times New Roman" w:cs="Times New Roman"/>
          <w:sz w:val="24"/>
          <w:szCs w:val="24"/>
        </w:rPr>
      </w:pPr>
    </w:p>
    <w:p w14:paraId="6371C89E" w14:textId="77777777" w:rsidR="00845CD4" w:rsidRDefault="00FD11B2" w:rsidP="00FD11B2">
      <w:pPr>
        <w:spacing w:after="0" w:line="240" w:lineRule="auto"/>
        <w:contextualSpacing/>
        <w:jc w:val="center"/>
        <w:rPr>
          <w:rFonts w:eastAsia="Times New Roman" w:cstheme="minorHAnsi"/>
          <w:sz w:val="20"/>
          <w:szCs w:val="20"/>
        </w:rPr>
      </w:pPr>
      <w:r w:rsidRPr="0090186D">
        <w:rPr>
          <w:noProof/>
        </w:rPr>
        <w:drawing>
          <wp:inline distT="0" distB="0" distL="0" distR="0" wp14:anchorId="46732DF6" wp14:editId="35E4AD85">
            <wp:extent cx="3638550" cy="2044700"/>
            <wp:effectExtent l="0" t="0" r="0" b="0"/>
            <wp:docPr id="25" name="Object 3" descr="This is a pie graph showing all the types of childhood/adolescent epithelial neoplasms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845CD4" w:rsidRPr="00845CD4">
        <w:rPr>
          <w:rFonts w:eastAsia="Times New Roman" w:cstheme="minorHAnsi"/>
          <w:sz w:val="20"/>
          <w:szCs w:val="20"/>
        </w:rPr>
        <w:t xml:space="preserve"> </w:t>
      </w:r>
    </w:p>
    <w:p w14:paraId="2700F5C8" w14:textId="303E5C90" w:rsidR="00FD11B2" w:rsidRDefault="00845CD4" w:rsidP="00FD11B2">
      <w:pPr>
        <w:spacing w:after="0" w:line="240" w:lineRule="auto"/>
        <w:contextualSpacing/>
        <w:jc w:val="center"/>
        <w:rPr>
          <w:rFonts w:eastAsia="Times New Roman" w:cs="Times New Roman"/>
        </w:rPr>
      </w:pPr>
      <w:r w:rsidRPr="0090186D">
        <w:rPr>
          <w:rFonts w:eastAsia="Times New Roman" w:cstheme="minorHAnsi"/>
          <w:sz w:val="20"/>
          <w:szCs w:val="20"/>
        </w:rPr>
        <w:t>Source: Massachusetts Cancer Registry</w:t>
      </w:r>
    </w:p>
    <w:p w14:paraId="647D55A7" w14:textId="77777777" w:rsidR="008F7D7B" w:rsidRDefault="008F7D7B" w:rsidP="009668AA">
      <w:pPr>
        <w:rPr>
          <w:b/>
          <w:bCs/>
        </w:rPr>
      </w:pPr>
      <w:bookmarkStart w:id="1" w:name="_Hlk98408168"/>
      <w:bookmarkStart w:id="2" w:name="_Hlk97807364"/>
    </w:p>
    <w:p w14:paraId="74EBEAD7" w14:textId="62E774EB" w:rsidR="009668AA" w:rsidRPr="00381F13" w:rsidRDefault="00E55740" w:rsidP="002106BE">
      <w:pPr>
        <w:rPr>
          <w:b/>
          <w:bCs/>
        </w:rPr>
      </w:pPr>
      <w:r>
        <w:rPr>
          <w:b/>
          <w:bCs/>
        </w:rPr>
        <w:t>C</w:t>
      </w:r>
      <w:r w:rsidR="009668AA" w:rsidRPr="00381F13">
        <w:rPr>
          <w:b/>
          <w:bCs/>
        </w:rPr>
        <w:t>ancer Types by Age Group:</w:t>
      </w:r>
    </w:p>
    <w:bookmarkEnd w:id="1"/>
    <w:p w14:paraId="38A2E373" w14:textId="37E0C96B" w:rsidR="009668AA" w:rsidRDefault="009668AA" w:rsidP="002106BE">
      <w:pPr>
        <w:spacing w:after="0"/>
        <w:ind w:firstLine="288"/>
        <w:rPr>
          <w:sz w:val="24"/>
          <w:szCs w:val="24"/>
        </w:rPr>
      </w:pPr>
      <w:r w:rsidRPr="00FD5C03">
        <w:rPr>
          <w:sz w:val="24"/>
          <w:szCs w:val="24"/>
        </w:rPr>
        <w:t xml:space="preserve">The age-specific incidence rate of childhood cancer was highest among Massachusetts males </w:t>
      </w:r>
      <w:r w:rsidR="009465F8">
        <w:rPr>
          <w:sz w:val="24"/>
          <w:szCs w:val="24"/>
        </w:rPr>
        <w:t>0</w:t>
      </w:r>
      <w:r w:rsidRPr="00FD5C03">
        <w:rPr>
          <w:sz w:val="24"/>
          <w:szCs w:val="24"/>
        </w:rPr>
        <w:t xml:space="preserve">-4 and for females 15-19.  The rates for these two </w:t>
      </w:r>
      <w:r w:rsidRPr="00673563">
        <w:rPr>
          <w:sz w:val="24"/>
          <w:szCs w:val="24"/>
        </w:rPr>
        <w:t xml:space="preserve">groups, while not significantly different, were both significantly elevated when compared to males and females of the other two groups (5-9 and 10-14). </w:t>
      </w:r>
      <w:r w:rsidR="00422DEF" w:rsidRPr="00673563">
        <w:rPr>
          <w:sz w:val="24"/>
          <w:szCs w:val="24"/>
        </w:rPr>
        <w:t xml:space="preserve"> This is reflective of national data</w:t>
      </w:r>
      <w:r w:rsidR="005E37AB" w:rsidRPr="00673563">
        <w:rPr>
          <w:sz w:val="24"/>
          <w:szCs w:val="24"/>
        </w:rPr>
        <w:t xml:space="preserve"> (</w:t>
      </w:r>
      <w:hyperlink r:id="rId28" w:history="1">
        <w:r w:rsidR="005E37AB" w:rsidRPr="002106BE">
          <w:rPr>
            <w:color w:val="0000FF"/>
            <w:sz w:val="24"/>
            <w:szCs w:val="24"/>
            <w:u w:val="single"/>
          </w:rPr>
          <w:t>National Childhood Cancer Registry</w:t>
        </w:r>
      </w:hyperlink>
      <w:r w:rsidR="005E37AB" w:rsidRPr="002106BE">
        <w:rPr>
          <w:color w:val="0000FF"/>
          <w:sz w:val="24"/>
          <w:szCs w:val="24"/>
          <w:u w:val="single"/>
        </w:rPr>
        <w:t>)</w:t>
      </w:r>
      <w:r w:rsidR="005E37AB" w:rsidRPr="00673563">
        <w:rPr>
          <w:sz w:val="24"/>
          <w:szCs w:val="24"/>
        </w:rPr>
        <w:t xml:space="preserve"> </w:t>
      </w:r>
      <w:r w:rsidR="00422DEF" w:rsidRPr="00673563">
        <w:rPr>
          <w:sz w:val="24"/>
          <w:szCs w:val="24"/>
        </w:rPr>
        <w:t xml:space="preserve">.  </w:t>
      </w:r>
      <w:r w:rsidRPr="00673563">
        <w:rPr>
          <w:sz w:val="24"/>
          <w:szCs w:val="24"/>
        </w:rPr>
        <w:t>The most common cancer</w:t>
      </w:r>
      <w:r w:rsidR="009C5E77" w:rsidRPr="00673563">
        <w:rPr>
          <w:sz w:val="24"/>
          <w:szCs w:val="24"/>
        </w:rPr>
        <w:t xml:space="preserve"> types</w:t>
      </w:r>
      <w:r w:rsidRPr="00673563">
        <w:rPr>
          <w:sz w:val="24"/>
          <w:szCs w:val="24"/>
        </w:rPr>
        <w:t xml:space="preserve"> varied by age group and sex. Leukemia ranked highest among the younge</w:t>
      </w:r>
      <w:r w:rsidR="00A03C32" w:rsidRPr="00673563">
        <w:rPr>
          <w:sz w:val="24"/>
          <w:szCs w:val="24"/>
        </w:rPr>
        <w:t>st</w:t>
      </w:r>
      <w:r w:rsidRPr="00FD5C03">
        <w:rPr>
          <w:sz w:val="24"/>
          <w:szCs w:val="24"/>
        </w:rPr>
        <w:t xml:space="preserve"> age group while CNS tumors ranked among the top two cancers for all four age groups.  PNS </w:t>
      </w:r>
      <w:r w:rsidR="007527C8">
        <w:rPr>
          <w:sz w:val="24"/>
          <w:szCs w:val="24"/>
        </w:rPr>
        <w:t>tumors</w:t>
      </w:r>
      <w:r w:rsidR="00AC61F4">
        <w:rPr>
          <w:sz w:val="24"/>
          <w:szCs w:val="24"/>
        </w:rPr>
        <w:t xml:space="preserve"> </w:t>
      </w:r>
      <w:r w:rsidRPr="00FD5C03">
        <w:rPr>
          <w:sz w:val="24"/>
          <w:szCs w:val="24"/>
        </w:rPr>
        <w:t>was only in the top five for the youngest age group while epithelial cancer and germ cell tumors were only in the top five for the two oldest groups.  Lymphoma was also absent from the top five of the youngest group.</w:t>
      </w:r>
      <w:r w:rsidR="002F6084" w:rsidRPr="00FD5C03">
        <w:rPr>
          <w:sz w:val="24"/>
          <w:szCs w:val="24"/>
        </w:rPr>
        <w:t xml:space="preserve">  Please refer to Appendix 1 for more detailed information on the top 5 cancers by age group.</w:t>
      </w:r>
      <w:r w:rsidRPr="00B147DF">
        <w:rPr>
          <w:sz w:val="24"/>
          <w:szCs w:val="24"/>
        </w:rPr>
        <w:t xml:space="preserve"> </w:t>
      </w:r>
    </w:p>
    <w:p w14:paraId="3AEC08B9" w14:textId="01E1D6E0" w:rsidR="0010615C" w:rsidRDefault="0010615C" w:rsidP="002106BE">
      <w:pPr>
        <w:ind w:firstLine="288"/>
        <w:rPr>
          <w:rFonts w:eastAsia="Times New Roman" w:cstheme="minorHAnsi"/>
          <w:sz w:val="24"/>
          <w:szCs w:val="24"/>
        </w:rPr>
      </w:pPr>
      <w:r w:rsidRPr="00FD5C03">
        <w:rPr>
          <w:rFonts w:eastAsia="Times New Roman" w:cstheme="minorHAnsi"/>
          <w:sz w:val="24"/>
          <w:szCs w:val="24"/>
        </w:rPr>
        <w:t xml:space="preserve">Leukemia, lymphoma, and CNS tumors </w:t>
      </w:r>
      <w:r w:rsidR="002F6084" w:rsidRPr="00FD5C03">
        <w:rPr>
          <w:rFonts w:eastAsia="Times New Roman" w:cstheme="minorHAnsi"/>
          <w:sz w:val="24"/>
          <w:szCs w:val="24"/>
        </w:rPr>
        <w:t>were</w:t>
      </w:r>
      <w:r w:rsidRPr="00FD5C03">
        <w:rPr>
          <w:rFonts w:eastAsia="Times New Roman" w:cstheme="minorHAnsi"/>
          <w:sz w:val="24"/>
          <w:szCs w:val="24"/>
        </w:rPr>
        <w:t xml:space="preserve"> the most common cancers overall for children and adolescents.  Figures </w:t>
      </w:r>
      <w:r w:rsidR="003151F7">
        <w:rPr>
          <w:rFonts w:eastAsia="Times New Roman" w:cstheme="minorHAnsi"/>
          <w:sz w:val="24"/>
          <w:szCs w:val="24"/>
        </w:rPr>
        <w:t>15</w:t>
      </w:r>
      <w:r w:rsidRPr="00FD5C03">
        <w:rPr>
          <w:rFonts w:eastAsia="Times New Roman" w:cstheme="minorHAnsi"/>
          <w:sz w:val="24"/>
          <w:szCs w:val="24"/>
        </w:rPr>
        <w:t xml:space="preserve"> and </w:t>
      </w:r>
      <w:r w:rsidR="003151F7">
        <w:rPr>
          <w:rFonts w:eastAsia="Times New Roman" w:cstheme="minorHAnsi"/>
          <w:sz w:val="24"/>
          <w:szCs w:val="24"/>
        </w:rPr>
        <w:t>16</w:t>
      </w:r>
      <w:r w:rsidRPr="00FD5C03">
        <w:rPr>
          <w:rFonts w:eastAsia="Times New Roman" w:cstheme="minorHAnsi"/>
          <w:sz w:val="24"/>
          <w:szCs w:val="24"/>
        </w:rPr>
        <w:t xml:space="preserve"> show how the rates compare by sex and age group.  Leukemia rates </w:t>
      </w:r>
      <w:r w:rsidR="002B005C">
        <w:rPr>
          <w:rFonts w:eastAsia="Times New Roman" w:cstheme="minorHAnsi"/>
          <w:sz w:val="24"/>
          <w:szCs w:val="24"/>
        </w:rPr>
        <w:t>were</w:t>
      </w:r>
      <w:r w:rsidRPr="00FD5C03">
        <w:rPr>
          <w:rFonts w:eastAsia="Times New Roman" w:cstheme="minorHAnsi"/>
          <w:sz w:val="24"/>
          <w:szCs w:val="24"/>
        </w:rPr>
        <w:t xml:space="preserve"> highest in the younger group with a drop and subsequent leveling off for the older groups.  </w:t>
      </w:r>
      <w:r w:rsidR="003F68E5" w:rsidRPr="00FD5C03">
        <w:rPr>
          <w:rFonts w:eastAsia="Times New Roman" w:cstheme="minorHAnsi"/>
          <w:sz w:val="24"/>
          <w:szCs w:val="24"/>
        </w:rPr>
        <w:lastRenderedPageBreak/>
        <w:t>Lymphoma rates were lower for all female age groups compared to males, though not significantly.</w:t>
      </w:r>
      <w:r w:rsidR="003F68E5">
        <w:rPr>
          <w:rFonts w:eastAsia="Times New Roman" w:cstheme="minorHAnsi"/>
          <w:sz w:val="24"/>
          <w:szCs w:val="24"/>
        </w:rPr>
        <w:t xml:space="preserve">  </w:t>
      </w:r>
      <w:r w:rsidR="003533EE">
        <w:rPr>
          <w:rFonts w:eastAsia="Times New Roman" w:cstheme="minorHAnsi"/>
          <w:sz w:val="24"/>
          <w:szCs w:val="24"/>
        </w:rPr>
        <w:t xml:space="preserve">The </w:t>
      </w:r>
      <w:r w:rsidR="003533EE" w:rsidRPr="00FD5C03">
        <w:rPr>
          <w:rFonts w:eastAsia="Times New Roman" w:cstheme="minorHAnsi"/>
          <w:sz w:val="24"/>
          <w:szCs w:val="24"/>
        </w:rPr>
        <w:t xml:space="preserve">rates increased with increasing age group.  </w:t>
      </w:r>
      <w:r w:rsidRPr="00FD5C03">
        <w:rPr>
          <w:rFonts w:eastAsia="Times New Roman" w:cstheme="minorHAnsi"/>
          <w:sz w:val="24"/>
          <w:szCs w:val="24"/>
        </w:rPr>
        <w:t xml:space="preserve">CNS tumor </w:t>
      </w:r>
      <w:r w:rsidR="00955EF5" w:rsidRPr="00FD5C03">
        <w:rPr>
          <w:rFonts w:eastAsia="Times New Roman" w:cstheme="minorHAnsi"/>
          <w:sz w:val="24"/>
          <w:szCs w:val="24"/>
        </w:rPr>
        <w:t>r</w:t>
      </w:r>
      <w:r w:rsidRPr="00FD5C03">
        <w:rPr>
          <w:rFonts w:eastAsia="Times New Roman" w:cstheme="minorHAnsi"/>
          <w:sz w:val="24"/>
          <w:szCs w:val="24"/>
        </w:rPr>
        <w:t xml:space="preserve">ates </w:t>
      </w:r>
      <w:r w:rsidR="002B005C">
        <w:rPr>
          <w:rFonts w:eastAsia="Times New Roman" w:cstheme="minorHAnsi"/>
          <w:sz w:val="24"/>
          <w:szCs w:val="24"/>
        </w:rPr>
        <w:t>were</w:t>
      </w:r>
      <w:r w:rsidRPr="00FD5C03">
        <w:rPr>
          <w:rFonts w:eastAsia="Times New Roman" w:cstheme="minorHAnsi"/>
          <w:sz w:val="24"/>
          <w:szCs w:val="24"/>
        </w:rPr>
        <w:t xml:space="preserve"> consistent over the four groups</w:t>
      </w:r>
      <w:r w:rsidR="002B005C">
        <w:rPr>
          <w:rFonts w:eastAsia="Times New Roman" w:cstheme="minorHAnsi"/>
          <w:sz w:val="24"/>
          <w:szCs w:val="24"/>
        </w:rPr>
        <w:t xml:space="preserve"> for females and were highest for the youngest group of </w:t>
      </w:r>
      <w:r w:rsidR="00E31368">
        <w:rPr>
          <w:rFonts w:eastAsia="Times New Roman" w:cstheme="minorHAnsi"/>
          <w:sz w:val="24"/>
          <w:szCs w:val="24"/>
        </w:rPr>
        <w:t>m</w:t>
      </w:r>
      <w:r w:rsidR="002B005C">
        <w:rPr>
          <w:rFonts w:eastAsia="Times New Roman" w:cstheme="minorHAnsi"/>
          <w:sz w:val="24"/>
          <w:szCs w:val="24"/>
        </w:rPr>
        <w:t>ales</w:t>
      </w:r>
      <w:r w:rsidR="003533EE">
        <w:rPr>
          <w:rFonts w:eastAsia="Times New Roman" w:cstheme="minorHAnsi"/>
          <w:sz w:val="24"/>
          <w:szCs w:val="24"/>
        </w:rPr>
        <w:t>.</w:t>
      </w:r>
      <w:r w:rsidRPr="00FD5C03">
        <w:rPr>
          <w:rFonts w:eastAsia="Times New Roman" w:cstheme="minorHAnsi"/>
          <w:sz w:val="24"/>
          <w:szCs w:val="24"/>
        </w:rPr>
        <w:t xml:space="preserve"> </w:t>
      </w:r>
    </w:p>
    <w:p w14:paraId="05349146" w14:textId="14CE0634" w:rsidR="00AF6D10" w:rsidRDefault="00AF6D10" w:rsidP="002106BE">
      <w:pPr>
        <w:spacing w:after="0" w:line="240" w:lineRule="auto"/>
        <w:ind w:firstLine="343"/>
        <w:rPr>
          <w:rFonts w:eastAsia="Times New Roman" w:cstheme="minorHAnsi"/>
          <w:sz w:val="24"/>
          <w:szCs w:val="24"/>
        </w:rPr>
      </w:pPr>
      <w:r>
        <w:rPr>
          <w:rFonts w:eastAsia="Times New Roman" w:cstheme="minorHAnsi"/>
          <w:noProof/>
          <w:sz w:val="24"/>
          <w:szCs w:val="24"/>
        </w:rPr>
        <w:drawing>
          <wp:inline distT="0" distB="0" distL="0" distR="0" wp14:anchorId="3ED0BCC7" wp14:editId="6076B488">
            <wp:extent cx="6070600" cy="2660650"/>
            <wp:effectExtent l="0" t="0" r="6350" b="6350"/>
            <wp:docPr id="6" name="Chart 6" descr="This is a bar graph with four groups of bars comparing age group rates for all cancers, leukemia, lymphoma, and central nervous tumors for mal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93CB15F" w14:textId="177166D9" w:rsidR="00AF6D10" w:rsidRDefault="009A358D" w:rsidP="00224A73">
      <w:pPr>
        <w:rPr>
          <w:rFonts w:eastAsia="Times New Roman" w:cstheme="minorHAnsi"/>
          <w:sz w:val="24"/>
          <w:szCs w:val="24"/>
        </w:rPr>
      </w:pPr>
      <w:r>
        <w:rPr>
          <w:bCs/>
          <w:sz w:val="20"/>
          <w:szCs w:val="20"/>
        </w:rPr>
        <w:t xml:space="preserve"> </w:t>
      </w:r>
      <w:r w:rsidR="00E22666">
        <w:rPr>
          <w:bCs/>
          <w:sz w:val="20"/>
          <w:szCs w:val="20"/>
        </w:rPr>
        <w:t xml:space="preserve">      </w:t>
      </w:r>
      <w:r w:rsidR="00E31368">
        <w:rPr>
          <w:bCs/>
          <w:sz w:val="20"/>
          <w:szCs w:val="20"/>
        </w:rPr>
        <w:t xml:space="preserve">       </w:t>
      </w:r>
      <w:r w:rsidRPr="0014605B">
        <w:rPr>
          <w:bCs/>
          <w:sz w:val="20"/>
          <w:szCs w:val="20"/>
        </w:rPr>
        <w:t>Source: Massachusetts Cancer Registry. *Rates are age-adjusted to the US standard 2000 population for 0-19</w:t>
      </w:r>
      <w:r w:rsidR="00B05C25">
        <w:rPr>
          <w:bCs/>
          <w:sz w:val="20"/>
          <w:szCs w:val="20"/>
        </w:rPr>
        <w:t>.</w:t>
      </w:r>
    </w:p>
    <w:p w14:paraId="0B9CB693" w14:textId="35DE309C" w:rsidR="00AF6D10" w:rsidRDefault="00BE5968" w:rsidP="002106BE">
      <w:pPr>
        <w:spacing w:after="0" w:line="240" w:lineRule="auto"/>
        <w:ind w:firstLine="343"/>
        <w:jc w:val="center"/>
        <w:rPr>
          <w:rFonts w:eastAsia="Times New Roman" w:cstheme="minorHAnsi"/>
          <w:sz w:val="24"/>
          <w:szCs w:val="24"/>
        </w:rPr>
      </w:pPr>
      <w:r>
        <w:rPr>
          <w:rFonts w:eastAsia="Times New Roman" w:cstheme="minorHAnsi"/>
          <w:noProof/>
          <w:sz w:val="24"/>
          <w:szCs w:val="24"/>
        </w:rPr>
        <w:drawing>
          <wp:inline distT="0" distB="0" distL="0" distR="0" wp14:anchorId="27FBAC03" wp14:editId="45587580">
            <wp:extent cx="6045200" cy="2730500"/>
            <wp:effectExtent l="0" t="0" r="12700" b="12700"/>
            <wp:docPr id="7" name="Chart 7" descr="This is a bar graph with four groups of bars comparing age group rates for all cancers, leukemia, lymphoma, and central nervous tumors for femal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FD6A8E9" w14:textId="0CDB7FF8" w:rsidR="00550299" w:rsidRDefault="00E22666" w:rsidP="002106BE">
      <w:pPr>
        <w:rPr>
          <w:b/>
          <w:bCs/>
        </w:rPr>
      </w:pPr>
      <w:r>
        <w:rPr>
          <w:bCs/>
          <w:sz w:val="18"/>
          <w:szCs w:val="18"/>
        </w:rPr>
        <w:t xml:space="preserve">        </w:t>
      </w:r>
      <w:r w:rsidR="009A358D" w:rsidRPr="00E22666">
        <w:rPr>
          <w:bCs/>
          <w:sz w:val="18"/>
          <w:szCs w:val="18"/>
        </w:rPr>
        <w:t xml:space="preserve"> </w:t>
      </w:r>
      <w:r w:rsidR="00E31368">
        <w:rPr>
          <w:bCs/>
          <w:sz w:val="18"/>
          <w:szCs w:val="18"/>
        </w:rPr>
        <w:t xml:space="preserve">      </w:t>
      </w:r>
      <w:r w:rsidR="009A358D" w:rsidRPr="00B05C25">
        <w:rPr>
          <w:bCs/>
          <w:sz w:val="20"/>
          <w:szCs w:val="20"/>
        </w:rPr>
        <w:t>Source: Massachusetts Cancer Registry. *Rates are age-adjusted to the US standard 2000 population for 0-19</w:t>
      </w:r>
      <w:r w:rsidR="00B05C25">
        <w:rPr>
          <w:bCs/>
          <w:sz w:val="20"/>
          <w:szCs w:val="20"/>
        </w:rPr>
        <w:t>.</w:t>
      </w:r>
      <w:bookmarkEnd w:id="2"/>
    </w:p>
    <w:p w14:paraId="47098A41" w14:textId="2DEB883F" w:rsidR="009A358D" w:rsidRPr="00381F13" w:rsidRDefault="009A358D" w:rsidP="002106BE">
      <w:pPr>
        <w:rPr>
          <w:b/>
          <w:bCs/>
        </w:rPr>
      </w:pPr>
      <w:r w:rsidRPr="00381F13">
        <w:rPr>
          <w:b/>
          <w:bCs/>
        </w:rPr>
        <w:t xml:space="preserve">Cancer Types by </w:t>
      </w:r>
      <w:r>
        <w:rPr>
          <w:b/>
          <w:bCs/>
        </w:rPr>
        <w:t>Race/Ethnicity</w:t>
      </w:r>
      <w:r w:rsidRPr="00381F13">
        <w:rPr>
          <w:b/>
          <w:bCs/>
        </w:rPr>
        <w:t>:</w:t>
      </w:r>
    </w:p>
    <w:p w14:paraId="29657153" w14:textId="42EEBFD5" w:rsidR="00EA5059" w:rsidRPr="009A358D" w:rsidRDefault="007A784D" w:rsidP="002106BE">
      <w:pPr>
        <w:spacing w:after="0" w:line="240" w:lineRule="auto"/>
        <w:ind w:firstLine="288"/>
        <w:rPr>
          <w:rFonts w:cstheme="minorHAnsi"/>
          <w:sz w:val="24"/>
        </w:rPr>
      </w:pPr>
      <w:r w:rsidRPr="009A358D">
        <w:rPr>
          <w:rFonts w:cstheme="minorHAnsi"/>
          <w:sz w:val="24"/>
        </w:rPr>
        <w:t>From 200</w:t>
      </w:r>
      <w:r w:rsidR="00605772" w:rsidRPr="009A358D">
        <w:rPr>
          <w:rFonts w:cstheme="minorHAnsi"/>
          <w:sz w:val="24"/>
        </w:rPr>
        <w:t>9</w:t>
      </w:r>
      <w:r w:rsidRPr="009A358D">
        <w:rPr>
          <w:rFonts w:cstheme="minorHAnsi"/>
          <w:sz w:val="24"/>
        </w:rPr>
        <w:t>-201</w:t>
      </w:r>
      <w:r w:rsidR="00605772" w:rsidRPr="009A358D">
        <w:rPr>
          <w:rFonts w:cstheme="minorHAnsi"/>
          <w:sz w:val="24"/>
        </w:rPr>
        <w:t>8</w:t>
      </w:r>
      <w:r w:rsidRPr="009A358D">
        <w:rPr>
          <w:rFonts w:cstheme="minorHAnsi"/>
          <w:sz w:val="24"/>
        </w:rPr>
        <w:t xml:space="preserve">, Massachusetts White, </w:t>
      </w:r>
      <w:r w:rsidR="003654A7" w:rsidRPr="009A358D">
        <w:rPr>
          <w:rFonts w:cstheme="minorHAnsi"/>
          <w:sz w:val="24"/>
        </w:rPr>
        <w:t>non-Hispanic (</w:t>
      </w:r>
      <w:r w:rsidRPr="009A358D">
        <w:rPr>
          <w:rFonts w:cstheme="minorHAnsi"/>
          <w:sz w:val="24"/>
        </w:rPr>
        <w:t>NH</w:t>
      </w:r>
      <w:r w:rsidR="003654A7" w:rsidRPr="009A358D">
        <w:rPr>
          <w:rFonts w:cstheme="minorHAnsi"/>
          <w:sz w:val="24"/>
        </w:rPr>
        <w:t>)</w:t>
      </w:r>
      <w:r w:rsidRPr="009A358D">
        <w:rPr>
          <w:rFonts w:cstheme="minorHAnsi"/>
          <w:sz w:val="24"/>
        </w:rPr>
        <w:t xml:space="preserve"> </w:t>
      </w:r>
      <w:r w:rsidR="00605772" w:rsidRPr="009A358D">
        <w:rPr>
          <w:rFonts w:cstheme="minorHAnsi"/>
          <w:sz w:val="24"/>
        </w:rPr>
        <w:t xml:space="preserve">and Asian, NH </w:t>
      </w:r>
      <w:r w:rsidRPr="009A358D">
        <w:rPr>
          <w:rFonts w:cstheme="minorHAnsi"/>
          <w:sz w:val="24"/>
        </w:rPr>
        <w:t xml:space="preserve">children and adolescents had a significantly higher age-adjusted incidence rate for all cancers combined compared to </w:t>
      </w:r>
      <w:r w:rsidR="00B61708" w:rsidRPr="009A358D">
        <w:rPr>
          <w:rFonts w:cstheme="minorHAnsi"/>
          <w:sz w:val="24"/>
        </w:rPr>
        <w:t>Black NH</w:t>
      </w:r>
      <w:r w:rsidR="00B70AF6">
        <w:rPr>
          <w:rFonts w:cstheme="minorHAnsi"/>
          <w:sz w:val="24"/>
        </w:rPr>
        <w:t>s</w:t>
      </w:r>
      <w:r w:rsidR="00B61708" w:rsidRPr="009A358D">
        <w:rPr>
          <w:rFonts w:cstheme="minorHAnsi"/>
          <w:sz w:val="24"/>
        </w:rPr>
        <w:t xml:space="preserve">, </w:t>
      </w:r>
      <w:r w:rsidRPr="009A358D">
        <w:rPr>
          <w:rFonts w:cstheme="minorHAnsi"/>
          <w:sz w:val="24"/>
        </w:rPr>
        <w:t>and Hispanic</w:t>
      </w:r>
      <w:r w:rsidR="00B70AF6">
        <w:rPr>
          <w:rFonts w:cstheme="minorHAnsi"/>
          <w:sz w:val="24"/>
        </w:rPr>
        <w:t>s</w:t>
      </w:r>
      <w:r w:rsidRPr="009A358D">
        <w:rPr>
          <w:rFonts w:cstheme="minorHAnsi"/>
          <w:sz w:val="24"/>
        </w:rPr>
        <w:t xml:space="preserve"> (</w:t>
      </w:r>
      <w:r w:rsidR="00CE68CC" w:rsidRPr="009A358D">
        <w:rPr>
          <w:rFonts w:cstheme="minorHAnsi"/>
          <w:sz w:val="24"/>
        </w:rPr>
        <w:t xml:space="preserve">Figure </w:t>
      </w:r>
      <w:r w:rsidR="003151F7">
        <w:rPr>
          <w:rFonts w:cstheme="minorHAnsi"/>
          <w:sz w:val="24"/>
        </w:rPr>
        <w:t>17</w:t>
      </w:r>
      <w:r w:rsidRPr="009A358D">
        <w:rPr>
          <w:rFonts w:cstheme="minorHAnsi"/>
          <w:sz w:val="24"/>
        </w:rPr>
        <w:t xml:space="preserve">).  </w:t>
      </w:r>
      <w:r w:rsidR="00605772" w:rsidRPr="009A358D">
        <w:rPr>
          <w:rFonts w:cstheme="minorHAnsi"/>
          <w:sz w:val="24"/>
        </w:rPr>
        <w:t xml:space="preserve">White NHs had a significantly elevated rate of CNS tumors compared to the other groups.  </w:t>
      </w:r>
      <w:r w:rsidRPr="009A358D">
        <w:rPr>
          <w:rFonts w:cstheme="minorHAnsi"/>
          <w:sz w:val="24"/>
        </w:rPr>
        <w:t xml:space="preserve">There were no significant differences between </w:t>
      </w:r>
      <w:r w:rsidR="00E84080" w:rsidRPr="009A358D">
        <w:rPr>
          <w:rFonts w:cstheme="minorHAnsi"/>
          <w:sz w:val="24"/>
        </w:rPr>
        <w:t>the four race/ethnicity groups for leukemia</w:t>
      </w:r>
      <w:r w:rsidR="00605772" w:rsidRPr="009A358D">
        <w:rPr>
          <w:rFonts w:cstheme="minorHAnsi"/>
          <w:sz w:val="24"/>
        </w:rPr>
        <w:t xml:space="preserve"> and</w:t>
      </w:r>
      <w:r w:rsidR="00E84080" w:rsidRPr="009A358D">
        <w:rPr>
          <w:rFonts w:cstheme="minorHAnsi"/>
          <w:sz w:val="24"/>
        </w:rPr>
        <w:t xml:space="preserve"> lymphoma</w:t>
      </w:r>
      <w:r w:rsidRPr="009A358D">
        <w:rPr>
          <w:rFonts w:cstheme="minorHAnsi"/>
          <w:sz w:val="24"/>
        </w:rPr>
        <w:t xml:space="preserve">. </w:t>
      </w:r>
      <w:r w:rsidR="00EA5059" w:rsidRPr="009A358D">
        <w:rPr>
          <w:rFonts w:cstheme="minorHAnsi"/>
          <w:sz w:val="24"/>
        </w:rPr>
        <w:t xml:space="preserve"> </w:t>
      </w:r>
    </w:p>
    <w:p w14:paraId="60394DF2" w14:textId="77777777" w:rsidR="009C5E77" w:rsidRPr="00B725D3" w:rsidRDefault="009C5E77" w:rsidP="009C5E77">
      <w:pPr>
        <w:spacing w:after="0" w:line="240" w:lineRule="auto"/>
        <w:ind w:left="90"/>
        <w:rPr>
          <w:rFonts w:cstheme="minorHAnsi"/>
          <w:sz w:val="24"/>
          <w:highlight w:val="yellow"/>
        </w:rPr>
      </w:pPr>
    </w:p>
    <w:p w14:paraId="243D6D64" w14:textId="347CCF41" w:rsidR="002A3DEF" w:rsidRPr="00B725D3" w:rsidRDefault="002A3DEF" w:rsidP="004A66A7">
      <w:pPr>
        <w:spacing w:after="0" w:line="240" w:lineRule="auto"/>
        <w:ind w:left="288"/>
        <w:jc w:val="center"/>
        <w:rPr>
          <w:rFonts w:ascii="Times New Roman" w:hAnsi="Times New Roman" w:cs="Times New Roman"/>
          <w:sz w:val="24"/>
          <w:highlight w:val="yellow"/>
        </w:rPr>
      </w:pPr>
      <w:r w:rsidRPr="00B725D3">
        <w:rPr>
          <w:rFonts w:ascii="Times New Roman" w:hAnsi="Times New Roman" w:cs="Times New Roman"/>
          <w:noProof/>
          <w:sz w:val="24"/>
          <w:highlight w:val="yellow"/>
        </w:rPr>
        <w:lastRenderedPageBreak/>
        <w:drawing>
          <wp:inline distT="0" distB="0" distL="0" distR="0" wp14:anchorId="3327BFBD" wp14:editId="0E734E9A">
            <wp:extent cx="6242050" cy="2692400"/>
            <wp:effectExtent l="0" t="0" r="6350" b="12700"/>
            <wp:docPr id="10" name="Chart 10" descr="This is a bar graph with four groups of bars comparing the four most populous race/ethnicity group rates for all cancers, leukemia, lymphoma, and central nervous tumor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BB756D5" w14:textId="4E912A72" w:rsidR="009465F8" w:rsidRDefault="00E84080" w:rsidP="004A66A7">
      <w:pPr>
        <w:ind w:left="288"/>
        <w:rPr>
          <w:rFonts w:eastAsia="Times New Roman" w:cstheme="minorHAnsi"/>
          <w:b/>
          <w:color w:val="1F497D" w:themeColor="text2"/>
          <w:sz w:val="24"/>
          <w:szCs w:val="24"/>
        </w:rPr>
      </w:pPr>
      <w:bookmarkStart w:id="3" w:name="_Hlk98408112"/>
      <w:r w:rsidRPr="0014605B">
        <w:rPr>
          <w:bCs/>
          <w:sz w:val="20"/>
          <w:szCs w:val="20"/>
        </w:rPr>
        <w:t>Source: Massachusetts Cancer Registry. *Rates are age-adjusted to the US standard 2000 population for ages 0-19</w:t>
      </w:r>
      <w:r w:rsidR="00163DFD" w:rsidRPr="0014605B">
        <w:rPr>
          <w:bCs/>
          <w:sz w:val="20"/>
          <w:szCs w:val="20"/>
        </w:rPr>
        <w:t>.</w:t>
      </w:r>
      <w:bookmarkStart w:id="4" w:name="_Hlk67311039"/>
      <w:bookmarkEnd w:id="3"/>
      <w:r w:rsidR="00BA54EA">
        <w:rPr>
          <w:rFonts w:eastAsia="Times New Roman" w:cstheme="minorHAnsi"/>
          <w:b/>
          <w:color w:val="1F497D" w:themeColor="text2"/>
          <w:sz w:val="24"/>
          <w:szCs w:val="24"/>
        </w:rPr>
        <w:t xml:space="preserve">  </w:t>
      </w:r>
    </w:p>
    <w:p w14:paraId="35E8281E" w14:textId="77777777" w:rsidR="00F60A9F" w:rsidRDefault="00F60A9F" w:rsidP="002106BE">
      <w:pPr>
        <w:rPr>
          <w:rFonts w:eastAsia="Times New Roman" w:cstheme="minorHAnsi"/>
          <w:b/>
          <w:color w:val="1F497D" w:themeColor="text2"/>
          <w:sz w:val="24"/>
          <w:szCs w:val="24"/>
        </w:rPr>
      </w:pPr>
    </w:p>
    <w:p w14:paraId="52D45F87" w14:textId="68631E23" w:rsidR="00A22335" w:rsidRPr="00EF60D0" w:rsidRDefault="002669BF" w:rsidP="006B5F98">
      <w:pPr>
        <w:ind w:left="-144"/>
        <w:rPr>
          <w:rFonts w:cstheme="minorHAnsi"/>
          <w:sz w:val="24"/>
        </w:rPr>
      </w:pPr>
      <w:r w:rsidRPr="00EF60D0">
        <w:rPr>
          <w:rFonts w:eastAsia="Times New Roman" w:cstheme="minorHAnsi"/>
          <w:b/>
          <w:color w:val="1F497D" w:themeColor="text2"/>
          <w:sz w:val="24"/>
          <w:szCs w:val="24"/>
        </w:rPr>
        <w:t>CHILDHOOD AND ADOLESCENT CANCER MORTALITY</w:t>
      </w:r>
      <w:r w:rsidR="003654A7" w:rsidRPr="00EF60D0">
        <w:rPr>
          <w:rFonts w:eastAsia="Times New Roman" w:cstheme="minorHAnsi"/>
          <w:b/>
          <w:color w:val="1F497D" w:themeColor="text2"/>
          <w:sz w:val="24"/>
          <w:szCs w:val="24"/>
        </w:rPr>
        <w:t>:</w:t>
      </w:r>
    </w:p>
    <w:p w14:paraId="3690AE99" w14:textId="3E92A968" w:rsidR="00A22335" w:rsidRPr="00EF60D0" w:rsidRDefault="00A22335" w:rsidP="002669BF">
      <w:pPr>
        <w:spacing w:after="0" w:line="240" w:lineRule="auto"/>
        <w:rPr>
          <w:rFonts w:cstheme="minorHAnsi"/>
          <w:sz w:val="24"/>
        </w:rPr>
        <w:sectPr w:rsidR="00A22335" w:rsidRPr="00EF60D0" w:rsidSect="009465F8">
          <w:type w:val="continuous"/>
          <w:pgSz w:w="12240" w:h="15840"/>
          <w:pgMar w:top="1440" w:right="864" w:bottom="1440" w:left="1440" w:header="720" w:footer="720" w:gutter="0"/>
          <w:cols w:space="720"/>
          <w:docGrid w:linePitch="360"/>
        </w:sectPr>
      </w:pPr>
    </w:p>
    <w:p w14:paraId="3FBB46F4" w14:textId="5DAA6026" w:rsidR="007A6801" w:rsidRPr="002275E6" w:rsidRDefault="002669BF" w:rsidP="002106BE">
      <w:pPr>
        <w:spacing w:after="0" w:line="240" w:lineRule="auto"/>
        <w:ind w:left="432" w:firstLine="288"/>
        <w:rPr>
          <w:rFonts w:cstheme="minorHAnsi"/>
          <w:b/>
          <w:sz w:val="24"/>
        </w:rPr>
      </w:pPr>
      <w:bookmarkStart w:id="5" w:name="_Hlk58834408"/>
      <w:r w:rsidRPr="0033366F">
        <w:rPr>
          <w:rFonts w:eastAsia="Times New Roman" w:cstheme="minorHAnsi"/>
          <w:sz w:val="24"/>
          <w:szCs w:val="24"/>
        </w:rPr>
        <w:t>From 200</w:t>
      </w:r>
      <w:r w:rsidR="00683A80" w:rsidRPr="0033366F">
        <w:rPr>
          <w:rFonts w:eastAsia="Times New Roman" w:cstheme="minorHAnsi"/>
          <w:sz w:val="24"/>
          <w:szCs w:val="24"/>
        </w:rPr>
        <w:t>9</w:t>
      </w:r>
      <w:r w:rsidRPr="0033366F">
        <w:rPr>
          <w:rFonts w:eastAsia="Times New Roman" w:cstheme="minorHAnsi"/>
          <w:sz w:val="24"/>
          <w:szCs w:val="24"/>
        </w:rPr>
        <w:t>-201</w:t>
      </w:r>
      <w:r w:rsidR="00683A80" w:rsidRPr="0033366F">
        <w:rPr>
          <w:rFonts w:eastAsia="Times New Roman" w:cstheme="minorHAnsi"/>
          <w:sz w:val="24"/>
          <w:szCs w:val="24"/>
        </w:rPr>
        <w:t>8</w:t>
      </w:r>
      <w:r w:rsidRPr="0033366F">
        <w:rPr>
          <w:rFonts w:eastAsia="Times New Roman" w:cstheme="minorHAnsi"/>
          <w:sz w:val="24"/>
          <w:szCs w:val="24"/>
        </w:rPr>
        <w:t>, cancer was ranked the 4</w:t>
      </w:r>
      <w:r w:rsidRPr="0033366F">
        <w:rPr>
          <w:rFonts w:eastAsia="Times New Roman" w:cstheme="minorHAnsi"/>
          <w:sz w:val="24"/>
          <w:szCs w:val="24"/>
          <w:vertAlign w:val="superscript"/>
        </w:rPr>
        <w:t>th</w:t>
      </w:r>
      <w:r w:rsidRPr="0033366F">
        <w:rPr>
          <w:rFonts w:eastAsia="Times New Roman" w:cstheme="minorHAnsi"/>
          <w:sz w:val="24"/>
          <w:szCs w:val="24"/>
        </w:rPr>
        <w:t xml:space="preserve"> most common cause of death for Massachusetts children </w:t>
      </w:r>
      <w:r w:rsidR="005467FF" w:rsidRPr="0033366F">
        <w:rPr>
          <w:rFonts w:eastAsia="Times New Roman" w:cstheme="minorHAnsi"/>
          <w:sz w:val="24"/>
          <w:szCs w:val="24"/>
        </w:rPr>
        <w:t xml:space="preserve">aged </w:t>
      </w:r>
      <w:r w:rsidRPr="0033366F">
        <w:rPr>
          <w:rFonts w:eastAsia="Times New Roman" w:cstheme="minorHAnsi"/>
          <w:sz w:val="24"/>
          <w:szCs w:val="24"/>
        </w:rPr>
        <w:t xml:space="preserve">0-4, the most common for children </w:t>
      </w:r>
      <w:r w:rsidR="005467FF" w:rsidRPr="0033366F">
        <w:rPr>
          <w:rFonts w:eastAsia="Times New Roman" w:cstheme="minorHAnsi"/>
          <w:sz w:val="24"/>
          <w:szCs w:val="24"/>
        </w:rPr>
        <w:t xml:space="preserve">aged </w:t>
      </w:r>
      <w:r w:rsidRPr="0033366F">
        <w:rPr>
          <w:rFonts w:eastAsia="Times New Roman" w:cstheme="minorHAnsi"/>
          <w:sz w:val="24"/>
          <w:szCs w:val="24"/>
        </w:rPr>
        <w:t>5-9 and 10-14</w:t>
      </w:r>
      <w:r w:rsidR="00E65C9C" w:rsidRPr="0033366F">
        <w:rPr>
          <w:rFonts w:eastAsia="Times New Roman" w:cstheme="minorHAnsi"/>
          <w:sz w:val="24"/>
          <w:szCs w:val="24"/>
        </w:rPr>
        <w:t>,</w:t>
      </w:r>
      <w:r w:rsidRPr="0033366F">
        <w:rPr>
          <w:rFonts w:eastAsia="Times New Roman" w:cstheme="minorHAnsi"/>
          <w:sz w:val="24"/>
          <w:szCs w:val="24"/>
        </w:rPr>
        <w:t xml:space="preserve"> and the 4</w:t>
      </w:r>
      <w:r w:rsidRPr="0033366F">
        <w:rPr>
          <w:rFonts w:eastAsia="Times New Roman" w:cstheme="minorHAnsi"/>
          <w:sz w:val="24"/>
          <w:szCs w:val="24"/>
          <w:vertAlign w:val="superscript"/>
        </w:rPr>
        <w:t>th</w:t>
      </w:r>
      <w:r w:rsidRPr="0033366F">
        <w:rPr>
          <w:rFonts w:eastAsia="Times New Roman" w:cstheme="minorHAnsi"/>
          <w:sz w:val="24"/>
          <w:szCs w:val="24"/>
        </w:rPr>
        <w:t xml:space="preserve"> most common for adolescents </w:t>
      </w:r>
      <w:r w:rsidR="005467FF" w:rsidRPr="0033366F">
        <w:rPr>
          <w:rFonts w:eastAsia="Times New Roman" w:cstheme="minorHAnsi"/>
          <w:sz w:val="24"/>
          <w:szCs w:val="24"/>
        </w:rPr>
        <w:t xml:space="preserve">aged </w:t>
      </w:r>
      <w:r w:rsidRPr="0033366F">
        <w:rPr>
          <w:rFonts w:eastAsia="Times New Roman" w:cstheme="minorHAnsi"/>
          <w:sz w:val="24"/>
          <w:szCs w:val="24"/>
        </w:rPr>
        <w:t>15-19</w:t>
      </w:r>
      <w:r w:rsidR="00E65C9C" w:rsidRPr="0033366F">
        <w:rPr>
          <w:rFonts w:eastAsia="Times New Roman" w:cstheme="minorHAnsi"/>
          <w:sz w:val="24"/>
          <w:szCs w:val="24"/>
        </w:rPr>
        <w:t>.</w:t>
      </w:r>
      <w:r w:rsidRPr="0033366F">
        <w:rPr>
          <w:rFonts w:eastAsia="Times New Roman" w:cstheme="minorHAnsi"/>
          <w:sz w:val="24"/>
          <w:szCs w:val="24"/>
        </w:rPr>
        <w:t xml:space="preserve">   During this time, there were </w:t>
      </w:r>
      <w:r w:rsidR="006A6368" w:rsidRPr="0033366F">
        <w:rPr>
          <w:rFonts w:eastAsia="Times New Roman" w:cstheme="minorHAnsi"/>
          <w:sz w:val="24"/>
          <w:szCs w:val="24"/>
        </w:rPr>
        <w:t>3</w:t>
      </w:r>
      <w:r w:rsidR="00683A80" w:rsidRPr="0033366F">
        <w:rPr>
          <w:rFonts w:eastAsia="Times New Roman" w:cstheme="minorHAnsi"/>
          <w:sz w:val="24"/>
          <w:szCs w:val="24"/>
        </w:rPr>
        <w:t>33</w:t>
      </w:r>
      <w:r w:rsidRPr="0033366F">
        <w:rPr>
          <w:rFonts w:eastAsia="Times New Roman" w:cstheme="minorHAnsi"/>
          <w:sz w:val="24"/>
          <w:szCs w:val="24"/>
        </w:rPr>
        <w:t xml:space="preserve"> deaths with cancer as an underlying cause of death among children and adolescents.</w:t>
      </w:r>
      <w:bookmarkEnd w:id="5"/>
      <w:r w:rsidRPr="0033366F">
        <w:rPr>
          <w:rFonts w:eastAsia="Times New Roman" w:cstheme="minorHAnsi"/>
          <w:sz w:val="24"/>
          <w:szCs w:val="24"/>
        </w:rPr>
        <w:t xml:space="preserve">  Since the number of deaths was small, Massachusetts death data were not broken down by sex.  The death rate remained stable </w:t>
      </w:r>
      <w:r w:rsidR="006F3B31" w:rsidRPr="0033366F">
        <w:rPr>
          <w:rFonts w:eastAsia="Times New Roman" w:cstheme="minorHAnsi"/>
          <w:sz w:val="24"/>
          <w:szCs w:val="24"/>
        </w:rPr>
        <w:t>f</w:t>
      </w:r>
      <w:r w:rsidRPr="0033366F">
        <w:rPr>
          <w:rFonts w:eastAsia="Times New Roman" w:cstheme="minorHAnsi"/>
          <w:sz w:val="24"/>
          <w:szCs w:val="24"/>
        </w:rPr>
        <w:t xml:space="preserve">or Massachusetts </w:t>
      </w:r>
      <w:r w:rsidR="00E47817" w:rsidRPr="0033366F">
        <w:rPr>
          <w:rFonts w:eastAsia="Times New Roman" w:cstheme="minorHAnsi"/>
          <w:sz w:val="24"/>
          <w:szCs w:val="24"/>
        </w:rPr>
        <w:t xml:space="preserve">and </w:t>
      </w:r>
      <w:r w:rsidRPr="0033366F">
        <w:rPr>
          <w:rFonts w:eastAsia="Times New Roman" w:cstheme="minorHAnsi"/>
          <w:sz w:val="24"/>
          <w:szCs w:val="24"/>
        </w:rPr>
        <w:t>the US</w:t>
      </w:r>
      <w:r w:rsidR="002D393D" w:rsidRPr="0033366F">
        <w:rPr>
          <w:rFonts w:eastAsia="Times New Roman" w:cstheme="minorHAnsi"/>
          <w:sz w:val="24"/>
          <w:szCs w:val="24"/>
        </w:rPr>
        <w:t xml:space="preserve"> (Figure </w:t>
      </w:r>
      <w:r w:rsidR="00CE68CC" w:rsidRPr="0033366F">
        <w:rPr>
          <w:rFonts w:eastAsia="Times New Roman" w:cstheme="minorHAnsi"/>
          <w:sz w:val="24"/>
          <w:szCs w:val="24"/>
        </w:rPr>
        <w:t>1</w:t>
      </w:r>
      <w:r w:rsidR="003151F7">
        <w:rPr>
          <w:rFonts w:eastAsia="Times New Roman" w:cstheme="minorHAnsi"/>
          <w:sz w:val="24"/>
          <w:szCs w:val="24"/>
        </w:rPr>
        <w:t>8</w:t>
      </w:r>
      <w:r w:rsidR="002D393D" w:rsidRPr="0033366F">
        <w:rPr>
          <w:rFonts w:eastAsia="Times New Roman" w:cstheme="minorHAnsi"/>
          <w:sz w:val="24"/>
          <w:szCs w:val="24"/>
        </w:rPr>
        <w:t>)</w:t>
      </w:r>
      <w:r w:rsidRPr="0033366F">
        <w:rPr>
          <w:rFonts w:eastAsia="Times New Roman" w:cstheme="minorHAnsi"/>
          <w:sz w:val="24"/>
          <w:szCs w:val="24"/>
        </w:rPr>
        <w:t>.</w:t>
      </w:r>
      <w:r w:rsidRPr="002275E6">
        <w:rPr>
          <w:rFonts w:eastAsia="Times New Roman" w:cstheme="minorHAnsi"/>
          <w:sz w:val="24"/>
          <w:szCs w:val="24"/>
        </w:rPr>
        <w:t xml:space="preserve">  </w:t>
      </w:r>
    </w:p>
    <w:bookmarkEnd w:id="4"/>
    <w:p w14:paraId="28EAF805" w14:textId="77777777" w:rsidR="00C433CB" w:rsidRDefault="00C433CB" w:rsidP="00224A73">
      <w:pPr>
        <w:spacing w:after="0" w:line="240" w:lineRule="auto"/>
        <w:ind w:left="720"/>
        <w:rPr>
          <w:rFonts w:ascii="Times New Roman" w:hAnsi="Times New Roman" w:cs="Times New Roman"/>
          <w:b/>
          <w:sz w:val="24"/>
        </w:rPr>
      </w:pPr>
    </w:p>
    <w:p w14:paraId="6E91BC79" w14:textId="1C4D983A" w:rsidR="00EF1739" w:rsidRPr="00FA7A92" w:rsidRDefault="00E65C9C" w:rsidP="004A66A7">
      <w:pPr>
        <w:spacing w:after="0" w:line="240" w:lineRule="auto"/>
        <w:ind w:left="288"/>
        <w:jc w:val="right"/>
        <w:rPr>
          <w:rFonts w:ascii="Times New Roman" w:hAnsi="Times New Roman" w:cs="Times New Roman"/>
          <w:sz w:val="24"/>
          <w:highlight w:val="yellow"/>
        </w:rPr>
        <w:sectPr w:rsidR="00EF1739" w:rsidRPr="00FA7A92" w:rsidSect="001771B8">
          <w:type w:val="continuous"/>
          <w:pgSz w:w="12240" w:h="15840"/>
          <w:pgMar w:top="864" w:right="864" w:bottom="864" w:left="864" w:header="720" w:footer="720" w:gutter="0"/>
          <w:cols w:space="288"/>
          <w:docGrid w:linePitch="360"/>
        </w:sectPr>
      </w:pPr>
      <w:r w:rsidRPr="0033366F">
        <w:rPr>
          <w:noProof/>
        </w:rPr>
        <w:drawing>
          <wp:inline distT="0" distB="0" distL="0" distR="0" wp14:anchorId="67D59DE5" wp14:editId="3CE4DF9A">
            <wp:extent cx="6350000" cy="2317750"/>
            <wp:effectExtent l="0" t="0" r="12700" b="6350"/>
            <wp:docPr id="17" name="Object 4" descr="This is a line graph comparing mortality rates for childhood/adolescent cancers in Massachusetts and the US from 2009-20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53E128B" w14:textId="33E13B03" w:rsidR="00E55740" w:rsidRDefault="009A358D" w:rsidP="00EC33D8">
      <w:pPr>
        <w:spacing w:line="240" w:lineRule="auto"/>
        <w:ind w:left="817"/>
        <w:rPr>
          <w:rFonts w:eastAsia="Times New Roman" w:cs="Times New Roman"/>
          <w:sz w:val="20"/>
          <w:szCs w:val="20"/>
        </w:rPr>
      </w:pPr>
      <w:r>
        <w:rPr>
          <w:rFonts w:eastAsia="Times New Roman" w:cs="Times New Roman"/>
          <w:sz w:val="20"/>
          <w:szCs w:val="20"/>
        </w:rPr>
        <w:t>S</w:t>
      </w:r>
      <w:r w:rsidR="00115CDE" w:rsidRPr="0033366F">
        <w:rPr>
          <w:rFonts w:eastAsia="Times New Roman" w:cs="Times New Roman"/>
          <w:sz w:val="20"/>
          <w:szCs w:val="20"/>
        </w:rPr>
        <w:t>ource: Massachusetts</w:t>
      </w:r>
      <w:r w:rsidR="00E55740">
        <w:rPr>
          <w:rFonts w:eastAsia="Times New Roman" w:cs="Times New Roman"/>
          <w:sz w:val="20"/>
          <w:szCs w:val="20"/>
        </w:rPr>
        <w:t xml:space="preserve"> </w:t>
      </w:r>
      <w:r w:rsidR="00E55740" w:rsidRPr="0033366F">
        <w:rPr>
          <w:rFonts w:eastAsia="Times New Roman" w:cs="Times New Roman"/>
          <w:sz w:val="20"/>
          <w:szCs w:val="20"/>
        </w:rPr>
        <w:t>Registry of Vital Records and Statistics</w:t>
      </w:r>
      <w:r w:rsidR="00C931E4">
        <w:rPr>
          <w:rFonts w:eastAsia="Times New Roman" w:cs="Times New Roman"/>
          <w:sz w:val="20"/>
          <w:szCs w:val="20"/>
        </w:rPr>
        <w:t xml:space="preserve"> (MRVS)</w:t>
      </w:r>
      <w:r w:rsidR="00E55740">
        <w:rPr>
          <w:rFonts w:eastAsia="Times New Roman" w:cs="Times New Roman"/>
          <w:sz w:val="20"/>
          <w:szCs w:val="20"/>
        </w:rPr>
        <w:t xml:space="preserve">. </w:t>
      </w:r>
      <w:r w:rsidR="00115CDE" w:rsidRPr="0033366F">
        <w:rPr>
          <w:rFonts w:eastAsia="Times New Roman" w:cs="Times New Roman"/>
          <w:sz w:val="20"/>
          <w:szCs w:val="20"/>
        </w:rPr>
        <w:t xml:space="preserve">* </w:t>
      </w:r>
      <w:r w:rsidR="005550C2">
        <w:rPr>
          <w:rFonts w:eastAsia="Times New Roman" w:cs="Times New Roman"/>
          <w:sz w:val="20"/>
          <w:szCs w:val="20"/>
        </w:rPr>
        <w:t>A</w:t>
      </w:r>
      <w:r w:rsidR="00115CDE" w:rsidRPr="0033366F">
        <w:rPr>
          <w:rFonts w:eastAsia="Times New Roman" w:cs="Times New Roman"/>
          <w:sz w:val="20"/>
          <w:szCs w:val="20"/>
        </w:rPr>
        <w:t>ge-adjusted to the US standard 2000</w:t>
      </w:r>
      <w:r w:rsidR="005550C2">
        <w:rPr>
          <w:rFonts w:eastAsia="Times New Roman" w:cs="Times New Roman"/>
          <w:sz w:val="20"/>
          <w:szCs w:val="20"/>
        </w:rPr>
        <w:t xml:space="preserve"> </w:t>
      </w:r>
      <w:r w:rsidR="00EC33D8">
        <w:rPr>
          <w:rFonts w:eastAsia="Times New Roman" w:cs="Times New Roman"/>
          <w:sz w:val="20"/>
          <w:szCs w:val="20"/>
        </w:rPr>
        <w:t xml:space="preserve">  </w:t>
      </w:r>
      <w:r w:rsidR="00115CDE" w:rsidRPr="0033366F">
        <w:rPr>
          <w:rFonts w:eastAsia="Times New Roman" w:cs="Times New Roman"/>
          <w:sz w:val="20"/>
          <w:szCs w:val="20"/>
        </w:rPr>
        <w:t>population</w:t>
      </w:r>
      <w:r w:rsidR="00E55740">
        <w:rPr>
          <w:rFonts w:eastAsia="Times New Roman" w:cs="Times New Roman"/>
          <w:sz w:val="20"/>
          <w:szCs w:val="20"/>
        </w:rPr>
        <w:t xml:space="preserve"> </w:t>
      </w:r>
      <w:r w:rsidR="00115CDE" w:rsidRPr="0033366F">
        <w:rPr>
          <w:rFonts w:eastAsia="Times New Roman" w:cs="Times New Roman"/>
          <w:sz w:val="20"/>
          <w:szCs w:val="20"/>
        </w:rPr>
        <w:t>for ages 0-19</w:t>
      </w:r>
      <w:bookmarkStart w:id="6" w:name="_Hlk67311097"/>
      <w:r w:rsidR="00BC2AF1">
        <w:rPr>
          <w:rFonts w:eastAsia="Times New Roman" w:cs="Times New Roman"/>
          <w:sz w:val="20"/>
          <w:szCs w:val="20"/>
        </w:rPr>
        <w:t>.</w:t>
      </w:r>
    </w:p>
    <w:p w14:paraId="63233594" w14:textId="18640810" w:rsidR="00AC2193" w:rsidRPr="0033366F" w:rsidRDefault="00E65C9C" w:rsidP="00CC0117">
      <w:pPr>
        <w:ind w:left="432" w:firstLine="720"/>
        <w:rPr>
          <w:rFonts w:ascii="Times New Roman" w:eastAsia="Times New Roman" w:hAnsi="Times New Roman" w:cs="Times New Roman"/>
          <w:sz w:val="20"/>
          <w:szCs w:val="20"/>
        </w:rPr>
      </w:pPr>
      <w:r w:rsidRPr="0033366F">
        <w:rPr>
          <w:rFonts w:eastAsia="Times New Roman" w:cstheme="minorHAnsi"/>
          <w:sz w:val="24"/>
          <w:szCs w:val="24"/>
        </w:rPr>
        <w:t xml:space="preserve">Asian, NHs had </w:t>
      </w:r>
      <w:r w:rsidR="00B42935" w:rsidRPr="0033366F">
        <w:rPr>
          <w:rFonts w:eastAsia="Times New Roman" w:cstheme="minorHAnsi"/>
          <w:sz w:val="24"/>
          <w:szCs w:val="24"/>
        </w:rPr>
        <w:t>the highest</w:t>
      </w:r>
      <w:r w:rsidRPr="0033366F">
        <w:rPr>
          <w:rFonts w:eastAsia="Times New Roman" w:cstheme="minorHAnsi"/>
          <w:sz w:val="24"/>
          <w:szCs w:val="24"/>
        </w:rPr>
        <w:t xml:space="preserve"> mortality rate for all cancer deaths </w:t>
      </w:r>
      <w:r w:rsidR="00B42935" w:rsidRPr="0033366F">
        <w:rPr>
          <w:rFonts w:eastAsia="Times New Roman" w:cstheme="minorHAnsi"/>
          <w:sz w:val="24"/>
          <w:szCs w:val="24"/>
        </w:rPr>
        <w:t>though it was not significantly elevated</w:t>
      </w:r>
      <w:r w:rsidRPr="0033366F">
        <w:rPr>
          <w:rFonts w:eastAsia="Times New Roman" w:cstheme="minorHAnsi"/>
          <w:sz w:val="24"/>
          <w:szCs w:val="24"/>
        </w:rPr>
        <w:t xml:space="preserve"> (</w:t>
      </w:r>
      <w:r w:rsidR="00CE68CC" w:rsidRPr="0033366F">
        <w:rPr>
          <w:rFonts w:eastAsia="Times New Roman" w:cstheme="minorHAnsi"/>
          <w:sz w:val="24"/>
          <w:szCs w:val="24"/>
        </w:rPr>
        <w:t>Figure 1</w:t>
      </w:r>
      <w:r w:rsidR="003151F7">
        <w:rPr>
          <w:rFonts w:eastAsia="Times New Roman" w:cstheme="minorHAnsi"/>
          <w:sz w:val="24"/>
          <w:szCs w:val="24"/>
        </w:rPr>
        <w:t>9</w:t>
      </w:r>
      <w:r w:rsidRPr="0033366F">
        <w:rPr>
          <w:rFonts w:eastAsia="Times New Roman" w:cstheme="minorHAnsi"/>
          <w:sz w:val="24"/>
          <w:szCs w:val="24"/>
        </w:rPr>
        <w:t xml:space="preserve">).  </w:t>
      </w:r>
      <w:r w:rsidR="00B07DEB" w:rsidRPr="00B07DEB">
        <w:rPr>
          <w:rFonts w:eastAsia="Times New Roman" w:cstheme="minorHAnsi"/>
          <w:sz w:val="24"/>
          <w:szCs w:val="24"/>
        </w:rPr>
        <w:t xml:space="preserve">This elevation was driven by Asian, NHs having a significantly higher mortality </w:t>
      </w:r>
      <w:r w:rsidR="00B07DEB" w:rsidRPr="00B07DEB">
        <w:rPr>
          <w:rFonts w:eastAsia="Times New Roman" w:cstheme="minorHAnsi"/>
          <w:sz w:val="24"/>
          <w:szCs w:val="24"/>
        </w:rPr>
        <w:lastRenderedPageBreak/>
        <w:t xml:space="preserve">rate for central nervous system cancers compared to the </w:t>
      </w:r>
      <w:r w:rsidR="00B07DEB">
        <w:rPr>
          <w:rFonts w:eastAsia="Times New Roman" w:cstheme="minorHAnsi"/>
          <w:sz w:val="24"/>
          <w:szCs w:val="24"/>
        </w:rPr>
        <w:t>other</w:t>
      </w:r>
      <w:r w:rsidR="00B07DEB" w:rsidRPr="00B07DEB">
        <w:rPr>
          <w:rFonts w:eastAsia="Times New Roman" w:cstheme="minorHAnsi"/>
          <w:sz w:val="24"/>
          <w:szCs w:val="24"/>
        </w:rPr>
        <w:t xml:space="preserve"> racial/ethnic groups.  The number of central nervous system cancer deaths in this group, however, were small (n=17) and were not increasing on an annual basis.</w:t>
      </w:r>
      <w:bookmarkEnd w:id="6"/>
      <w:r w:rsidR="00602246" w:rsidRPr="0033366F">
        <w:rPr>
          <w:rFonts w:ascii="Times New Roman" w:eastAsia="Times New Roman" w:hAnsi="Times New Roman" w:cs="Times New Roman"/>
          <w:noProof/>
          <w:sz w:val="24"/>
          <w:szCs w:val="24"/>
        </w:rPr>
        <w:drawing>
          <wp:inline distT="0" distB="0" distL="0" distR="0" wp14:anchorId="5F76D0C5" wp14:editId="15E7AE0B">
            <wp:extent cx="6483350" cy="2592705"/>
            <wp:effectExtent l="0" t="0" r="12700" b="17145"/>
            <wp:docPr id="18" name="Chart 18" descr="This is a bar graph with four bars comparing the 2008-2019 mortality rates among the four most populous race/ethnicity groups"/>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B095476" w14:textId="274613D7" w:rsidR="00745E53" w:rsidRPr="00C931E4" w:rsidRDefault="00C931E4" w:rsidP="008F7D7B">
      <w:pPr>
        <w:spacing w:after="0" w:line="240" w:lineRule="auto"/>
        <w:ind w:left="360"/>
        <w:rPr>
          <w:rFonts w:eastAsia="Times New Roman" w:cs="Times New Roman"/>
          <w:sz w:val="20"/>
          <w:szCs w:val="20"/>
        </w:rPr>
      </w:pPr>
      <w:r>
        <w:rPr>
          <w:rFonts w:eastAsia="Times New Roman" w:cs="Times New Roman"/>
          <w:sz w:val="20"/>
          <w:szCs w:val="20"/>
        </w:rPr>
        <w:t xml:space="preserve">     </w:t>
      </w:r>
      <w:r w:rsidR="00C46E88" w:rsidRPr="0053317C">
        <w:rPr>
          <w:rFonts w:eastAsia="Times New Roman" w:cs="Times New Roman"/>
          <w:sz w:val="20"/>
          <w:szCs w:val="20"/>
        </w:rPr>
        <w:t>Source: M</w:t>
      </w:r>
      <w:r w:rsidRPr="0053317C">
        <w:rPr>
          <w:rFonts w:eastAsia="Times New Roman" w:cs="Times New Roman"/>
          <w:sz w:val="20"/>
          <w:szCs w:val="20"/>
        </w:rPr>
        <w:t>RVS</w:t>
      </w:r>
      <w:r w:rsidR="00C46E88" w:rsidRPr="0053317C">
        <w:rPr>
          <w:rFonts w:eastAsia="Times New Roman" w:cs="Times New Roman"/>
          <w:sz w:val="20"/>
          <w:szCs w:val="20"/>
        </w:rPr>
        <w:t xml:space="preserve">   </w:t>
      </w:r>
      <w:r w:rsidR="00E55740" w:rsidRPr="0053317C">
        <w:rPr>
          <w:rFonts w:eastAsia="Times New Roman" w:cs="Times New Roman"/>
          <w:sz w:val="20"/>
          <w:szCs w:val="20"/>
        </w:rPr>
        <w:t>*R</w:t>
      </w:r>
      <w:r w:rsidR="00745E53" w:rsidRPr="0053317C">
        <w:rPr>
          <w:rFonts w:eastAsia="Times New Roman" w:cs="Times New Roman"/>
          <w:sz w:val="20"/>
          <w:szCs w:val="20"/>
        </w:rPr>
        <w:t>ates are age-adjusted to the US standard 2000 population</w:t>
      </w:r>
      <w:r w:rsidR="008F7D7B" w:rsidRPr="0053317C">
        <w:rPr>
          <w:rFonts w:eastAsia="Times New Roman" w:cs="Times New Roman"/>
          <w:sz w:val="20"/>
          <w:szCs w:val="20"/>
        </w:rPr>
        <w:t xml:space="preserve"> </w:t>
      </w:r>
      <w:r w:rsidR="00745E53" w:rsidRPr="0053317C">
        <w:rPr>
          <w:rFonts w:eastAsia="Times New Roman" w:cs="Times New Roman"/>
          <w:sz w:val="20"/>
          <w:szCs w:val="20"/>
        </w:rPr>
        <w:t>for ages 0-</w:t>
      </w:r>
      <w:r w:rsidR="00E55740" w:rsidRPr="0053317C">
        <w:rPr>
          <w:rFonts w:eastAsia="Times New Roman" w:cs="Times New Roman"/>
          <w:sz w:val="20"/>
          <w:szCs w:val="20"/>
        </w:rPr>
        <w:t>19</w:t>
      </w:r>
      <w:r w:rsidR="00745E53" w:rsidRPr="0053317C">
        <w:rPr>
          <w:rFonts w:eastAsia="Times New Roman" w:cs="Times New Roman"/>
          <w:sz w:val="20"/>
          <w:szCs w:val="20"/>
        </w:rPr>
        <w:t>.</w:t>
      </w:r>
      <w:r w:rsidR="00C33C54" w:rsidRPr="0053317C">
        <w:rPr>
          <w:rFonts w:eastAsia="Times New Roman" w:cs="Times New Roman"/>
          <w:sz w:val="20"/>
          <w:szCs w:val="20"/>
        </w:rPr>
        <w:t xml:space="preserve"> </w:t>
      </w:r>
    </w:p>
    <w:p w14:paraId="0A63D94E" w14:textId="77777777" w:rsidR="00661FAD" w:rsidRDefault="00661FAD" w:rsidP="00BA54EA">
      <w:pPr>
        <w:spacing w:after="0" w:line="240" w:lineRule="auto"/>
        <w:ind w:left="360"/>
        <w:rPr>
          <w:rFonts w:eastAsia="Times New Roman" w:cs="Times New Roman"/>
          <w:sz w:val="24"/>
          <w:szCs w:val="24"/>
        </w:rPr>
      </w:pPr>
      <w:bookmarkStart w:id="7" w:name="_Hlk59610904"/>
    </w:p>
    <w:p w14:paraId="02B6B6FE" w14:textId="03951C1B" w:rsidR="00E65C9C" w:rsidRPr="0033366F" w:rsidRDefault="00745E53" w:rsidP="004A66A7">
      <w:pPr>
        <w:spacing w:after="0" w:line="240" w:lineRule="auto"/>
        <w:ind w:left="432" w:firstLine="360"/>
        <w:rPr>
          <w:rFonts w:eastAsia="Times New Roman" w:cs="Times New Roman"/>
          <w:sz w:val="24"/>
          <w:szCs w:val="24"/>
        </w:rPr>
      </w:pPr>
      <w:r w:rsidRPr="0033366F">
        <w:rPr>
          <w:rFonts w:eastAsia="Times New Roman" w:cs="Times New Roman"/>
          <w:sz w:val="24"/>
          <w:szCs w:val="24"/>
        </w:rPr>
        <w:t>C</w:t>
      </w:r>
      <w:r w:rsidR="00E65C9C" w:rsidRPr="0033366F">
        <w:rPr>
          <w:rFonts w:eastAsia="Times New Roman" w:cs="Times New Roman"/>
          <w:sz w:val="24"/>
          <w:szCs w:val="24"/>
        </w:rPr>
        <w:t xml:space="preserve">entral nervous system cancer was the leading cause </w:t>
      </w:r>
      <w:bookmarkStart w:id="8" w:name="_Hlk64368485"/>
      <w:r w:rsidR="00E65C9C" w:rsidRPr="0033366F">
        <w:rPr>
          <w:rFonts w:eastAsia="Times New Roman" w:cs="Times New Roman"/>
          <w:sz w:val="24"/>
          <w:szCs w:val="24"/>
        </w:rPr>
        <w:t xml:space="preserve">of cancer deaths </w:t>
      </w:r>
      <w:bookmarkEnd w:id="8"/>
      <w:r w:rsidR="00E65C9C" w:rsidRPr="0033366F">
        <w:rPr>
          <w:rFonts w:eastAsia="Times New Roman" w:cs="Times New Roman"/>
          <w:sz w:val="24"/>
          <w:szCs w:val="24"/>
        </w:rPr>
        <w:t>among Massachusetts children and adolescents from 200</w:t>
      </w:r>
      <w:r w:rsidR="006A6368" w:rsidRPr="0033366F">
        <w:rPr>
          <w:rFonts w:eastAsia="Times New Roman" w:cs="Times New Roman"/>
          <w:sz w:val="24"/>
          <w:szCs w:val="24"/>
        </w:rPr>
        <w:t>9</w:t>
      </w:r>
      <w:r w:rsidR="00E65C9C" w:rsidRPr="0033366F">
        <w:rPr>
          <w:rFonts w:eastAsia="Times New Roman" w:cs="Times New Roman"/>
          <w:sz w:val="24"/>
          <w:szCs w:val="24"/>
        </w:rPr>
        <w:t>-201</w:t>
      </w:r>
      <w:r w:rsidR="006A6368" w:rsidRPr="0033366F">
        <w:rPr>
          <w:rFonts w:eastAsia="Times New Roman" w:cs="Times New Roman"/>
          <w:sz w:val="24"/>
          <w:szCs w:val="24"/>
        </w:rPr>
        <w:t>8</w:t>
      </w:r>
      <w:r w:rsidR="00E65C9C" w:rsidRPr="0033366F">
        <w:rPr>
          <w:rFonts w:eastAsia="Times New Roman" w:cs="Times New Roman"/>
          <w:sz w:val="24"/>
          <w:szCs w:val="24"/>
        </w:rPr>
        <w:t>, followed by leukemia, cancers of the soft tissue, bone, and adrenal gland (related to neuroblastoma)</w:t>
      </w:r>
      <w:bookmarkEnd w:id="7"/>
      <w:r w:rsidR="003654A7" w:rsidRPr="0033366F">
        <w:rPr>
          <w:rFonts w:eastAsia="Times New Roman" w:cs="Times New Roman"/>
          <w:sz w:val="24"/>
          <w:szCs w:val="24"/>
        </w:rPr>
        <w:t xml:space="preserve"> (Figure </w:t>
      </w:r>
      <w:r w:rsidR="003151F7">
        <w:rPr>
          <w:rFonts w:eastAsia="Times New Roman" w:cs="Times New Roman"/>
          <w:sz w:val="24"/>
          <w:szCs w:val="24"/>
        </w:rPr>
        <w:t>20</w:t>
      </w:r>
      <w:r w:rsidR="003654A7" w:rsidRPr="0033366F">
        <w:rPr>
          <w:rFonts w:eastAsia="Times New Roman" w:cs="Times New Roman"/>
          <w:sz w:val="24"/>
          <w:szCs w:val="24"/>
        </w:rPr>
        <w:t>)</w:t>
      </w:r>
      <w:r w:rsidR="00E65C9C" w:rsidRPr="0033366F">
        <w:rPr>
          <w:rFonts w:eastAsia="Times New Roman" w:cs="Times New Roman"/>
          <w:sz w:val="24"/>
          <w:szCs w:val="24"/>
        </w:rPr>
        <w:t xml:space="preserve">.  </w:t>
      </w:r>
    </w:p>
    <w:p w14:paraId="726F9C39" w14:textId="3EC924DA" w:rsidR="006A6368" w:rsidRPr="00B42935" w:rsidRDefault="006A6368" w:rsidP="00602246">
      <w:pPr>
        <w:spacing w:after="0" w:line="240" w:lineRule="auto"/>
        <w:ind w:firstLine="360"/>
        <w:rPr>
          <w:rFonts w:eastAsia="Times New Roman" w:cs="Times New Roman"/>
          <w:sz w:val="24"/>
          <w:szCs w:val="24"/>
          <w:highlight w:val="yellow"/>
        </w:rPr>
      </w:pPr>
    </w:p>
    <w:p w14:paraId="459799A2" w14:textId="67E4E910" w:rsidR="006A6368" w:rsidRPr="00B42935" w:rsidRDefault="00F53E34" w:rsidP="002504B7">
      <w:pPr>
        <w:spacing w:after="0" w:line="240" w:lineRule="auto"/>
        <w:ind w:firstLine="360"/>
        <w:jc w:val="center"/>
        <w:rPr>
          <w:rFonts w:eastAsia="Times New Roman" w:cs="Times New Roman"/>
          <w:sz w:val="24"/>
          <w:szCs w:val="24"/>
          <w:highlight w:val="yellow"/>
        </w:rPr>
      </w:pPr>
      <w:r w:rsidRPr="00B42935">
        <w:rPr>
          <w:rFonts w:eastAsia="Times New Roman" w:cs="Times New Roman"/>
          <w:noProof/>
          <w:sz w:val="24"/>
          <w:szCs w:val="24"/>
          <w:highlight w:val="yellow"/>
        </w:rPr>
        <w:drawing>
          <wp:inline distT="0" distB="0" distL="0" distR="0" wp14:anchorId="53CDEACB" wp14:editId="22245E82">
            <wp:extent cx="5486400" cy="3200400"/>
            <wp:effectExtent l="0" t="0" r="0" b="0"/>
            <wp:docPr id="12" name="Chart 12" descr="This is a pie chart showing all the types of cancer death from 2009-2018 among children and adolesc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2C1A911" w14:textId="4F2A4727" w:rsidR="006A6368" w:rsidRDefault="002504B7" w:rsidP="006D1407">
      <w:pPr>
        <w:spacing w:after="0" w:line="240" w:lineRule="auto"/>
        <w:ind w:left="720"/>
        <w:jc w:val="center"/>
        <w:rPr>
          <w:rFonts w:eastAsia="Times New Roman" w:cs="Times New Roman"/>
          <w:sz w:val="24"/>
          <w:szCs w:val="24"/>
        </w:rPr>
      </w:pPr>
      <w:r w:rsidRPr="0033366F">
        <w:rPr>
          <w:rFonts w:eastAsia="Times New Roman" w:cs="Times New Roman"/>
          <w:sz w:val="20"/>
          <w:szCs w:val="20"/>
        </w:rPr>
        <w:t>Source: Massachusetts Registry of Vital Records and Statistics.</w:t>
      </w:r>
    </w:p>
    <w:p w14:paraId="7FE1B1F7" w14:textId="77777777" w:rsidR="00115CDE" w:rsidRPr="00E65C9C" w:rsidRDefault="00115CDE" w:rsidP="00115CDE">
      <w:pPr>
        <w:pStyle w:val="ListParagraph"/>
        <w:spacing w:after="0" w:line="240" w:lineRule="auto"/>
        <w:rPr>
          <w:rFonts w:ascii="Times New Roman" w:eastAsia="Times New Roman" w:hAnsi="Times New Roman" w:cs="Times New Roman"/>
          <w:sz w:val="24"/>
          <w:szCs w:val="24"/>
        </w:rPr>
      </w:pPr>
    </w:p>
    <w:p w14:paraId="601376A5" w14:textId="77777777" w:rsidR="008358B2" w:rsidRDefault="008358B2" w:rsidP="00553017">
      <w:pPr>
        <w:pStyle w:val="ListParagraph"/>
        <w:spacing w:after="0" w:line="240" w:lineRule="auto"/>
        <w:rPr>
          <w:rFonts w:ascii="Times New Roman" w:hAnsi="Times New Roman" w:cs="Times New Roman"/>
          <w:sz w:val="24"/>
          <w:u w:val="single"/>
        </w:rPr>
        <w:sectPr w:rsidR="008358B2" w:rsidSect="001771B8">
          <w:type w:val="continuous"/>
          <w:pgSz w:w="12240" w:h="15840"/>
          <w:pgMar w:top="864" w:right="864" w:bottom="864" w:left="864" w:header="720" w:footer="720" w:gutter="0"/>
          <w:cols w:space="720"/>
          <w:docGrid w:linePitch="360"/>
        </w:sectPr>
      </w:pPr>
    </w:p>
    <w:p w14:paraId="32C3FC59" w14:textId="77777777" w:rsidR="00CC0117" w:rsidRDefault="00CC0117" w:rsidP="004A66A7">
      <w:pPr>
        <w:spacing w:after="0" w:line="240" w:lineRule="auto"/>
        <w:ind w:left="432"/>
        <w:rPr>
          <w:rFonts w:ascii="Times New Roman" w:hAnsi="Times New Roman" w:cs="Times New Roman"/>
          <w:b/>
          <w:color w:val="1F497D" w:themeColor="text2"/>
          <w:sz w:val="24"/>
        </w:rPr>
      </w:pPr>
      <w:bookmarkStart w:id="9" w:name="_Hlk67311184"/>
    </w:p>
    <w:p w14:paraId="2CCA12C9" w14:textId="77777777" w:rsidR="002106BE" w:rsidRDefault="002106BE" w:rsidP="004A66A7">
      <w:pPr>
        <w:spacing w:after="0" w:line="240" w:lineRule="auto"/>
        <w:ind w:left="432"/>
        <w:rPr>
          <w:rFonts w:cstheme="minorHAnsi"/>
          <w:b/>
          <w:color w:val="1F497D" w:themeColor="text2"/>
          <w:sz w:val="24"/>
        </w:rPr>
      </w:pPr>
    </w:p>
    <w:p w14:paraId="20A91953" w14:textId="77777777" w:rsidR="002106BE" w:rsidRDefault="002106BE" w:rsidP="004A66A7">
      <w:pPr>
        <w:spacing w:after="0" w:line="240" w:lineRule="auto"/>
        <w:ind w:left="432"/>
        <w:rPr>
          <w:rFonts w:cstheme="minorHAnsi"/>
          <w:b/>
          <w:color w:val="1F497D" w:themeColor="text2"/>
          <w:sz w:val="24"/>
        </w:rPr>
      </w:pPr>
    </w:p>
    <w:p w14:paraId="78B3DB12" w14:textId="5F3F7645" w:rsidR="00EC49C2" w:rsidRPr="002106BE" w:rsidRDefault="00EC49C2" w:rsidP="004A66A7">
      <w:pPr>
        <w:spacing w:after="0" w:line="240" w:lineRule="auto"/>
        <w:ind w:left="432"/>
        <w:rPr>
          <w:rFonts w:cstheme="minorHAnsi"/>
          <w:b/>
          <w:color w:val="1F497D" w:themeColor="text2"/>
          <w:sz w:val="24"/>
        </w:rPr>
      </w:pPr>
      <w:r w:rsidRPr="002106BE">
        <w:rPr>
          <w:rFonts w:cstheme="minorHAnsi"/>
          <w:b/>
          <w:color w:val="1F497D" w:themeColor="text2"/>
          <w:sz w:val="24"/>
        </w:rPr>
        <w:lastRenderedPageBreak/>
        <w:t>TECHNICAL NOTES</w:t>
      </w:r>
    </w:p>
    <w:p w14:paraId="5056E065" w14:textId="2FEB59C2" w:rsidR="00EC49C2" w:rsidRDefault="00EC49C2" w:rsidP="00A30879">
      <w:pPr>
        <w:spacing w:after="0" w:line="240" w:lineRule="auto"/>
        <w:rPr>
          <w:rFonts w:ascii="Times New Roman" w:hAnsi="Times New Roman" w:cs="Times New Roman"/>
          <w:b/>
          <w:color w:val="1F497D" w:themeColor="text2"/>
          <w:sz w:val="24"/>
        </w:rPr>
      </w:pPr>
    </w:p>
    <w:p w14:paraId="62DEA73E" w14:textId="1CD70CF6" w:rsidR="001A79B0" w:rsidRDefault="00B07DEB" w:rsidP="004A66A7">
      <w:pPr>
        <w:ind w:left="432"/>
        <w:rPr>
          <w:sz w:val="24"/>
          <w:szCs w:val="24"/>
        </w:rPr>
      </w:pPr>
      <w:r w:rsidRPr="00B07DEB">
        <w:rPr>
          <w:b/>
          <w:bCs/>
          <w:sz w:val="24"/>
          <w:szCs w:val="24"/>
        </w:rPr>
        <w:t>Childhood/Adolescent Cancer Coding</w:t>
      </w:r>
      <w:r>
        <w:rPr>
          <w:sz w:val="24"/>
          <w:szCs w:val="24"/>
        </w:rPr>
        <w:t xml:space="preserve">: </w:t>
      </w:r>
      <w:r w:rsidR="001A79B0" w:rsidRPr="00DA0E75">
        <w:rPr>
          <w:sz w:val="24"/>
          <w:szCs w:val="24"/>
        </w:rPr>
        <w:t>Cases reported from 2009 through 2018 were coded following the I</w:t>
      </w:r>
      <w:r w:rsidR="001A79B0">
        <w:rPr>
          <w:sz w:val="24"/>
          <w:szCs w:val="24"/>
        </w:rPr>
        <w:t>nternational Classification of Oncology version 3 (ICD-O3</w:t>
      </w:r>
      <w:r w:rsidR="001A79B0" w:rsidRPr="00845B29">
        <w:rPr>
          <w:sz w:val="24"/>
          <w:szCs w:val="24"/>
        </w:rPr>
        <w:t xml:space="preserve">) system.  All cases diagnosed in children and adolescents (birth-19) were then grouped into International Classification of Childhood Cancer, Third Edition (ICCC-3) categories. The ICCC-3 was developed to standardize the classification of childhood cancer cases.  The ICCC-3 system groups ICD-O-3 histology and site codes into 12 categories.  The ICCC includes some tumors of benign or uncertain behavior in its classification of central nervous system and intracranial and intraspinal neoplasms and are included in this report.  The section on cancer types further details the 12 categories. For more details on ICCC-3 coding, please refer to </w:t>
      </w:r>
      <w:hyperlink r:id="rId35" w:history="1">
        <w:r w:rsidR="001A79B0" w:rsidRPr="002106BE">
          <w:rPr>
            <w:color w:val="0000FF"/>
            <w:sz w:val="24"/>
            <w:szCs w:val="24"/>
            <w:u w:val="single"/>
          </w:rPr>
          <w:t>ICCC, Third Edition (ICD-O-3), Main Classification Table - SEER Recodes (cancer.gov)</w:t>
        </w:r>
      </w:hyperlink>
    </w:p>
    <w:p w14:paraId="11767128" w14:textId="30D78456" w:rsidR="00EC49C2" w:rsidRDefault="00B07DEB" w:rsidP="004A66A7">
      <w:pPr>
        <w:ind w:left="432"/>
        <w:rPr>
          <w:sz w:val="24"/>
          <w:szCs w:val="24"/>
        </w:rPr>
      </w:pPr>
      <w:r w:rsidRPr="00B07DEB">
        <w:rPr>
          <w:b/>
          <w:bCs/>
          <w:sz w:val="24"/>
          <w:szCs w:val="24"/>
        </w:rPr>
        <w:t>Age Standardization for Children and Adolescents</w:t>
      </w:r>
      <w:r>
        <w:rPr>
          <w:sz w:val="24"/>
          <w:szCs w:val="24"/>
        </w:rPr>
        <w:t xml:space="preserve">: </w:t>
      </w:r>
      <w:r w:rsidR="00EC49C2" w:rsidRPr="00DA0E75">
        <w:rPr>
          <w:sz w:val="24"/>
          <w:szCs w:val="24"/>
        </w:rPr>
        <w:t xml:space="preserve">For Massachusetts Cancer Registry (MCR) publications that focus on a specific cancer or cancers </w:t>
      </w:r>
      <w:r>
        <w:rPr>
          <w:sz w:val="24"/>
          <w:szCs w:val="24"/>
        </w:rPr>
        <w:t xml:space="preserve">among all groups, </w:t>
      </w:r>
      <w:r w:rsidR="00EC49C2" w:rsidRPr="00DA0E75">
        <w:rPr>
          <w:sz w:val="24"/>
          <w:szCs w:val="24"/>
        </w:rPr>
        <w:t>age</w:t>
      </w:r>
      <w:r w:rsidR="00D24FA9">
        <w:rPr>
          <w:sz w:val="24"/>
          <w:szCs w:val="24"/>
        </w:rPr>
        <w:t>-</w:t>
      </w:r>
      <w:r w:rsidR="00EC49C2" w:rsidRPr="00DA0E75">
        <w:rPr>
          <w:sz w:val="24"/>
          <w:szCs w:val="24"/>
        </w:rPr>
        <w:t xml:space="preserve">adjustment is based on 19 age groups.  The percentage that each age group comprised of the total United States 2000 population is multiplied by the age-specific rate for a cancer to obtain an adjusted rate.  The age-adjusted rate for a specific cancer is derived by adding the </w:t>
      </w:r>
      <w:proofErr w:type="gramStart"/>
      <w:r w:rsidR="00EC49C2" w:rsidRPr="00DA0E75">
        <w:rPr>
          <w:sz w:val="24"/>
          <w:szCs w:val="24"/>
        </w:rPr>
        <w:t>19 age</w:t>
      </w:r>
      <w:proofErr w:type="gramEnd"/>
      <w:r w:rsidR="00EC49C2" w:rsidRPr="00DA0E75">
        <w:rPr>
          <w:sz w:val="24"/>
          <w:szCs w:val="24"/>
        </w:rPr>
        <w:t xml:space="preserve"> group-specific rates into one age-adjusted rate which controls for age differences in cancer incidence.  </w:t>
      </w:r>
      <w:r w:rsidR="007952E3">
        <w:rPr>
          <w:sz w:val="24"/>
          <w:szCs w:val="24"/>
        </w:rPr>
        <w:t xml:space="preserve">In </w:t>
      </w:r>
      <w:r w:rsidR="00EC49C2" w:rsidRPr="00DA0E75">
        <w:rPr>
          <w:sz w:val="24"/>
          <w:szCs w:val="24"/>
        </w:rPr>
        <w:t xml:space="preserve">this report, age adjustment was </w:t>
      </w:r>
      <w:r w:rsidR="007952E3">
        <w:rPr>
          <w:sz w:val="24"/>
          <w:szCs w:val="24"/>
        </w:rPr>
        <w:t>calculated in the same manner as previously indicated, but the four population groups were limited to those age 0-19.</w:t>
      </w:r>
      <w:r w:rsidR="00E55740">
        <w:rPr>
          <w:sz w:val="24"/>
          <w:szCs w:val="24"/>
        </w:rPr>
        <w:t xml:space="preserve"> While age adjusted rates are usually presented per 100,000, the childhood/adolescent rates are </w:t>
      </w:r>
      <w:r w:rsidR="00EC49C2" w:rsidRPr="00DA0E75">
        <w:rPr>
          <w:sz w:val="24"/>
          <w:szCs w:val="24"/>
        </w:rPr>
        <w:t>presented as rates per 1</w:t>
      </w:r>
      <w:r w:rsidR="00E55740">
        <w:rPr>
          <w:sz w:val="24"/>
          <w:szCs w:val="24"/>
        </w:rPr>
        <w:t>,0</w:t>
      </w:r>
      <w:r w:rsidR="00EC49C2" w:rsidRPr="00DA0E75">
        <w:rPr>
          <w:sz w:val="24"/>
          <w:szCs w:val="24"/>
        </w:rPr>
        <w:t xml:space="preserve">00,000 residents </w:t>
      </w:r>
      <w:r w:rsidR="00E55740">
        <w:rPr>
          <w:sz w:val="24"/>
          <w:szCs w:val="24"/>
        </w:rPr>
        <w:t>due to the small counts and to be consistent with the way that national data are presented</w:t>
      </w:r>
      <w:r w:rsidR="00EC49C2" w:rsidRPr="00DA0E75">
        <w:rPr>
          <w:sz w:val="24"/>
          <w:szCs w:val="24"/>
        </w:rPr>
        <w:t>.</w:t>
      </w:r>
    </w:p>
    <w:p w14:paraId="32EA9CF2" w14:textId="78C446D9" w:rsidR="007952E3" w:rsidRPr="00977E19" w:rsidRDefault="007952E3" w:rsidP="004A66A7">
      <w:pPr>
        <w:ind w:left="432"/>
        <w:rPr>
          <w:sz w:val="24"/>
          <w:szCs w:val="24"/>
        </w:rPr>
      </w:pPr>
      <w:r w:rsidRPr="00977E19">
        <w:rPr>
          <w:b/>
          <w:bCs/>
          <w:sz w:val="24"/>
          <w:szCs w:val="24"/>
        </w:rPr>
        <w:t>Race/Ethnicity Data</w:t>
      </w:r>
      <w:r w:rsidRPr="00977E19">
        <w:rPr>
          <w:sz w:val="24"/>
          <w:szCs w:val="24"/>
        </w:rPr>
        <w:t>: Race and ethnicity data are reported to the MCR from hospital medical records.  Race/ethnicity data are presented as White, non-Hispanic, Black, non-Hispanic, Asian, non-Hispanic, and Hispanic.  Data counts for Native Americans</w:t>
      </w:r>
      <w:r w:rsidR="001443A7" w:rsidRPr="00977E19">
        <w:rPr>
          <w:sz w:val="24"/>
          <w:szCs w:val="24"/>
        </w:rPr>
        <w:t>, Other</w:t>
      </w:r>
      <w:r w:rsidR="0000053D" w:rsidRPr="00977E19">
        <w:rPr>
          <w:sz w:val="24"/>
          <w:szCs w:val="24"/>
        </w:rPr>
        <w:t xml:space="preserve">, not specified, </w:t>
      </w:r>
      <w:r w:rsidR="00723C62" w:rsidRPr="00977E19">
        <w:rPr>
          <w:sz w:val="24"/>
          <w:szCs w:val="24"/>
        </w:rPr>
        <w:t>and u</w:t>
      </w:r>
      <w:r w:rsidR="00A67639" w:rsidRPr="00977E19">
        <w:rPr>
          <w:sz w:val="24"/>
          <w:szCs w:val="24"/>
        </w:rPr>
        <w:t>n</w:t>
      </w:r>
      <w:r w:rsidR="0000053D" w:rsidRPr="00977E19">
        <w:rPr>
          <w:sz w:val="24"/>
          <w:szCs w:val="24"/>
        </w:rPr>
        <w:t>known were too small to perform any analyses</w:t>
      </w:r>
      <w:r w:rsidR="00977590" w:rsidRPr="00977E19">
        <w:rPr>
          <w:sz w:val="24"/>
          <w:szCs w:val="24"/>
        </w:rPr>
        <w:t xml:space="preserve">.  </w:t>
      </w:r>
      <w:r w:rsidRPr="00977E19">
        <w:rPr>
          <w:sz w:val="24"/>
          <w:szCs w:val="24"/>
        </w:rPr>
        <w:t xml:space="preserve">Asian and Hispanic </w:t>
      </w:r>
      <w:r w:rsidR="002574C6" w:rsidRPr="00977E19">
        <w:rPr>
          <w:sz w:val="24"/>
          <w:szCs w:val="24"/>
        </w:rPr>
        <w:t xml:space="preserve">ethnic </w:t>
      </w:r>
      <w:r w:rsidRPr="00977E19">
        <w:rPr>
          <w:sz w:val="24"/>
          <w:szCs w:val="24"/>
        </w:rPr>
        <w:t xml:space="preserve">groups (Chinese, South Asian, Vietnamese, Puerto Rican, Dominican, etc.) were </w:t>
      </w:r>
      <w:r w:rsidR="00977590" w:rsidRPr="00977E19">
        <w:rPr>
          <w:sz w:val="24"/>
          <w:szCs w:val="24"/>
        </w:rPr>
        <w:t xml:space="preserve">also </w:t>
      </w:r>
      <w:r w:rsidRPr="00977E19">
        <w:rPr>
          <w:sz w:val="24"/>
          <w:szCs w:val="24"/>
        </w:rPr>
        <w:t>too small to perform any analyses.</w:t>
      </w:r>
      <w:r w:rsidR="0068130F" w:rsidRPr="00977E19">
        <w:rPr>
          <w:sz w:val="24"/>
          <w:szCs w:val="24"/>
        </w:rPr>
        <w:t xml:space="preserve">  Additionally, </w:t>
      </w:r>
      <w:r w:rsidR="009C1D6D" w:rsidRPr="00977E19">
        <w:rPr>
          <w:sz w:val="24"/>
          <w:szCs w:val="24"/>
        </w:rPr>
        <w:t>the percentage of Hispanic</w:t>
      </w:r>
      <w:r w:rsidR="0048586D" w:rsidRPr="00977E19">
        <w:rPr>
          <w:sz w:val="24"/>
          <w:szCs w:val="24"/>
        </w:rPr>
        <w:t xml:space="preserve"> and Asian cases </w:t>
      </w:r>
      <w:r w:rsidR="00977E19" w:rsidRPr="00977E19">
        <w:rPr>
          <w:sz w:val="24"/>
          <w:szCs w:val="24"/>
        </w:rPr>
        <w:t xml:space="preserve">without a specified ethnicity </w:t>
      </w:r>
      <w:r w:rsidR="0048586D" w:rsidRPr="00977E19">
        <w:rPr>
          <w:sz w:val="24"/>
          <w:szCs w:val="24"/>
        </w:rPr>
        <w:t xml:space="preserve">prevented an accurate count of </w:t>
      </w:r>
      <w:r w:rsidR="00977E19" w:rsidRPr="00977E19">
        <w:rPr>
          <w:sz w:val="24"/>
          <w:szCs w:val="24"/>
        </w:rPr>
        <w:t xml:space="preserve">specific </w:t>
      </w:r>
      <w:r w:rsidR="00DA4B3D" w:rsidRPr="00977E19">
        <w:rPr>
          <w:sz w:val="24"/>
          <w:szCs w:val="24"/>
        </w:rPr>
        <w:t>Hispanic and Asian ethnic groups.</w:t>
      </w:r>
    </w:p>
    <w:tbl>
      <w:tblPr>
        <w:tblStyle w:val="TableGrid"/>
        <w:tblW w:w="0" w:type="auto"/>
        <w:tblInd w:w="432" w:type="dxa"/>
        <w:tblLook w:val="04A0" w:firstRow="1" w:lastRow="0" w:firstColumn="1" w:lastColumn="0" w:noHBand="0" w:noVBand="1"/>
      </w:tblPr>
      <w:tblGrid>
        <w:gridCol w:w="5050"/>
        <w:gridCol w:w="5020"/>
      </w:tblGrid>
      <w:tr w:rsidR="00D42640" w:rsidRPr="00977E19" w14:paraId="160649C7" w14:textId="77777777" w:rsidTr="00CD4FB3">
        <w:tc>
          <w:tcPr>
            <w:tcW w:w="10070" w:type="dxa"/>
            <w:gridSpan w:val="2"/>
          </w:tcPr>
          <w:p w14:paraId="65AC1749" w14:textId="49859757" w:rsidR="00D42640" w:rsidRPr="00977E19" w:rsidRDefault="00D42640" w:rsidP="00DA0434">
            <w:pPr>
              <w:jc w:val="center"/>
              <w:rPr>
                <w:b/>
                <w:bCs/>
                <w:sz w:val="24"/>
                <w:szCs w:val="24"/>
              </w:rPr>
            </w:pPr>
            <w:bookmarkStart w:id="10" w:name="_Hlk119596168"/>
            <w:r w:rsidRPr="00977E19">
              <w:rPr>
                <w:b/>
                <w:bCs/>
                <w:sz w:val="24"/>
                <w:szCs w:val="24"/>
              </w:rPr>
              <w:t>Racial/Ethnic Breakdown of Child/Adolescent Cancer Cases in MA, 2009-2018</w:t>
            </w:r>
          </w:p>
        </w:tc>
      </w:tr>
      <w:tr w:rsidR="00437014" w:rsidRPr="00977E19" w14:paraId="7CA8CF17" w14:textId="77777777" w:rsidTr="00D42640">
        <w:tc>
          <w:tcPr>
            <w:tcW w:w="5050" w:type="dxa"/>
          </w:tcPr>
          <w:p w14:paraId="498EBC91" w14:textId="062BD5E1" w:rsidR="00B35363" w:rsidRPr="00977E19" w:rsidRDefault="00E16C5B" w:rsidP="00F06EDF">
            <w:pPr>
              <w:rPr>
                <w:sz w:val="24"/>
                <w:szCs w:val="24"/>
              </w:rPr>
            </w:pPr>
            <w:r w:rsidRPr="00977E19">
              <w:rPr>
                <w:sz w:val="24"/>
                <w:szCs w:val="24"/>
              </w:rPr>
              <w:t>Race/Ethnic Group</w:t>
            </w:r>
            <w:r w:rsidR="00B35363" w:rsidRPr="00977E19">
              <w:rPr>
                <w:sz w:val="24"/>
                <w:szCs w:val="24"/>
              </w:rPr>
              <w:t>:</w:t>
            </w:r>
          </w:p>
        </w:tc>
        <w:tc>
          <w:tcPr>
            <w:tcW w:w="5020" w:type="dxa"/>
          </w:tcPr>
          <w:p w14:paraId="03E4D415" w14:textId="52EAAA62" w:rsidR="00437014" w:rsidRPr="00977E19" w:rsidRDefault="00E16C5B" w:rsidP="00A26E86">
            <w:pPr>
              <w:jc w:val="center"/>
              <w:rPr>
                <w:sz w:val="24"/>
                <w:szCs w:val="24"/>
              </w:rPr>
            </w:pPr>
            <w:r w:rsidRPr="00977E19">
              <w:rPr>
                <w:sz w:val="24"/>
                <w:szCs w:val="24"/>
              </w:rPr>
              <w:t>Frequency (desc</w:t>
            </w:r>
            <w:r w:rsidR="00D347D7" w:rsidRPr="00977E19">
              <w:rPr>
                <w:sz w:val="24"/>
                <w:szCs w:val="24"/>
              </w:rPr>
              <w:t>ending order)</w:t>
            </w:r>
          </w:p>
        </w:tc>
      </w:tr>
      <w:tr w:rsidR="00625668" w:rsidRPr="00977E19" w14:paraId="60F04385" w14:textId="77777777" w:rsidTr="00D42640">
        <w:tc>
          <w:tcPr>
            <w:tcW w:w="5050" w:type="dxa"/>
          </w:tcPr>
          <w:p w14:paraId="551007FD" w14:textId="7850EB09" w:rsidR="00625668" w:rsidRPr="00977E19" w:rsidRDefault="00625668" w:rsidP="004A66A7">
            <w:pPr>
              <w:rPr>
                <w:b/>
                <w:bCs/>
                <w:sz w:val="24"/>
                <w:szCs w:val="24"/>
              </w:rPr>
            </w:pPr>
            <w:r w:rsidRPr="00977E19">
              <w:rPr>
                <w:b/>
                <w:bCs/>
                <w:sz w:val="24"/>
                <w:szCs w:val="24"/>
              </w:rPr>
              <w:t>TOTAL</w:t>
            </w:r>
          </w:p>
        </w:tc>
        <w:tc>
          <w:tcPr>
            <w:tcW w:w="5020" w:type="dxa"/>
          </w:tcPr>
          <w:p w14:paraId="630F6706" w14:textId="665A5908" w:rsidR="00625668" w:rsidRPr="00977E19" w:rsidRDefault="00DA0434" w:rsidP="00A26E86">
            <w:pPr>
              <w:jc w:val="center"/>
              <w:rPr>
                <w:b/>
                <w:bCs/>
                <w:sz w:val="24"/>
                <w:szCs w:val="24"/>
              </w:rPr>
            </w:pPr>
            <w:r w:rsidRPr="00977E19">
              <w:rPr>
                <w:b/>
                <w:bCs/>
                <w:sz w:val="24"/>
                <w:szCs w:val="24"/>
              </w:rPr>
              <w:t>3,376</w:t>
            </w:r>
          </w:p>
        </w:tc>
      </w:tr>
      <w:tr w:rsidR="00437014" w:rsidRPr="00977E19" w14:paraId="4ABBEF28" w14:textId="77777777" w:rsidTr="00D42640">
        <w:tc>
          <w:tcPr>
            <w:tcW w:w="5050" w:type="dxa"/>
          </w:tcPr>
          <w:p w14:paraId="731D9EA9" w14:textId="54623C1F" w:rsidR="00437014" w:rsidRPr="00977E19" w:rsidRDefault="00E16C5B" w:rsidP="004A66A7">
            <w:pPr>
              <w:rPr>
                <w:sz w:val="24"/>
                <w:szCs w:val="24"/>
              </w:rPr>
            </w:pPr>
            <w:r w:rsidRPr="00977E19">
              <w:rPr>
                <w:sz w:val="24"/>
                <w:szCs w:val="24"/>
              </w:rPr>
              <w:t>White, non-Hispanic</w:t>
            </w:r>
          </w:p>
        </w:tc>
        <w:tc>
          <w:tcPr>
            <w:tcW w:w="5020" w:type="dxa"/>
          </w:tcPr>
          <w:p w14:paraId="525CBC98" w14:textId="157E3C15" w:rsidR="00437014" w:rsidRPr="00977E19" w:rsidRDefault="00625668" w:rsidP="00A26E86">
            <w:pPr>
              <w:jc w:val="center"/>
              <w:rPr>
                <w:sz w:val="24"/>
                <w:szCs w:val="24"/>
              </w:rPr>
            </w:pPr>
            <w:r w:rsidRPr="00977E19">
              <w:rPr>
                <w:sz w:val="24"/>
                <w:szCs w:val="24"/>
              </w:rPr>
              <w:t>2,402</w:t>
            </w:r>
          </w:p>
        </w:tc>
      </w:tr>
      <w:tr w:rsidR="00437014" w:rsidRPr="00977E19" w14:paraId="10C25A93" w14:textId="77777777" w:rsidTr="00D42640">
        <w:tc>
          <w:tcPr>
            <w:tcW w:w="5050" w:type="dxa"/>
          </w:tcPr>
          <w:p w14:paraId="26D2A680" w14:textId="5BC15643" w:rsidR="00437014" w:rsidRPr="00977E19" w:rsidRDefault="00D347D7" w:rsidP="004A66A7">
            <w:pPr>
              <w:rPr>
                <w:sz w:val="24"/>
                <w:szCs w:val="24"/>
              </w:rPr>
            </w:pPr>
            <w:r w:rsidRPr="00977E19">
              <w:rPr>
                <w:sz w:val="24"/>
                <w:szCs w:val="24"/>
              </w:rPr>
              <w:t>Hispanic</w:t>
            </w:r>
          </w:p>
        </w:tc>
        <w:tc>
          <w:tcPr>
            <w:tcW w:w="5020" w:type="dxa"/>
          </w:tcPr>
          <w:p w14:paraId="7A4A5596" w14:textId="2A9CA689" w:rsidR="00437014" w:rsidRPr="00977E19" w:rsidRDefault="00D00673" w:rsidP="00A26E86">
            <w:pPr>
              <w:jc w:val="center"/>
              <w:rPr>
                <w:sz w:val="24"/>
                <w:szCs w:val="24"/>
              </w:rPr>
            </w:pPr>
            <w:r w:rsidRPr="00977E19">
              <w:rPr>
                <w:sz w:val="24"/>
                <w:szCs w:val="24"/>
              </w:rPr>
              <w:t>457</w:t>
            </w:r>
          </w:p>
        </w:tc>
      </w:tr>
      <w:tr w:rsidR="00437014" w:rsidRPr="00977E19" w14:paraId="3BD96309" w14:textId="77777777" w:rsidTr="00D42640">
        <w:tc>
          <w:tcPr>
            <w:tcW w:w="5050" w:type="dxa"/>
          </w:tcPr>
          <w:p w14:paraId="0B196F48" w14:textId="6D4F7956" w:rsidR="00437014" w:rsidRPr="00977E19" w:rsidRDefault="00897E37" w:rsidP="004A66A7">
            <w:pPr>
              <w:rPr>
                <w:sz w:val="24"/>
                <w:szCs w:val="24"/>
              </w:rPr>
            </w:pPr>
            <w:r w:rsidRPr="00977E19">
              <w:rPr>
                <w:sz w:val="24"/>
                <w:szCs w:val="24"/>
              </w:rPr>
              <w:t>Black, non-Hispanic</w:t>
            </w:r>
          </w:p>
        </w:tc>
        <w:tc>
          <w:tcPr>
            <w:tcW w:w="5020" w:type="dxa"/>
          </w:tcPr>
          <w:p w14:paraId="69CEC145" w14:textId="7014657B" w:rsidR="00437014" w:rsidRPr="00977E19" w:rsidRDefault="00D00673" w:rsidP="00A26E86">
            <w:pPr>
              <w:jc w:val="center"/>
              <w:rPr>
                <w:sz w:val="24"/>
                <w:szCs w:val="24"/>
              </w:rPr>
            </w:pPr>
            <w:r w:rsidRPr="00977E19">
              <w:rPr>
                <w:sz w:val="24"/>
                <w:szCs w:val="24"/>
              </w:rPr>
              <w:t>229</w:t>
            </w:r>
          </w:p>
        </w:tc>
      </w:tr>
      <w:tr w:rsidR="00437014" w:rsidRPr="00977E19" w14:paraId="7E915A4F" w14:textId="77777777" w:rsidTr="00D42640">
        <w:tc>
          <w:tcPr>
            <w:tcW w:w="5050" w:type="dxa"/>
          </w:tcPr>
          <w:p w14:paraId="1DB92A7C" w14:textId="5C49441C" w:rsidR="00437014" w:rsidRPr="00977E19" w:rsidRDefault="00897E37" w:rsidP="004A66A7">
            <w:pPr>
              <w:rPr>
                <w:sz w:val="24"/>
                <w:szCs w:val="24"/>
              </w:rPr>
            </w:pPr>
            <w:r w:rsidRPr="00977E19">
              <w:rPr>
                <w:sz w:val="24"/>
                <w:szCs w:val="24"/>
              </w:rPr>
              <w:t>Asian, non-Hi</w:t>
            </w:r>
            <w:r w:rsidR="00E267B8" w:rsidRPr="00977E19">
              <w:rPr>
                <w:sz w:val="24"/>
                <w:szCs w:val="24"/>
              </w:rPr>
              <w:t>sp</w:t>
            </w:r>
            <w:r w:rsidRPr="00977E19">
              <w:rPr>
                <w:sz w:val="24"/>
                <w:szCs w:val="24"/>
              </w:rPr>
              <w:t>anic</w:t>
            </w:r>
          </w:p>
        </w:tc>
        <w:tc>
          <w:tcPr>
            <w:tcW w:w="5020" w:type="dxa"/>
          </w:tcPr>
          <w:p w14:paraId="639FA532" w14:textId="4B8CAFE9" w:rsidR="00437014" w:rsidRPr="00977E19" w:rsidRDefault="00D00673" w:rsidP="00A26E86">
            <w:pPr>
              <w:jc w:val="center"/>
              <w:rPr>
                <w:sz w:val="24"/>
                <w:szCs w:val="24"/>
              </w:rPr>
            </w:pPr>
            <w:r w:rsidRPr="00977E19">
              <w:rPr>
                <w:sz w:val="24"/>
                <w:szCs w:val="24"/>
              </w:rPr>
              <w:t>210</w:t>
            </w:r>
          </w:p>
        </w:tc>
      </w:tr>
      <w:tr w:rsidR="00437014" w:rsidRPr="00977E19" w14:paraId="01BEAF55" w14:textId="77777777" w:rsidTr="00D42640">
        <w:tc>
          <w:tcPr>
            <w:tcW w:w="5050" w:type="dxa"/>
          </w:tcPr>
          <w:p w14:paraId="29427F2A" w14:textId="056668B6" w:rsidR="00437014" w:rsidRPr="00977E19" w:rsidRDefault="00F83CC0" w:rsidP="004A66A7">
            <w:pPr>
              <w:rPr>
                <w:sz w:val="24"/>
                <w:szCs w:val="24"/>
              </w:rPr>
            </w:pPr>
            <w:r w:rsidRPr="00977E19">
              <w:rPr>
                <w:sz w:val="24"/>
                <w:szCs w:val="24"/>
              </w:rPr>
              <w:t>Unknown</w:t>
            </w:r>
          </w:p>
        </w:tc>
        <w:tc>
          <w:tcPr>
            <w:tcW w:w="5020" w:type="dxa"/>
          </w:tcPr>
          <w:p w14:paraId="77152879" w14:textId="5000DB53" w:rsidR="00437014" w:rsidRPr="00977E19" w:rsidRDefault="00D00673" w:rsidP="00A26E86">
            <w:pPr>
              <w:jc w:val="center"/>
              <w:rPr>
                <w:sz w:val="24"/>
                <w:szCs w:val="24"/>
              </w:rPr>
            </w:pPr>
            <w:r w:rsidRPr="00977E19">
              <w:rPr>
                <w:sz w:val="24"/>
                <w:szCs w:val="24"/>
              </w:rPr>
              <w:t>50</w:t>
            </w:r>
          </w:p>
        </w:tc>
      </w:tr>
      <w:tr w:rsidR="00437014" w:rsidRPr="00977E19" w14:paraId="63334B62" w14:textId="77777777" w:rsidTr="004E60E7">
        <w:tc>
          <w:tcPr>
            <w:tcW w:w="5050" w:type="dxa"/>
            <w:tcBorders>
              <w:bottom w:val="single" w:sz="4" w:space="0" w:color="auto"/>
            </w:tcBorders>
          </w:tcPr>
          <w:p w14:paraId="0B590FA5" w14:textId="060EB47C" w:rsidR="00437014" w:rsidRPr="00977E19" w:rsidRDefault="00F83CC0" w:rsidP="004A66A7">
            <w:pPr>
              <w:rPr>
                <w:sz w:val="24"/>
                <w:szCs w:val="24"/>
              </w:rPr>
            </w:pPr>
            <w:r w:rsidRPr="00977E19">
              <w:rPr>
                <w:sz w:val="24"/>
                <w:szCs w:val="24"/>
              </w:rPr>
              <w:t>Other, not specified</w:t>
            </w:r>
          </w:p>
        </w:tc>
        <w:tc>
          <w:tcPr>
            <w:tcW w:w="5020" w:type="dxa"/>
            <w:tcBorders>
              <w:bottom w:val="single" w:sz="4" w:space="0" w:color="auto"/>
            </w:tcBorders>
          </w:tcPr>
          <w:p w14:paraId="72B9F685" w14:textId="6CC62812" w:rsidR="00437014" w:rsidRPr="00977E19" w:rsidRDefault="0059122C" w:rsidP="00A26E86">
            <w:pPr>
              <w:jc w:val="center"/>
              <w:rPr>
                <w:sz w:val="24"/>
                <w:szCs w:val="24"/>
              </w:rPr>
            </w:pPr>
            <w:r w:rsidRPr="00977E19">
              <w:rPr>
                <w:sz w:val="24"/>
                <w:szCs w:val="24"/>
              </w:rPr>
              <w:t>22</w:t>
            </w:r>
          </w:p>
        </w:tc>
      </w:tr>
      <w:tr w:rsidR="00F83CC0" w:rsidRPr="00977E19" w14:paraId="27E25889" w14:textId="77777777" w:rsidTr="004E60E7">
        <w:tc>
          <w:tcPr>
            <w:tcW w:w="5050" w:type="dxa"/>
            <w:tcBorders>
              <w:bottom w:val="single" w:sz="4" w:space="0" w:color="auto"/>
            </w:tcBorders>
          </w:tcPr>
          <w:p w14:paraId="686F97BE" w14:textId="1CFB1FC9" w:rsidR="00F83CC0" w:rsidRPr="00977E19" w:rsidRDefault="00C24B01" w:rsidP="004A66A7">
            <w:pPr>
              <w:rPr>
                <w:sz w:val="24"/>
                <w:szCs w:val="24"/>
              </w:rPr>
            </w:pPr>
            <w:r w:rsidRPr="00977E19">
              <w:rPr>
                <w:sz w:val="24"/>
                <w:szCs w:val="24"/>
              </w:rPr>
              <w:t>American Indian/Native Alaskan</w:t>
            </w:r>
          </w:p>
        </w:tc>
        <w:tc>
          <w:tcPr>
            <w:tcW w:w="5020" w:type="dxa"/>
            <w:tcBorders>
              <w:bottom w:val="single" w:sz="4" w:space="0" w:color="auto"/>
            </w:tcBorders>
          </w:tcPr>
          <w:p w14:paraId="1C1D3762" w14:textId="08FC1F79" w:rsidR="00F83CC0" w:rsidRPr="00977E19" w:rsidRDefault="0059122C" w:rsidP="00A26E86">
            <w:pPr>
              <w:jc w:val="center"/>
              <w:rPr>
                <w:sz w:val="24"/>
                <w:szCs w:val="24"/>
              </w:rPr>
            </w:pPr>
            <w:r w:rsidRPr="00977E19">
              <w:rPr>
                <w:sz w:val="24"/>
                <w:szCs w:val="24"/>
              </w:rPr>
              <w:t>6</w:t>
            </w:r>
          </w:p>
        </w:tc>
      </w:tr>
      <w:tr w:rsidR="00B052D9" w:rsidRPr="00977E19" w14:paraId="42BE18DB" w14:textId="77777777" w:rsidTr="004E60E7">
        <w:tc>
          <w:tcPr>
            <w:tcW w:w="10070" w:type="dxa"/>
            <w:gridSpan w:val="2"/>
            <w:tcBorders>
              <w:top w:val="single" w:sz="4" w:space="0" w:color="auto"/>
              <w:left w:val="nil"/>
              <w:bottom w:val="single" w:sz="4" w:space="0" w:color="auto"/>
              <w:right w:val="nil"/>
            </w:tcBorders>
          </w:tcPr>
          <w:p w14:paraId="5E08E568" w14:textId="77777777" w:rsidR="00B052D9" w:rsidRDefault="00B052D9" w:rsidP="008314AA">
            <w:pPr>
              <w:jc w:val="center"/>
              <w:rPr>
                <w:b/>
                <w:bCs/>
                <w:sz w:val="24"/>
                <w:szCs w:val="24"/>
              </w:rPr>
            </w:pPr>
          </w:p>
          <w:p w14:paraId="002C68D3" w14:textId="7908B4B1" w:rsidR="00845B29" w:rsidRPr="00977E19" w:rsidRDefault="00845B29" w:rsidP="008314AA">
            <w:pPr>
              <w:jc w:val="center"/>
              <w:rPr>
                <w:b/>
                <w:bCs/>
                <w:sz w:val="24"/>
                <w:szCs w:val="24"/>
              </w:rPr>
            </w:pPr>
          </w:p>
        </w:tc>
      </w:tr>
      <w:tr w:rsidR="002118E4" w:rsidRPr="00977E19" w14:paraId="1EC2C405" w14:textId="77777777" w:rsidTr="004E60E7">
        <w:tc>
          <w:tcPr>
            <w:tcW w:w="10070" w:type="dxa"/>
            <w:gridSpan w:val="2"/>
            <w:tcBorders>
              <w:top w:val="single" w:sz="4" w:space="0" w:color="auto"/>
            </w:tcBorders>
          </w:tcPr>
          <w:p w14:paraId="784F8C35" w14:textId="2F722CDD" w:rsidR="002118E4" w:rsidRPr="00977E19" w:rsidRDefault="00EB15BB" w:rsidP="008314AA">
            <w:pPr>
              <w:jc w:val="center"/>
              <w:rPr>
                <w:b/>
                <w:bCs/>
                <w:sz w:val="24"/>
                <w:szCs w:val="24"/>
              </w:rPr>
            </w:pPr>
            <w:bookmarkStart w:id="11" w:name="_Hlk119596798"/>
            <w:bookmarkEnd w:id="10"/>
            <w:r w:rsidRPr="00977E19">
              <w:rPr>
                <w:b/>
                <w:bCs/>
                <w:sz w:val="24"/>
                <w:szCs w:val="24"/>
              </w:rPr>
              <w:lastRenderedPageBreak/>
              <w:t>B</w:t>
            </w:r>
            <w:r w:rsidR="002118E4" w:rsidRPr="00977E19">
              <w:rPr>
                <w:b/>
                <w:bCs/>
                <w:sz w:val="24"/>
                <w:szCs w:val="24"/>
              </w:rPr>
              <w:t xml:space="preserve">reakdown of </w:t>
            </w:r>
            <w:r w:rsidRPr="00977E19">
              <w:rPr>
                <w:b/>
                <w:bCs/>
                <w:sz w:val="24"/>
                <w:szCs w:val="24"/>
              </w:rPr>
              <w:t>Asian</w:t>
            </w:r>
            <w:r w:rsidR="00AD14FC" w:rsidRPr="00977E19">
              <w:rPr>
                <w:b/>
                <w:bCs/>
                <w:sz w:val="24"/>
                <w:szCs w:val="24"/>
              </w:rPr>
              <w:t xml:space="preserve">, NH </w:t>
            </w:r>
            <w:r w:rsidR="002118E4" w:rsidRPr="00977E19">
              <w:rPr>
                <w:b/>
                <w:bCs/>
                <w:sz w:val="24"/>
                <w:szCs w:val="24"/>
              </w:rPr>
              <w:t>Child/Adolescent Cancer Cases in MA, 2009-2018</w:t>
            </w:r>
          </w:p>
        </w:tc>
      </w:tr>
      <w:tr w:rsidR="002118E4" w:rsidRPr="00977E19" w14:paraId="42A4973A" w14:textId="77777777" w:rsidTr="008314AA">
        <w:tc>
          <w:tcPr>
            <w:tcW w:w="5050" w:type="dxa"/>
          </w:tcPr>
          <w:p w14:paraId="30E6A38C" w14:textId="346BEDE6" w:rsidR="002118E4" w:rsidRPr="00977E19" w:rsidRDefault="002118E4" w:rsidP="008314AA">
            <w:pPr>
              <w:rPr>
                <w:sz w:val="24"/>
                <w:szCs w:val="24"/>
              </w:rPr>
            </w:pPr>
            <w:r w:rsidRPr="00977E19">
              <w:rPr>
                <w:sz w:val="24"/>
                <w:szCs w:val="24"/>
              </w:rPr>
              <w:t>Ethnic Group:</w:t>
            </w:r>
          </w:p>
        </w:tc>
        <w:tc>
          <w:tcPr>
            <w:tcW w:w="5020" w:type="dxa"/>
          </w:tcPr>
          <w:p w14:paraId="1B1D0063" w14:textId="77777777" w:rsidR="002118E4" w:rsidRPr="00977E19" w:rsidRDefault="002118E4" w:rsidP="008314AA">
            <w:pPr>
              <w:jc w:val="center"/>
              <w:rPr>
                <w:sz w:val="24"/>
                <w:szCs w:val="24"/>
              </w:rPr>
            </w:pPr>
            <w:r w:rsidRPr="00977E19">
              <w:rPr>
                <w:sz w:val="24"/>
                <w:szCs w:val="24"/>
              </w:rPr>
              <w:t>Frequency (descending order)</w:t>
            </w:r>
          </w:p>
        </w:tc>
      </w:tr>
      <w:tr w:rsidR="002118E4" w:rsidRPr="00977E19" w14:paraId="21C0D81E" w14:textId="77777777" w:rsidTr="008314AA">
        <w:tc>
          <w:tcPr>
            <w:tcW w:w="5050" w:type="dxa"/>
          </w:tcPr>
          <w:p w14:paraId="3F4A6DED" w14:textId="77777777" w:rsidR="002118E4" w:rsidRPr="00977E19" w:rsidRDefault="002118E4" w:rsidP="008314AA">
            <w:pPr>
              <w:rPr>
                <w:b/>
                <w:bCs/>
                <w:sz w:val="24"/>
                <w:szCs w:val="24"/>
              </w:rPr>
            </w:pPr>
            <w:r w:rsidRPr="00977E19">
              <w:rPr>
                <w:b/>
                <w:bCs/>
                <w:sz w:val="24"/>
                <w:szCs w:val="24"/>
              </w:rPr>
              <w:t>TOTAL</w:t>
            </w:r>
          </w:p>
        </w:tc>
        <w:tc>
          <w:tcPr>
            <w:tcW w:w="5020" w:type="dxa"/>
          </w:tcPr>
          <w:p w14:paraId="2567FF7B" w14:textId="2D4252A3" w:rsidR="002118E4" w:rsidRPr="00977E19" w:rsidRDefault="00EC5AD5" w:rsidP="008314AA">
            <w:pPr>
              <w:jc w:val="center"/>
              <w:rPr>
                <w:b/>
                <w:bCs/>
                <w:sz w:val="24"/>
                <w:szCs w:val="24"/>
              </w:rPr>
            </w:pPr>
            <w:r w:rsidRPr="00977E19">
              <w:rPr>
                <w:b/>
                <w:bCs/>
                <w:sz w:val="24"/>
                <w:szCs w:val="24"/>
              </w:rPr>
              <w:t>210</w:t>
            </w:r>
          </w:p>
        </w:tc>
      </w:tr>
      <w:tr w:rsidR="002118E4" w:rsidRPr="00977E19" w14:paraId="482F60DA" w14:textId="77777777" w:rsidTr="008314AA">
        <w:tc>
          <w:tcPr>
            <w:tcW w:w="5050" w:type="dxa"/>
          </w:tcPr>
          <w:p w14:paraId="7E2FC6D8" w14:textId="16213837" w:rsidR="002118E4" w:rsidRPr="00977E19" w:rsidRDefault="00CD6902" w:rsidP="008314AA">
            <w:pPr>
              <w:rPr>
                <w:sz w:val="24"/>
                <w:szCs w:val="24"/>
              </w:rPr>
            </w:pPr>
            <w:r w:rsidRPr="00977E19">
              <w:rPr>
                <w:sz w:val="24"/>
                <w:szCs w:val="24"/>
              </w:rPr>
              <w:t>Other Asian, not specified</w:t>
            </w:r>
          </w:p>
        </w:tc>
        <w:tc>
          <w:tcPr>
            <w:tcW w:w="5020" w:type="dxa"/>
          </w:tcPr>
          <w:p w14:paraId="09EC4568" w14:textId="1CDEDD15" w:rsidR="002118E4" w:rsidRPr="00977E19" w:rsidRDefault="00EC5AD5" w:rsidP="008314AA">
            <w:pPr>
              <w:jc w:val="center"/>
              <w:rPr>
                <w:sz w:val="24"/>
                <w:szCs w:val="24"/>
              </w:rPr>
            </w:pPr>
            <w:r w:rsidRPr="00977E19">
              <w:rPr>
                <w:sz w:val="24"/>
                <w:szCs w:val="24"/>
              </w:rPr>
              <w:t>36</w:t>
            </w:r>
          </w:p>
        </w:tc>
      </w:tr>
      <w:tr w:rsidR="002118E4" w:rsidRPr="00977E19" w14:paraId="5C3F20BB" w14:textId="77777777" w:rsidTr="008314AA">
        <w:tc>
          <w:tcPr>
            <w:tcW w:w="5050" w:type="dxa"/>
          </w:tcPr>
          <w:p w14:paraId="5CA35C44" w14:textId="716985C0" w:rsidR="002118E4" w:rsidRPr="00977E19" w:rsidRDefault="00CD6902" w:rsidP="008314AA">
            <w:pPr>
              <w:rPr>
                <w:sz w:val="24"/>
                <w:szCs w:val="24"/>
              </w:rPr>
            </w:pPr>
            <w:r w:rsidRPr="00977E19">
              <w:rPr>
                <w:sz w:val="24"/>
                <w:szCs w:val="24"/>
              </w:rPr>
              <w:t>Chinese</w:t>
            </w:r>
          </w:p>
        </w:tc>
        <w:tc>
          <w:tcPr>
            <w:tcW w:w="5020" w:type="dxa"/>
          </w:tcPr>
          <w:p w14:paraId="02178B14" w14:textId="2CD437FC" w:rsidR="002118E4" w:rsidRPr="00977E19" w:rsidRDefault="00EC5AD5" w:rsidP="008314AA">
            <w:pPr>
              <w:jc w:val="center"/>
              <w:rPr>
                <w:sz w:val="24"/>
                <w:szCs w:val="24"/>
              </w:rPr>
            </w:pPr>
            <w:r w:rsidRPr="00977E19">
              <w:rPr>
                <w:sz w:val="24"/>
                <w:szCs w:val="24"/>
              </w:rPr>
              <w:t>73</w:t>
            </w:r>
          </w:p>
        </w:tc>
      </w:tr>
      <w:tr w:rsidR="002118E4" w:rsidRPr="00977E19" w14:paraId="00A6FEA9" w14:textId="77777777" w:rsidTr="008314AA">
        <w:tc>
          <w:tcPr>
            <w:tcW w:w="5050" w:type="dxa"/>
          </w:tcPr>
          <w:p w14:paraId="7CD7950D" w14:textId="0DC2FB1C" w:rsidR="002118E4" w:rsidRPr="00977E19" w:rsidRDefault="00EC2E78" w:rsidP="008314AA">
            <w:pPr>
              <w:rPr>
                <w:sz w:val="24"/>
                <w:szCs w:val="24"/>
              </w:rPr>
            </w:pPr>
            <w:r w:rsidRPr="00977E19">
              <w:rPr>
                <w:sz w:val="24"/>
                <w:szCs w:val="24"/>
              </w:rPr>
              <w:t>South Asian</w:t>
            </w:r>
          </w:p>
        </w:tc>
        <w:tc>
          <w:tcPr>
            <w:tcW w:w="5020" w:type="dxa"/>
          </w:tcPr>
          <w:p w14:paraId="757E12DF" w14:textId="1586CD13" w:rsidR="002118E4" w:rsidRPr="00977E19" w:rsidRDefault="00EC5AD5" w:rsidP="008314AA">
            <w:pPr>
              <w:jc w:val="center"/>
              <w:rPr>
                <w:sz w:val="24"/>
                <w:szCs w:val="24"/>
              </w:rPr>
            </w:pPr>
            <w:r w:rsidRPr="00977E19">
              <w:rPr>
                <w:sz w:val="24"/>
                <w:szCs w:val="24"/>
              </w:rPr>
              <w:t>54</w:t>
            </w:r>
          </w:p>
        </w:tc>
      </w:tr>
      <w:tr w:rsidR="002118E4" w:rsidRPr="00977E19" w14:paraId="072DEC9E" w14:textId="77777777" w:rsidTr="008314AA">
        <w:tc>
          <w:tcPr>
            <w:tcW w:w="5050" w:type="dxa"/>
          </w:tcPr>
          <w:p w14:paraId="2184406F" w14:textId="78A7B3AE" w:rsidR="002118E4" w:rsidRPr="00977E19" w:rsidRDefault="000A7C2D" w:rsidP="008314AA">
            <w:pPr>
              <w:rPr>
                <w:sz w:val="24"/>
                <w:szCs w:val="24"/>
              </w:rPr>
            </w:pPr>
            <w:r w:rsidRPr="00977E19">
              <w:rPr>
                <w:sz w:val="24"/>
                <w:szCs w:val="24"/>
              </w:rPr>
              <w:t>Vietnamese</w:t>
            </w:r>
          </w:p>
        </w:tc>
        <w:tc>
          <w:tcPr>
            <w:tcW w:w="5020" w:type="dxa"/>
          </w:tcPr>
          <w:p w14:paraId="69A8AE27" w14:textId="644D9DC4" w:rsidR="002118E4" w:rsidRPr="00977E19" w:rsidRDefault="00D443F1" w:rsidP="008314AA">
            <w:pPr>
              <w:jc w:val="center"/>
              <w:rPr>
                <w:sz w:val="24"/>
                <w:szCs w:val="24"/>
              </w:rPr>
            </w:pPr>
            <w:r w:rsidRPr="00977E19">
              <w:rPr>
                <w:sz w:val="24"/>
                <w:szCs w:val="24"/>
              </w:rPr>
              <w:t>18</w:t>
            </w:r>
          </w:p>
        </w:tc>
      </w:tr>
      <w:tr w:rsidR="002118E4" w:rsidRPr="00977E19" w14:paraId="6AF2CD0D" w14:textId="77777777" w:rsidTr="008314AA">
        <w:tc>
          <w:tcPr>
            <w:tcW w:w="5050" w:type="dxa"/>
          </w:tcPr>
          <w:p w14:paraId="07DB2E7C" w14:textId="6A6D4FA0" w:rsidR="002118E4" w:rsidRPr="00977E19" w:rsidRDefault="00CD48D4" w:rsidP="008314AA">
            <w:pPr>
              <w:rPr>
                <w:sz w:val="24"/>
                <w:szCs w:val="24"/>
              </w:rPr>
            </w:pPr>
            <w:r w:rsidRPr="00977E19">
              <w:rPr>
                <w:sz w:val="24"/>
                <w:szCs w:val="24"/>
              </w:rPr>
              <w:t>Cambodian</w:t>
            </w:r>
          </w:p>
        </w:tc>
        <w:tc>
          <w:tcPr>
            <w:tcW w:w="5020" w:type="dxa"/>
          </w:tcPr>
          <w:p w14:paraId="7E9310A7" w14:textId="709A3BCF" w:rsidR="002118E4" w:rsidRPr="00977E19" w:rsidRDefault="00D443F1" w:rsidP="008314AA">
            <w:pPr>
              <w:jc w:val="center"/>
              <w:rPr>
                <w:sz w:val="24"/>
                <w:szCs w:val="24"/>
              </w:rPr>
            </w:pPr>
            <w:r w:rsidRPr="00977E19">
              <w:rPr>
                <w:sz w:val="24"/>
                <w:szCs w:val="24"/>
              </w:rPr>
              <w:t>14</w:t>
            </w:r>
          </w:p>
        </w:tc>
      </w:tr>
      <w:tr w:rsidR="002118E4" w:rsidRPr="00977E19" w14:paraId="028C7B58" w14:textId="77777777" w:rsidTr="008314AA">
        <w:tc>
          <w:tcPr>
            <w:tcW w:w="5050" w:type="dxa"/>
          </w:tcPr>
          <w:p w14:paraId="7FB16B9F" w14:textId="40FFDA03" w:rsidR="002118E4" w:rsidRPr="00977E19" w:rsidRDefault="005733D2" w:rsidP="008314AA">
            <w:pPr>
              <w:rPr>
                <w:sz w:val="24"/>
                <w:szCs w:val="24"/>
              </w:rPr>
            </w:pPr>
            <w:r w:rsidRPr="00977E19">
              <w:rPr>
                <w:sz w:val="24"/>
                <w:szCs w:val="24"/>
              </w:rPr>
              <w:t>Other Asian, specified*</w:t>
            </w:r>
          </w:p>
        </w:tc>
        <w:tc>
          <w:tcPr>
            <w:tcW w:w="5020" w:type="dxa"/>
          </w:tcPr>
          <w:p w14:paraId="547AB55C" w14:textId="4D8B103B" w:rsidR="002118E4" w:rsidRPr="00977E19" w:rsidRDefault="00D443F1" w:rsidP="008314AA">
            <w:pPr>
              <w:jc w:val="center"/>
              <w:rPr>
                <w:sz w:val="24"/>
                <w:szCs w:val="24"/>
              </w:rPr>
            </w:pPr>
            <w:r w:rsidRPr="00977E19">
              <w:rPr>
                <w:sz w:val="24"/>
                <w:szCs w:val="24"/>
              </w:rPr>
              <w:t>15</w:t>
            </w:r>
          </w:p>
        </w:tc>
      </w:tr>
    </w:tbl>
    <w:bookmarkEnd w:id="11"/>
    <w:p w14:paraId="4CE0E8B1" w14:textId="569DB7CD" w:rsidR="002118E4" w:rsidRPr="00977E19" w:rsidRDefault="006F5A3E" w:rsidP="00327BCE">
      <w:pPr>
        <w:rPr>
          <w:sz w:val="24"/>
          <w:szCs w:val="24"/>
        </w:rPr>
      </w:pPr>
      <w:r w:rsidRPr="00977E19">
        <w:rPr>
          <w:sz w:val="24"/>
          <w:szCs w:val="24"/>
        </w:rPr>
        <w:t xml:space="preserve">       </w:t>
      </w:r>
      <w:r w:rsidR="002574C6" w:rsidRPr="00977E19">
        <w:rPr>
          <w:sz w:val="24"/>
          <w:szCs w:val="24"/>
        </w:rPr>
        <w:t xml:space="preserve"> </w:t>
      </w:r>
      <w:r w:rsidR="005733D2" w:rsidRPr="00977E19">
        <w:rPr>
          <w:sz w:val="24"/>
          <w:szCs w:val="24"/>
        </w:rPr>
        <w:t>* - includes</w:t>
      </w:r>
      <w:r w:rsidR="005B24DE" w:rsidRPr="00977E19">
        <w:rPr>
          <w:sz w:val="24"/>
          <w:szCs w:val="24"/>
        </w:rPr>
        <w:t xml:space="preserve"> Laotian, Thai, Japanese, Filipino, Hawaiian</w:t>
      </w:r>
      <w:r w:rsidR="00AA40D2" w:rsidRPr="00977E19">
        <w:rPr>
          <w:sz w:val="24"/>
          <w:szCs w:val="24"/>
        </w:rPr>
        <w:t>, and Korean.</w:t>
      </w:r>
    </w:p>
    <w:tbl>
      <w:tblPr>
        <w:tblStyle w:val="TableGrid"/>
        <w:tblW w:w="0" w:type="auto"/>
        <w:tblInd w:w="432" w:type="dxa"/>
        <w:tblLook w:val="04A0" w:firstRow="1" w:lastRow="0" w:firstColumn="1" w:lastColumn="0" w:noHBand="0" w:noVBand="1"/>
      </w:tblPr>
      <w:tblGrid>
        <w:gridCol w:w="5050"/>
        <w:gridCol w:w="5020"/>
      </w:tblGrid>
      <w:tr w:rsidR="00D443F1" w:rsidRPr="00977E19" w14:paraId="6EE65BE2" w14:textId="77777777" w:rsidTr="008314AA">
        <w:tc>
          <w:tcPr>
            <w:tcW w:w="10070" w:type="dxa"/>
            <w:gridSpan w:val="2"/>
          </w:tcPr>
          <w:p w14:paraId="45C9EF19" w14:textId="5BF08004" w:rsidR="00D443F1" w:rsidRPr="00977E19" w:rsidRDefault="00D443F1" w:rsidP="008314AA">
            <w:pPr>
              <w:jc w:val="center"/>
              <w:rPr>
                <w:b/>
                <w:bCs/>
                <w:sz w:val="24"/>
                <w:szCs w:val="24"/>
              </w:rPr>
            </w:pPr>
            <w:r w:rsidRPr="00977E19">
              <w:rPr>
                <w:b/>
                <w:bCs/>
                <w:sz w:val="24"/>
                <w:szCs w:val="24"/>
              </w:rPr>
              <w:t>Breakdown of His</w:t>
            </w:r>
            <w:r w:rsidR="003B3547" w:rsidRPr="00977E19">
              <w:rPr>
                <w:b/>
                <w:bCs/>
                <w:sz w:val="24"/>
                <w:szCs w:val="24"/>
              </w:rPr>
              <w:t>panic</w:t>
            </w:r>
            <w:r w:rsidRPr="00977E19">
              <w:rPr>
                <w:b/>
                <w:bCs/>
                <w:sz w:val="24"/>
                <w:szCs w:val="24"/>
              </w:rPr>
              <w:t xml:space="preserve"> Child/Adolescent Cancer Cases in MA, 2009-2018</w:t>
            </w:r>
          </w:p>
        </w:tc>
      </w:tr>
      <w:tr w:rsidR="00D443F1" w:rsidRPr="00977E19" w14:paraId="46B6ABD1" w14:textId="77777777" w:rsidTr="008314AA">
        <w:tc>
          <w:tcPr>
            <w:tcW w:w="5050" w:type="dxa"/>
          </w:tcPr>
          <w:p w14:paraId="165FEA16" w14:textId="2B925F3B" w:rsidR="00D443F1" w:rsidRPr="00977E19" w:rsidRDefault="00D443F1" w:rsidP="008314AA">
            <w:pPr>
              <w:rPr>
                <w:sz w:val="24"/>
                <w:szCs w:val="24"/>
              </w:rPr>
            </w:pPr>
            <w:r w:rsidRPr="00977E19">
              <w:rPr>
                <w:sz w:val="24"/>
                <w:szCs w:val="24"/>
              </w:rPr>
              <w:t>Ethnic Group:</w:t>
            </w:r>
          </w:p>
        </w:tc>
        <w:tc>
          <w:tcPr>
            <w:tcW w:w="5020" w:type="dxa"/>
          </w:tcPr>
          <w:p w14:paraId="78A40091" w14:textId="77777777" w:rsidR="00D443F1" w:rsidRPr="00977E19" w:rsidRDefault="00D443F1" w:rsidP="008314AA">
            <w:pPr>
              <w:jc w:val="center"/>
              <w:rPr>
                <w:sz w:val="24"/>
                <w:szCs w:val="24"/>
              </w:rPr>
            </w:pPr>
            <w:r w:rsidRPr="00977E19">
              <w:rPr>
                <w:sz w:val="24"/>
                <w:szCs w:val="24"/>
              </w:rPr>
              <w:t>Frequency (descending order)</w:t>
            </w:r>
          </w:p>
        </w:tc>
      </w:tr>
      <w:tr w:rsidR="00D443F1" w:rsidRPr="00977E19" w14:paraId="52D38505" w14:textId="77777777" w:rsidTr="008314AA">
        <w:tc>
          <w:tcPr>
            <w:tcW w:w="5050" w:type="dxa"/>
          </w:tcPr>
          <w:p w14:paraId="68EA558D" w14:textId="77777777" w:rsidR="00D443F1" w:rsidRPr="00977E19" w:rsidRDefault="00D443F1" w:rsidP="008314AA">
            <w:pPr>
              <w:rPr>
                <w:b/>
                <w:bCs/>
                <w:sz w:val="24"/>
                <w:szCs w:val="24"/>
              </w:rPr>
            </w:pPr>
            <w:r w:rsidRPr="00977E19">
              <w:rPr>
                <w:b/>
                <w:bCs/>
                <w:sz w:val="24"/>
                <w:szCs w:val="24"/>
              </w:rPr>
              <w:t>TOTAL</w:t>
            </w:r>
          </w:p>
        </w:tc>
        <w:tc>
          <w:tcPr>
            <w:tcW w:w="5020" w:type="dxa"/>
          </w:tcPr>
          <w:p w14:paraId="00E10042" w14:textId="499FBE90" w:rsidR="00D443F1" w:rsidRPr="00977E19" w:rsidRDefault="00020144" w:rsidP="008314AA">
            <w:pPr>
              <w:jc w:val="center"/>
              <w:rPr>
                <w:b/>
                <w:bCs/>
                <w:sz w:val="24"/>
                <w:szCs w:val="24"/>
              </w:rPr>
            </w:pPr>
            <w:r w:rsidRPr="00977E19">
              <w:rPr>
                <w:b/>
                <w:bCs/>
                <w:sz w:val="24"/>
                <w:szCs w:val="24"/>
              </w:rPr>
              <w:t>457</w:t>
            </w:r>
          </w:p>
        </w:tc>
      </w:tr>
      <w:tr w:rsidR="00D443F1" w:rsidRPr="00977E19" w14:paraId="5DA08B32" w14:textId="77777777" w:rsidTr="008314AA">
        <w:tc>
          <w:tcPr>
            <w:tcW w:w="5050" w:type="dxa"/>
          </w:tcPr>
          <w:p w14:paraId="17A2EEA1" w14:textId="58C7E4EE" w:rsidR="00D443F1" w:rsidRPr="00977E19" w:rsidRDefault="003B3547" w:rsidP="008314AA">
            <w:pPr>
              <w:rPr>
                <w:sz w:val="24"/>
                <w:szCs w:val="24"/>
              </w:rPr>
            </w:pPr>
            <w:r w:rsidRPr="00977E19">
              <w:rPr>
                <w:sz w:val="24"/>
                <w:szCs w:val="24"/>
              </w:rPr>
              <w:t>Hispanic, not specified</w:t>
            </w:r>
          </w:p>
        </w:tc>
        <w:tc>
          <w:tcPr>
            <w:tcW w:w="5020" w:type="dxa"/>
          </w:tcPr>
          <w:p w14:paraId="60A96550" w14:textId="51E4A417" w:rsidR="00D443F1" w:rsidRPr="00977E19" w:rsidRDefault="00020144" w:rsidP="008314AA">
            <w:pPr>
              <w:jc w:val="center"/>
              <w:rPr>
                <w:sz w:val="24"/>
                <w:szCs w:val="24"/>
              </w:rPr>
            </w:pPr>
            <w:r w:rsidRPr="00977E19">
              <w:rPr>
                <w:sz w:val="24"/>
                <w:szCs w:val="24"/>
              </w:rPr>
              <w:t>165</w:t>
            </w:r>
          </w:p>
        </w:tc>
      </w:tr>
      <w:tr w:rsidR="00D443F1" w:rsidRPr="00977E19" w14:paraId="7CFF241B" w14:textId="77777777" w:rsidTr="008314AA">
        <w:tc>
          <w:tcPr>
            <w:tcW w:w="5050" w:type="dxa"/>
          </w:tcPr>
          <w:p w14:paraId="7308F4E6" w14:textId="7339C523" w:rsidR="00D443F1" w:rsidRPr="00977E19" w:rsidRDefault="004A6EA7" w:rsidP="008314AA">
            <w:pPr>
              <w:rPr>
                <w:sz w:val="24"/>
                <w:szCs w:val="24"/>
              </w:rPr>
            </w:pPr>
            <w:r w:rsidRPr="00977E19">
              <w:rPr>
                <w:sz w:val="24"/>
                <w:szCs w:val="24"/>
              </w:rPr>
              <w:t>Puerto Rican</w:t>
            </w:r>
          </w:p>
        </w:tc>
        <w:tc>
          <w:tcPr>
            <w:tcW w:w="5020" w:type="dxa"/>
          </w:tcPr>
          <w:p w14:paraId="39A7FF6F" w14:textId="562BEC2C" w:rsidR="00D443F1" w:rsidRPr="00977E19" w:rsidRDefault="00ED02FC" w:rsidP="008314AA">
            <w:pPr>
              <w:jc w:val="center"/>
              <w:rPr>
                <w:sz w:val="24"/>
                <w:szCs w:val="24"/>
              </w:rPr>
            </w:pPr>
            <w:r w:rsidRPr="00977E19">
              <w:rPr>
                <w:sz w:val="24"/>
                <w:szCs w:val="24"/>
              </w:rPr>
              <w:t>119</w:t>
            </w:r>
          </w:p>
        </w:tc>
      </w:tr>
      <w:tr w:rsidR="00D443F1" w:rsidRPr="00977E19" w14:paraId="18CC54CE" w14:textId="77777777" w:rsidTr="008314AA">
        <w:tc>
          <w:tcPr>
            <w:tcW w:w="5050" w:type="dxa"/>
          </w:tcPr>
          <w:p w14:paraId="63191764" w14:textId="5687AFE1" w:rsidR="00D443F1" w:rsidRPr="00977E19" w:rsidRDefault="0070146D" w:rsidP="008314AA">
            <w:pPr>
              <w:rPr>
                <w:sz w:val="24"/>
                <w:szCs w:val="24"/>
              </w:rPr>
            </w:pPr>
            <w:r w:rsidRPr="00977E19">
              <w:rPr>
                <w:sz w:val="24"/>
                <w:szCs w:val="24"/>
              </w:rPr>
              <w:t>Dominican</w:t>
            </w:r>
          </w:p>
        </w:tc>
        <w:tc>
          <w:tcPr>
            <w:tcW w:w="5020" w:type="dxa"/>
          </w:tcPr>
          <w:p w14:paraId="54A353A2" w14:textId="0138C11C" w:rsidR="00D443F1" w:rsidRPr="00977E19" w:rsidRDefault="00ED02FC" w:rsidP="008314AA">
            <w:pPr>
              <w:jc w:val="center"/>
              <w:rPr>
                <w:sz w:val="24"/>
                <w:szCs w:val="24"/>
              </w:rPr>
            </w:pPr>
            <w:r w:rsidRPr="00977E19">
              <w:rPr>
                <w:sz w:val="24"/>
                <w:szCs w:val="24"/>
              </w:rPr>
              <w:t>93</w:t>
            </w:r>
          </w:p>
        </w:tc>
      </w:tr>
      <w:tr w:rsidR="00D443F1" w:rsidRPr="00977E19" w14:paraId="0E3ABD8B" w14:textId="77777777" w:rsidTr="008314AA">
        <w:tc>
          <w:tcPr>
            <w:tcW w:w="5050" w:type="dxa"/>
          </w:tcPr>
          <w:p w14:paraId="71DE2C56" w14:textId="17355A4D" w:rsidR="00D443F1" w:rsidRPr="00977E19" w:rsidRDefault="0070146D" w:rsidP="008314AA">
            <w:pPr>
              <w:rPr>
                <w:sz w:val="24"/>
                <w:szCs w:val="24"/>
              </w:rPr>
            </w:pPr>
            <w:r w:rsidRPr="00977E19">
              <w:rPr>
                <w:sz w:val="24"/>
                <w:szCs w:val="24"/>
              </w:rPr>
              <w:t>Central/South American</w:t>
            </w:r>
          </w:p>
        </w:tc>
        <w:tc>
          <w:tcPr>
            <w:tcW w:w="5020" w:type="dxa"/>
          </w:tcPr>
          <w:p w14:paraId="7357E6B6" w14:textId="4AEC47A7" w:rsidR="00D443F1" w:rsidRPr="00977E19" w:rsidRDefault="00ED02FC" w:rsidP="008314AA">
            <w:pPr>
              <w:jc w:val="center"/>
              <w:rPr>
                <w:sz w:val="24"/>
                <w:szCs w:val="24"/>
              </w:rPr>
            </w:pPr>
            <w:r w:rsidRPr="00977E19">
              <w:rPr>
                <w:sz w:val="24"/>
                <w:szCs w:val="24"/>
              </w:rPr>
              <w:t>56</w:t>
            </w:r>
          </w:p>
        </w:tc>
      </w:tr>
      <w:tr w:rsidR="00D443F1" w:rsidRPr="00977E19" w14:paraId="6E709D99" w14:textId="77777777" w:rsidTr="008314AA">
        <w:tc>
          <w:tcPr>
            <w:tcW w:w="5050" w:type="dxa"/>
          </w:tcPr>
          <w:p w14:paraId="7E8646D9" w14:textId="4FA4EE1E" w:rsidR="00D443F1" w:rsidRPr="00977E19" w:rsidRDefault="00D97792" w:rsidP="008314AA">
            <w:pPr>
              <w:rPr>
                <w:sz w:val="24"/>
                <w:szCs w:val="24"/>
              </w:rPr>
            </w:pPr>
            <w:r w:rsidRPr="00977E19">
              <w:rPr>
                <w:sz w:val="24"/>
                <w:szCs w:val="24"/>
              </w:rPr>
              <w:t>Spa</w:t>
            </w:r>
            <w:r w:rsidR="005417FB" w:rsidRPr="00977E19">
              <w:rPr>
                <w:sz w:val="24"/>
                <w:szCs w:val="24"/>
              </w:rPr>
              <w:t>niard</w:t>
            </w:r>
          </w:p>
        </w:tc>
        <w:tc>
          <w:tcPr>
            <w:tcW w:w="5020" w:type="dxa"/>
          </w:tcPr>
          <w:p w14:paraId="0058EC5F" w14:textId="55A99988" w:rsidR="00D443F1" w:rsidRPr="00977E19" w:rsidRDefault="00ED02FC" w:rsidP="008314AA">
            <w:pPr>
              <w:jc w:val="center"/>
              <w:rPr>
                <w:sz w:val="24"/>
                <w:szCs w:val="24"/>
              </w:rPr>
            </w:pPr>
            <w:r w:rsidRPr="00977E19">
              <w:rPr>
                <w:sz w:val="24"/>
                <w:szCs w:val="24"/>
              </w:rPr>
              <w:t>13</w:t>
            </w:r>
          </w:p>
        </w:tc>
      </w:tr>
      <w:tr w:rsidR="00D443F1" w:rsidRPr="00977E19" w14:paraId="2B30FFDB" w14:textId="77777777" w:rsidTr="008314AA">
        <w:tc>
          <w:tcPr>
            <w:tcW w:w="5050" w:type="dxa"/>
          </w:tcPr>
          <w:p w14:paraId="715AF369" w14:textId="58EE183A" w:rsidR="00D443F1" w:rsidRPr="00977E19" w:rsidRDefault="002A04DE" w:rsidP="008314AA">
            <w:pPr>
              <w:rPr>
                <w:sz w:val="24"/>
                <w:szCs w:val="24"/>
              </w:rPr>
            </w:pPr>
            <w:r w:rsidRPr="00977E19">
              <w:rPr>
                <w:sz w:val="24"/>
                <w:szCs w:val="24"/>
              </w:rPr>
              <w:t>Other Hispanic, specified</w:t>
            </w:r>
            <w:r w:rsidR="00ED02FC" w:rsidRPr="00977E19">
              <w:rPr>
                <w:sz w:val="24"/>
                <w:szCs w:val="24"/>
              </w:rPr>
              <w:t>*</w:t>
            </w:r>
          </w:p>
        </w:tc>
        <w:tc>
          <w:tcPr>
            <w:tcW w:w="5020" w:type="dxa"/>
          </w:tcPr>
          <w:p w14:paraId="493902E6" w14:textId="0841A1F0" w:rsidR="00D443F1" w:rsidRPr="00977E19" w:rsidRDefault="00ED02FC" w:rsidP="008314AA">
            <w:pPr>
              <w:jc w:val="center"/>
              <w:rPr>
                <w:sz w:val="24"/>
                <w:szCs w:val="24"/>
              </w:rPr>
            </w:pPr>
            <w:r w:rsidRPr="00977E19">
              <w:rPr>
                <w:sz w:val="24"/>
                <w:szCs w:val="24"/>
              </w:rPr>
              <w:t>11</w:t>
            </w:r>
          </w:p>
        </w:tc>
      </w:tr>
    </w:tbl>
    <w:p w14:paraId="7BCBA179" w14:textId="00C75252" w:rsidR="002118E4" w:rsidRDefault="00ED02FC">
      <w:pPr>
        <w:ind w:left="432"/>
        <w:rPr>
          <w:sz w:val="24"/>
          <w:szCs w:val="24"/>
        </w:rPr>
      </w:pPr>
      <w:r w:rsidRPr="00977E19">
        <w:rPr>
          <w:sz w:val="24"/>
          <w:szCs w:val="24"/>
        </w:rPr>
        <w:t>*-</w:t>
      </w:r>
      <w:r w:rsidR="0068130F" w:rsidRPr="00977E19">
        <w:rPr>
          <w:sz w:val="24"/>
          <w:szCs w:val="24"/>
        </w:rPr>
        <w:t>includes Mexican and Cuban.</w:t>
      </w:r>
    </w:p>
    <w:p w14:paraId="3D1E2EC7" w14:textId="49F567C0" w:rsidR="002118E4" w:rsidRPr="002106BE" w:rsidRDefault="002118E4" w:rsidP="002106BE">
      <w:pPr>
        <w:rPr>
          <w:rFonts w:cstheme="minorHAnsi"/>
          <w:sz w:val="24"/>
          <w:szCs w:val="24"/>
        </w:rPr>
      </w:pPr>
    </w:p>
    <w:p w14:paraId="4837DFB5" w14:textId="20DA7F9D" w:rsidR="00B6465D" w:rsidRPr="002106BE" w:rsidRDefault="00115CDE" w:rsidP="004A66A7">
      <w:pPr>
        <w:spacing w:after="0" w:line="240" w:lineRule="auto"/>
        <w:ind w:left="432"/>
        <w:rPr>
          <w:rFonts w:cstheme="minorHAnsi"/>
          <w:b/>
          <w:color w:val="1F497D" w:themeColor="text2"/>
          <w:sz w:val="24"/>
          <w:szCs w:val="24"/>
        </w:rPr>
      </w:pPr>
      <w:r w:rsidRPr="002106BE">
        <w:rPr>
          <w:rFonts w:cstheme="minorHAnsi"/>
          <w:b/>
          <w:color w:val="1F497D" w:themeColor="text2"/>
          <w:sz w:val="24"/>
          <w:szCs w:val="24"/>
        </w:rPr>
        <w:t>FURTHER READING</w:t>
      </w:r>
    </w:p>
    <w:p w14:paraId="45988D06" w14:textId="3AA086E4" w:rsidR="00414CF2" w:rsidRPr="002106BE" w:rsidRDefault="00115CDE" w:rsidP="00A30879">
      <w:pPr>
        <w:spacing w:after="0" w:line="240" w:lineRule="auto"/>
        <w:rPr>
          <w:rFonts w:cstheme="minorHAnsi"/>
          <w:b/>
          <w:color w:val="1F497D" w:themeColor="text2"/>
          <w:sz w:val="24"/>
          <w:szCs w:val="24"/>
        </w:rPr>
      </w:pPr>
      <w:r w:rsidRPr="002106BE">
        <w:rPr>
          <w:rFonts w:cstheme="minorHAnsi"/>
          <w:b/>
          <w:color w:val="1F497D" w:themeColor="text2"/>
          <w:sz w:val="24"/>
          <w:szCs w:val="24"/>
        </w:rPr>
        <w:tab/>
      </w:r>
    </w:p>
    <w:p w14:paraId="71B48060" w14:textId="1EE3BBDE" w:rsidR="00115CDE" w:rsidRPr="00845B29" w:rsidRDefault="0020611D" w:rsidP="004A66A7">
      <w:pPr>
        <w:spacing w:after="0" w:line="240" w:lineRule="auto"/>
        <w:ind w:left="432"/>
        <w:rPr>
          <w:rFonts w:eastAsia="Times New Roman" w:cstheme="minorHAnsi"/>
          <w:sz w:val="24"/>
          <w:szCs w:val="24"/>
        </w:rPr>
      </w:pPr>
      <w:r w:rsidRPr="00845B29">
        <w:rPr>
          <w:rFonts w:eastAsia="Times New Roman" w:cstheme="minorHAnsi"/>
          <w:sz w:val="24"/>
          <w:szCs w:val="24"/>
        </w:rPr>
        <w:t>T</w:t>
      </w:r>
      <w:r w:rsidR="00115CDE" w:rsidRPr="00845B29">
        <w:rPr>
          <w:rFonts w:eastAsia="Times New Roman" w:cstheme="minorHAnsi"/>
          <w:sz w:val="24"/>
          <w:szCs w:val="24"/>
        </w:rPr>
        <w:t xml:space="preserve">his summary report focused on the epidemiology of childhood and adolescent cancer in Massachusetts.  For further information on these cancers, including </w:t>
      </w:r>
      <w:r w:rsidRPr="00845B29">
        <w:rPr>
          <w:rFonts w:eastAsia="Times New Roman" w:cstheme="minorHAnsi"/>
          <w:sz w:val="24"/>
          <w:szCs w:val="24"/>
        </w:rPr>
        <w:t xml:space="preserve">medical description, </w:t>
      </w:r>
      <w:r w:rsidR="00115CDE" w:rsidRPr="00845B29">
        <w:rPr>
          <w:rFonts w:eastAsia="Times New Roman" w:cstheme="minorHAnsi"/>
          <w:sz w:val="24"/>
          <w:szCs w:val="24"/>
        </w:rPr>
        <w:t>causes, treatment</w:t>
      </w:r>
      <w:r w:rsidR="00556402" w:rsidRPr="00845B29">
        <w:rPr>
          <w:rFonts w:eastAsia="Times New Roman" w:cstheme="minorHAnsi"/>
          <w:sz w:val="24"/>
          <w:szCs w:val="24"/>
        </w:rPr>
        <w:t>,</w:t>
      </w:r>
      <w:r w:rsidR="00115CDE" w:rsidRPr="00845B29">
        <w:rPr>
          <w:rFonts w:eastAsia="Times New Roman" w:cstheme="minorHAnsi"/>
          <w:sz w:val="24"/>
          <w:szCs w:val="24"/>
        </w:rPr>
        <w:t xml:space="preserve"> and national survival data, please refer to these resources.</w:t>
      </w:r>
    </w:p>
    <w:p w14:paraId="34ADD1EB" w14:textId="77777777" w:rsidR="00115CDE" w:rsidRPr="002106BE" w:rsidRDefault="00115CDE" w:rsidP="00115CDE">
      <w:pPr>
        <w:spacing w:after="0" w:line="240" w:lineRule="auto"/>
        <w:rPr>
          <w:rFonts w:eastAsia="Times New Roman" w:cstheme="minorHAnsi"/>
          <w:sz w:val="24"/>
          <w:szCs w:val="24"/>
        </w:rPr>
      </w:pPr>
    </w:p>
    <w:p w14:paraId="0B5B05B5" w14:textId="77777777" w:rsidR="00115CDE" w:rsidRPr="00845B29" w:rsidRDefault="00115CDE" w:rsidP="004A66A7">
      <w:pPr>
        <w:spacing w:after="0" w:line="240" w:lineRule="auto"/>
        <w:ind w:left="432"/>
        <w:rPr>
          <w:rFonts w:eastAsia="Times New Roman" w:cstheme="minorHAnsi"/>
          <w:sz w:val="24"/>
          <w:szCs w:val="24"/>
        </w:rPr>
      </w:pPr>
      <w:r w:rsidRPr="00845B29">
        <w:rPr>
          <w:rFonts w:eastAsia="Times New Roman" w:cstheme="minorHAnsi"/>
          <w:b/>
          <w:bCs/>
          <w:sz w:val="24"/>
          <w:szCs w:val="24"/>
        </w:rPr>
        <w:t>National Cancer Institute</w:t>
      </w:r>
      <w:r w:rsidRPr="00845B29">
        <w:rPr>
          <w:rFonts w:eastAsia="Times New Roman" w:cstheme="minorHAnsi"/>
          <w:sz w:val="24"/>
          <w:szCs w:val="24"/>
        </w:rPr>
        <w:t xml:space="preserve">: </w:t>
      </w:r>
      <w:hyperlink r:id="rId36" w:history="1">
        <w:r w:rsidRPr="00845B29">
          <w:rPr>
            <w:rFonts w:eastAsia="Times New Roman" w:cstheme="minorHAnsi"/>
            <w:color w:val="0000FF"/>
            <w:sz w:val="24"/>
            <w:szCs w:val="24"/>
            <w:u w:val="single"/>
          </w:rPr>
          <w:t>Childhood Cancers - National Cancer Institute</w:t>
        </w:r>
      </w:hyperlink>
    </w:p>
    <w:p w14:paraId="3DF6A25B" w14:textId="77777777" w:rsidR="00115CDE" w:rsidRPr="00845B29" w:rsidRDefault="00115CDE" w:rsidP="00115CDE">
      <w:pPr>
        <w:spacing w:after="0" w:line="240" w:lineRule="auto"/>
        <w:rPr>
          <w:rFonts w:eastAsia="Times New Roman" w:cstheme="minorHAnsi"/>
          <w:sz w:val="24"/>
          <w:szCs w:val="24"/>
        </w:rPr>
      </w:pPr>
    </w:p>
    <w:p w14:paraId="0A79B3B0" w14:textId="77777777" w:rsidR="00115CDE" w:rsidRPr="002106BE" w:rsidRDefault="00115CDE" w:rsidP="004A66A7">
      <w:pPr>
        <w:spacing w:after="0" w:line="240" w:lineRule="auto"/>
        <w:ind w:left="432"/>
        <w:rPr>
          <w:rFonts w:eastAsia="Times New Roman" w:cstheme="minorHAnsi"/>
          <w:sz w:val="24"/>
          <w:szCs w:val="24"/>
        </w:rPr>
      </w:pPr>
      <w:r w:rsidRPr="00845B29">
        <w:rPr>
          <w:rFonts w:eastAsia="Times New Roman" w:cstheme="minorHAnsi"/>
          <w:b/>
          <w:bCs/>
          <w:sz w:val="24"/>
          <w:szCs w:val="24"/>
        </w:rPr>
        <w:t>American Cancer Society</w:t>
      </w:r>
      <w:r w:rsidRPr="00845B29">
        <w:rPr>
          <w:rFonts w:eastAsia="Times New Roman" w:cstheme="minorHAnsi"/>
          <w:sz w:val="24"/>
          <w:szCs w:val="24"/>
        </w:rPr>
        <w:t xml:space="preserve">: </w:t>
      </w:r>
      <w:bookmarkStart w:id="12" w:name="_Hlk108092566"/>
      <w:r w:rsidR="00470B5D" w:rsidRPr="002106BE">
        <w:rPr>
          <w:rFonts w:cstheme="minorHAnsi"/>
          <w:sz w:val="24"/>
          <w:szCs w:val="24"/>
        </w:rPr>
        <w:fldChar w:fldCharType="begin"/>
      </w:r>
      <w:r w:rsidR="00470B5D" w:rsidRPr="00845B29">
        <w:rPr>
          <w:rFonts w:cstheme="minorHAnsi"/>
          <w:sz w:val="24"/>
          <w:szCs w:val="24"/>
        </w:rPr>
        <w:instrText xml:space="preserve"> HYPERLINK "https://www.cancer.org/treatment/children-and-cancer.html" </w:instrText>
      </w:r>
      <w:r w:rsidR="00470B5D" w:rsidRPr="002106BE">
        <w:rPr>
          <w:rFonts w:cstheme="minorHAnsi"/>
          <w:sz w:val="24"/>
          <w:szCs w:val="24"/>
        </w:rPr>
        <w:fldChar w:fldCharType="separate"/>
      </w:r>
      <w:r w:rsidRPr="00845B29">
        <w:rPr>
          <w:rFonts w:eastAsia="Times New Roman" w:cstheme="minorHAnsi"/>
          <w:color w:val="0000FF"/>
          <w:sz w:val="24"/>
          <w:szCs w:val="24"/>
          <w:u w:val="single"/>
        </w:rPr>
        <w:t>Children and Cancer</w:t>
      </w:r>
      <w:r w:rsidR="00470B5D" w:rsidRPr="002106BE">
        <w:rPr>
          <w:rFonts w:eastAsia="Times New Roman" w:cstheme="minorHAnsi"/>
          <w:color w:val="0000FF"/>
          <w:sz w:val="24"/>
          <w:szCs w:val="24"/>
          <w:u w:val="single"/>
        </w:rPr>
        <w:fldChar w:fldCharType="end"/>
      </w:r>
      <w:bookmarkEnd w:id="12"/>
    </w:p>
    <w:p w14:paraId="77AD82C9" w14:textId="77777777" w:rsidR="00115CDE" w:rsidRPr="002106BE" w:rsidRDefault="00115CDE" w:rsidP="00A30879">
      <w:pPr>
        <w:spacing w:after="0" w:line="240" w:lineRule="auto"/>
        <w:rPr>
          <w:rFonts w:cstheme="minorHAnsi"/>
          <w:b/>
          <w:color w:val="1F497D" w:themeColor="text2"/>
          <w:sz w:val="24"/>
          <w:szCs w:val="24"/>
        </w:rPr>
      </w:pPr>
    </w:p>
    <w:bookmarkEnd w:id="9"/>
    <w:p w14:paraId="49AB41A2" w14:textId="6AC5547C" w:rsidR="00FF5E01" w:rsidRDefault="00790A66" w:rsidP="004A66A7">
      <w:pPr>
        <w:spacing w:after="0" w:line="240" w:lineRule="auto"/>
        <w:ind w:left="432"/>
        <w:rPr>
          <w:rFonts w:cstheme="minorHAnsi"/>
          <w:color w:val="0000FF"/>
          <w:sz w:val="24"/>
          <w:szCs w:val="24"/>
          <w:u w:val="single"/>
        </w:rPr>
      </w:pPr>
      <w:r w:rsidRPr="00845B29">
        <w:rPr>
          <w:rFonts w:cstheme="minorHAnsi"/>
          <w:bCs/>
          <w:sz w:val="24"/>
          <w:szCs w:val="24"/>
        </w:rPr>
        <w:t>The National Childhood Cancer Registry (NCCR) provides national childhood, adolescent, and young adult data at the national level.  I</w:t>
      </w:r>
      <w:r w:rsidR="0014605B" w:rsidRPr="00845B29">
        <w:rPr>
          <w:rFonts w:cstheme="minorHAnsi"/>
          <w:bCs/>
          <w:sz w:val="24"/>
          <w:szCs w:val="24"/>
        </w:rPr>
        <w:t>t</w:t>
      </w:r>
      <w:r w:rsidRPr="00845B29">
        <w:rPr>
          <w:rFonts w:cstheme="minorHAnsi"/>
          <w:bCs/>
          <w:sz w:val="24"/>
          <w:szCs w:val="24"/>
        </w:rPr>
        <w:t xml:space="preserve"> can be access</w:t>
      </w:r>
      <w:r w:rsidR="0014605B" w:rsidRPr="00845B29">
        <w:rPr>
          <w:rFonts w:cstheme="minorHAnsi"/>
          <w:bCs/>
          <w:sz w:val="24"/>
          <w:szCs w:val="24"/>
        </w:rPr>
        <w:t>ed</w:t>
      </w:r>
      <w:r w:rsidRPr="00845B29">
        <w:rPr>
          <w:rFonts w:cstheme="minorHAnsi"/>
          <w:bCs/>
          <w:sz w:val="24"/>
          <w:szCs w:val="24"/>
        </w:rPr>
        <w:t xml:space="preserve"> through this link</w:t>
      </w:r>
      <w:r w:rsidRPr="00845B29">
        <w:rPr>
          <w:rFonts w:cstheme="minorHAnsi"/>
          <w:bCs/>
          <w:color w:val="1F497D" w:themeColor="text2"/>
          <w:sz w:val="24"/>
          <w:szCs w:val="24"/>
        </w:rPr>
        <w:t>:</w:t>
      </w:r>
      <w:r w:rsidRPr="00845B29">
        <w:rPr>
          <w:rFonts w:cstheme="minorHAnsi"/>
          <w:bCs/>
          <w:sz w:val="24"/>
          <w:szCs w:val="24"/>
        </w:rPr>
        <w:t xml:space="preserve"> </w:t>
      </w:r>
      <w:hyperlink r:id="rId37" w:history="1">
        <w:r w:rsidRPr="00845B29">
          <w:rPr>
            <w:rFonts w:cstheme="minorHAnsi"/>
            <w:color w:val="0000FF"/>
            <w:sz w:val="24"/>
            <w:szCs w:val="24"/>
            <w:u w:val="single"/>
          </w:rPr>
          <w:t>National Childhood Cancer Registry</w:t>
        </w:r>
      </w:hyperlink>
    </w:p>
    <w:p w14:paraId="2F46F85B" w14:textId="77777777" w:rsidR="00FF5E01" w:rsidRDefault="00FF5E01">
      <w:pPr>
        <w:rPr>
          <w:rFonts w:cstheme="minorHAnsi"/>
          <w:color w:val="0000FF"/>
          <w:sz w:val="24"/>
          <w:szCs w:val="24"/>
          <w:u w:val="single"/>
        </w:rPr>
      </w:pPr>
      <w:r>
        <w:rPr>
          <w:rFonts w:cstheme="minorHAnsi"/>
          <w:color w:val="0000FF"/>
          <w:sz w:val="24"/>
          <w:szCs w:val="24"/>
          <w:u w:val="single"/>
        </w:rPr>
        <w:br w:type="page"/>
      </w:r>
    </w:p>
    <w:p w14:paraId="6EA5DDCB" w14:textId="07B509C7" w:rsidR="005550C2" w:rsidRPr="002106BE" w:rsidRDefault="00CF7660" w:rsidP="00CF7660">
      <w:pPr>
        <w:spacing w:after="0" w:line="240" w:lineRule="auto"/>
        <w:ind w:left="432"/>
        <w:rPr>
          <w:rFonts w:cstheme="minorHAnsi"/>
          <w:b/>
          <w:color w:val="1F497D" w:themeColor="text2"/>
          <w:sz w:val="24"/>
          <w:szCs w:val="24"/>
        </w:rPr>
      </w:pPr>
      <w:r w:rsidRPr="002106BE">
        <w:rPr>
          <w:rFonts w:cstheme="minorHAnsi"/>
          <w:b/>
          <w:color w:val="1F497D" w:themeColor="text2"/>
          <w:sz w:val="24"/>
          <w:szCs w:val="24"/>
        </w:rPr>
        <w:lastRenderedPageBreak/>
        <w:t>ACKNOWLEDGEMENTS</w:t>
      </w:r>
    </w:p>
    <w:p w14:paraId="4744DD5A" w14:textId="37EC992B" w:rsidR="00CF7660" w:rsidRPr="002106BE" w:rsidRDefault="00CF7660" w:rsidP="00CF7660">
      <w:pPr>
        <w:spacing w:after="0" w:line="240" w:lineRule="auto"/>
        <w:ind w:left="432"/>
        <w:rPr>
          <w:rFonts w:cstheme="minorHAnsi"/>
          <w:b/>
          <w:color w:val="1F497D" w:themeColor="text2"/>
          <w:sz w:val="24"/>
          <w:szCs w:val="24"/>
        </w:rPr>
      </w:pPr>
    </w:p>
    <w:p w14:paraId="1EF20C9F" w14:textId="73428E08" w:rsidR="00CF7660" w:rsidRDefault="00CF7660" w:rsidP="00CF7660">
      <w:pPr>
        <w:spacing w:after="0" w:line="240" w:lineRule="auto"/>
        <w:ind w:left="432"/>
        <w:rPr>
          <w:rFonts w:cstheme="minorHAnsi"/>
          <w:bCs/>
          <w:sz w:val="24"/>
        </w:rPr>
      </w:pPr>
      <w:r w:rsidRPr="002106BE">
        <w:rPr>
          <w:rFonts w:cstheme="minorHAnsi"/>
          <w:bCs/>
          <w:sz w:val="24"/>
          <w:szCs w:val="24"/>
        </w:rPr>
        <w:t>This report was prepared by Richard Knowlton, Epidemiologist, Massachusetts Cancer Registry (MCR).  Special thanks are given to Annie MacMillan, Joshua Nyambose, and Susan Gershman of the MCR and Sai Cherala of the Office of Data Management</w:t>
      </w:r>
      <w:r>
        <w:rPr>
          <w:rFonts w:cstheme="minorHAnsi"/>
          <w:bCs/>
          <w:sz w:val="24"/>
        </w:rPr>
        <w:t xml:space="preserve"> and Outcomes Assessment (ODMOA) </w:t>
      </w:r>
      <w:r w:rsidRPr="00CF7660">
        <w:rPr>
          <w:rFonts w:cstheme="minorHAnsi"/>
          <w:bCs/>
          <w:sz w:val="24"/>
        </w:rPr>
        <w:t>for their</w:t>
      </w:r>
      <w:r>
        <w:rPr>
          <w:rFonts w:cstheme="minorHAnsi"/>
          <w:bCs/>
          <w:sz w:val="24"/>
        </w:rPr>
        <w:t xml:space="preserve"> reviews of earlier drafts of </w:t>
      </w:r>
      <w:r w:rsidRPr="00CF7660">
        <w:rPr>
          <w:rFonts w:cstheme="minorHAnsi"/>
          <w:bCs/>
          <w:sz w:val="24"/>
        </w:rPr>
        <w:t xml:space="preserve">this report. </w:t>
      </w:r>
      <w:r>
        <w:rPr>
          <w:rFonts w:cstheme="minorHAnsi"/>
          <w:bCs/>
          <w:sz w:val="24"/>
        </w:rPr>
        <w:t xml:space="preserve"> </w:t>
      </w:r>
      <w:r w:rsidRPr="00CF7660">
        <w:rPr>
          <w:rFonts w:cstheme="minorHAnsi"/>
          <w:bCs/>
          <w:sz w:val="24"/>
        </w:rPr>
        <w:t xml:space="preserve">Thanks are given to Sharon Pagnano of the Massachusetts Registry of Vital Records and Statistics for providing the mortality data.   </w:t>
      </w:r>
    </w:p>
    <w:p w14:paraId="55E4F17D" w14:textId="77777777" w:rsidR="00CF7660" w:rsidRDefault="00CF7660" w:rsidP="00CF7660">
      <w:pPr>
        <w:spacing w:after="0" w:line="240" w:lineRule="auto"/>
        <w:ind w:left="432"/>
        <w:rPr>
          <w:rFonts w:cstheme="minorHAnsi"/>
          <w:bCs/>
          <w:sz w:val="24"/>
        </w:rPr>
      </w:pPr>
    </w:p>
    <w:p w14:paraId="0ABCC770" w14:textId="617942E3" w:rsidR="00FF5E01" w:rsidRDefault="00CF7660" w:rsidP="00CF7660">
      <w:pPr>
        <w:spacing w:after="0" w:line="240" w:lineRule="auto"/>
        <w:ind w:left="432"/>
        <w:rPr>
          <w:rFonts w:cstheme="minorHAnsi"/>
          <w:bCs/>
          <w:sz w:val="24"/>
        </w:rPr>
      </w:pPr>
      <w:r w:rsidRPr="00CF7660">
        <w:rPr>
          <w:rFonts w:cstheme="minorHAnsi"/>
          <w:bCs/>
          <w:sz w:val="24"/>
        </w:rPr>
        <w:t>We acknowledge the Centers for Disease Control and Prevention for its support of the staff under cooperative agreement NU58DP006271-05-00 and the National Cancer Institute under contract HHSN261201800008l awarded to the Massachusetts Department of Public Health. Its contents are solely the responsibility of the authors and do not necessarily represent the official views of the Centers for Disease Control and Prevention nor the National Cancer Institute.</w:t>
      </w:r>
    </w:p>
    <w:p w14:paraId="0407F6A7" w14:textId="77777777" w:rsidR="00FF5E01" w:rsidRDefault="00FF5E01">
      <w:pPr>
        <w:rPr>
          <w:rFonts w:cstheme="minorHAnsi"/>
          <w:bCs/>
          <w:sz w:val="24"/>
        </w:rPr>
      </w:pPr>
      <w:r>
        <w:rPr>
          <w:rFonts w:cstheme="minorHAnsi"/>
          <w:bCs/>
          <w:sz w:val="24"/>
        </w:rPr>
        <w:br w:type="page"/>
      </w:r>
    </w:p>
    <w:tbl>
      <w:tblPr>
        <w:tblW w:w="10800" w:type="dxa"/>
        <w:tblInd w:w="90" w:type="dxa"/>
        <w:tblLook w:val="04A0" w:firstRow="1" w:lastRow="0" w:firstColumn="1" w:lastColumn="0" w:noHBand="0" w:noVBand="1"/>
      </w:tblPr>
      <w:tblGrid>
        <w:gridCol w:w="979"/>
        <w:gridCol w:w="281"/>
        <w:gridCol w:w="2018"/>
        <w:gridCol w:w="2050"/>
        <w:gridCol w:w="236"/>
        <w:gridCol w:w="961"/>
        <w:gridCol w:w="2055"/>
        <w:gridCol w:w="2220"/>
      </w:tblGrid>
      <w:tr w:rsidR="00AF6D10" w:rsidRPr="00672A41" w14:paraId="0DBC17E3" w14:textId="77777777" w:rsidTr="00EC33D8">
        <w:trPr>
          <w:trHeight w:val="684"/>
        </w:trPr>
        <w:tc>
          <w:tcPr>
            <w:tcW w:w="10800" w:type="dxa"/>
            <w:gridSpan w:val="8"/>
            <w:noWrap/>
            <w:vAlign w:val="center"/>
            <w:hideMark/>
          </w:tcPr>
          <w:p w14:paraId="6E9964C7" w14:textId="77777777" w:rsidR="00AF6D10" w:rsidRPr="00672A41" w:rsidRDefault="00AF6D10" w:rsidP="004A66A7">
            <w:pPr>
              <w:ind w:left="288"/>
              <w:jc w:val="center"/>
              <w:rPr>
                <w:b/>
                <w:bCs/>
              </w:rPr>
            </w:pPr>
            <w:r w:rsidRPr="00672A41">
              <w:rPr>
                <w:b/>
                <w:bCs/>
              </w:rPr>
              <w:lastRenderedPageBreak/>
              <w:t>APPENDIX: Age-specific incidence rates and 95% confidence intervals of leading cancers among children and adolescents by age group and sex, Massachusetts, 2009-2018*</w:t>
            </w:r>
          </w:p>
        </w:tc>
      </w:tr>
      <w:tr w:rsidR="00AF6D10" w:rsidRPr="00672A41" w14:paraId="7548C86D" w14:textId="77777777" w:rsidTr="00EC33D8">
        <w:trPr>
          <w:trHeight w:val="315"/>
        </w:trPr>
        <w:tc>
          <w:tcPr>
            <w:tcW w:w="5328" w:type="dxa"/>
            <w:gridSpan w:val="4"/>
            <w:noWrap/>
            <w:vAlign w:val="bottom"/>
            <w:hideMark/>
          </w:tcPr>
          <w:p w14:paraId="03ED2108" w14:textId="77777777" w:rsidR="00AF6D10" w:rsidRPr="00672A41" w:rsidRDefault="00AF6D10" w:rsidP="004A66A7">
            <w:pPr>
              <w:ind w:left="288"/>
              <w:jc w:val="center"/>
            </w:pPr>
            <w:r w:rsidRPr="00672A41">
              <w:rPr>
                <w:b/>
              </w:rPr>
              <w:t>Age 0-4 years</w:t>
            </w:r>
          </w:p>
        </w:tc>
        <w:tc>
          <w:tcPr>
            <w:tcW w:w="236" w:type="dxa"/>
            <w:noWrap/>
            <w:vAlign w:val="bottom"/>
          </w:tcPr>
          <w:p w14:paraId="3B18E0E9" w14:textId="77777777" w:rsidR="00AF6D10" w:rsidRPr="00672A41" w:rsidRDefault="00AF6D10" w:rsidP="004A66A7">
            <w:pPr>
              <w:ind w:left="288"/>
            </w:pPr>
          </w:p>
        </w:tc>
        <w:tc>
          <w:tcPr>
            <w:tcW w:w="5236" w:type="dxa"/>
            <w:gridSpan w:val="3"/>
            <w:noWrap/>
            <w:vAlign w:val="bottom"/>
            <w:hideMark/>
          </w:tcPr>
          <w:p w14:paraId="44791C8B" w14:textId="77777777" w:rsidR="00AF6D10" w:rsidRPr="00672A41" w:rsidRDefault="00AF6D10" w:rsidP="004A66A7">
            <w:pPr>
              <w:ind w:left="288"/>
              <w:jc w:val="center"/>
            </w:pPr>
            <w:r w:rsidRPr="00672A41">
              <w:rPr>
                <w:b/>
              </w:rPr>
              <w:t>Age 5-9 years</w:t>
            </w:r>
          </w:p>
        </w:tc>
      </w:tr>
      <w:tr w:rsidR="00AF6D10" w:rsidRPr="00672A41" w14:paraId="28E79514" w14:textId="77777777" w:rsidTr="00EC33D8">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043DE5D4" w14:textId="77777777" w:rsidR="00AF6D10" w:rsidRPr="00672A41" w:rsidRDefault="00AF6D10" w:rsidP="004A66A7">
            <w:pPr>
              <w:ind w:left="288"/>
              <w:jc w:val="center"/>
              <w:rPr>
                <w:b/>
                <w:bCs/>
              </w:rPr>
            </w:pPr>
            <w:r w:rsidRPr="00672A41">
              <w:rPr>
                <w:b/>
                <w:bCs/>
              </w:rPr>
              <w:t>Rank</w:t>
            </w:r>
          </w:p>
        </w:tc>
        <w:tc>
          <w:tcPr>
            <w:tcW w:w="2299" w:type="dxa"/>
            <w:gridSpan w:val="2"/>
            <w:tcBorders>
              <w:top w:val="single" w:sz="4" w:space="0" w:color="auto"/>
              <w:left w:val="nil"/>
              <w:bottom w:val="single" w:sz="4" w:space="0" w:color="auto"/>
              <w:right w:val="single" w:sz="4" w:space="0" w:color="auto"/>
            </w:tcBorders>
            <w:shd w:val="clear" w:color="auto" w:fill="C0C0C0"/>
            <w:noWrap/>
            <w:vAlign w:val="bottom"/>
            <w:hideMark/>
          </w:tcPr>
          <w:p w14:paraId="55A69C9A" w14:textId="77777777" w:rsidR="00AF6D10" w:rsidRPr="00672A41" w:rsidRDefault="00AF6D10" w:rsidP="004A66A7">
            <w:pPr>
              <w:ind w:left="288"/>
              <w:jc w:val="center"/>
              <w:rPr>
                <w:b/>
                <w:bCs/>
              </w:rPr>
            </w:pPr>
            <w:r w:rsidRPr="00672A41">
              <w:rPr>
                <w:b/>
                <w:bCs/>
              </w:rPr>
              <w:t>Males</w:t>
            </w:r>
          </w:p>
        </w:tc>
        <w:tc>
          <w:tcPr>
            <w:tcW w:w="2050" w:type="dxa"/>
            <w:tcBorders>
              <w:top w:val="single" w:sz="4" w:space="0" w:color="auto"/>
              <w:left w:val="nil"/>
              <w:bottom w:val="single" w:sz="4" w:space="0" w:color="auto"/>
              <w:right w:val="single" w:sz="4" w:space="0" w:color="auto"/>
            </w:tcBorders>
            <w:shd w:val="clear" w:color="auto" w:fill="C0C0C0"/>
            <w:noWrap/>
            <w:vAlign w:val="bottom"/>
            <w:hideMark/>
          </w:tcPr>
          <w:p w14:paraId="73D2AEB0" w14:textId="77777777" w:rsidR="00AF6D10" w:rsidRPr="00672A41" w:rsidRDefault="00AF6D10" w:rsidP="004A66A7">
            <w:pPr>
              <w:ind w:left="288"/>
              <w:jc w:val="center"/>
              <w:rPr>
                <w:b/>
                <w:bCs/>
              </w:rPr>
            </w:pPr>
            <w:r w:rsidRPr="00672A41">
              <w:rPr>
                <w:b/>
                <w:bCs/>
              </w:rPr>
              <w:t>Females</w:t>
            </w:r>
          </w:p>
        </w:tc>
        <w:tc>
          <w:tcPr>
            <w:tcW w:w="236" w:type="dxa"/>
            <w:noWrap/>
            <w:vAlign w:val="bottom"/>
          </w:tcPr>
          <w:p w14:paraId="7484819B" w14:textId="77777777" w:rsidR="00AF6D10" w:rsidRPr="00672A41" w:rsidRDefault="00AF6D10" w:rsidP="004A66A7">
            <w:pPr>
              <w:ind w:left="288"/>
            </w:pPr>
          </w:p>
        </w:tc>
        <w:tc>
          <w:tcPr>
            <w:tcW w:w="961"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1A6D1843" w14:textId="77777777" w:rsidR="00AF6D10" w:rsidRPr="00672A41" w:rsidRDefault="00AF6D10" w:rsidP="004A66A7">
            <w:pPr>
              <w:ind w:left="288"/>
              <w:jc w:val="center"/>
              <w:rPr>
                <w:b/>
                <w:bCs/>
              </w:rPr>
            </w:pPr>
            <w:r w:rsidRPr="00672A41">
              <w:rPr>
                <w:b/>
                <w:bCs/>
              </w:rPr>
              <w:t>Rank</w:t>
            </w:r>
          </w:p>
        </w:tc>
        <w:tc>
          <w:tcPr>
            <w:tcW w:w="2055" w:type="dxa"/>
            <w:tcBorders>
              <w:top w:val="single" w:sz="4" w:space="0" w:color="auto"/>
              <w:left w:val="nil"/>
              <w:bottom w:val="single" w:sz="4" w:space="0" w:color="auto"/>
              <w:right w:val="single" w:sz="4" w:space="0" w:color="auto"/>
            </w:tcBorders>
            <w:shd w:val="clear" w:color="auto" w:fill="C0C0C0"/>
            <w:noWrap/>
            <w:vAlign w:val="bottom"/>
            <w:hideMark/>
          </w:tcPr>
          <w:p w14:paraId="66488D0B" w14:textId="77777777" w:rsidR="00AF6D10" w:rsidRPr="00672A41" w:rsidRDefault="00AF6D10" w:rsidP="004A66A7">
            <w:pPr>
              <w:ind w:left="288"/>
              <w:jc w:val="center"/>
              <w:rPr>
                <w:b/>
                <w:bCs/>
              </w:rPr>
            </w:pPr>
            <w:r w:rsidRPr="00672A41">
              <w:rPr>
                <w:b/>
                <w:bCs/>
              </w:rPr>
              <w:t>Males</w:t>
            </w:r>
          </w:p>
        </w:tc>
        <w:tc>
          <w:tcPr>
            <w:tcW w:w="2220" w:type="dxa"/>
            <w:tcBorders>
              <w:top w:val="single" w:sz="4" w:space="0" w:color="auto"/>
              <w:left w:val="nil"/>
              <w:bottom w:val="single" w:sz="4" w:space="0" w:color="auto"/>
              <w:right w:val="single" w:sz="4" w:space="0" w:color="auto"/>
            </w:tcBorders>
            <w:shd w:val="clear" w:color="auto" w:fill="C0C0C0"/>
            <w:noWrap/>
            <w:vAlign w:val="bottom"/>
            <w:hideMark/>
          </w:tcPr>
          <w:p w14:paraId="0857BC83" w14:textId="77777777" w:rsidR="00AF6D10" w:rsidRPr="00672A41" w:rsidRDefault="00AF6D10" w:rsidP="004A66A7">
            <w:pPr>
              <w:ind w:left="288"/>
              <w:jc w:val="center"/>
              <w:rPr>
                <w:b/>
                <w:bCs/>
              </w:rPr>
            </w:pPr>
            <w:r w:rsidRPr="00672A41">
              <w:rPr>
                <w:b/>
                <w:bCs/>
              </w:rPr>
              <w:t>Females</w:t>
            </w:r>
          </w:p>
        </w:tc>
      </w:tr>
      <w:tr w:rsidR="00AF6D10" w:rsidRPr="00672A41" w14:paraId="6B76C876" w14:textId="77777777" w:rsidTr="00EC33D8">
        <w:trPr>
          <w:trHeight w:val="620"/>
        </w:trPr>
        <w:tc>
          <w:tcPr>
            <w:tcW w:w="979" w:type="dxa"/>
            <w:tcBorders>
              <w:top w:val="nil"/>
              <w:left w:val="single" w:sz="4" w:space="0" w:color="auto"/>
              <w:bottom w:val="single" w:sz="4" w:space="0" w:color="auto"/>
              <w:right w:val="single" w:sz="4" w:space="0" w:color="auto"/>
            </w:tcBorders>
            <w:shd w:val="clear" w:color="auto" w:fill="C0C0C0"/>
            <w:noWrap/>
            <w:vAlign w:val="center"/>
          </w:tcPr>
          <w:p w14:paraId="574EEF8A" w14:textId="77777777" w:rsidR="00AF6D10" w:rsidRPr="00672A41" w:rsidRDefault="00AF6D10" w:rsidP="004A66A7">
            <w:pPr>
              <w:ind w:left="288"/>
              <w:jc w:val="center"/>
              <w:rPr>
                <w:b/>
                <w:bCs/>
              </w:rPr>
            </w:pPr>
          </w:p>
        </w:tc>
        <w:tc>
          <w:tcPr>
            <w:tcW w:w="2299" w:type="dxa"/>
            <w:gridSpan w:val="2"/>
            <w:tcBorders>
              <w:top w:val="nil"/>
              <w:left w:val="nil"/>
              <w:bottom w:val="single" w:sz="4" w:space="0" w:color="auto"/>
              <w:right w:val="single" w:sz="4" w:space="0" w:color="auto"/>
            </w:tcBorders>
            <w:shd w:val="clear" w:color="auto" w:fill="C0C0C0"/>
            <w:vAlign w:val="bottom"/>
            <w:hideMark/>
          </w:tcPr>
          <w:p w14:paraId="0A4861B8" w14:textId="712617E5" w:rsidR="00AF6D10" w:rsidRPr="00672A41" w:rsidRDefault="00AF6D10" w:rsidP="004A66A7">
            <w:pPr>
              <w:ind w:left="288"/>
              <w:jc w:val="center"/>
            </w:pPr>
            <w:r w:rsidRPr="00672A41">
              <w:t xml:space="preserve">All Cancers          </w:t>
            </w:r>
            <w:r w:rsidR="00E55740">
              <w:t xml:space="preserve"> </w:t>
            </w:r>
            <w:r w:rsidRPr="00672A41">
              <w:t xml:space="preserve">297 (272, 321)   </w:t>
            </w:r>
          </w:p>
        </w:tc>
        <w:tc>
          <w:tcPr>
            <w:tcW w:w="2050" w:type="dxa"/>
            <w:tcBorders>
              <w:top w:val="nil"/>
              <w:left w:val="nil"/>
              <w:bottom w:val="single" w:sz="4" w:space="0" w:color="auto"/>
              <w:right w:val="single" w:sz="4" w:space="0" w:color="auto"/>
            </w:tcBorders>
            <w:shd w:val="clear" w:color="auto" w:fill="C0C0C0"/>
            <w:vAlign w:val="bottom"/>
            <w:hideMark/>
          </w:tcPr>
          <w:p w14:paraId="15D9887E" w14:textId="735AD504" w:rsidR="00AF6D10" w:rsidRPr="00672A41" w:rsidRDefault="00AF6D10" w:rsidP="004A66A7">
            <w:pPr>
              <w:ind w:left="288"/>
              <w:jc w:val="center"/>
            </w:pPr>
            <w:r w:rsidRPr="00672A41">
              <w:t xml:space="preserve">All Cancers          </w:t>
            </w:r>
            <w:r w:rsidR="00E55740">
              <w:t xml:space="preserve"> </w:t>
            </w:r>
            <w:r w:rsidRPr="00672A41">
              <w:t xml:space="preserve">231 (209, 254)    </w:t>
            </w:r>
          </w:p>
        </w:tc>
        <w:tc>
          <w:tcPr>
            <w:tcW w:w="236" w:type="dxa"/>
            <w:noWrap/>
            <w:vAlign w:val="bottom"/>
          </w:tcPr>
          <w:p w14:paraId="55560989"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shd w:val="clear" w:color="auto" w:fill="C0C0C0"/>
            <w:noWrap/>
            <w:vAlign w:val="center"/>
          </w:tcPr>
          <w:p w14:paraId="60B8BCB6" w14:textId="77777777" w:rsidR="00AF6D10" w:rsidRPr="00672A41" w:rsidRDefault="00AF6D10" w:rsidP="004A66A7">
            <w:pPr>
              <w:ind w:left="288"/>
              <w:jc w:val="center"/>
              <w:rPr>
                <w:b/>
                <w:bCs/>
              </w:rPr>
            </w:pPr>
          </w:p>
        </w:tc>
        <w:tc>
          <w:tcPr>
            <w:tcW w:w="2055" w:type="dxa"/>
            <w:tcBorders>
              <w:top w:val="nil"/>
              <w:left w:val="nil"/>
              <w:bottom w:val="single" w:sz="4" w:space="0" w:color="auto"/>
              <w:right w:val="single" w:sz="4" w:space="0" w:color="auto"/>
            </w:tcBorders>
            <w:shd w:val="clear" w:color="auto" w:fill="C0C0C0"/>
            <w:vAlign w:val="bottom"/>
            <w:hideMark/>
          </w:tcPr>
          <w:p w14:paraId="2A2C7A32" w14:textId="53422A69" w:rsidR="00AF6D10" w:rsidRPr="00672A41" w:rsidRDefault="00AF6D10" w:rsidP="004A66A7">
            <w:pPr>
              <w:ind w:left="288"/>
              <w:jc w:val="center"/>
            </w:pPr>
            <w:r w:rsidRPr="00672A41">
              <w:t xml:space="preserve">All Cancers       </w:t>
            </w:r>
            <w:r w:rsidR="00DC393F">
              <w:t xml:space="preserve"> </w:t>
            </w:r>
            <w:r w:rsidRPr="00672A41">
              <w:t xml:space="preserve">158 (141, 176)   </w:t>
            </w:r>
          </w:p>
        </w:tc>
        <w:tc>
          <w:tcPr>
            <w:tcW w:w="2220" w:type="dxa"/>
            <w:tcBorders>
              <w:top w:val="nil"/>
              <w:left w:val="nil"/>
              <w:bottom w:val="single" w:sz="4" w:space="0" w:color="auto"/>
              <w:right w:val="single" w:sz="4" w:space="0" w:color="auto"/>
            </w:tcBorders>
            <w:shd w:val="clear" w:color="auto" w:fill="C0C0C0"/>
            <w:vAlign w:val="bottom"/>
            <w:hideMark/>
          </w:tcPr>
          <w:p w14:paraId="07588F1C" w14:textId="6C141E49" w:rsidR="00AF6D10" w:rsidRPr="00672A41" w:rsidRDefault="00AF6D10" w:rsidP="004A66A7">
            <w:pPr>
              <w:ind w:left="288"/>
              <w:jc w:val="center"/>
            </w:pPr>
            <w:r w:rsidRPr="00672A41">
              <w:t xml:space="preserve">All Cancers       </w:t>
            </w:r>
            <w:r w:rsidR="00DC393F">
              <w:t xml:space="preserve"> </w:t>
            </w:r>
            <w:r w:rsidR="00EC33D8">
              <w:t xml:space="preserve"> </w:t>
            </w:r>
            <w:r w:rsidRPr="00672A41">
              <w:t xml:space="preserve">134 (117, 150)     </w:t>
            </w:r>
          </w:p>
        </w:tc>
      </w:tr>
      <w:tr w:rsidR="00AF6D10" w:rsidRPr="00672A41" w14:paraId="1E1590AC" w14:textId="77777777" w:rsidTr="00EC33D8">
        <w:trPr>
          <w:trHeight w:val="20"/>
        </w:trPr>
        <w:tc>
          <w:tcPr>
            <w:tcW w:w="979" w:type="dxa"/>
            <w:tcBorders>
              <w:top w:val="nil"/>
              <w:left w:val="single" w:sz="4" w:space="0" w:color="auto"/>
              <w:bottom w:val="single" w:sz="4" w:space="0" w:color="auto"/>
              <w:right w:val="single" w:sz="4" w:space="0" w:color="auto"/>
            </w:tcBorders>
            <w:noWrap/>
            <w:vAlign w:val="center"/>
            <w:hideMark/>
          </w:tcPr>
          <w:p w14:paraId="46F545E9" w14:textId="77777777" w:rsidR="00AF6D10" w:rsidRPr="00672A41" w:rsidRDefault="00AF6D10" w:rsidP="004A66A7">
            <w:pPr>
              <w:ind w:left="288"/>
              <w:jc w:val="center"/>
              <w:rPr>
                <w:b/>
                <w:bCs/>
              </w:rPr>
            </w:pPr>
            <w:r w:rsidRPr="00672A41">
              <w:rPr>
                <w:b/>
                <w:bCs/>
              </w:rPr>
              <w:t>1</w:t>
            </w:r>
          </w:p>
        </w:tc>
        <w:tc>
          <w:tcPr>
            <w:tcW w:w="2299" w:type="dxa"/>
            <w:gridSpan w:val="2"/>
            <w:tcBorders>
              <w:top w:val="nil"/>
              <w:left w:val="nil"/>
              <w:bottom w:val="single" w:sz="4" w:space="0" w:color="auto"/>
              <w:right w:val="single" w:sz="4" w:space="0" w:color="auto"/>
            </w:tcBorders>
            <w:vAlign w:val="bottom"/>
            <w:hideMark/>
          </w:tcPr>
          <w:p w14:paraId="4A87DCFA" w14:textId="55D9D841" w:rsidR="00AF6D10" w:rsidRPr="00672A41" w:rsidRDefault="00AF6D10" w:rsidP="004A66A7">
            <w:pPr>
              <w:ind w:left="288"/>
              <w:jc w:val="center"/>
            </w:pPr>
            <w:r w:rsidRPr="00672A41">
              <w:t xml:space="preserve">Leukemia              </w:t>
            </w:r>
            <w:r w:rsidR="00E55740">
              <w:t xml:space="preserve"> </w:t>
            </w:r>
            <w:r w:rsidRPr="00672A41">
              <w:t>90 (76, 104)</w:t>
            </w:r>
          </w:p>
        </w:tc>
        <w:tc>
          <w:tcPr>
            <w:tcW w:w="2050" w:type="dxa"/>
            <w:tcBorders>
              <w:top w:val="nil"/>
              <w:left w:val="nil"/>
              <w:bottom w:val="single" w:sz="4" w:space="0" w:color="auto"/>
              <w:right w:val="single" w:sz="4" w:space="0" w:color="auto"/>
            </w:tcBorders>
            <w:vAlign w:val="bottom"/>
            <w:hideMark/>
          </w:tcPr>
          <w:p w14:paraId="59353AC9" w14:textId="5796C545" w:rsidR="00AF6D10" w:rsidRPr="00672A41" w:rsidRDefault="00AF6D10" w:rsidP="004A66A7">
            <w:pPr>
              <w:ind w:left="288"/>
              <w:jc w:val="center"/>
            </w:pPr>
            <w:r w:rsidRPr="00672A41">
              <w:t xml:space="preserve">Leukemia               </w:t>
            </w:r>
            <w:r w:rsidR="00E55740">
              <w:t xml:space="preserve"> </w:t>
            </w:r>
            <w:r w:rsidRPr="00672A41">
              <w:t>74 (61, 86)</w:t>
            </w:r>
          </w:p>
        </w:tc>
        <w:tc>
          <w:tcPr>
            <w:tcW w:w="236" w:type="dxa"/>
            <w:noWrap/>
            <w:vAlign w:val="bottom"/>
          </w:tcPr>
          <w:p w14:paraId="6A1D144C"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noWrap/>
            <w:vAlign w:val="center"/>
            <w:hideMark/>
          </w:tcPr>
          <w:p w14:paraId="78A09B4C" w14:textId="77777777" w:rsidR="00AF6D10" w:rsidRPr="00672A41" w:rsidRDefault="00AF6D10" w:rsidP="004A66A7">
            <w:pPr>
              <w:ind w:left="288"/>
              <w:jc w:val="center"/>
              <w:rPr>
                <w:b/>
                <w:bCs/>
              </w:rPr>
            </w:pPr>
            <w:r w:rsidRPr="00672A41">
              <w:rPr>
                <w:b/>
                <w:bCs/>
              </w:rPr>
              <w:t>1</w:t>
            </w:r>
          </w:p>
        </w:tc>
        <w:tc>
          <w:tcPr>
            <w:tcW w:w="2055" w:type="dxa"/>
            <w:tcBorders>
              <w:top w:val="nil"/>
              <w:left w:val="nil"/>
              <w:bottom w:val="single" w:sz="4" w:space="0" w:color="auto"/>
              <w:right w:val="single" w:sz="4" w:space="0" w:color="auto"/>
            </w:tcBorders>
            <w:vAlign w:val="bottom"/>
            <w:hideMark/>
          </w:tcPr>
          <w:p w14:paraId="44729DD5" w14:textId="0CCC969E" w:rsidR="00AF6D10" w:rsidRPr="00672A41" w:rsidRDefault="00AF6D10" w:rsidP="004A66A7">
            <w:pPr>
              <w:ind w:left="288"/>
              <w:jc w:val="center"/>
            </w:pPr>
            <w:r w:rsidRPr="00672A41">
              <w:t xml:space="preserve">CNS                      </w:t>
            </w:r>
            <w:r w:rsidR="00DC393F">
              <w:t xml:space="preserve"> </w:t>
            </w:r>
            <w:r w:rsidRPr="00672A41">
              <w:t>49 (39, 59)</w:t>
            </w:r>
          </w:p>
        </w:tc>
        <w:tc>
          <w:tcPr>
            <w:tcW w:w="2220" w:type="dxa"/>
            <w:tcBorders>
              <w:top w:val="nil"/>
              <w:left w:val="nil"/>
              <w:bottom w:val="single" w:sz="4" w:space="0" w:color="auto"/>
              <w:right w:val="single" w:sz="4" w:space="0" w:color="auto"/>
            </w:tcBorders>
            <w:vAlign w:val="bottom"/>
            <w:hideMark/>
          </w:tcPr>
          <w:p w14:paraId="7C1DCB84" w14:textId="748EE22D" w:rsidR="00AF6D10" w:rsidRPr="00672A41" w:rsidRDefault="00AF6D10" w:rsidP="004A66A7">
            <w:pPr>
              <w:ind w:left="288"/>
              <w:jc w:val="center"/>
            </w:pPr>
            <w:r w:rsidRPr="00672A41">
              <w:t xml:space="preserve">Leukemia            </w:t>
            </w:r>
            <w:r w:rsidR="00DC393F">
              <w:t xml:space="preserve"> </w:t>
            </w:r>
            <w:r w:rsidRPr="00672A41">
              <w:t>43 (34, 53)</w:t>
            </w:r>
          </w:p>
        </w:tc>
      </w:tr>
      <w:tr w:rsidR="00AF6D10" w:rsidRPr="00672A41" w14:paraId="04BBDEC1" w14:textId="77777777" w:rsidTr="00EC33D8">
        <w:trPr>
          <w:trHeight w:val="638"/>
        </w:trPr>
        <w:tc>
          <w:tcPr>
            <w:tcW w:w="979" w:type="dxa"/>
            <w:tcBorders>
              <w:top w:val="nil"/>
              <w:left w:val="single" w:sz="4" w:space="0" w:color="auto"/>
              <w:bottom w:val="single" w:sz="4" w:space="0" w:color="auto"/>
              <w:right w:val="single" w:sz="4" w:space="0" w:color="auto"/>
            </w:tcBorders>
            <w:shd w:val="clear" w:color="auto" w:fill="C0C0C0"/>
            <w:noWrap/>
            <w:vAlign w:val="center"/>
            <w:hideMark/>
          </w:tcPr>
          <w:p w14:paraId="3C5BEAEE" w14:textId="77777777" w:rsidR="00AF6D10" w:rsidRPr="00672A41" w:rsidRDefault="00AF6D10" w:rsidP="004A66A7">
            <w:pPr>
              <w:ind w:left="288"/>
              <w:jc w:val="center"/>
              <w:rPr>
                <w:b/>
                <w:bCs/>
              </w:rPr>
            </w:pPr>
            <w:r w:rsidRPr="00672A41">
              <w:rPr>
                <w:b/>
                <w:bCs/>
              </w:rPr>
              <w:t>2</w:t>
            </w:r>
          </w:p>
        </w:tc>
        <w:tc>
          <w:tcPr>
            <w:tcW w:w="2299" w:type="dxa"/>
            <w:gridSpan w:val="2"/>
            <w:tcBorders>
              <w:top w:val="nil"/>
              <w:left w:val="nil"/>
              <w:bottom w:val="single" w:sz="4" w:space="0" w:color="auto"/>
              <w:right w:val="single" w:sz="4" w:space="0" w:color="auto"/>
            </w:tcBorders>
            <w:shd w:val="clear" w:color="auto" w:fill="C0C0C0"/>
            <w:vAlign w:val="bottom"/>
            <w:hideMark/>
          </w:tcPr>
          <w:p w14:paraId="2D507B23" w14:textId="5AA12C66" w:rsidR="00AF6D10" w:rsidRPr="00672A41" w:rsidRDefault="00AF6D10" w:rsidP="004A66A7">
            <w:pPr>
              <w:ind w:left="288"/>
              <w:jc w:val="center"/>
            </w:pPr>
            <w:r w:rsidRPr="00672A41">
              <w:t>CNS                         67 (55,79)</w:t>
            </w:r>
          </w:p>
        </w:tc>
        <w:tc>
          <w:tcPr>
            <w:tcW w:w="2050" w:type="dxa"/>
            <w:tcBorders>
              <w:top w:val="nil"/>
              <w:left w:val="nil"/>
              <w:bottom w:val="single" w:sz="4" w:space="0" w:color="auto"/>
              <w:right w:val="single" w:sz="4" w:space="0" w:color="auto"/>
            </w:tcBorders>
            <w:shd w:val="clear" w:color="auto" w:fill="C0C0C0"/>
            <w:vAlign w:val="bottom"/>
            <w:hideMark/>
          </w:tcPr>
          <w:p w14:paraId="0390BCEB" w14:textId="7281A180" w:rsidR="00AF6D10" w:rsidRPr="00672A41" w:rsidRDefault="00AF6D10" w:rsidP="004A66A7">
            <w:pPr>
              <w:ind w:left="288"/>
              <w:jc w:val="center"/>
            </w:pPr>
            <w:r w:rsidRPr="00672A41">
              <w:t xml:space="preserve">CNS                         </w:t>
            </w:r>
            <w:r w:rsidR="00E55740">
              <w:t xml:space="preserve"> </w:t>
            </w:r>
            <w:r w:rsidRPr="00672A41">
              <w:t>45 (35, 55)</w:t>
            </w:r>
          </w:p>
        </w:tc>
        <w:tc>
          <w:tcPr>
            <w:tcW w:w="236" w:type="dxa"/>
            <w:noWrap/>
            <w:vAlign w:val="bottom"/>
          </w:tcPr>
          <w:p w14:paraId="62AC369F"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shd w:val="clear" w:color="auto" w:fill="C0C0C0"/>
            <w:noWrap/>
            <w:vAlign w:val="center"/>
            <w:hideMark/>
          </w:tcPr>
          <w:p w14:paraId="03B854E5" w14:textId="77777777" w:rsidR="00AF6D10" w:rsidRPr="00672A41" w:rsidRDefault="00AF6D10" w:rsidP="004A66A7">
            <w:pPr>
              <w:ind w:left="288"/>
              <w:jc w:val="center"/>
              <w:rPr>
                <w:b/>
                <w:bCs/>
              </w:rPr>
            </w:pPr>
            <w:r w:rsidRPr="00672A41">
              <w:rPr>
                <w:b/>
                <w:bCs/>
              </w:rPr>
              <w:t>2</w:t>
            </w:r>
          </w:p>
        </w:tc>
        <w:tc>
          <w:tcPr>
            <w:tcW w:w="2055" w:type="dxa"/>
            <w:tcBorders>
              <w:top w:val="nil"/>
              <w:left w:val="nil"/>
              <w:bottom w:val="single" w:sz="4" w:space="0" w:color="auto"/>
              <w:right w:val="single" w:sz="4" w:space="0" w:color="auto"/>
            </w:tcBorders>
            <w:shd w:val="clear" w:color="auto" w:fill="C0C0C0"/>
            <w:vAlign w:val="bottom"/>
            <w:hideMark/>
          </w:tcPr>
          <w:p w14:paraId="519D9494" w14:textId="34374DAA" w:rsidR="00AF6D10" w:rsidRPr="00672A41" w:rsidRDefault="00AF6D10" w:rsidP="004A66A7">
            <w:pPr>
              <w:ind w:left="288"/>
              <w:jc w:val="center"/>
            </w:pPr>
            <w:r w:rsidRPr="00672A41">
              <w:t>Leukemia             42 (33, 52)</w:t>
            </w:r>
          </w:p>
        </w:tc>
        <w:tc>
          <w:tcPr>
            <w:tcW w:w="2220" w:type="dxa"/>
            <w:tcBorders>
              <w:top w:val="nil"/>
              <w:left w:val="nil"/>
              <w:bottom w:val="single" w:sz="4" w:space="0" w:color="auto"/>
              <w:right w:val="single" w:sz="4" w:space="0" w:color="auto"/>
            </w:tcBorders>
            <w:shd w:val="clear" w:color="auto" w:fill="C0C0C0"/>
            <w:vAlign w:val="bottom"/>
            <w:hideMark/>
          </w:tcPr>
          <w:p w14:paraId="2559E53B" w14:textId="60F76308" w:rsidR="00AF6D10" w:rsidRPr="00672A41" w:rsidRDefault="00AF6D10" w:rsidP="004A66A7">
            <w:pPr>
              <w:ind w:left="288"/>
              <w:jc w:val="center"/>
            </w:pPr>
            <w:r w:rsidRPr="00672A41">
              <w:t xml:space="preserve">CNS                      </w:t>
            </w:r>
            <w:r w:rsidR="00DC393F">
              <w:t xml:space="preserve"> </w:t>
            </w:r>
            <w:r w:rsidRPr="00672A41">
              <w:t>41 (32, 50)</w:t>
            </w:r>
          </w:p>
        </w:tc>
      </w:tr>
      <w:tr w:rsidR="00AF6D10" w:rsidRPr="00672A41" w14:paraId="1A670054" w14:textId="77777777" w:rsidTr="00EC33D8">
        <w:trPr>
          <w:trHeight w:val="20"/>
        </w:trPr>
        <w:tc>
          <w:tcPr>
            <w:tcW w:w="979" w:type="dxa"/>
            <w:tcBorders>
              <w:top w:val="nil"/>
              <w:left w:val="single" w:sz="4" w:space="0" w:color="auto"/>
              <w:bottom w:val="single" w:sz="4" w:space="0" w:color="auto"/>
              <w:right w:val="single" w:sz="4" w:space="0" w:color="auto"/>
            </w:tcBorders>
            <w:noWrap/>
            <w:vAlign w:val="center"/>
            <w:hideMark/>
          </w:tcPr>
          <w:p w14:paraId="365D4F2E" w14:textId="77777777" w:rsidR="00AF6D10" w:rsidRPr="00672A41" w:rsidRDefault="00AF6D10" w:rsidP="004A66A7">
            <w:pPr>
              <w:ind w:left="288"/>
              <w:jc w:val="center"/>
              <w:rPr>
                <w:b/>
                <w:bCs/>
              </w:rPr>
            </w:pPr>
            <w:r w:rsidRPr="00672A41">
              <w:rPr>
                <w:b/>
                <w:bCs/>
              </w:rPr>
              <w:t>3</w:t>
            </w:r>
          </w:p>
        </w:tc>
        <w:tc>
          <w:tcPr>
            <w:tcW w:w="2299" w:type="dxa"/>
            <w:gridSpan w:val="2"/>
            <w:tcBorders>
              <w:top w:val="nil"/>
              <w:left w:val="nil"/>
              <w:bottom w:val="single" w:sz="4" w:space="0" w:color="auto"/>
              <w:right w:val="single" w:sz="4" w:space="0" w:color="auto"/>
            </w:tcBorders>
            <w:vAlign w:val="bottom"/>
            <w:hideMark/>
          </w:tcPr>
          <w:p w14:paraId="34B372FA" w14:textId="133A8123" w:rsidR="00AF6D10" w:rsidRPr="00672A41" w:rsidRDefault="00AF6D10" w:rsidP="004A66A7">
            <w:pPr>
              <w:ind w:left="288"/>
              <w:jc w:val="center"/>
            </w:pPr>
            <w:r w:rsidRPr="00672A41">
              <w:t xml:space="preserve">PNS                        </w:t>
            </w:r>
            <w:r w:rsidR="00E55740">
              <w:t xml:space="preserve">  </w:t>
            </w:r>
            <w:r w:rsidRPr="00672A41">
              <w:t>47 (37, 57)</w:t>
            </w:r>
          </w:p>
        </w:tc>
        <w:tc>
          <w:tcPr>
            <w:tcW w:w="2050" w:type="dxa"/>
            <w:tcBorders>
              <w:top w:val="nil"/>
              <w:left w:val="nil"/>
              <w:bottom w:val="single" w:sz="4" w:space="0" w:color="auto"/>
              <w:right w:val="single" w:sz="4" w:space="0" w:color="auto"/>
            </w:tcBorders>
            <w:vAlign w:val="bottom"/>
            <w:hideMark/>
          </w:tcPr>
          <w:p w14:paraId="634E9D6F" w14:textId="1468AEFD" w:rsidR="00AF6D10" w:rsidRPr="00672A41" w:rsidRDefault="00AF6D10" w:rsidP="004A66A7">
            <w:pPr>
              <w:ind w:left="288"/>
              <w:jc w:val="center"/>
            </w:pPr>
            <w:r w:rsidRPr="00672A41">
              <w:t xml:space="preserve">PNS                         </w:t>
            </w:r>
            <w:r w:rsidR="00DC393F">
              <w:t xml:space="preserve"> </w:t>
            </w:r>
            <w:r w:rsidRPr="00672A41">
              <w:t>39 (30, 48)</w:t>
            </w:r>
          </w:p>
        </w:tc>
        <w:tc>
          <w:tcPr>
            <w:tcW w:w="236" w:type="dxa"/>
            <w:noWrap/>
            <w:vAlign w:val="bottom"/>
          </w:tcPr>
          <w:p w14:paraId="59FAA981"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noWrap/>
            <w:vAlign w:val="center"/>
            <w:hideMark/>
          </w:tcPr>
          <w:p w14:paraId="00458F36" w14:textId="77777777" w:rsidR="00AF6D10" w:rsidRPr="00672A41" w:rsidRDefault="00AF6D10" w:rsidP="004A66A7">
            <w:pPr>
              <w:ind w:left="288"/>
              <w:jc w:val="center"/>
              <w:rPr>
                <w:b/>
                <w:bCs/>
              </w:rPr>
            </w:pPr>
            <w:r w:rsidRPr="00672A41">
              <w:rPr>
                <w:b/>
                <w:bCs/>
              </w:rPr>
              <w:t>3</w:t>
            </w:r>
          </w:p>
        </w:tc>
        <w:tc>
          <w:tcPr>
            <w:tcW w:w="2055" w:type="dxa"/>
            <w:tcBorders>
              <w:top w:val="nil"/>
              <w:left w:val="nil"/>
              <w:bottom w:val="single" w:sz="4" w:space="0" w:color="auto"/>
              <w:right w:val="single" w:sz="4" w:space="0" w:color="auto"/>
            </w:tcBorders>
            <w:vAlign w:val="bottom"/>
            <w:hideMark/>
          </w:tcPr>
          <w:p w14:paraId="0793B9D3" w14:textId="2CEE0B4C" w:rsidR="00AF6D10" w:rsidRPr="00672A41" w:rsidRDefault="00AF6D10" w:rsidP="004A66A7">
            <w:pPr>
              <w:ind w:left="288"/>
              <w:jc w:val="center"/>
            </w:pPr>
            <w:r w:rsidRPr="00672A41">
              <w:t>Lymphoma          25 (18, 32)</w:t>
            </w:r>
          </w:p>
        </w:tc>
        <w:tc>
          <w:tcPr>
            <w:tcW w:w="2220" w:type="dxa"/>
            <w:tcBorders>
              <w:top w:val="nil"/>
              <w:left w:val="nil"/>
              <w:bottom w:val="single" w:sz="4" w:space="0" w:color="auto"/>
              <w:right w:val="single" w:sz="4" w:space="0" w:color="auto"/>
            </w:tcBorders>
            <w:vAlign w:val="bottom"/>
            <w:hideMark/>
          </w:tcPr>
          <w:p w14:paraId="494C97C3" w14:textId="3BDD08C5" w:rsidR="00AF6D10" w:rsidRPr="00672A41" w:rsidRDefault="00AF6D10" w:rsidP="004A66A7">
            <w:pPr>
              <w:ind w:left="288"/>
              <w:jc w:val="center"/>
            </w:pPr>
            <w:r w:rsidRPr="00672A41">
              <w:t xml:space="preserve">Lymphoma         </w:t>
            </w:r>
            <w:r w:rsidR="00DC393F">
              <w:t xml:space="preserve"> </w:t>
            </w:r>
            <w:r w:rsidRPr="00672A41">
              <w:t>11 (6, 16)</w:t>
            </w:r>
          </w:p>
        </w:tc>
      </w:tr>
      <w:tr w:rsidR="00AF6D10" w:rsidRPr="00672A41" w14:paraId="4F667220" w14:textId="77777777" w:rsidTr="00EC33D8">
        <w:trPr>
          <w:trHeight w:val="20"/>
        </w:trPr>
        <w:tc>
          <w:tcPr>
            <w:tcW w:w="979" w:type="dxa"/>
            <w:tcBorders>
              <w:top w:val="nil"/>
              <w:left w:val="single" w:sz="4" w:space="0" w:color="auto"/>
              <w:bottom w:val="single" w:sz="4" w:space="0" w:color="auto"/>
              <w:right w:val="single" w:sz="4" w:space="0" w:color="auto"/>
            </w:tcBorders>
            <w:shd w:val="clear" w:color="auto" w:fill="C0C0C0"/>
            <w:noWrap/>
            <w:vAlign w:val="center"/>
            <w:hideMark/>
          </w:tcPr>
          <w:p w14:paraId="7C8461AA" w14:textId="77777777" w:rsidR="00AF6D10" w:rsidRPr="00672A41" w:rsidRDefault="00AF6D10" w:rsidP="004A66A7">
            <w:pPr>
              <w:ind w:left="288"/>
              <w:jc w:val="center"/>
              <w:rPr>
                <w:b/>
                <w:bCs/>
              </w:rPr>
            </w:pPr>
            <w:r w:rsidRPr="00672A41">
              <w:rPr>
                <w:b/>
                <w:bCs/>
              </w:rPr>
              <w:t>4</w:t>
            </w:r>
          </w:p>
        </w:tc>
        <w:tc>
          <w:tcPr>
            <w:tcW w:w="2299" w:type="dxa"/>
            <w:gridSpan w:val="2"/>
            <w:tcBorders>
              <w:top w:val="nil"/>
              <w:left w:val="nil"/>
              <w:bottom w:val="single" w:sz="4" w:space="0" w:color="auto"/>
              <w:right w:val="single" w:sz="4" w:space="0" w:color="auto"/>
            </w:tcBorders>
            <w:shd w:val="clear" w:color="auto" w:fill="C0C0C0"/>
            <w:vAlign w:val="bottom"/>
            <w:hideMark/>
          </w:tcPr>
          <w:p w14:paraId="7DA3BE13" w14:textId="2752612A" w:rsidR="00AF6D10" w:rsidRPr="00672A41" w:rsidRDefault="00AF6D10" w:rsidP="004A66A7">
            <w:pPr>
              <w:ind w:left="288"/>
              <w:jc w:val="center"/>
            </w:pPr>
            <w:r w:rsidRPr="00672A41">
              <w:t xml:space="preserve">Renal                      </w:t>
            </w:r>
            <w:r w:rsidR="00DC393F">
              <w:t xml:space="preserve"> </w:t>
            </w:r>
            <w:r w:rsidRPr="00672A41">
              <w:t>23 (16, 30)</w:t>
            </w:r>
          </w:p>
        </w:tc>
        <w:tc>
          <w:tcPr>
            <w:tcW w:w="2050" w:type="dxa"/>
            <w:tcBorders>
              <w:top w:val="nil"/>
              <w:left w:val="nil"/>
              <w:bottom w:val="single" w:sz="4" w:space="0" w:color="auto"/>
              <w:right w:val="single" w:sz="4" w:space="0" w:color="auto"/>
            </w:tcBorders>
            <w:shd w:val="clear" w:color="auto" w:fill="C0C0C0"/>
            <w:vAlign w:val="bottom"/>
            <w:hideMark/>
          </w:tcPr>
          <w:p w14:paraId="0DBFE0E8" w14:textId="7F03A33C" w:rsidR="00AF6D10" w:rsidRPr="00672A41" w:rsidRDefault="00AF6D10" w:rsidP="004A66A7">
            <w:pPr>
              <w:ind w:left="288"/>
              <w:jc w:val="center"/>
            </w:pPr>
            <w:r w:rsidRPr="00672A41">
              <w:t xml:space="preserve">Renal                      </w:t>
            </w:r>
            <w:r w:rsidR="00DC393F">
              <w:t xml:space="preserve"> </w:t>
            </w:r>
            <w:r w:rsidRPr="00672A41">
              <w:t>15 (9, 21)</w:t>
            </w:r>
          </w:p>
        </w:tc>
        <w:tc>
          <w:tcPr>
            <w:tcW w:w="236" w:type="dxa"/>
            <w:noWrap/>
            <w:vAlign w:val="bottom"/>
          </w:tcPr>
          <w:p w14:paraId="1523DD74"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shd w:val="clear" w:color="auto" w:fill="C0C0C0"/>
            <w:noWrap/>
            <w:vAlign w:val="center"/>
            <w:hideMark/>
          </w:tcPr>
          <w:p w14:paraId="1BF37552" w14:textId="77777777" w:rsidR="00AF6D10" w:rsidRPr="00672A41" w:rsidRDefault="00AF6D10" w:rsidP="004A66A7">
            <w:pPr>
              <w:ind w:left="288"/>
              <w:jc w:val="center"/>
              <w:rPr>
                <w:b/>
                <w:bCs/>
              </w:rPr>
            </w:pPr>
            <w:r w:rsidRPr="00672A41">
              <w:rPr>
                <w:b/>
                <w:bCs/>
              </w:rPr>
              <w:t>4</w:t>
            </w:r>
          </w:p>
        </w:tc>
        <w:tc>
          <w:tcPr>
            <w:tcW w:w="2055" w:type="dxa"/>
            <w:tcBorders>
              <w:top w:val="nil"/>
              <w:left w:val="nil"/>
              <w:bottom w:val="single" w:sz="4" w:space="0" w:color="auto"/>
              <w:right w:val="single" w:sz="4" w:space="0" w:color="auto"/>
            </w:tcBorders>
            <w:shd w:val="clear" w:color="auto" w:fill="C0C0C0"/>
            <w:vAlign w:val="bottom"/>
            <w:hideMark/>
          </w:tcPr>
          <w:p w14:paraId="65E89DE2" w14:textId="723DEFBE" w:rsidR="00AF6D10" w:rsidRPr="00672A41" w:rsidRDefault="00AF6D10" w:rsidP="004A66A7">
            <w:pPr>
              <w:ind w:left="288"/>
              <w:jc w:val="center"/>
            </w:pPr>
            <w:r w:rsidRPr="00672A41">
              <w:t xml:space="preserve">Soft Tissue          </w:t>
            </w:r>
            <w:r w:rsidR="00DC393F">
              <w:t xml:space="preserve"> </w:t>
            </w:r>
            <w:r w:rsidRPr="00672A41">
              <w:t>11 (7, 16)</w:t>
            </w:r>
          </w:p>
        </w:tc>
        <w:tc>
          <w:tcPr>
            <w:tcW w:w="2220" w:type="dxa"/>
            <w:tcBorders>
              <w:top w:val="nil"/>
              <w:left w:val="nil"/>
              <w:bottom w:val="single" w:sz="4" w:space="0" w:color="auto"/>
              <w:right w:val="single" w:sz="4" w:space="0" w:color="auto"/>
            </w:tcBorders>
            <w:shd w:val="clear" w:color="auto" w:fill="C0C0C0"/>
            <w:vAlign w:val="bottom"/>
            <w:hideMark/>
          </w:tcPr>
          <w:p w14:paraId="27FDD1CD" w14:textId="7B4FBA58" w:rsidR="00AF6D10" w:rsidRPr="00672A41" w:rsidRDefault="00AF6D10" w:rsidP="004A66A7">
            <w:pPr>
              <w:ind w:left="288"/>
              <w:jc w:val="center"/>
            </w:pPr>
            <w:r w:rsidRPr="00672A41">
              <w:t xml:space="preserve">Renal                   </w:t>
            </w:r>
            <w:r w:rsidR="00DC393F">
              <w:t xml:space="preserve"> </w:t>
            </w:r>
            <w:r w:rsidRPr="00672A41">
              <w:t xml:space="preserve">10 (5, </w:t>
            </w:r>
            <w:proofErr w:type="gramStart"/>
            <w:r w:rsidRPr="00672A41">
              <w:t>14)*</w:t>
            </w:r>
            <w:proofErr w:type="gramEnd"/>
            <w:r w:rsidRPr="00672A41">
              <w:t>*</w:t>
            </w:r>
          </w:p>
        </w:tc>
      </w:tr>
      <w:tr w:rsidR="00AF6D10" w:rsidRPr="00672A41" w14:paraId="0BDE5953" w14:textId="77777777" w:rsidTr="00EC33D8">
        <w:trPr>
          <w:trHeight w:val="20"/>
        </w:trPr>
        <w:tc>
          <w:tcPr>
            <w:tcW w:w="979" w:type="dxa"/>
            <w:tcBorders>
              <w:top w:val="nil"/>
              <w:left w:val="single" w:sz="4" w:space="0" w:color="auto"/>
              <w:bottom w:val="single" w:sz="4" w:space="0" w:color="auto"/>
              <w:right w:val="single" w:sz="4" w:space="0" w:color="auto"/>
            </w:tcBorders>
            <w:noWrap/>
            <w:vAlign w:val="center"/>
            <w:hideMark/>
          </w:tcPr>
          <w:p w14:paraId="2835087F" w14:textId="77777777" w:rsidR="00AF6D10" w:rsidRPr="00672A41" w:rsidRDefault="00AF6D10" w:rsidP="004A66A7">
            <w:pPr>
              <w:ind w:left="288"/>
              <w:jc w:val="center"/>
              <w:rPr>
                <w:b/>
                <w:bCs/>
              </w:rPr>
            </w:pPr>
            <w:r w:rsidRPr="00672A41">
              <w:rPr>
                <w:b/>
                <w:bCs/>
              </w:rPr>
              <w:t>5</w:t>
            </w:r>
          </w:p>
        </w:tc>
        <w:tc>
          <w:tcPr>
            <w:tcW w:w="2299" w:type="dxa"/>
            <w:gridSpan w:val="2"/>
            <w:tcBorders>
              <w:top w:val="nil"/>
              <w:left w:val="nil"/>
              <w:bottom w:val="single" w:sz="4" w:space="0" w:color="auto"/>
              <w:right w:val="single" w:sz="4" w:space="0" w:color="auto"/>
            </w:tcBorders>
            <w:vAlign w:val="bottom"/>
            <w:hideMark/>
          </w:tcPr>
          <w:p w14:paraId="1593C5EF" w14:textId="4FD8A658" w:rsidR="00AF6D10" w:rsidRPr="00672A41" w:rsidRDefault="00AF6D10" w:rsidP="004A66A7">
            <w:pPr>
              <w:ind w:left="288"/>
              <w:jc w:val="center"/>
            </w:pPr>
            <w:r w:rsidRPr="00672A41">
              <w:t xml:space="preserve">Soft Tissue            </w:t>
            </w:r>
            <w:r w:rsidR="00DC393F">
              <w:t xml:space="preserve"> </w:t>
            </w:r>
            <w:r w:rsidRPr="00672A41">
              <w:t>16 (10, 22)</w:t>
            </w:r>
          </w:p>
        </w:tc>
        <w:tc>
          <w:tcPr>
            <w:tcW w:w="2050" w:type="dxa"/>
            <w:tcBorders>
              <w:top w:val="nil"/>
              <w:left w:val="nil"/>
              <w:bottom w:val="single" w:sz="4" w:space="0" w:color="auto"/>
              <w:right w:val="single" w:sz="4" w:space="0" w:color="auto"/>
            </w:tcBorders>
            <w:vAlign w:val="bottom"/>
            <w:hideMark/>
          </w:tcPr>
          <w:p w14:paraId="611D1479" w14:textId="34F40A61" w:rsidR="00AF6D10" w:rsidRPr="00672A41" w:rsidRDefault="00AF6D10" w:rsidP="004A66A7">
            <w:pPr>
              <w:ind w:left="288"/>
              <w:jc w:val="center"/>
            </w:pPr>
            <w:r w:rsidRPr="00672A41">
              <w:t xml:space="preserve">Soft Tissue             </w:t>
            </w:r>
            <w:r w:rsidR="00DC393F">
              <w:t xml:space="preserve"> </w:t>
            </w:r>
            <w:r w:rsidRPr="00672A41">
              <w:t>13 (8, 18)</w:t>
            </w:r>
          </w:p>
        </w:tc>
        <w:tc>
          <w:tcPr>
            <w:tcW w:w="236" w:type="dxa"/>
            <w:noWrap/>
            <w:vAlign w:val="bottom"/>
          </w:tcPr>
          <w:p w14:paraId="33A75E11"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noWrap/>
            <w:vAlign w:val="center"/>
            <w:hideMark/>
          </w:tcPr>
          <w:p w14:paraId="36D09289" w14:textId="77777777" w:rsidR="00AF6D10" w:rsidRPr="00672A41" w:rsidRDefault="00AF6D10" w:rsidP="004A66A7">
            <w:pPr>
              <w:ind w:left="288"/>
              <w:jc w:val="center"/>
              <w:rPr>
                <w:b/>
                <w:bCs/>
              </w:rPr>
            </w:pPr>
            <w:r w:rsidRPr="00672A41">
              <w:rPr>
                <w:b/>
                <w:bCs/>
              </w:rPr>
              <w:t>5</w:t>
            </w:r>
          </w:p>
        </w:tc>
        <w:tc>
          <w:tcPr>
            <w:tcW w:w="2055" w:type="dxa"/>
            <w:tcBorders>
              <w:top w:val="nil"/>
              <w:left w:val="nil"/>
              <w:bottom w:val="single" w:sz="4" w:space="0" w:color="auto"/>
              <w:right w:val="single" w:sz="4" w:space="0" w:color="auto"/>
            </w:tcBorders>
            <w:vAlign w:val="bottom"/>
            <w:hideMark/>
          </w:tcPr>
          <w:p w14:paraId="7A925BDF" w14:textId="4FBC68D2" w:rsidR="00AF6D10" w:rsidRPr="00672A41" w:rsidRDefault="00AF6D10" w:rsidP="004A66A7">
            <w:pPr>
              <w:ind w:left="288"/>
              <w:jc w:val="center"/>
            </w:pPr>
            <w:r w:rsidRPr="00672A41">
              <w:t xml:space="preserve">Renal &amp; Bone      </w:t>
            </w:r>
            <w:r w:rsidR="00DC393F">
              <w:t xml:space="preserve">  </w:t>
            </w:r>
            <w:r w:rsidRPr="00672A41">
              <w:t xml:space="preserve">7 (3, </w:t>
            </w:r>
            <w:proofErr w:type="gramStart"/>
            <w:r w:rsidRPr="00672A41">
              <w:t>11)*</w:t>
            </w:r>
            <w:proofErr w:type="gramEnd"/>
            <w:r w:rsidRPr="00672A41">
              <w:t>*</w:t>
            </w:r>
            <w:r w:rsidR="005A1682">
              <w:t>+</w:t>
            </w:r>
          </w:p>
        </w:tc>
        <w:tc>
          <w:tcPr>
            <w:tcW w:w="2220" w:type="dxa"/>
            <w:tcBorders>
              <w:top w:val="nil"/>
              <w:left w:val="nil"/>
              <w:bottom w:val="single" w:sz="4" w:space="0" w:color="auto"/>
              <w:right w:val="single" w:sz="4" w:space="0" w:color="auto"/>
            </w:tcBorders>
            <w:vAlign w:val="bottom"/>
            <w:hideMark/>
          </w:tcPr>
          <w:p w14:paraId="5BDB6C80" w14:textId="6DC23EAC" w:rsidR="00AF6D10" w:rsidRPr="00672A41" w:rsidRDefault="00AF6D10" w:rsidP="004A66A7">
            <w:pPr>
              <w:ind w:left="288"/>
              <w:jc w:val="center"/>
            </w:pPr>
            <w:r w:rsidRPr="00672A41">
              <w:t>Bone</w:t>
            </w:r>
            <w:r w:rsidR="00E17E3F">
              <w:t xml:space="preserve"> &amp;</w:t>
            </w:r>
            <w:r w:rsidRPr="00672A41">
              <w:t xml:space="preserve"> Soft </w:t>
            </w:r>
            <w:proofErr w:type="gramStart"/>
            <w:r w:rsidRPr="00672A41">
              <w:t>Tissue  7</w:t>
            </w:r>
            <w:proofErr w:type="gramEnd"/>
            <w:r w:rsidRPr="00672A41">
              <w:t xml:space="preserve"> (3, 11)**</w:t>
            </w:r>
            <w:r w:rsidR="005A1682">
              <w:t>+</w:t>
            </w:r>
          </w:p>
        </w:tc>
      </w:tr>
      <w:tr w:rsidR="00AF6D10" w:rsidRPr="00672A41" w14:paraId="5C9789EA" w14:textId="77777777" w:rsidTr="00EC33D8">
        <w:trPr>
          <w:trHeight w:val="315"/>
        </w:trPr>
        <w:tc>
          <w:tcPr>
            <w:tcW w:w="5328" w:type="dxa"/>
            <w:gridSpan w:val="4"/>
            <w:noWrap/>
            <w:vAlign w:val="bottom"/>
            <w:hideMark/>
          </w:tcPr>
          <w:p w14:paraId="6C156B10" w14:textId="77777777" w:rsidR="00AF6D10" w:rsidRPr="00672A41" w:rsidRDefault="00AF6D10" w:rsidP="004A66A7">
            <w:pPr>
              <w:ind w:left="288"/>
              <w:jc w:val="center"/>
            </w:pPr>
            <w:r w:rsidRPr="00672A41">
              <w:rPr>
                <w:b/>
              </w:rPr>
              <w:t>Age 10-14 years</w:t>
            </w:r>
          </w:p>
        </w:tc>
        <w:tc>
          <w:tcPr>
            <w:tcW w:w="236" w:type="dxa"/>
            <w:noWrap/>
            <w:vAlign w:val="bottom"/>
          </w:tcPr>
          <w:p w14:paraId="0CB94192" w14:textId="77777777" w:rsidR="00AF6D10" w:rsidRPr="00672A41" w:rsidRDefault="00AF6D10" w:rsidP="004A66A7">
            <w:pPr>
              <w:ind w:left="288"/>
            </w:pPr>
          </w:p>
        </w:tc>
        <w:tc>
          <w:tcPr>
            <w:tcW w:w="5236" w:type="dxa"/>
            <w:gridSpan w:val="3"/>
            <w:noWrap/>
            <w:vAlign w:val="bottom"/>
            <w:hideMark/>
          </w:tcPr>
          <w:p w14:paraId="3A154226" w14:textId="77777777" w:rsidR="00AF6D10" w:rsidRPr="00672A41" w:rsidRDefault="00AF6D10" w:rsidP="004A66A7">
            <w:pPr>
              <w:ind w:left="288"/>
              <w:jc w:val="center"/>
            </w:pPr>
            <w:r w:rsidRPr="00672A41">
              <w:rPr>
                <w:b/>
              </w:rPr>
              <w:t>Age 15-19 years</w:t>
            </w:r>
          </w:p>
        </w:tc>
      </w:tr>
      <w:tr w:rsidR="00AF6D10" w:rsidRPr="00672A41" w14:paraId="602533AB" w14:textId="77777777" w:rsidTr="00EC33D8">
        <w:trPr>
          <w:trHeight w:val="315"/>
        </w:trPr>
        <w:tc>
          <w:tcPr>
            <w:tcW w:w="126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3C92B53E" w14:textId="77777777" w:rsidR="00AF6D10" w:rsidRPr="00672A41" w:rsidRDefault="00AF6D10" w:rsidP="004A66A7">
            <w:pPr>
              <w:ind w:left="288"/>
              <w:jc w:val="center"/>
              <w:rPr>
                <w:b/>
                <w:bCs/>
              </w:rPr>
            </w:pPr>
            <w:r w:rsidRPr="00672A41">
              <w:rPr>
                <w:b/>
                <w:bCs/>
              </w:rPr>
              <w:t>Rank</w:t>
            </w:r>
          </w:p>
        </w:tc>
        <w:tc>
          <w:tcPr>
            <w:tcW w:w="2018" w:type="dxa"/>
            <w:tcBorders>
              <w:top w:val="single" w:sz="4" w:space="0" w:color="auto"/>
              <w:left w:val="nil"/>
              <w:bottom w:val="single" w:sz="4" w:space="0" w:color="auto"/>
              <w:right w:val="single" w:sz="4" w:space="0" w:color="auto"/>
            </w:tcBorders>
            <w:shd w:val="clear" w:color="auto" w:fill="C0C0C0"/>
            <w:noWrap/>
            <w:vAlign w:val="bottom"/>
            <w:hideMark/>
          </w:tcPr>
          <w:p w14:paraId="633FE031" w14:textId="77777777" w:rsidR="00AF6D10" w:rsidRPr="00672A41" w:rsidRDefault="00AF6D10" w:rsidP="004A66A7">
            <w:pPr>
              <w:ind w:left="288"/>
              <w:jc w:val="center"/>
              <w:rPr>
                <w:b/>
                <w:bCs/>
              </w:rPr>
            </w:pPr>
            <w:r w:rsidRPr="00672A41">
              <w:rPr>
                <w:b/>
                <w:bCs/>
              </w:rPr>
              <w:t>Males</w:t>
            </w:r>
          </w:p>
        </w:tc>
        <w:tc>
          <w:tcPr>
            <w:tcW w:w="2050" w:type="dxa"/>
            <w:tcBorders>
              <w:top w:val="single" w:sz="4" w:space="0" w:color="auto"/>
              <w:left w:val="nil"/>
              <w:bottom w:val="single" w:sz="4" w:space="0" w:color="auto"/>
              <w:right w:val="single" w:sz="4" w:space="0" w:color="auto"/>
            </w:tcBorders>
            <w:shd w:val="clear" w:color="auto" w:fill="C0C0C0"/>
            <w:noWrap/>
            <w:vAlign w:val="bottom"/>
            <w:hideMark/>
          </w:tcPr>
          <w:p w14:paraId="24889B62" w14:textId="77777777" w:rsidR="00AF6D10" w:rsidRPr="00672A41" w:rsidRDefault="00AF6D10" w:rsidP="004A66A7">
            <w:pPr>
              <w:ind w:left="288"/>
              <w:jc w:val="center"/>
              <w:rPr>
                <w:b/>
                <w:bCs/>
              </w:rPr>
            </w:pPr>
            <w:r w:rsidRPr="00672A41">
              <w:rPr>
                <w:b/>
                <w:bCs/>
              </w:rPr>
              <w:t>Females</w:t>
            </w:r>
          </w:p>
        </w:tc>
        <w:tc>
          <w:tcPr>
            <w:tcW w:w="236" w:type="dxa"/>
            <w:noWrap/>
            <w:vAlign w:val="bottom"/>
          </w:tcPr>
          <w:p w14:paraId="27BDC170" w14:textId="77777777" w:rsidR="00AF6D10" w:rsidRPr="00672A41" w:rsidRDefault="00AF6D10" w:rsidP="004A66A7">
            <w:pPr>
              <w:ind w:left="288"/>
            </w:pPr>
          </w:p>
        </w:tc>
        <w:tc>
          <w:tcPr>
            <w:tcW w:w="961"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35B2C06D" w14:textId="77777777" w:rsidR="00AF6D10" w:rsidRPr="00672A41" w:rsidRDefault="00AF6D10" w:rsidP="004A66A7">
            <w:pPr>
              <w:ind w:left="288"/>
              <w:jc w:val="center"/>
              <w:rPr>
                <w:b/>
                <w:bCs/>
              </w:rPr>
            </w:pPr>
            <w:r w:rsidRPr="00672A41">
              <w:rPr>
                <w:b/>
                <w:bCs/>
              </w:rPr>
              <w:t>Rank</w:t>
            </w:r>
          </w:p>
        </w:tc>
        <w:tc>
          <w:tcPr>
            <w:tcW w:w="2055" w:type="dxa"/>
            <w:tcBorders>
              <w:top w:val="single" w:sz="4" w:space="0" w:color="auto"/>
              <w:left w:val="nil"/>
              <w:bottom w:val="single" w:sz="4" w:space="0" w:color="auto"/>
              <w:right w:val="single" w:sz="4" w:space="0" w:color="auto"/>
            </w:tcBorders>
            <w:shd w:val="clear" w:color="auto" w:fill="C0C0C0"/>
            <w:noWrap/>
            <w:vAlign w:val="bottom"/>
            <w:hideMark/>
          </w:tcPr>
          <w:p w14:paraId="258CEE2A" w14:textId="77777777" w:rsidR="00AF6D10" w:rsidRPr="00672A41" w:rsidRDefault="00AF6D10" w:rsidP="004A66A7">
            <w:pPr>
              <w:ind w:left="288"/>
              <w:jc w:val="center"/>
              <w:rPr>
                <w:b/>
                <w:bCs/>
              </w:rPr>
            </w:pPr>
            <w:r w:rsidRPr="00672A41">
              <w:rPr>
                <w:b/>
                <w:bCs/>
              </w:rPr>
              <w:t>Males</w:t>
            </w:r>
          </w:p>
        </w:tc>
        <w:tc>
          <w:tcPr>
            <w:tcW w:w="2220" w:type="dxa"/>
            <w:tcBorders>
              <w:top w:val="single" w:sz="4" w:space="0" w:color="auto"/>
              <w:left w:val="nil"/>
              <w:bottom w:val="single" w:sz="4" w:space="0" w:color="auto"/>
              <w:right w:val="single" w:sz="4" w:space="0" w:color="auto"/>
            </w:tcBorders>
            <w:shd w:val="clear" w:color="auto" w:fill="C0C0C0"/>
            <w:noWrap/>
            <w:vAlign w:val="bottom"/>
            <w:hideMark/>
          </w:tcPr>
          <w:p w14:paraId="2A998F8F" w14:textId="77777777" w:rsidR="00AF6D10" w:rsidRPr="00672A41" w:rsidRDefault="00AF6D10" w:rsidP="004A66A7">
            <w:pPr>
              <w:ind w:left="288"/>
              <w:jc w:val="center"/>
              <w:rPr>
                <w:b/>
                <w:bCs/>
              </w:rPr>
            </w:pPr>
            <w:r w:rsidRPr="00672A41">
              <w:rPr>
                <w:b/>
                <w:bCs/>
              </w:rPr>
              <w:t>Females</w:t>
            </w:r>
          </w:p>
        </w:tc>
      </w:tr>
      <w:tr w:rsidR="00AF6D10" w:rsidRPr="00672A41" w14:paraId="5BB26C71" w14:textId="77777777" w:rsidTr="00EC33D8">
        <w:trPr>
          <w:trHeight w:val="630"/>
        </w:trPr>
        <w:tc>
          <w:tcPr>
            <w:tcW w:w="1260" w:type="dxa"/>
            <w:gridSpan w:val="2"/>
            <w:tcBorders>
              <w:top w:val="nil"/>
              <w:left w:val="single" w:sz="4" w:space="0" w:color="auto"/>
              <w:bottom w:val="single" w:sz="4" w:space="0" w:color="auto"/>
              <w:right w:val="single" w:sz="4" w:space="0" w:color="auto"/>
            </w:tcBorders>
            <w:shd w:val="clear" w:color="auto" w:fill="C0C0C0"/>
            <w:noWrap/>
            <w:vAlign w:val="center"/>
          </w:tcPr>
          <w:p w14:paraId="0E3C1558" w14:textId="77777777" w:rsidR="00AF6D10" w:rsidRPr="00672A41" w:rsidRDefault="00AF6D10" w:rsidP="004A66A7">
            <w:pPr>
              <w:ind w:left="288"/>
              <w:jc w:val="center"/>
              <w:rPr>
                <w:b/>
                <w:bCs/>
              </w:rPr>
            </w:pPr>
          </w:p>
        </w:tc>
        <w:tc>
          <w:tcPr>
            <w:tcW w:w="2018" w:type="dxa"/>
            <w:tcBorders>
              <w:top w:val="nil"/>
              <w:left w:val="nil"/>
              <w:bottom w:val="single" w:sz="4" w:space="0" w:color="auto"/>
              <w:right w:val="single" w:sz="4" w:space="0" w:color="auto"/>
            </w:tcBorders>
            <w:shd w:val="clear" w:color="auto" w:fill="C0C0C0"/>
            <w:vAlign w:val="bottom"/>
            <w:hideMark/>
          </w:tcPr>
          <w:p w14:paraId="320B8BDD" w14:textId="4EE12FD9" w:rsidR="00AF6D10" w:rsidRPr="00672A41" w:rsidRDefault="00AF6D10" w:rsidP="004A66A7">
            <w:pPr>
              <w:ind w:left="288"/>
              <w:jc w:val="center"/>
            </w:pPr>
            <w:r w:rsidRPr="00672A41">
              <w:t xml:space="preserve">All Cancers       </w:t>
            </w:r>
            <w:r w:rsidR="00EC2380">
              <w:t xml:space="preserve"> </w:t>
            </w:r>
            <w:r w:rsidRPr="00672A41">
              <w:t xml:space="preserve">156 (139, 173)   </w:t>
            </w:r>
          </w:p>
        </w:tc>
        <w:tc>
          <w:tcPr>
            <w:tcW w:w="2050" w:type="dxa"/>
            <w:tcBorders>
              <w:top w:val="nil"/>
              <w:left w:val="nil"/>
              <w:bottom w:val="single" w:sz="4" w:space="0" w:color="auto"/>
              <w:right w:val="single" w:sz="4" w:space="0" w:color="auto"/>
            </w:tcBorders>
            <w:shd w:val="clear" w:color="auto" w:fill="C0C0C0"/>
            <w:vAlign w:val="bottom"/>
            <w:hideMark/>
          </w:tcPr>
          <w:p w14:paraId="00016E49" w14:textId="33C0F2D2" w:rsidR="00AF6D10" w:rsidRPr="00672A41" w:rsidRDefault="00AF6D10" w:rsidP="004A66A7">
            <w:pPr>
              <w:ind w:left="288"/>
              <w:jc w:val="center"/>
            </w:pPr>
            <w:r w:rsidRPr="00672A41">
              <w:t xml:space="preserve">All Cancers          </w:t>
            </w:r>
            <w:r w:rsidR="00EC2380">
              <w:t xml:space="preserve"> </w:t>
            </w:r>
            <w:r w:rsidRPr="00672A41">
              <w:t xml:space="preserve">173 (154, 191)    </w:t>
            </w:r>
          </w:p>
        </w:tc>
        <w:tc>
          <w:tcPr>
            <w:tcW w:w="236" w:type="dxa"/>
            <w:noWrap/>
            <w:vAlign w:val="bottom"/>
          </w:tcPr>
          <w:p w14:paraId="51F0A78E"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shd w:val="clear" w:color="auto" w:fill="C0C0C0"/>
            <w:noWrap/>
            <w:vAlign w:val="center"/>
          </w:tcPr>
          <w:p w14:paraId="1858E5E8" w14:textId="77777777" w:rsidR="00AF6D10" w:rsidRPr="00672A41" w:rsidRDefault="00AF6D10" w:rsidP="004A66A7">
            <w:pPr>
              <w:ind w:left="288"/>
              <w:jc w:val="center"/>
              <w:rPr>
                <w:b/>
                <w:bCs/>
              </w:rPr>
            </w:pPr>
          </w:p>
        </w:tc>
        <w:tc>
          <w:tcPr>
            <w:tcW w:w="2055" w:type="dxa"/>
            <w:tcBorders>
              <w:top w:val="nil"/>
              <w:left w:val="nil"/>
              <w:bottom w:val="single" w:sz="4" w:space="0" w:color="auto"/>
              <w:right w:val="single" w:sz="4" w:space="0" w:color="auto"/>
            </w:tcBorders>
            <w:shd w:val="clear" w:color="auto" w:fill="C0C0C0"/>
            <w:vAlign w:val="bottom"/>
            <w:hideMark/>
          </w:tcPr>
          <w:p w14:paraId="2578A52A" w14:textId="1D2F4426" w:rsidR="00AF6D10" w:rsidRPr="00672A41" w:rsidRDefault="00AF6D10" w:rsidP="004A66A7">
            <w:pPr>
              <w:ind w:left="288"/>
              <w:jc w:val="center"/>
            </w:pPr>
            <w:r w:rsidRPr="00672A41">
              <w:t xml:space="preserve">All Cancers       </w:t>
            </w:r>
            <w:r w:rsidR="000B4A76">
              <w:t xml:space="preserve"> </w:t>
            </w:r>
            <w:r w:rsidRPr="00672A41">
              <w:t xml:space="preserve">267 (246, 288)     </w:t>
            </w:r>
          </w:p>
        </w:tc>
        <w:tc>
          <w:tcPr>
            <w:tcW w:w="2220" w:type="dxa"/>
            <w:tcBorders>
              <w:top w:val="nil"/>
              <w:left w:val="nil"/>
              <w:bottom w:val="single" w:sz="4" w:space="0" w:color="auto"/>
              <w:right w:val="single" w:sz="4" w:space="0" w:color="auto"/>
            </w:tcBorders>
            <w:shd w:val="clear" w:color="auto" w:fill="C0C0C0"/>
            <w:vAlign w:val="bottom"/>
            <w:hideMark/>
          </w:tcPr>
          <w:p w14:paraId="2064F25C" w14:textId="1E551BE7" w:rsidR="00AF6D10" w:rsidRPr="00672A41" w:rsidRDefault="00AF6D10" w:rsidP="004A66A7">
            <w:pPr>
              <w:ind w:left="288"/>
              <w:jc w:val="center"/>
            </w:pPr>
            <w:r w:rsidRPr="00672A41">
              <w:t xml:space="preserve">All Cancers       </w:t>
            </w:r>
            <w:r w:rsidR="000B4A76">
              <w:t xml:space="preserve"> </w:t>
            </w:r>
            <w:r w:rsidRPr="00672A41">
              <w:t xml:space="preserve">244 (224, 265)    </w:t>
            </w:r>
          </w:p>
        </w:tc>
      </w:tr>
      <w:tr w:rsidR="00AF6D10" w:rsidRPr="00672A41" w14:paraId="4ADFF81D" w14:textId="77777777" w:rsidTr="00EC33D8">
        <w:trPr>
          <w:trHeight w:val="512"/>
        </w:trPr>
        <w:tc>
          <w:tcPr>
            <w:tcW w:w="1260" w:type="dxa"/>
            <w:gridSpan w:val="2"/>
            <w:tcBorders>
              <w:top w:val="nil"/>
              <w:left w:val="single" w:sz="4" w:space="0" w:color="auto"/>
              <w:bottom w:val="single" w:sz="4" w:space="0" w:color="auto"/>
              <w:right w:val="single" w:sz="4" w:space="0" w:color="auto"/>
            </w:tcBorders>
            <w:noWrap/>
            <w:vAlign w:val="center"/>
            <w:hideMark/>
          </w:tcPr>
          <w:p w14:paraId="66F70DA8" w14:textId="77777777" w:rsidR="00AF6D10" w:rsidRPr="00672A41" w:rsidRDefault="00AF6D10" w:rsidP="004A66A7">
            <w:pPr>
              <w:ind w:left="288"/>
              <w:jc w:val="center"/>
              <w:rPr>
                <w:b/>
                <w:bCs/>
              </w:rPr>
            </w:pPr>
            <w:r w:rsidRPr="00672A41">
              <w:rPr>
                <w:b/>
                <w:bCs/>
              </w:rPr>
              <w:t>1</w:t>
            </w:r>
          </w:p>
        </w:tc>
        <w:tc>
          <w:tcPr>
            <w:tcW w:w="2018" w:type="dxa"/>
            <w:tcBorders>
              <w:top w:val="nil"/>
              <w:left w:val="nil"/>
              <w:bottom w:val="single" w:sz="4" w:space="0" w:color="auto"/>
              <w:right w:val="single" w:sz="4" w:space="0" w:color="auto"/>
            </w:tcBorders>
            <w:vAlign w:val="bottom"/>
            <w:hideMark/>
          </w:tcPr>
          <w:p w14:paraId="2ED3C15F" w14:textId="2D695E59" w:rsidR="00AF6D10" w:rsidRPr="00672A41" w:rsidRDefault="00AF6D10" w:rsidP="004A66A7">
            <w:pPr>
              <w:ind w:left="288"/>
              <w:jc w:val="center"/>
            </w:pPr>
            <w:r w:rsidRPr="00672A41">
              <w:t xml:space="preserve">CNS                      </w:t>
            </w:r>
            <w:r w:rsidR="00EC2380">
              <w:t xml:space="preserve"> </w:t>
            </w:r>
            <w:r w:rsidRPr="00672A41">
              <w:t>43 (34, 52)</w:t>
            </w:r>
          </w:p>
        </w:tc>
        <w:tc>
          <w:tcPr>
            <w:tcW w:w="2050" w:type="dxa"/>
            <w:tcBorders>
              <w:top w:val="nil"/>
              <w:left w:val="nil"/>
              <w:bottom w:val="single" w:sz="4" w:space="0" w:color="auto"/>
              <w:right w:val="single" w:sz="4" w:space="0" w:color="auto"/>
            </w:tcBorders>
            <w:vAlign w:val="bottom"/>
            <w:hideMark/>
          </w:tcPr>
          <w:p w14:paraId="0CAE1D1A" w14:textId="4B0CC31B" w:rsidR="00AF6D10" w:rsidRPr="00672A41" w:rsidRDefault="00AF6D10" w:rsidP="004A66A7">
            <w:pPr>
              <w:ind w:left="288"/>
              <w:jc w:val="center"/>
            </w:pPr>
            <w:r w:rsidRPr="00672A41">
              <w:t xml:space="preserve">CNS                         </w:t>
            </w:r>
            <w:r w:rsidR="00EC2380">
              <w:t xml:space="preserve"> </w:t>
            </w:r>
            <w:r w:rsidRPr="00672A41">
              <w:t>53 (43, 63)</w:t>
            </w:r>
          </w:p>
        </w:tc>
        <w:tc>
          <w:tcPr>
            <w:tcW w:w="236" w:type="dxa"/>
            <w:noWrap/>
            <w:vAlign w:val="bottom"/>
          </w:tcPr>
          <w:p w14:paraId="0E9F1BC8"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noWrap/>
            <w:vAlign w:val="center"/>
            <w:hideMark/>
          </w:tcPr>
          <w:p w14:paraId="08F97704" w14:textId="77777777" w:rsidR="00AF6D10" w:rsidRPr="00672A41" w:rsidRDefault="00AF6D10" w:rsidP="004A66A7">
            <w:pPr>
              <w:ind w:left="288"/>
              <w:jc w:val="center"/>
              <w:rPr>
                <w:b/>
                <w:bCs/>
              </w:rPr>
            </w:pPr>
            <w:r w:rsidRPr="00672A41">
              <w:rPr>
                <w:b/>
                <w:bCs/>
              </w:rPr>
              <w:t>1</w:t>
            </w:r>
          </w:p>
        </w:tc>
        <w:tc>
          <w:tcPr>
            <w:tcW w:w="2055" w:type="dxa"/>
            <w:tcBorders>
              <w:top w:val="nil"/>
              <w:left w:val="nil"/>
              <w:bottom w:val="single" w:sz="4" w:space="0" w:color="auto"/>
              <w:right w:val="single" w:sz="4" w:space="0" w:color="auto"/>
            </w:tcBorders>
            <w:vAlign w:val="bottom"/>
            <w:hideMark/>
          </w:tcPr>
          <w:p w14:paraId="65578022" w14:textId="43D9F8A7" w:rsidR="00AF6D10" w:rsidRPr="00672A41" w:rsidRDefault="00AF6D10" w:rsidP="004A66A7">
            <w:pPr>
              <w:ind w:left="288"/>
              <w:jc w:val="center"/>
            </w:pPr>
            <w:r w:rsidRPr="00672A41">
              <w:t xml:space="preserve">Lymphoma         </w:t>
            </w:r>
            <w:r w:rsidR="000B4A76">
              <w:t xml:space="preserve"> </w:t>
            </w:r>
            <w:r w:rsidRPr="00672A41">
              <w:t>63 (53, 73)</w:t>
            </w:r>
          </w:p>
        </w:tc>
        <w:tc>
          <w:tcPr>
            <w:tcW w:w="2220" w:type="dxa"/>
            <w:tcBorders>
              <w:top w:val="nil"/>
              <w:left w:val="nil"/>
              <w:bottom w:val="single" w:sz="4" w:space="0" w:color="auto"/>
              <w:right w:val="single" w:sz="4" w:space="0" w:color="auto"/>
            </w:tcBorders>
            <w:vAlign w:val="bottom"/>
            <w:hideMark/>
          </w:tcPr>
          <w:p w14:paraId="68DB9495" w14:textId="78631CD4" w:rsidR="00AF6D10" w:rsidRPr="00672A41" w:rsidRDefault="00AF6D10" w:rsidP="004A66A7">
            <w:pPr>
              <w:ind w:left="288"/>
              <w:jc w:val="center"/>
            </w:pPr>
            <w:r w:rsidRPr="00672A41">
              <w:t>Epithelial Tumor 78 (67, 90)</w:t>
            </w:r>
          </w:p>
        </w:tc>
      </w:tr>
      <w:tr w:rsidR="00AF6D10" w:rsidRPr="00672A41" w14:paraId="6E04CCD0" w14:textId="77777777" w:rsidTr="00EC33D8">
        <w:trPr>
          <w:trHeight w:val="630"/>
        </w:trPr>
        <w:tc>
          <w:tcPr>
            <w:tcW w:w="1260" w:type="dxa"/>
            <w:gridSpan w:val="2"/>
            <w:tcBorders>
              <w:top w:val="nil"/>
              <w:left w:val="single" w:sz="4" w:space="0" w:color="auto"/>
              <w:bottom w:val="single" w:sz="4" w:space="0" w:color="auto"/>
              <w:right w:val="single" w:sz="4" w:space="0" w:color="auto"/>
            </w:tcBorders>
            <w:shd w:val="clear" w:color="auto" w:fill="C0C0C0"/>
            <w:noWrap/>
            <w:vAlign w:val="center"/>
            <w:hideMark/>
          </w:tcPr>
          <w:p w14:paraId="0D3E3E2A" w14:textId="77777777" w:rsidR="00AF6D10" w:rsidRPr="00672A41" w:rsidRDefault="00AF6D10" w:rsidP="004A66A7">
            <w:pPr>
              <w:ind w:left="288"/>
              <w:jc w:val="center"/>
              <w:rPr>
                <w:b/>
                <w:bCs/>
              </w:rPr>
            </w:pPr>
            <w:r w:rsidRPr="00672A41">
              <w:rPr>
                <w:b/>
                <w:bCs/>
              </w:rPr>
              <w:t>2</w:t>
            </w:r>
          </w:p>
        </w:tc>
        <w:tc>
          <w:tcPr>
            <w:tcW w:w="2018" w:type="dxa"/>
            <w:tcBorders>
              <w:top w:val="nil"/>
              <w:left w:val="nil"/>
              <w:bottom w:val="single" w:sz="4" w:space="0" w:color="auto"/>
              <w:right w:val="single" w:sz="4" w:space="0" w:color="auto"/>
            </w:tcBorders>
            <w:shd w:val="clear" w:color="auto" w:fill="C0C0C0"/>
            <w:vAlign w:val="bottom"/>
            <w:hideMark/>
          </w:tcPr>
          <w:p w14:paraId="27E38BA1" w14:textId="62D06B02" w:rsidR="00AF6D10" w:rsidRPr="00672A41" w:rsidRDefault="00AF6D10" w:rsidP="004A66A7">
            <w:pPr>
              <w:ind w:left="288"/>
              <w:jc w:val="center"/>
            </w:pPr>
            <w:r w:rsidRPr="00672A41">
              <w:t xml:space="preserve">Lymphoma         </w:t>
            </w:r>
            <w:r w:rsidR="00EC2380">
              <w:t xml:space="preserve"> </w:t>
            </w:r>
            <w:r w:rsidRPr="00672A41">
              <w:t>35 (27, 43)</w:t>
            </w:r>
          </w:p>
        </w:tc>
        <w:tc>
          <w:tcPr>
            <w:tcW w:w="2050" w:type="dxa"/>
            <w:tcBorders>
              <w:top w:val="nil"/>
              <w:left w:val="nil"/>
              <w:bottom w:val="single" w:sz="4" w:space="0" w:color="auto"/>
              <w:right w:val="single" w:sz="4" w:space="0" w:color="auto"/>
            </w:tcBorders>
            <w:shd w:val="clear" w:color="auto" w:fill="C0C0C0"/>
            <w:vAlign w:val="bottom"/>
            <w:hideMark/>
          </w:tcPr>
          <w:p w14:paraId="5F706612" w14:textId="6C25B3F7" w:rsidR="00AF6D10" w:rsidRPr="00672A41" w:rsidRDefault="00AF6D10" w:rsidP="004A66A7">
            <w:pPr>
              <w:ind w:left="288"/>
              <w:jc w:val="center"/>
            </w:pPr>
            <w:r w:rsidRPr="00672A41">
              <w:t xml:space="preserve">Leukemia               </w:t>
            </w:r>
            <w:r w:rsidR="00EC2380">
              <w:t xml:space="preserve"> </w:t>
            </w:r>
            <w:r w:rsidRPr="00672A41">
              <w:t>28 (20, 35)</w:t>
            </w:r>
          </w:p>
        </w:tc>
        <w:tc>
          <w:tcPr>
            <w:tcW w:w="236" w:type="dxa"/>
            <w:noWrap/>
            <w:vAlign w:val="bottom"/>
          </w:tcPr>
          <w:p w14:paraId="76089E6C"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shd w:val="clear" w:color="auto" w:fill="C0C0C0"/>
            <w:noWrap/>
            <w:vAlign w:val="center"/>
            <w:hideMark/>
          </w:tcPr>
          <w:p w14:paraId="43B285ED" w14:textId="77777777" w:rsidR="00AF6D10" w:rsidRPr="00672A41" w:rsidRDefault="00AF6D10" w:rsidP="004A66A7">
            <w:pPr>
              <w:ind w:left="288"/>
              <w:jc w:val="center"/>
              <w:rPr>
                <w:b/>
                <w:bCs/>
              </w:rPr>
            </w:pPr>
            <w:r w:rsidRPr="00672A41">
              <w:rPr>
                <w:b/>
                <w:bCs/>
              </w:rPr>
              <w:t>2</w:t>
            </w:r>
          </w:p>
        </w:tc>
        <w:tc>
          <w:tcPr>
            <w:tcW w:w="2055" w:type="dxa"/>
            <w:tcBorders>
              <w:top w:val="nil"/>
              <w:left w:val="nil"/>
              <w:bottom w:val="single" w:sz="4" w:space="0" w:color="auto"/>
              <w:right w:val="single" w:sz="4" w:space="0" w:color="auto"/>
            </w:tcBorders>
            <w:shd w:val="clear" w:color="auto" w:fill="C0C0C0"/>
            <w:vAlign w:val="bottom"/>
            <w:hideMark/>
          </w:tcPr>
          <w:p w14:paraId="32C8B622" w14:textId="07DE0338" w:rsidR="00AF6D10" w:rsidRPr="00672A41" w:rsidRDefault="00AF6D10" w:rsidP="004A66A7">
            <w:pPr>
              <w:ind w:left="288"/>
              <w:jc w:val="center"/>
            </w:pPr>
            <w:r w:rsidRPr="00672A41">
              <w:t xml:space="preserve">CNS                      </w:t>
            </w:r>
            <w:r w:rsidR="000B4A76">
              <w:t xml:space="preserve"> </w:t>
            </w:r>
            <w:r w:rsidRPr="00672A41">
              <w:t>53 (44, 63)</w:t>
            </w:r>
          </w:p>
        </w:tc>
        <w:tc>
          <w:tcPr>
            <w:tcW w:w="2220" w:type="dxa"/>
            <w:tcBorders>
              <w:top w:val="nil"/>
              <w:left w:val="nil"/>
              <w:bottom w:val="single" w:sz="4" w:space="0" w:color="auto"/>
              <w:right w:val="single" w:sz="4" w:space="0" w:color="auto"/>
            </w:tcBorders>
            <w:shd w:val="clear" w:color="auto" w:fill="C0C0C0"/>
            <w:vAlign w:val="bottom"/>
            <w:hideMark/>
          </w:tcPr>
          <w:p w14:paraId="58FFF271" w14:textId="037F1668" w:rsidR="00AF6D10" w:rsidRPr="00672A41" w:rsidRDefault="00AF6D10" w:rsidP="004A66A7">
            <w:pPr>
              <w:ind w:left="288"/>
              <w:jc w:val="center"/>
            </w:pPr>
            <w:r w:rsidRPr="00672A41">
              <w:t xml:space="preserve">CNS                      </w:t>
            </w:r>
            <w:r w:rsidR="000B4A76">
              <w:t xml:space="preserve"> </w:t>
            </w:r>
            <w:r w:rsidRPr="00672A41">
              <w:t>56 (46, 66)</w:t>
            </w:r>
          </w:p>
        </w:tc>
      </w:tr>
      <w:tr w:rsidR="00AF6D10" w:rsidRPr="00672A41" w14:paraId="50C24A40" w14:textId="77777777" w:rsidTr="00EC33D8">
        <w:trPr>
          <w:trHeight w:val="584"/>
        </w:trPr>
        <w:tc>
          <w:tcPr>
            <w:tcW w:w="1260" w:type="dxa"/>
            <w:gridSpan w:val="2"/>
            <w:tcBorders>
              <w:top w:val="nil"/>
              <w:left w:val="single" w:sz="4" w:space="0" w:color="auto"/>
              <w:bottom w:val="single" w:sz="4" w:space="0" w:color="auto"/>
              <w:right w:val="single" w:sz="4" w:space="0" w:color="auto"/>
            </w:tcBorders>
            <w:noWrap/>
            <w:vAlign w:val="center"/>
            <w:hideMark/>
          </w:tcPr>
          <w:p w14:paraId="493239C1" w14:textId="77777777" w:rsidR="00AF6D10" w:rsidRPr="00672A41" w:rsidRDefault="00AF6D10" w:rsidP="004A66A7">
            <w:pPr>
              <w:ind w:left="288"/>
              <w:jc w:val="center"/>
              <w:rPr>
                <w:b/>
                <w:bCs/>
              </w:rPr>
            </w:pPr>
            <w:r w:rsidRPr="00672A41">
              <w:rPr>
                <w:b/>
                <w:bCs/>
              </w:rPr>
              <w:t>3</w:t>
            </w:r>
          </w:p>
        </w:tc>
        <w:tc>
          <w:tcPr>
            <w:tcW w:w="2018" w:type="dxa"/>
            <w:tcBorders>
              <w:top w:val="nil"/>
              <w:left w:val="nil"/>
              <w:bottom w:val="single" w:sz="4" w:space="0" w:color="auto"/>
              <w:right w:val="single" w:sz="4" w:space="0" w:color="auto"/>
            </w:tcBorders>
            <w:vAlign w:val="bottom"/>
            <w:hideMark/>
          </w:tcPr>
          <w:p w14:paraId="26DE7410" w14:textId="49DE7733" w:rsidR="00AF6D10" w:rsidRPr="00672A41" w:rsidRDefault="00AF6D10" w:rsidP="004A66A7">
            <w:pPr>
              <w:ind w:left="288"/>
              <w:jc w:val="center"/>
            </w:pPr>
            <w:r w:rsidRPr="00672A41">
              <w:t xml:space="preserve">Leukemia            </w:t>
            </w:r>
            <w:r w:rsidR="00EC2380">
              <w:t xml:space="preserve"> </w:t>
            </w:r>
            <w:r w:rsidRPr="00672A41">
              <w:t>30 (23, 38)</w:t>
            </w:r>
          </w:p>
        </w:tc>
        <w:tc>
          <w:tcPr>
            <w:tcW w:w="2050" w:type="dxa"/>
            <w:tcBorders>
              <w:top w:val="nil"/>
              <w:left w:val="nil"/>
              <w:bottom w:val="single" w:sz="4" w:space="0" w:color="auto"/>
              <w:right w:val="single" w:sz="4" w:space="0" w:color="auto"/>
            </w:tcBorders>
            <w:vAlign w:val="bottom"/>
            <w:hideMark/>
          </w:tcPr>
          <w:p w14:paraId="3F174036" w14:textId="0A1D3587" w:rsidR="00AF6D10" w:rsidRPr="00672A41" w:rsidRDefault="00AF6D10" w:rsidP="004A66A7">
            <w:pPr>
              <w:ind w:left="288"/>
              <w:jc w:val="center"/>
            </w:pPr>
            <w:r w:rsidRPr="00672A41">
              <w:t>Epithelial Tumor               26 (19, 33)</w:t>
            </w:r>
          </w:p>
        </w:tc>
        <w:tc>
          <w:tcPr>
            <w:tcW w:w="236" w:type="dxa"/>
            <w:noWrap/>
            <w:vAlign w:val="bottom"/>
          </w:tcPr>
          <w:p w14:paraId="7A072C82"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noWrap/>
            <w:vAlign w:val="center"/>
            <w:hideMark/>
          </w:tcPr>
          <w:p w14:paraId="00436FB7" w14:textId="77777777" w:rsidR="00AF6D10" w:rsidRPr="00672A41" w:rsidRDefault="00AF6D10" w:rsidP="004A66A7">
            <w:pPr>
              <w:ind w:left="288"/>
              <w:jc w:val="center"/>
              <w:rPr>
                <w:b/>
                <w:bCs/>
              </w:rPr>
            </w:pPr>
            <w:r w:rsidRPr="00672A41">
              <w:rPr>
                <w:b/>
                <w:bCs/>
              </w:rPr>
              <w:t>3</w:t>
            </w:r>
          </w:p>
        </w:tc>
        <w:tc>
          <w:tcPr>
            <w:tcW w:w="2055" w:type="dxa"/>
            <w:tcBorders>
              <w:top w:val="nil"/>
              <w:left w:val="nil"/>
              <w:bottom w:val="single" w:sz="4" w:space="0" w:color="auto"/>
              <w:right w:val="single" w:sz="4" w:space="0" w:color="auto"/>
            </w:tcBorders>
            <w:vAlign w:val="bottom"/>
            <w:hideMark/>
          </w:tcPr>
          <w:p w14:paraId="362175F4" w14:textId="42D55EF1" w:rsidR="00AF6D10" w:rsidRPr="00672A41" w:rsidRDefault="00AF6D10" w:rsidP="004A66A7">
            <w:pPr>
              <w:ind w:left="288"/>
              <w:jc w:val="center"/>
            </w:pPr>
            <w:r w:rsidRPr="00672A41">
              <w:t>Germ Cell             39 (31, 47)</w:t>
            </w:r>
          </w:p>
        </w:tc>
        <w:tc>
          <w:tcPr>
            <w:tcW w:w="2220" w:type="dxa"/>
            <w:tcBorders>
              <w:top w:val="nil"/>
              <w:left w:val="nil"/>
              <w:bottom w:val="single" w:sz="4" w:space="0" w:color="auto"/>
              <w:right w:val="single" w:sz="4" w:space="0" w:color="auto"/>
            </w:tcBorders>
            <w:vAlign w:val="bottom"/>
            <w:hideMark/>
          </w:tcPr>
          <w:p w14:paraId="3CB6ED81" w14:textId="61B89646" w:rsidR="00AF6D10" w:rsidRPr="00672A41" w:rsidRDefault="00AF6D10" w:rsidP="004A66A7">
            <w:pPr>
              <w:ind w:left="288"/>
              <w:jc w:val="center"/>
            </w:pPr>
            <w:r w:rsidRPr="00672A41">
              <w:t xml:space="preserve">Lymphoma         </w:t>
            </w:r>
            <w:r w:rsidR="000B4A76">
              <w:t xml:space="preserve"> </w:t>
            </w:r>
            <w:r w:rsidRPr="00672A41">
              <w:t>48 (40, 58)</w:t>
            </w:r>
          </w:p>
        </w:tc>
      </w:tr>
      <w:tr w:rsidR="00AF6D10" w:rsidRPr="00672A41" w14:paraId="1AA441E8" w14:textId="77777777" w:rsidTr="00EC33D8">
        <w:trPr>
          <w:trHeight w:val="630"/>
        </w:trPr>
        <w:tc>
          <w:tcPr>
            <w:tcW w:w="1260" w:type="dxa"/>
            <w:gridSpan w:val="2"/>
            <w:tcBorders>
              <w:top w:val="nil"/>
              <w:left w:val="single" w:sz="4" w:space="0" w:color="auto"/>
              <w:bottom w:val="single" w:sz="4" w:space="0" w:color="auto"/>
              <w:right w:val="single" w:sz="4" w:space="0" w:color="auto"/>
            </w:tcBorders>
            <w:shd w:val="clear" w:color="auto" w:fill="C0C0C0"/>
            <w:noWrap/>
            <w:vAlign w:val="center"/>
            <w:hideMark/>
          </w:tcPr>
          <w:p w14:paraId="48A751AA" w14:textId="77777777" w:rsidR="00AF6D10" w:rsidRPr="00672A41" w:rsidRDefault="00AF6D10" w:rsidP="004A66A7">
            <w:pPr>
              <w:ind w:left="288"/>
              <w:jc w:val="center"/>
              <w:rPr>
                <w:b/>
                <w:bCs/>
              </w:rPr>
            </w:pPr>
            <w:r w:rsidRPr="00672A41">
              <w:rPr>
                <w:b/>
                <w:bCs/>
              </w:rPr>
              <w:t>4</w:t>
            </w:r>
          </w:p>
        </w:tc>
        <w:tc>
          <w:tcPr>
            <w:tcW w:w="2018" w:type="dxa"/>
            <w:tcBorders>
              <w:top w:val="nil"/>
              <w:left w:val="nil"/>
              <w:bottom w:val="single" w:sz="4" w:space="0" w:color="auto"/>
              <w:right w:val="single" w:sz="4" w:space="0" w:color="auto"/>
            </w:tcBorders>
            <w:shd w:val="clear" w:color="auto" w:fill="C0C0C0"/>
            <w:vAlign w:val="bottom"/>
            <w:hideMark/>
          </w:tcPr>
          <w:p w14:paraId="55F4CD7C" w14:textId="012410B9" w:rsidR="00AF6D10" w:rsidRPr="00672A41" w:rsidRDefault="00AF6D10" w:rsidP="004A66A7">
            <w:pPr>
              <w:ind w:left="288"/>
              <w:jc w:val="center"/>
            </w:pPr>
            <w:r w:rsidRPr="00672A41">
              <w:t xml:space="preserve">Bone                    </w:t>
            </w:r>
            <w:r w:rsidR="00EC2380">
              <w:t xml:space="preserve"> </w:t>
            </w:r>
            <w:r w:rsidRPr="00672A41">
              <w:t>14 (9, 19)</w:t>
            </w:r>
          </w:p>
        </w:tc>
        <w:tc>
          <w:tcPr>
            <w:tcW w:w="2050" w:type="dxa"/>
            <w:tcBorders>
              <w:top w:val="nil"/>
              <w:left w:val="nil"/>
              <w:bottom w:val="single" w:sz="4" w:space="0" w:color="auto"/>
              <w:right w:val="single" w:sz="4" w:space="0" w:color="auto"/>
            </w:tcBorders>
            <w:shd w:val="clear" w:color="auto" w:fill="C0C0C0"/>
            <w:vAlign w:val="bottom"/>
            <w:hideMark/>
          </w:tcPr>
          <w:p w14:paraId="2B7BE903" w14:textId="28FDF6A0" w:rsidR="00AF6D10" w:rsidRPr="00672A41" w:rsidRDefault="00AF6D10" w:rsidP="004A66A7">
            <w:pPr>
              <w:ind w:left="288"/>
              <w:jc w:val="center"/>
            </w:pPr>
            <w:r w:rsidRPr="00672A41">
              <w:t xml:space="preserve">Lymphoma            </w:t>
            </w:r>
            <w:r w:rsidR="00EC2380">
              <w:t xml:space="preserve"> </w:t>
            </w:r>
            <w:r w:rsidRPr="00672A41">
              <w:t>24 (17, 31)</w:t>
            </w:r>
          </w:p>
        </w:tc>
        <w:tc>
          <w:tcPr>
            <w:tcW w:w="236" w:type="dxa"/>
            <w:noWrap/>
            <w:vAlign w:val="bottom"/>
          </w:tcPr>
          <w:p w14:paraId="4BA6DF32"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shd w:val="clear" w:color="auto" w:fill="C0C0C0"/>
            <w:noWrap/>
            <w:vAlign w:val="center"/>
            <w:hideMark/>
          </w:tcPr>
          <w:p w14:paraId="5BCD6976" w14:textId="77777777" w:rsidR="00AF6D10" w:rsidRPr="00672A41" w:rsidRDefault="00AF6D10" w:rsidP="004A66A7">
            <w:pPr>
              <w:ind w:left="288"/>
              <w:jc w:val="center"/>
              <w:rPr>
                <w:b/>
                <w:bCs/>
              </w:rPr>
            </w:pPr>
            <w:r w:rsidRPr="00672A41">
              <w:rPr>
                <w:b/>
                <w:bCs/>
              </w:rPr>
              <w:t>4</w:t>
            </w:r>
          </w:p>
        </w:tc>
        <w:tc>
          <w:tcPr>
            <w:tcW w:w="2055" w:type="dxa"/>
            <w:tcBorders>
              <w:top w:val="nil"/>
              <w:left w:val="nil"/>
              <w:bottom w:val="single" w:sz="4" w:space="0" w:color="auto"/>
              <w:right w:val="single" w:sz="4" w:space="0" w:color="auto"/>
            </w:tcBorders>
            <w:shd w:val="clear" w:color="auto" w:fill="C0C0C0"/>
            <w:vAlign w:val="bottom"/>
            <w:hideMark/>
          </w:tcPr>
          <w:p w14:paraId="7253CE13" w14:textId="72F68613" w:rsidR="00AF6D10" w:rsidRPr="00672A41" w:rsidRDefault="00AF6D10" w:rsidP="004A66A7">
            <w:pPr>
              <w:ind w:left="288"/>
              <w:jc w:val="center"/>
            </w:pPr>
            <w:r w:rsidRPr="00672A41">
              <w:t xml:space="preserve">Leukemia            </w:t>
            </w:r>
            <w:r w:rsidR="000B4A76">
              <w:t xml:space="preserve"> </w:t>
            </w:r>
            <w:r w:rsidRPr="00672A41">
              <w:t>35 (28, 43)</w:t>
            </w:r>
          </w:p>
        </w:tc>
        <w:tc>
          <w:tcPr>
            <w:tcW w:w="2220" w:type="dxa"/>
            <w:tcBorders>
              <w:top w:val="nil"/>
              <w:left w:val="nil"/>
              <w:bottom w:val="single" w:sz="4" w:space="0" w:color="auto"/>
              <w:right w:val="single" w:sz="4" w:space="0" w:color="auto"/>
            </w:tcBorders>
            <w:shd w:val="clear" w:color="auto" w:fill="C0C0C0"/>
            <w:vAlign w:val="bottom"/>
            <w:hideMark/>
          </w:tcPr>
          <w:p w14:paraId="1415928F" w14:textId="3354AA25" w:rsidR="00AF6D10" w:rsidRPr="00672A41" w:rsidRDefault="00AF6D10" w:rsidP="004A66A7">
            <w:pPr>
              <w:ind w:left="288"/>
              <w:jc w:val="center"/>
            </w:pPr>
            <w:r w:rsidRPr="00672A41">
              <w:t xml:space="preserve">Leukemia            </w:t>
            </w:r>
            <w:r w:rsidR="000B4A76">
              <w:t xml:space="preserve"> </w:t>
            </w:r>
            <w:r w:rsidRPr="00672A41">
              <w:t>20 (14,26)</w:t>
            </w:r>
          </w:p>
        </w:tc>
      </w:tr>
      <w:tr w:rsidR="00AF6D10" w:rsidRPr="00672A41" w14:paraId="0CB05754" w14:textId="77777777" w:rsidTr="00EC33D8">
        <w:trPr>
          <w:trHeight w:val="630"/>
        </w:trPr>
        <w:tc>
          <w:tcPr>
            <w:tcW w:w="1260" w:type="dxa"/>
            <w:gridSpan w:val="2"/>
            <w:tcBorders>
              <w:top w:val="nil"/>
              <w:left w:val="single" w:sz="4" w:space="0" w:color="auto"/>
              <w:bottom w:val="single" w:sz="4" w:space="0" w:color="auto"/>
              <w:right w:val="single" w:sz="4" w:space="0" w:color="auto"/>
            </w:tcBorders>
            <w:noWrap/>
            <w:vAlign w:val="center"/>
            <w:hideMark/>
          </w:tcPr>
          <w:p w14:paraId="2A811F79" w14:textId="77777777" w:rsidR="00AF6D10" w:rsidRPr="00672A41" w:rsidRDefault="00AF6D10" w:rsidP="004A66A7">
            <w:pPr>
              <w:ind w:left="288"/>
              <w:jc w:val="center"/>
              <w:rPr>
                <w:b/>
                <w:bCs/>
              </w:rPr>
            </w:pPr>
            <w:r w:rsidRPr="00672A41">
              <w:rPr>
                <w:b/>
                <w:bCs/>
              </w:rPr>
              <w:t>5</w:t>
            </w:r>
          </w:p>
        </w:tc>
        <w:tc>
          <w:tcPr>
            <w:tcW w:w="2018" w:type="dxa"/>
            <w:tcBorders>
              <w:top w:val="nil"/>
              <w:left w:val="nil"/>
              <w:bottom w:val="single" w:sz="4" w:space="0" w:color="auto"/>
              <w:right w:val="single" w:sz="4" w:space="0" w:color="auto"/>
            </w:tcBorders>
            <w:vAlign w:val="bottom"/>
            <w:hideMark/>
          </w:tcPr>
          <w:p w14:paraId="36A135A8" w14:textId="288EFB2D" w:rsidR="00AF6D10" w:rsidRPr="00672A41" w:rsidRDefault="00AF6D10" w:rsidP="004A66A7">
            <w:pPr>
              <w:ind w:left="288"/>
              <w:jc w:val="center"/>
            </w:pPr>
            <w:r w:rsidRPr="00672A41">
              <w:t>Epithelial Tumor 13 (8, 18)</w:t>
            </w:r>
          </w:p>
        </w:tc>
        <w:tc>
          <w:tcPr>
            <w:tcW w:w="2050" w:type="dxa"/>
            <w:tcBorders>
              <w:top w:val="nil"/>
              <w:left w:val="nil"/>
              <w:bottom w:val="single" w:sz="4" w:space="0" w:color="auto"/>
              <w:right w:val="single" w:sz="4" w:space="0" w:color="auto"/>
            </w:tcBorders>
            <w:vAlign w:val="bottom"/>
            <w:hideMark/>
          </w:tcPr>
          <w:p w14:paraId="6194398F" w14:textId="4CDC32CE" w:rsidR="00AF6D10" w:rsidRPr="00672A41" w:rsidRDefault="00AF6D10" w:rsidP="004A66A7">
            <w:pPr>
              <w:ind w:left="288"/>
              <w:jc w:val="center"/>
            </w:pPr>
            <w:r w:rsidRPr="00672A41">
              <w:t xml:space="preserve">Bone Tumor          </w:t>
            </w:r>
            <w:r w:rsidR="00EC2380">
              <w:t xml:space="preserve"> </w:t>
            </w:r>
            <w:r w:rsidRPr="00672A41">
              <w:t>18 (12, 24)</w:t>
            </w:r>
          </w:p>
        </w:tc>
        <w:tc>
          <w:tcPr>
            <w:tcW w:w="236" w:type="dxa"/>
            <w:noWrap/>
            <w:vAlign w:val="bottom"/>
          </w:tcPr>
          <w:p w14:paraId="0E710063" w14:textId="77777777" w:rsidR="00AF6D10" w:rsidRPr="00672A41" w:rsidRDefault="00AF6D10" w:rsidP="004A66A7">
            <w:pPr>
              <w:ind w:left="288"/>
            </w:pPr>
          </w:p>
        </w:tc>
        <w:tc>
          <w:tcPr>
            <w:tcW w:w="961" w:type="dxa"/>
            <w:tcBorders>
              <w:top w:val="nil"/>
              <w:left w:val="single" w:sz="4" w:space="0" w:color="auto"/>
              <w:bottom w:val="single" w:sz="4" w:space="0" w:color="auto"/>
              <w:right w:val="single" w:sz="4" w:space="0" w:color="auto"/>
            </w:tcBorders>
            <w:noWrap/>
            <w:vAlign w:val="center"/>
            <w:hideMark/>
          </w:tcPr>
          <w:p w14:paraId="20289CD9" w14:textId="77777777" w:rsidR="00AF6D10" w:rsidRPr="00672A41" w:rsidRDefault="00AF6D10" w:rsidP="004A66A7">
            <w:pPr>
              <w:ind w:left="288"/>
              <w:jc w:val="center"/>
              <w:rPr>
                <w:b/>
                <w:bCs/>
              </w:rPr>
            </w:pPr>
            <w:r w:rsidRPr="00672A41">
              <w:rPr>
                <w:b/>
                <w:bCs/>
              </w:rPr>
              <w:t>5</w:t>
            </w:r>
          </w:p>
        </w:tc>
        <w:tc>
          <w:tcPr>
            <w:tcW w:w="2055" w:type="dxa"/>
            <w:tcBorders>
              <w:top w:val="nil"/>
              <w:left w:val="nil"/>
              <w:bottom w:val="single" w:sz="4" w:space="0" w:color="auto"/>
              <w:right w:val="single" w:sz="4" w:space="0" w:color="auto"/>
            </w:tcBorders>
            <w:vAlign w:val="bottom"/>
            <w:hideMark/>
          </w:tcPr>
          <w:p w14:paraId="5116043A" w14:textId="00839A75" w:rsidR="00AF6D10" w:rsidRPr="00672A41" w:rsidRDefault="00AF6D10" w:rsidP="004A66A7">
            <w:pPr>
              <w:ind w:left="288"/>
              <w:jc w:val="center"/>
            </w:pPr>
            <w:r w:rsidRPr="00672A41">
              <w:t>Epithelial Tumor 30 (23, 37)</w:t>
            </w:r>
          </w:p>
        </w:tc>
        <w:tc>
          <w:tcPr>
            <w:tcW w:w="2220" w:type="dxa"/>
            <w:tcBorders>
              <w:top w:val="nil"/>
              <w:left w:val="nil"/>
              <w:bottom w:val="single" w:sz="4" w:space="0" w:color="auto"/>
              <w:right w:val="single" w:sz="4" w:space="0" w:color="auto"/>
            </w:tcBorders>
            <w:vAlign w:val="bottom"/>
            <w:hideMark/>
          </w:tcPr>
          <w:p w14:paraId="54AD0547" w14:textId="1C28D659" w:rsidR="00AF6D10" w:rsidRPr="00672A41" w:rsidRDefault="00AF6D10" w:rsidP="004A66A7">
            <w:pPr>
              <w:ind w:left="288"/>
              <w:jc w:val="center"/>
            </w:pPr>
            <w:r w:rsidRPr="00672A41">
              <w:t xml:space="preserve">Soft Tissue          </w:t>
            </w:r>
            <w:r w:rsidR="000B4A76">
              <w:t xml:space="preserve"> </w:t>
            </w:r>
            <w:r w:rsidRPr="00672A41">
              <w:t>13 (9, 18)</w:t>
            </w:r>
          </w:p>
        </w:tc>
      </w:tr>
    </w:tbl>
    <w:p w14:paraId="5A405B62" w14:textId="77777777" w:rsidR="00AF6D10" w:rsidRPr="000B4A76" w:rsidRDefault="00AF6D10" w:rsidP="00AF6D10">
      <w:pPr>
        <w:pStyle w:val="Caption"/>
        <w:rPr>
          <w:rFonts w:asciiTheme="minorHAnsi" w:hAnsiTheme="minorHAnsi" w:cstheme="minorHAnsi"/>
          <w:b w:val="0"/>
          <w:sz w:val="18"/>
          <w:szCs w:val="18"/>
        </w:rPr>
      </w:pPr>
      <w:r w:rsidRPr="000B4A76">
        <w:rPr>
          <w:rFonts w:asciiTheme="minorHAnsi" w:hAnsiTheme="minorHAnsi" w:cstheme="minorHAnsi"/>
          <w:b w:val="0"/>
          <w:sz w:val="18"/>
          <w:szCs w:val="18"/>
        </w:rPr>
        <w:t>Source: Massachusetts Cancer Registry.</w:t>
      </w:r>
      <w:r w:rsidRPr="000B4A76">
        <w:rPr>
          <w:rFonts w:asciiTheme="minorHAnsi" w:hAnsiTheme="minorHAnsi" w:cstheme="minorHAnsi"/>
          <w:sz w:val="18"/>
          <w:szCs w:val="18"/>
        </w:rPr>
        <w:t xml:space="preserve"> </w:t>
      </w:r>
      <w:r w:rsidRPr="000B4A76">
        <w:rPr>
          <w:rFonts w:asciiTheme="minorHAnsi" w:hAnsiTheme="minorHAnsi" w:cstheme="minorHAnsi"/>
          <w:b w:val="0"/>
          <w:sz w:val="18"/>
          <w:szCs w:val="18"/>
        </w:rPr>
        <w:t>*Rates are age-adjusted to the US standard 2000 population for ages 0-19.</w:t>
      </w:r>
    </w:p>
    <w:p w14:paraId="440664D9" w14:textId="6D730DE5" w:rsidR="00EC3114" w:rsidRPr="000B4A76" w:rsidRDefault="00AF6D10" w:rsidP="00AF6D10">
      <w:pPr>
        <w:spacing w:after="0" w:line="240" w:lineRule="auto"/>
        <w:rPr>
          <w:rFonts w:cstheme="minorHAnsi"/>
          <w:b/>
          <w:color w:val="1F497D" w:themeColor="text2"/>
          <w:sz w:val="18"/>
          <w:szCs w:val="18"/>
        </w:rPr>
      </w:pPr>
      <w:r w:rsidRPr="000B4A76">
        <w:rPr>
          <w:rFonts w:cstheme="minorHAnsi"/>
          <w:sz w:val="18"/>
          <w:szCs w:val="18"/>
        </w:rPr>
        <w:t>*</w:t>
      </w:r>
      <w:bookmarkStart w:id="13" w:name="_Hlk59632160"/>
      <w:r w:rsidRPr="000B4A76">
        <w:rPr>
          <w:rFonts w:cstheme="minorHAnsi"/>
          <w:sz w:val="18"/>
          <w:szCs w:val="18"/>
        </w:rPr>
        <w:t xml:space="preserve">*- </w:t>
      </w:r>
      <w:r w:rsidRPr="000B4A76">
        <w:rPr>
          <w:rFonts w:cstheme="minorHAnsi"/>
          <w:bCs/>
          <w:sz w:val="18"/>
          <w:szCs w:val="18"/>
        </w:rPr>
        <w:t>fewer than 20 cases; rate may be unstable.</w:t>
      </w:r>
      <w:bookmarkEnd w:id="13"/>
      <w:r w:rsidR="005A1682">
        <w:rPr>
          <w:rFonts w:cstheme="minorHAnsi"/>
          <w:bCs/>
          <w:sz w:val="18"/>
          <w:szCs w:val="18"/>
        </w:rPr>
        <w:t xml:space="preserve"> +-These cancers were tied for 5</w:t>
      </w:r>
      <w:r w:rsidR="005A1682" w:rsidRPr="005A1682">
        <w:rPr>
          <w:rFonts w:cstheme="minorHAnsi"/>
          <w:bCs/>
          <w:sz w:val="18"/>
          <w:szCs w:val="18"/>
          <w:vertAlign w:val="superscript"/>
        </w:rPr>
        <w:t>th</w:t>
      </w:r>
      <w:r w:rsidR="005A1682">
        <w:rPr>
          <w:rFonts w:cstheme="minorHAnsi"/>
          <w:bCs/>
          <w:sz w:val="18"/>
          <w:szCs w:val="18"/>
        </w:rPr>
        <w:t xml:space="preserve"> place.</w:t>
      </w:r>
    </w:p>
    <w:sectPr w:rsidR="00EC3114" w:rsidRPr="000B4A76" w:rsidSect="001771B8">
      <w:type w:val="continuous"/>
      <w:pgSz w:w="12240" w:h="15840"/>
      <w:pgMar w:top="864" w:right="864" w:bottom="864" w:left="864"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3595B" w14:textId="77777777" w:rsidR="003B6C2F" w:rsidRDefault="003B6C2F" w:rsidP="008A4ADF">
      <w:pPr>
        <w:spacing w:after="0" w:line="240" w:lineRule="auto"/>
      </w:pPr>
      <w:r>
        <w:separator/>
      </w:r>
    </w:p>
  </w:endnote>
  <w:endnote w:type="continuationSeparator" w:id="0">
    <w:p w14:paraId="0BF1AF81" w14:textId="77777777" w:rsidR="003B6C2F" w:rsidRDefault="003B6C2F" w:rsidP="008A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8011588"/>
      <w:docPartObj>
        <w:docPartGallery w:val="Page Numbers (Bottom of Page)"/>
        <w:docPartUnique/>
      </w:docPartObj>
    </w:sdtPr>
    <w:sdtEndPr>
      <w:rPr>
        <w:noProof/>
      </w:rPr>
    </w:sdtEndPr>
    <w:sdtContent>
      <w:p w14:paraId="313A3F17" w14:textId="688A7407" w:rsidR="003F4851" w:rsidRDefault="003F48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448533" w14:textId="45CD9E41" w:rsidR="003F4851" w:rsidRPr="000F6020" w:rsidRDefault="003F4851" w:rsidP="00A12107">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03B3E" w14:textId="77777777" w:rsidR="003B6C2F" w:rsidRDefault="003B6C2F" w:rsidP="008A4ADF">
      <w:pPr>
        <w:spacing w:after="0" w:line="240" w:lineRule="auto"/>
      </w:pPr>
      <w:r>
        <w:separator/>
      </w:r>
    </w:p>
  </w:footnote>
  <w:footnote w:type="continuationSeparator" w:id="0">
    <w:p w14:paraId="0C6D6CBF" w14:textId="77777777" w:rsidR="003B6C2F" w:rsidRDefault="003B6C2F" w:rsidP="008A4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72078" w14:textId="31B8C0A3" w:rsidR="003F4851" w:rsidRDefault="003F4851" w:rsidP="0010536F">
    <w:pPr>
      <w:pStyle w:val="Header"/>
      <w:tabs>
        <w:tab w:val="clear" w:pos="4680"/>
        <w:tab w:val="clear" w:pos="9360"/>
        <w:tab w:val="left" w:pos="28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B24D2"/>
    <w:multiLevelType w:val="hybridMultilevel"/>
    <w:tmpl w:val="6C28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C33AA"/>
    <w:multiLevelType w:val="hybridMultilevel"/>
    <w:tmpl w:val="3EDA999E"/>
    <w:lvl w:ilvl="0" w:tplc="EEB075F6">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3753"/>
    <w:multiLevelType w:val="hybridMultilevel"/>
    <w:tmpl w:val="70AE4ED6"/>
    <w:lvl w:ilvl="0" w:tplc="45C27E1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D3C3A"/>
    <w:multiLevelType w:val="hybridMultilevel"/>
    <w:tmpl w:val="736E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B4C5E"/>
    <w:multiLevelType w:val="hybridMultilevel"/>
    <w:tmpl w:val="FC248666"/>
    <w:lvl w:ilvl="0" w:tplc="0590DFD2">
      <w:numFmt w:val="bullet"/>
      <w:lvlText w:val=""/>
      <w:lvlJc w:val="left"/>
      <w:pPr>
        <w:ind w:left="792" w:hanging="360"/>
      </w:pPr>
      <w:rPr>
        <w:rFonts w:ascii="Symbol" w:eastAsiaTheme="minorHAnsi" w:hAnsi="Symbol"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F2C77EC"/>
    <w:multiLevelType w:val="hybridMultilevel"/>
    <w:tmpl w:val="F94C77AE"/>
    <w:lvl w:ilvl="0" w:tplc="D03C4E82">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B575B"/>
    <w:multiLevelType w:val="hybridMultilevel"/>
    <w:tmpl w:val="1894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E60A6"/>
    <w:multiLevelType w:val="hybridMultilevel"/>
    <w:tmpl w:val="069AB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748F4"/>
    <w:multiLevelType w:val="hybridMultilevel"/>
    <w:tmpl w:val="83E69A58"/>
    <w:lvl w:ilvl="0" w:tplc="A498FE9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51C1F"/>
    <w:multiLevelType w:val="hybridMultilevel"/>
    <w:tmpl w:val="BCEA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9313D3"/>
    <w:multiLevelType w:val="hybridMultilevel"/>
    <w:tmpl w:val="C5189DB0"/>
    <w:lvl w:ilvl="0" w:tplc="B85AE4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8206E"/>
    <w:multiLevelType w:val="hybridMultilevel"/>
    <w:tmpl w:val="C572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31AFA"/>
    <w:multiLevelType w:val="hybridMultilevel"/>
    <w:tmpl w:val="1846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234EF"/>
    <w:multiLevelType w:val="hybridMultilevel"/>
    <w:tmpl w:val="073A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11"/>
  </w:num>
  <w:num w:numId="5">
    <w:abstractNumId w:val="1"/>
  </w:num>
  <w:num w:numId="6">
    <w:abstractNumId w:val="8"/>
  </w:num>
  <w:num w:numId="7">
    <w:abstractNumId w:val="13"/>
  </w:num>
  <w:num w:numId="8">
    <w:abstractNumId w:val="0"/>
  </w:num>
  <w:num w:numId="9">
    <w:abstractNumId w:val="9"/>
  </w:num>
  <w:num w:numId="10">
    <w:abstractNumId w:val="12"/>
  </w:num>
  <w:num w:numId="11">
    <w:abstractNumId w:val="7"/>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17"/>
    <w:rsid w:val="0000053D"/>
    <w:rsid w:val="00004373"/>
    <w:rsid w:val="000104A0"/>
    <w:rsid w:val="0001494F"/>
    <w:rsid w:val="00014D68"/>
    <w:rsid w:val="00015C13"/>
    <w:rsid w:val="00020144"/>
    <w:rsid w:val="0002117C"/>
    <w:rsid w:val="00024E0D"/>
    <w:rsid w:val="00025D50"/>
    <w:rsid w:val="000324D6"/>
    <w:rsid w:val="00033A60"/>
    <w:rsid w:val="00034841"/>
    <w:rsid w:val="00045AAD"/>
    <w:rsid w:val="0004796E"/>
    <w:rsid w:val="00054B36"/>
    <w:rsid w:val="0006265D"/>
    <w:rsid w:val="00065FDB"/>
    <w:rsid w:val="00071C5D"/>
    <w:rsid w:val="00081672"/>
    <w:rsid w:val="0008303D"/>
    <w:rsid w:val="00085AB3"/>
    <w:rsid w:val="000926F6"/>
    <w:rsid w:val="000A3EB4"/>
    <w:rsid w:val="000A77F2"/>
    <w:rsid w:val="000A7C2D"/>
    <w:rsid w:val="000B1257"/>
    <w:rsid w:val="000B16E6"/>
    <w:rsid w:val="000B4A76"/>
    <w:rsid w:val="000E5EC8"/>
    <w:rsid w:val="000E6B91"/>
    <w:rsid w:val="000F06D9"/>
    <w:rsid w:val="000F6020"/>
    <w:rsid w:val="001031E1"/>
    <w:rsid w:val="00104C4B"/>
    <w:rsid w:val="00104E25"/>
    <w:rsid w:val="0010536F"/>
    <w:rsid w:val="0010615C"/>
    <w:rsid w:val="001070B6"/>
    <w:rsid w:val="00115CDE"/>
    <w:rsid w:val="001225DB"/>
    <w:rsid w:val="0013133C"/>
    <w:rsid w:val="00133C9E"/>
    <w:rsid w:val="00135BFF"/>
    <w:rsid w:val="0014232D"/>
    <w:rsid w:val="001425B3"/>
    <w:rsid w:val="001443A7"/>
    <w:rsid w:val="0014605B"/>
    <w:rsid w:val="001469F6"/>
    <w:rsid w:val="00151FA6"/>
    <w:rsid w:val="001632DC"/>
    <w:rsid w:val="00163DFD"/>
    <w:rsid w:val="00170E90"/>
    <w:rsid w:val="001717E0"/>
    <w:rsid w:val="001771B8"/>
    <w:rsid w:val="00180610"/>
    <w:rsid w:val="0018444D"/>
    <w:rsid w:val="001852C0"/>
    <w:rsid w:val="00190C86"/>
    <w:rsid w:val="001A0033"/>
    <w:rsid w:val="001A10D7"/>
    <w:rsid w:val="001A3B95"/>
    <w:rsid w:val="001A4049"/>
    <w:rsid w:val="001A4F6C"/>
    <w:rsid w:val="001A6351"/>
    <w:rsid w:val="001A79B0"/>
    <w:rsid w:val="001B4AE3"/>
    <w:rsid w:val="001B63A7"/>
    <w:rsid w:val="001B677B"/>
    <w:rsid w:val="001C0927"/>
    <w:rsid w:val="001C4E8A"/>
    <w:rsid w:val="001D5E56"/>
    <w:rsid w:val="001D628E"/>
    <w:rsid w:val="001E78D6"/>
    <w:rsid w:val="001F0C32"/>
    <w:rsid w:val="001F5321"/>
    <w:rsid w:val="00203B4C"/>
    <w:rsid w:val="0020611D"/>
    <w:rsid w:val="00206E06"/>
    <w:rsid w:val="00207674"/>
    <w:rsid w:val="00207E5A"/>
    <w:rsid w:val="002106BE"/>
    <w:rsid w:val="002118E4"/>
    <w:rsid w:val="00214CDB"/>
    <w:rsid w:val="00217A09"/>
    <w:rsid w:val="00221608"/>
    <w:rsid w:val="00224A73"/>
    <w:rsid w:val="002275E6"/>
    <w:rsid w:val="00245769"/>
    <w:rsid w:val="002504B7"/>
    <w:rsid w:val="002574C6"/>
    <w:rsid w:val="00263E62"/>
    <w:rsid w:val="002667CA"/>
    <w:rsid w:val="002669BF"/>
    <w:rsid w:val="00272F52"/>
    <w:rsid w:val="0027352B"/>
    <w:rsid w:val="002749FD"/>
    <w:rsid w:val="00276F58"/>
    <w:rsid w:val="00287A9C"/>
    <w:rsid w:val="002916C6"/>
    <w:rsid w:val="00296ACD"/>
    <w:rsid w:val="002A04DE"/>
    <w:rsid w:val="002A3DEF"/>
    <w:rsid w:val="002A522D"/>
    <w:rsid w:val="002A6F77"/>
    <w:rsid w:val="002B005C"/>
    <w:rsid w:val="002B19AA"/>
    <w:rsid w:val="002B4DF9"/>
    <w:rsid w:val="002B5ED6"/>
    <w:rsid w:val="002B5FE6"/>
    <w:rsid w:val="002C377E"/>
    <w:rsid w:val="002C3FEE"/>
    <w:rsid w:val="002C5579"/>
    <w:rsid w:val="002D393D"/>
    <w:rsid w:val="002E2538"/>
    <w:rsid w:val="002E698B"/>
    <w:rsid w:val="002F23FB"/>
    <w:rsid w:val="002F6084"/>
    <w:rsid w:val="00303737"/>
    <w:rsid w:val="00311C96"/>
    <w:rsid w:val="00312B4E"/>
    <w:rsid w:val="00312B82"/>
    <w:rsid w:val="003151F7"/>
    <w:rsid w:val="00321242"/>
    <w:rsid w:val="00322008"/>
    <w:rsid w:val="0032620D"/>
    <w:rsid w:val="00327BCE"/>
    <w:rsid w:val="0033366F"/>
    <w:rsid w:val="003418B8"/>
    <w:rsid w:val="00343DDE"/>
    <w:rsid w:val="00347BC2"/>
    <w:rsid w:val="003533EE"/>
    <w:rsid w:val="003561CC"/>
    <w:rsid w:val="003654A7"/>
    <w:rsid w:val="00365FD5"/>
    <w:rsid w:val="003664D6"/>
    <w:rsid w:val="00381F13"/>
    <w:rsid w:val="00385D06"/>
    <w:rsid w:val="00385EFF"/>
    <w:rsid w:val="00394BF2"/>
    <w:rsid w:val="003963B8"/>
    <w:rsid w:val="00396AC8"/>
    <w:rsid w:val="003A1E46"/>
    <w:rsid w:val="003B1D3A"/>
    <w:rsid w:val="003B3547"/>
    <w:rsid w:val="003B4F4F"/>
    <w:rsid w:val="003B6C2F"/>
    <w:rsid w:val="003D27E8"/>
    <w:rsid w:val="003D2F50"/>
    <w:rsid w:val="003D3344"/>
    <w:rsid w:val="003D704E"/>
    <w:rsid w:val="003F0434"/>
    <w:rsid w:val="003F1C0A"/>
    <w:rsid w:val="003F4851"/>
    <w:rsid w:val="003F68E5"/>
    <w:rsid w:val="00401844"/>
    <w:rsid w:val="00402E16"/>
    <w:rsid w:val="00414CF2"/>
    <w:rsid w:val="004213CF"/>
    <w:rsid w:val="004216AB"/>
    <w:rsid w:val="00422DEF"/>
    <w:rsid w:val="004259D9"/>
    <w:rsid w:val="0043300F"/>
    <w:rsid w:val="00437014"/>
    <w:rsid w:val="004415C8"/>
    <w:rsid w:val="00447F72"/>
    <w:rsid w:val="0045481E"/>
    <w:rsid w:val="004575F5"/>
    <w:rsid w:val="00470B5D"/>
    <w:rsid w:val="00476176"/>
    <w:rsid w:val="00476A7E"/>
    <w:rsid w:val="00477187"/>
    <w:rsid w:val="0048060B"/>
    <w:rsid w:val="00483FFB"/>
    <w:rsid w:val="0048586D"/>
    <w:rsid w:val="0049617B"/>
    <w:rsid w:val="004A66A7"/>
    <w:rsid w:val="004A6EA7"/>
    <w:rsid w:val="004B1417"/>
    <w:rsid w:val="004B3F17"/>
    <w:rsid w:val="004B4E9F"/>
    <w:rsid w:val="004B6022"/>
    <w:rsid w:val="004C0BDE"/>
    <w:rsid w:val="004C10BB"/>
    <w:rsid w:val="004C1650"/>
    <w:rsid w:val="004D3D3F"/>
    <w:rsid w:val="004E027D"/>
    <w:rsid w:val="004E2202"/>
    <w:rsid w:val="004E60E7"/>
    <w:rsid w:val="00500493"/>
    <w:rsid w:val="00517F28"/>
    <w:rsid w:val="0052017F"/>
    <w:rsid w:val="00530996"/>
    <w:rsid w:val="0053317C"/>
    <w:rsid w:val="00533DF1"/>
    <w:rsid w:val="00534668"/>
    <w:rsid w:val="00537797"/>
    <w:rsid w:val="00541369"/>
    <w:rsid w:val="00541676"/>
    <w:rsid w:val="005417FB"/>
    <w:rsid w:val="00542F70"/>
    <w:rsid w:val="00542F9E"/>
    <w:rsid w:val="0054514C"/>
    <w:rsid w:val="005467FF"/>
    <w:rsid w:val="005478B7"/>
    <w:rsid w:val="00550299"/>
    <w:rsid w:val="00552412"/>
    <w:rsid w:val="00553017"/>
    <w:rsid w:val="00553AF7"/>
    <w:rsid w:val="00554B22"/>
    <w:rsid w:val="005550C2"/>
    <w:rsid w:val="00556402"/>
    <w:rsid w:val="005603C7"/>
    <w:rsid w:val="00562408"/>
    <w:rsid w:val="00566959"/>
    <w:rsid w:val="00572086"/>
    <w:rsid w:val="005733D2"/>
    <w:rsid w:val="005807A1"/>
    <w:rsid w:val="0059122C"/>
    <w:rsid w:val="005928A0"/>
    <w:rsid w:val="005A1682"/>
    <w:rsid w:val="005A5FB4"/>
    <w:rsid w:val="005A7037"/>
    <w:rsid w:val="005B24DE"/>
    <w:rsid w:val="005B2F38"/>
    <w:rsid w:val="005B407D"/>
    <w:rsid w:val="005B40CF"/>
    <w:rsid w:val="005B41D8"/>
    <w:rsid w:val="005B519D"/>
    <w:rsid w:val="005C1C5E"/>
    <w:rsid w:val="005C2F39"/>
    <w:rsid w:val="005C5B08"/>
    <w:rsid w:val="005C600C"/>
    <w:rsid w:val="005D36D5"/>
    <w:rsid w:val="005E37AB"/>
    <w:rsid w:val="005E7171"/>
    <w:rsid w:val="005F1522"/>
    <w:rsid w:val="00602246"/>
    <w:rsid w:val="00603BF8"/>
    <w:rsid w:val="00605772"/>
    <w:rsid w:val="00605D75"/>
    <w:rsid w:val="0061015B"/>
    <w:rsid w:val="00613B6F"/>
    <w:rsid w:val="00623F60"/>
    <w:rsid w:val="00625668"/>
    <w:rsid w:val="006260FF"/>
    <w:rsid w:val="006272B8"/>
    <w:rsid w:val="006337C6"/>
    <w:rsid w:val="00637147"/>
    <w:rsid w:val="00646FAE"/>
    <w:rsid w:val="00650AD7"/>
    <w:rsid w:val="006511D5"/>
    <w:rsid w:val="006529DC"/>
    <w:rsid w:val="00655663"/>
    <w:rsid w:val="00661FAD"/>
    <w:rsid w:val="00672A41"/>
    <w:rsid w:val="00673563"/>
    <w:rsid w:val="00674BDB"/>
    <w:rsid w:val="00677F29"/>
    <w:rsid w:val="006802A7"/>
    <w:rsid w:val="0068130F"/>
    <w:rsid w:val="006820C6"/>
    <w:rsid w:val="00683A80"/>
    <w:rsid w:val="006949C4"/>
    <w:rsid w:val="006A6368"/>
    <w:rsid w:val="006A6E57"/>
    <w:rsid w:val="006B11BE"/>
    <w:rsid w:val="006B5F98"/>
    <w:rsid w:val="006C7010"/>
    <w:rsid w:val="006D115E"/>
    <w:rsid w:val="006D1407"/>
    <w:rsid w:val="006D31C7"/>
    <w:rsid w:val="006D45A2"/>
    <w:rsid w:val="006D784D"/>
    <w:rsid w:val="006D78BD"/>
    <w:rsid w:val="006D7DA7"/>
    <w:rsid w:val="006F0AA2"/>
    <w:rsid w:val="006F1B77"/>
    <w:rsid w:val="006F3B31"/>
    <w:rsid w:val="006F5A3E"/>
    <w:rsid w:val="0070146D"/>
    <w:rsid w:val="00702311"/>
    <w:rsid w:val="00702C26"/>
    <w:rsid w:val="00702DC3"/>
    <w:rsid w:val="007031FD"/>
    <w:rsid w:val="007063AE"/>
    <w:rsid w:val="00706C16"/>
    <w:rsid w:val="00711568"/>
    <w:rsid w:val="0072171F"/>
    <w:rsid w:val="0072244A"/>
    <w:rsid w:val="00723C62"/>
    <w:rsid w:val="007248AC"/>
    <w:rsid w:val="007249F8"/>
    <w:rsid w:val="0072570B"/>
    <w:rsid w:val="0073202D"/>
    <w:rsid w:val="00733E8B"/>
    <w:rsid w:val="00742398"/>
    <w:rsid w:val="00745E53"/>
    <w:rsid w:val="00746B3D"/>
    <w:rsid w:val="00750717"/>
    <w:rsid w:val="00750B08"/>
    <w:rsid w:val="00751DEC"/>
    <w:rsid w:val="00751F23"/>
    <w:rsid w:val="007527C8"/>
    <w:rsid w:val="00754159"/>
    <w:rsid w:val="0076171F"/>
    <w:rsid w:val="00761AA5"/>
    <w:rsid w:val="00765FA6"/>
    <w:rsid w:val="00773C3A"/>
    <w:rsid w:val="007744BE"/>
    <w:rsid w:val="007805C5"/>
    <w:rsid w:val="00783BF1"/>
    <w:rsid w:val="0078556D"/>
    <w:rsid w:val="0078712D"/>
    <w:rsid w:val="00790A66"/>
    <w:rsid w:val="007952E3"/>
    <w:rsid w:val="00797D4C"/>
    <w:rsid w:val="007A178F"/>
    <w:rsid w:val="007A6801"/>
    <w:rsid w:val="007A784D"/>
    <w:rsid w:val="007B064F"/>
    <w:rsid w:val="007B20DB"/>
    <w:rsid w:val="007B36F8"/>
    <w:rsid w:val="007B49AD"/>
    <w:rsid w:val="007B4A1D"/>
    <w:rsid w:val="007D069B"/>
    <w:rsid w:val="007D148C"/>
    <w:rsid w:val="007E1584"/>
    <w:rsid w:val="007E1619"/>
    <w:rsid w:val="007E3087"/>
    <w:rsid w:val="007E4004"/>
    <w:rsid w:val="007E65A9"/>
    <w:rsid w:val="007E6ED3"/>
    <w:rsid w:val="007F2990"/>
    <w:rsid w:val="007F5C06"/>
    <w:rsid w:val="007F6D9B"/>
    <w:rsid w:val="007F7BA9"/>
    <w:rsid w:val="00807E2C"/>
    <w:rsid w:val="00815EFD"/>
    <w:rsid w:val="00817D6E"/>
    <w:rsid w:val="00821D26"/>
    <w:rsid w:val="00822E37"/>
    <w:rsid w:val="0082726A"/>
    <w:rsid w:val="00830E5D"/>
    <w:rsid w:val="008358B2"/>
    <w:rsid w:val="00836887"/>
    <w:rsid w:val="00845B29"/>
    <w:rsid w:val="00845CD4"/>
    <w:rsid w:val="00846045"/>
    <w:rsid w:val="00847648"/>
    <w:rsid w:val="00852347"/>
    <w:rsid w:val="008543B0"/>
    <w:rsid w:val="008571F5"/>
    <w:rsid w:val="00863C03"/>
    <w:rsid w:val="00870F1E"/>
    <w:rsid w:val="00880362"/>
    <w:rsid w:val="008815C3"/>
    <w:rsid w:val="00894F74"/>
    <w:rsid w:val="00897E37"/>
    <w:rsid w:val="008A36A6"/>
    <w:rsid w:val="008A3B79"/>
    <w:rsid w:val="008A4ADF"/>
    <w:rsid w:val="008A797F"/>
    <w:rsid w:val="008B65FE"/>
    <w:rsid w:val="008B768D"/>
    <w:rsid w:val="008C0B48"/>
    <w:rsid w:val="008C3883"/>
    <w:rsid w:val="008C75CD"/>
    <w:rsid w:val="008D4FA6"/>
    <w:rsid w:val="008D604E"/>
    <w:rsid w:val="008E1C1D"/>
    <w:rsid w:val="008E586D"/>
    <w:rsid w:val="008F2E6C"/>
    <w:rsid w:val="008F60C0"/>
    <w:rsid w:val="008F7D7B"/>
    <w:rsid w:val="00900007"/>
    <w:rsid w:val="0090186D"/>
    <w:rsid w:val="0090233B"/>
    <w:rsid w:val="00902D3A"/>
    <w:rsid w:val="009157C6"/>
    <w:rsid w:val="00916572"/>
    <w:rsid w:val="009166AC"/>
    <w:rsid w:val="0092040A"/>
    <w:rsid w:val="009258EA"/>
    <w:rsid w:val="00932ADC"/>
    <w:rsid w:val="0093503D"/>
    <w:rsid w:val="0094405A"/>
    <w:rsid w:val="009465F8"/>
    <w:rsid w:val="00955EF5"/>
    <w:rsid w:val="00960062"/>
    <w:rsid w:val="009668AA"/>
    <w:rsid w:val="00977590"/>
    <w:rsid w:val="00977E19"/>
    <w:rsid w:val="00981287"/>
    <w:rsid w:val="00983F60"/>
    <w:rsid w:val="00986343"/>
    <w:rsid w:val="00994805"/>
    <w:rsid w:val="009A044F"/>
    <w:rsid w:val="009A358D"/>
    <w:rsid w:val="009A3F39"/>
    <w:rsid w:val="009A7B1A"/>
    <w:rsid w:val="009B1F34"/>
    <w:rsid w:val="009B2F84"/>
    <w:rsid w:val="009B47C7"/>
    <w:rsid w:val="009B4880"/>
    <w:rsid w:val="009B5BBC"/>
    <w:rsid w:val="009B60FB"/>
    <w:rsid w:val="009C1C6E"/>
    <w:rsid w:val="009C1D6D"/>
    <w:rsid w:val="009C5E77"/>
    <w:rsid w:val="009D2004"/>
    <w:rsid w:val="009D22D0"/>
    <w:rsid w:val="009D7A49"/>
    <w:rsid w:val="009E0DB1"/>
    <w:rsid w:val="009E57C4"/>
    <w:rsid w:val="009F4933"/>
    <w:rsid w:val="00A02173"/>
    <w:rsid w:val="00A02901"/>
    <w:rsid w:val="00A03C32"/>
    <w:rsid w:val="00A0591B"/>
    <w:rsid w:val="00A12107"/>
    <w:rsid w:val="00A144AF"/>
    <w:rsid w:val="00A20164"/>
    <w:rsid w:val="00A208AD"/>
    <w:rsid w:val="00A22335"/>
    <w:rsid w:val="00A26E86"/>
    <w:rsid w:val="00A30879"/>
    <w:rsid w:val="00A3474A"/>
    <w:rsid w:val="00A37782"/>
    <w:rsid w:val="00A44677"/>
    <w:rsid w:val="00A45159"/>
    <w:rsid w:val="00A46138"/>
    <w:rsid w:val="00A553CF"/>
    <w:rsid w:val="00A6580D"/>
    <w:rsid w:val="00A67639"/>
    <w:rsid w:val="00A70C44"/>
    <w:rsid w:val="00A7268A"/>
    <w:rsid w:val="00A93016"/>
    <w:rsid w:val="00AA1C47"/>
    <w:rsid w:val="00AA40D2"/>
    <w:rsid w:val="00AA42AE"/>
    <w:rsid w:val="00AA7684"/>
    <w:rsid w:val="00AB05ED"/>
    <w:rsid w:val="00AB379E"/>
    <w:rsid w:val="00AC2193"/>
    <w:rsid w:val="00AC33AA"/>
    <w:rsid w:val="00AC3B2C"/>
    <w:rsid w:val="00AC61F4"/>
    <w:rsid w:val="00AD14FC"/>
    <w:rsid w:val="00AE3865"/>
    <w:rsid w:val="00AE3C57"/>
    <w:rsid w:val="00AE4E1F"/>
    <w:rsid w:val="00AE5CC2"/>
    <w:rsid w:val="00AF6D10"/>
    <w:rsid w:val="00B01C36"/>
    <w:rsid w:val="00B052D9"/>
    <w:rsid w:val="00B05304"/>
    <w:rsid w:val="00B05C25"/>
    <w:rsid w:val="00B07DEB"/>
    <w:rsid w:val="00B147DF"/>
    <w:rsid w:val="00B2067D"/>
    <w:rsid w:val="00B216AC"/>
    <w:rsid w:val="00B23A02"/>
    <w:rsid w:val="00B347BC"/>
    <w:rsid w:val="00B35363"/>
    <w:rsid w:val="00B37156"/>
    <w:rsid w:val="00B42935"/>
    <w:rsid w:val="00B50ED9"/>
    <w:rsid w:val="00B61708"/>
    <w:rsid w:val="00B6199B"/>
    <w:rsid w:val="00B641A5"/>
    <w:rsid w:val="00B6465D"/>
    <w:rsid w:val="00B64D70"/>
    <w:rsid w:val="00B70AF6"/>
    <w:rsid w:val="00B70BC6"/>
    <w:rsid w:val="00B725D3"/>
    <w:rsid w:val="00B76698"/>
    <w:rsid w:val="00B777F2"/>
    <w:rsid w:val="00B80C53"/>
    <w:rsid w:val="00B85626"/>
    <w:rsid w:val="00B90089"/>
    <w:rsid w:val="00B927A9"/>
    <w:rsid w:val="00BA35F8"/>
    <w:rsid w:val="00BA54EA"/>
    <w:rsid w:val="00BA77D6"/>
    <w:rsid w:val="00BB22DB"/>
    <w:rsid w:val="00BB5FCD"/>
    <w:rsid w:val="00BB6C7D"/>
    <w:rsid w:val="00BC1B8E"/>
    <w:rsid w:val="00BC1E98"/>
    <w:rsid w:val="00BC2AF1"/>
    <w:rsid w:val="00BC3885"/>
    <w:rsid w:val="00BC437D"/>
    <w:rsid w:val="00BC44F6"/>
    <w:rsid w:val="00BC6DD3"/>
    <w:rsid w:val="00BD5AF8"/>
    <w:rsid w:val="00BE231A"/>
    <w:rsid w:val="00BE5968"/>
    <w:rsid w:val="00BF7A21"/>
    <w:rsid w:val="00BF7F32"/>
    <w:rsid w:val="00C047D0"/>
    <w:rsid w:val="00C0601A"/>
    <w:rsid w:val="00C12747"/>
    <w:rsid w:val="00C22977"/>
    <w:rsid w:val="00C232A4"/>
    <w:rsid w:val="00C24B01"/>
    <w:rsid w:val="00C319D4"/>
    <w:rsid w:val="00C33C54"/>
    <w:rsid w:val="00C353EA"/>
    <w:rsid w:val="00C36917"/>
    <w:rsid w:val="00C41086"/>
    <w:rsid w:val="00C433CB"/>
    <w:rsid w:val="00C433FD"/>
    <w:rsid w:val="00C44881"/>
    <w:rsid w:val="00C44D60"/>
    <w:rsid w:val="00C4587B"/>
    <w:rsid w:val="00C4698E"/>
    <w:rsid w:val="00C46E88"/>
    <w:rsid w:val="00C47400"/>
    <w:rsid w:val="00C61761"/>
    <w:rsid w:val="00C64BC2"/>
    <w:rsid w:val="00C65955"/>
    <w:rsid w:val="00C74648"/>
    <w:rsid w:val="00C8043A"/>
    <w:rsid w:val="00C83859"/>
    <w:rsid w:val="00C83909"/>
    <w:rsid w:val="00C85675"/>
    <w:rsid w:val="00C865C9"/>
    <w:rsid w:val="00C87214"/>
    <w:rsid w:val="00C91834"/>
    <w:rsid w:val="00C931E4"/>
    <w:rsid w:val="00CA3014"/>
    <w:rsid w:val="00CA3912"/>
    <w:rsid w:val="00CB7996"/>
    <w:rsid w:val="00CC0117"/>
    <w:rsid w:val="00CC31E6"/>
    <w:rsid w:val="00CC66D4"/>
    <w:rsid w:val="00CC6AFE"/>
    <w:rsid w:val="00CC7041"/>
    <w:rsid w:val="00CC7EF9"/>
    <w:rsid w:val="00CD4212"/>
    <w:rsid w:val="00CD48D4"/>
    <w:rsid w:val="00CD6902"/>
    <w:rsid w:val="00CE5058"/>
    <w:rsid w:val="00CE63FB"/>
    <w:rsid w:val="00CE68CC"/>
    <w:rsid w:val="00CE72C5"/>
    <w:rsid w:val="00CE7A7F"/>
    <w:rsid w:val="00CF53AE"/>
    <w:rsid w:val="00CF7660"/>
    <w:rsid w:val="00D00673"/>
    <w:rsid w:val="00D00BB4"/>
    <w:rsid w:val="00D05B9A"/>
    <w:rsid w:val="00D05FB6"/>
    <w:rsid w:val="00D110A7"/>
    <w:rsid w:val="00D12D7E"/>
    <w:rsid w:val="00D24FA9"/>
    <w:rsid w:val="00D2512C"/>
    <w:rsid w:val="00D30F94"/>
    <w:rsid w:val="00D3117C"/>
    <w:rsid w:val="00D347D7"/>
    <w:rsid w:val="00D42640"/>
    <w:rsid w:val="00D443F1"/>
    <w:rsid w:val="00D47F59"/>
    <w:rsid w:val="00D5131E"/>
    <w:rsid w:val="00D521E4"/>
    <w:rsid w:val="00D65456"/>
    <w:rsid w:val="00D743C5"/>
    <w:rsid w:val="00D805CD"/>
    <w:rsid w:val="00D80719"/>
    <w:rsid w:val="00D82532"/>
    <w:rsid w:val="00D82FC0"/>
    <w:rsid w:val="00D94C78"/>
    <w:rsid w:val="00D97792"/>
    <w:rsid w:val="00DA0434"/>
    <w:rsid w:val="00DA0943"/>
    <w:rsid w:val="00DA0E75"/>
    <w:rsid w:val="00DA4B3D"/>
    <w:rsid w:val="00DA6186"/>
    <w:rsid w:val="00DA7C10"/>
    <w:rsid w:val="00DB3373"/>
    <w:rsid w:val="00DB39AF"/>
    <w:rsid w:val="00DB64E9"/>
    <w:rsid w:val="00DC0FBD"/>
    <w:rsid w:val="00DC1F7B"/>
    <w:rsid w:val="00DC3550"/>
    <w:rsid w:val="00DC393F"/>
    <w:rsid w:val="00DD003D"/>
    <w:rsid w:val="00DD4B42"/>
    <w:rsid w:val="00DE472D"/>
    <w:rsid w:val="00DF267B"/>
    <w:rsid w:val="00DF3790"/>
    <w:rsid w:val="00DF4CFA"/>
    <w:rsid w:val="00DF76A8"/>
    <w:rsid w:val="00E00B7A"/>
    <w:rsid w:val="00E03CE7"/>
    <w:rsid w:val="00E050D4"/>
    <w:rsid w:val="00E12D91"/>
    <w:rsid w:val="00E14EF1"/>
    <w:rsid w:val="00E16C5B"/>
    <w:rsid w:val="00E17C38"/>
    <w:rsid w:val="00E17E3F"/>
    <w:rsid w:val="00E22666"/>
    <w:rsid w:val="00E22FB3"/>
    <w:rsid w:val="00E23D1D"/>
    <w:rsid w:val="00E267B8"/>
    <w:rsid w:val="00E30414"/>
    <w:rsid w:val="00E30FD2"/>
    <w:rsid w:val="00E31368"/>
    <w:rsid w:val="00E31583"/>
    <w:rsid w:val="00E403CA"/>
    <w:rsid w:val="00E47817"/>
    <w:rsid w:val="00E55740"/>
    <w:rsid w:val="00E57010"/>
    <w:rsid w:val="00E63759"/>
    <w:rsid w:val="00E65C9C"/>
    <w:rsid w:val="00E668D2"/>
    <w:rsid w:val="00E73CA9"/>
    <w:rsid w:val="00E84080"/>
    <w:rsid w:val="00E84DA9"/>
    <w:rsid w:val="00E8513F"/>
    <w:rsid w:val="00E85D09"/>
    <w:rsid w:val="00E9380A"/>
    <w:rsid w:val="00EA5059"/>
    <w:rsid w:val="00EB15BB"/>
    <w:rsid w:val="00EC1D1F"/>
    <w:rsid w:val="00EC2380"/>
    <w:rsid w:val="00EC2E78"/>
    <w:rsid w:val="00EC3114"/>
    <w:rsid w:val="00EC33D8"/>
    <w:rsid w:val="00EC49C2"/>
    <w:rsid w:val="00EC5A3A"/>
    <w:rsid w:val="00EC5AD5"/>
    <w:rsid w:val="00ED02FC"/>
    <w:rsid w:val="00EE2398"/>
    <w:rsid w:val="00EF1192"/>
    <w:rsid w:val="00EF1739"/>
    <w:rsid w:val="00EF4E30"/>
    <w:rsid w:val="00EF60D0"/>
    <w:rsid w:val="00F01807"/>
    <w:rsid w:val="00F01A84"/>
    <w:rsid w:val="00F05E8D"/>
    <w:rsid w:val="00F06EDF"/>
    <w:rsid w:val="00F15D9C"/>
    <w:rsid w:val="00F160D5"/>
    <w:rsid w:val="00F1790F"/>
    <w:rsid w:val="00F17D94"/>
    <w:rsid w:val="00F20B93"/>
    <w:rsid w:val="00F24C6A"/>
    <w:rsid w:val="00F27990"/>
    <w:rsid w:val="00F31AAD"/>
    <w:rsid w:val="00F37379"/>
    <w:rsid w:val="00F42697"/>
    <w:rsid w:val="00F442F5"/>
    <w:rsid w:val="00F44DCB"/>
    <w:rsid w:val="00F465BA"/>
    <w:rsid w:val="00F50698"/>
    <w:rsid w:val="00F53E34"/>
    <w:rsid w:val="00F55215"/>
    <w:rsid w:val="00F56380"/>
    <w:rsid w:val="00F574B4"/>
    <w:rsid w:val="00F60A9F"/>
    <w:rsid w:val="00F710FB"/>
    <w:rsid w:val="00F74619"/>
    <w:rsid w:val="00F74BA4"/>
    <w:rsid w:val="00F83CC0"/>
    <w:rsid w:val="00F86690"/>
    <w:rsid w:val="00F90545"/>
    <w:rsid w:val="00F91902"/>
    <w:rsid w:val="00F94C43"/>
    <w:rsid w:val="00FA2AEC"/>
    <w:rsid w:val="00FA4603"/>
    <w:rsid w:val="00FA6446"/>
    <w:rsid w:val="00FA7A92"/>
    <w:rsid w:val="00FB4794"/>
    <w:rsid w:val="00FB484A"/>
    <w:rsid w:val="00FC66D5"/>
    <w:rsid w:val="00FD11B2"/>
    <w:rsid w:val="00FD5C03"/>
    <w:rsid w:val="00FF1ADB"/>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BFAF1"/>
  <w15:docId w15:val="{DAB9C261-0117-44A3-BBE4-E92827C5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17"/>
    <w:pPr>
      <w:ind w:left="720"/>
      <w:contextualSpacing/>
    </w:pPr>
  </w:style>
  <w:style w:type="paragraph" w:styleId="BalloonText">
    <w:name w:val="Balloon Text"/>
    <w:basedOn w:val="Normal"/>
    <w:link w:val="BalloonTextChar"/>
    <w:uiPriority w:val="99"/>
    <w:semiHidden/>
    <w:unhideWhenUsed/>
    <w:rsid w:val="00553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017"/>
    <w:rPr>
      <w:rFonts w:ascii="Tahoma" w:hAnsi="Tahoma" w:cs="Tahoma"/>
      <w:sz w:val="16"/>
      <w:szCs w:val="16"/>
    </w:rPr>
  </w:style>
  <w:style w:type="table" w:styleId="TableGrid">
    <w:name w:val="Table Grid"/>
    <w:basedOn w:val="TableNormal"/>
    <w:uiPriority w:val="59"/>
    <w:rsid w:val="005A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grey">
    <w:name w:val="smallgrey"/>
    <w:basedOn w:val="Normal"/>
    <w:rsid w:val="007B49AD"/>
    <w:pPr>
      <w:spacing w:after="150" w:line="375" w:lineRule="atLeas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9AD"/>
  </w:style>
  <w:style w:type="character" w:styleId="Hyperlink">
    <w:name w:val="Hyperlink"/>
    <w:basedOn w:val="DefaultParagraphFont"/>
    <w:uiPriority w:val="99"/>
    <w:unhideWhenUsed/>
    <w:rsid w:val="002F23FB"/>
    <w:rPr>
      <w:color w:val="0000FF" w:themeColor="hyperlink"/>
      <w:u w:val="single"/>
    </w:rPr>
  </w:style>
  <w:style w:type="paragraph" w:customStyle="1" w:styleId="footnote">
    <w:name w:val="footnote"/>
    <w:basedOn w:val="Normal"/>
    <w:rsid w:val="002F23FB"/>
    <w:pPr>
      <w:spacing w:after="150" w:line="375" w:lineRule="atLeas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23FB"/>
    <w:rPr>
      <w:color w:val="800080" w:themeColor="followedHyperlink"/>
      <w:u w:val="single"/>
    </w:rPr>
  </w:style>
  <w:style w:type="character" w:styleId="Emphasis">
    <w:name w:val="Emphasis"/>
    <w:basedOn w:val="DefaultParagraphFont"/>
    <w:uiPriority w:val="20"/>
    <w:qFormat/>
    <w:rsid w:val="002F23FB"/>
    <w:rPr>
      <w:i/>
      <w:iCs/>
    </w:rPr>
  </w:style>
  <w:style w:type="paragraph" w:styleId="Header">
    <w:name w:val="header"/>
    <w:basedOn w:val="Normal"/>
    <w:link w:val="HeaderChar"/>
    <w:uiPriority w:val="99"/>
    <w:unhideWhenUsed/>
    <w:rsid w:val="008A4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DF"/>
  </w:style>
  <w:style w:type="paragraph" w:styleId="Footer">
    <w:name w:val="footer"/>
    <w:basedOn w:val="Normal"/>
    <w:link w:val="FooterChar"/>
    <w:uiPriority w:val="99"/>
    <w:unhideWhenUsed/>
    <w:rsid w:val="008A4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DF"/>
  </w:style>
  <w:style w:type="character" w:styleId="PlaceholderText">
    <w:name w:val="Placeholder Text"/>
    <w:basedOn w:val="DefaultParagraphFont"/>
    <w:uiPriority w:val="99"/>
    <w:semiHidden/>
    <w:rsid w:val="002E2538"/>
    <w:rPr>
      <w:color w:val="808080"/>
    </w:rPr>
  </w:style>
  <w:style w:type="paragraph" w:styleId="Title">
    <w:name w:val="Title"/>
    <w:basedOn w:val="Normal"/>
    <w:next w:val="Normal"/>
    <w:link w:val="TitleChar"/>
    <w:uiPriority w:val="99"/>
    <w:qFormat/>
    <w:rsid w:val="0010536F"/>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rsid w:val="0010536F"/>
    <w:rPr>
      <w:rFonts w:ascii="Cambria" w:eastAsia="MS Gothic" w:hAnsi="Cambria" w:cs="Times New Roman"/>
      <w:color w:val="17365D"/>
      <w:spacing w:val="5"/>
      <w:kern w:val="28"/>
      <w:sz w:val="52"/>
      <w:szCs w:val="52"/>
    </w:rPr>
  </w:style>
  <w:style w:type="character" w:styleId="CommentReference">
    <w:name w:val="annotation reference"/>
    <w:basedOn w:val="DefaultParagraphFont"/>
    <w:uiPriority w:val="99"/>
    <w:semiHidden/>
    <w:unhideWhenUsed/>
    <w:rsid w:val="00B216AC"/>
    <w:rPr>
      <w:sz w:val="16"/>
      <w:szCs w:val="16"/>
    </w:rPr>
  </w:style>
  <w:style w:type="paragraph" w:styleId="CommentText">
    <w:name w:val="annotation text"/>
    <w:basedOn w:val="Normal"/>
    <w:link w:val="CommentTextChar"/>
    <w:uiPriority w:val="99"/>
    <w:semiHidden/>
    <w:unhideWhenUsed/>
    <w:rsid w:val="00B216AC"/>
    <w:pPr>
      <w:spacing w:line="240" w:lineRule="auto"/>
    </w:pPr>
    <w:rPr>
      <w:sz w:val="20"/>
      <w:szCs w:val="20"/>
    </w:rPr>
  </w:style>
  <w:style w:type="character" w:customStyle="1" w:styleId="CommentTextChar">
    <w:name w:val="Comment Text Char"/>
    <w:basedOn w:val="DefaultParagraphFont"/>
    <w:link w:val="CommentText"/>
    <w:uiPriority w:val="99"/>
    <w:semiHidden/>
    <w:rsid w:val="00B216AC"/>
    <w:rPr>
      <w:sz w:val="20"/>
      <w:szCs w:val="20"/>
    </w:rPr>
  </w:style>
  <w:style w:type="paragraph" w:styleId="CommentSubject">
    <w:name w:val="annotation subject"/>
    <w:basedOn w:val="CommentText"/>
    <w:next w:val="CommentText"/>
    <w:link w:val="CommentSubjectChar"/>
    <w:uiPriority w:val="99"/>
    <w:semiHidden/>
    <w:unhideWhenUsed/>
    <w:rsid w:val="00B216AC"/>
    <w:rPr>
      <w:b/>
      <w:bCs/>
    </w:rPr>
  </w:style>
  <w:style w:type="character" w:customStyle="1" w:styleId="CommentSubjectChar">
    <w:name w:val="Comment Subject Char"/>
    <w:basedOn w:val="CommentTextChar"/>
    <w:link w:val="CommentSubject"/>
    <w:uiPriority w:val="99"/>
    <w:semiHidden/>
    <w:rsid w:val="00B216AC"/>
    <w:rPr>
      <w:b/>
      <w:bCs/>
      <w:sz w:val="20"/>
      <w:szCs w:val="20"/>
    </w:rPr>
  </w:style>
  <w:style w:type="paragraph" w:styleId="Revision">
    <w:name w:val="Revision"/>
    <w:hidden/>
    <w:uiPriority w:val="99"/>
    <w:semiHidden/>
    <w:rsid w:val="006337C6"/>
    <w:pPr>
      <w:spacing w:after="0" w:line="240" w:lineRule="auto"/>
    </w:pPr>
  </w:style>
  <w:style w:type="paragraph" w:styleId="Caption">
    <w:name w:val="caption"/>
    <w:basedOn w:val="Normal"/>
    <w:next w:val="Normal"/>
    <w:uiPriority w:val="99"/>
    <w:qFormat/>
    <w:rsid w:val="008E1C1D"/>
    <w:pPr>
      <w:spacing w:after="0" w:line="240" w:lineRule="auto"/>
    </w:pPr>
    <w:rPr>
      <w:rFonts w:ascii="Times New Roman" w:eastAsia="Times New Roman" w:hAnsi="Times New Roman" w:cs="Times New Roman"/>
      <w:b/>
      <w:sz w:val="24"/>
      <w:szCs w:val="24"/>
    </w:rPr>
  </w:style>
  <w:style w:type="table" w:customStyle="1" w:styleId="TableGrid1">
    <w:name w:val="Table Grid1"/>
    <w:basedOn w:val="TableNormal"/>
    <w:next w:val="TableGrid"/>
    <w:uiPriority w:val="99"/>
    <w:rsid w:val="00E65C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ormal">
    <w:name w:val="1_Normal"/>
    <w:rsid w:val="009E57C4"/>
    <w:pPr>
      <w:spacing w:after="0" w:line="240" w:lineRule="auto"/>
    </w:pPr>
    <w:rPr>
      <w:rFonts w:ascii="BOOKMAN" w:eastAsia="Times New Roman" w:hAnsi="BOOK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7939">
      <w:bodyDiv w:val="1"/>
      <w:marLeft w:val="0"/>
      <w:marRight w:val="0"/>
      <w:marTop w:val="0"/>
      <w:marBottom w:val="0"/>
      <w:divBdr>
        <w:top w:val="none" w:sz="0" w:space="0" w:color="auto"/>
        <w:left w:val="none" w:sz="0" w:space="0" w:color="auto"/>
        <w:bottom w:val="none" w:sz="0" w:space="0" w:color="auto"/>
        <w:right w:val="none" w:sz="0" w:space="0" w:color="auto"/>
      </w:divBdr>
    </w:div>
    <w:div w:id="952054783">
      <w:bodyDiv w:val="1"/>
      <w:marLeft w:val="0"/>
      <w:marRight w:val="0"/>
      <w:marTop w:val="0"/>
      <w:marBottom w:val="0"/>
      <w:divBdr>
        <w:top w:val="none" w:sz="0" w:space="0" w:color="auto"/>
        <w:left w:val="none" w:sz="0" w:space="0" w:color="auto"/>
        <w:bottom w:val="none" w:sz="0" w:space="0" w:color="auto"/>
        <w:right w:val="none" w:sz="0" w:space="0" w:color="auto"/>
      </w:divBdr>
    </w:div>
    <w:div w:id="1445073524">
      <w:bodyDiv w:val="1"/>
      <w:marLeft w:val="0"/>
      <w:marRight w:val="0"/>
      <w:marTop w:val="0"/>
      <w:marBottom w:val="0"/>
      <w:divBdr>
        <w:top w:val="none" w:sz="0" w:space="0" w:color="auto"/>
        <w:left w:val="none" w:sz="0" w:space="0" w:color="auto"/>
        <w:bottom w:val="none" w:sz="0" w:space="0" w:color="auto"/>
        <w:right w:val="none" w:sz="0" w:space="0" w:color="auto"/>
      </w:divBdr>
    </w:div>
    <w:div w:id="1487285106">
      <w:bodyDiv w:val="1"/>
      <w:marLeft w:val="0"/>
      <w:marRight w:val="0"/>
      <w:marTop w:val="0"/>
      <w:marBottom w:val="0"/>
      <w:divBdr>
        <w:top w:val="none" w:sz="0" w:space="0" w:color="auto"/>
        <w:left w:val="none" w:sz="0" w:space="0" w:color="auto"/>
        <w:bottom w:val="none" w:sz="0" w:space="0" w:color="auto"/>
        <w:right w:val="none" w:sz="0" w:space="0" w:color="auto"/>
      </w:divBdr>
      <w:divsChild>
        <w:div w:id="1563104193">
          <w:marLeft w:val="1037"/>
          <w:marRight w:val="0"/>
          <w:marTop w:val="60"/>
          <w:marBottom w:val="0"/>
          <w:divBdr>
            <w:top w:val="none" w:sz="0" w:space="0" w:color="auto"/>
            <w:left w:val="none" w:sz="0" w:space="0" w:color="auto"/>
            <w:bottom w:val="none" w:sz="0" w:space="0" w:color="auto"/>
            <w:right w:val="none" w:sz="0" w:space="0" w:color="auto"/>
          </w:divBdr>
        </w:div>
      </w:divsChild>
    </w:div>
    <w:div w:id="1542474393">
      <w:bodyDiv w:val="1"/>
      <w:marLeft w:val="0"/>
      <w:marRight w:val="0"/>
      <w:marTop w:val="0"/>
      <w:marBottom w:val="0"/>
      <w:divBdr>
        <w:top w:val="none" w:sz="0" w:space="0" w:color="auto"/>
        <w:left w:val="none" w:sz="0" w:space="0" w:color="auto"/>
        <w:bottom w:val="none" w:sz="0" w:space="0" w:color="auto"/>
        <w:right w:val="none" w:sz="0" w:space="0" w:color="auto"/>
      </w:divBdr>
    </w:div>
    <w:div w:id="1708338825">
      <w:bodyDiv w:val="1"/>
      <w:marLeft w:val="0"/>
      <w:marRight w:val="0"/>
      <w:marTop w:val="0"/>
      <w:marBottom w:val="0"/>
      <w:divBdr>
        <w:top w:val="none" w:sz="0" w:space="0" w:color="auto"/>
        <w:left w:val="none" w:sz="0" w:space="0" w:color="auto"/>
        <w:bottom w:val="none" w:sz="0" w:space="0" w:color="auto"/>
        <w:right w:val="none" w:sz="0" w:space="0" w:color="auto"/>
      </w:divBdr>
      <w:divsChild>
        <w:div w:id="1364600700">
          <w:marLeft w:val="576"/>
          <w:marRight w:val="0"/>
          <w:marTop w:val="60"/>
          <w:marBottom w:val="0"/>
          <w:divBdr>
            <w:top w:val="none" w:sz="0" w:space="0" w:color="auto"/>
            <w:left w:val="none" w:sz="0" w:space="0" w:color="auto"/>
            <w:bottom w:val="none" w:sz="0" w:space="0" w:color="auto"/>
            <w:right w:val="none" w:sz="0" w:space="0" w:color="auto"/>
          </w:divBdr>
        </w:div>
      </w:divsChild>
    </w:div>
    <w:div w:id="20001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cancer.gov/types/childhood-cancers" TargetMode="External"/><Relationship Id="rId26" Type="http://schemas.openxmlformats.org/officeDocument/2006/relationships/chart" Target="charts/chart13.xml"/><Relationship Id="rId39" Type="http://schemas.openxmlformats.org/officeDocument/2006/relationships/theme" Target="theme/theme1.xml"/><Relationship Id="rId21" Type="http://schemas.openxmlformats.org/officeDocument/2006/relationships/chart" Target="charts/chart8.xml"/><Relationship Id="rId34"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cancer.org/treatment/children-and-cancer.html" TargetMode="External"/><Relationship Id="rId25" Type="http://schemas.openxmlformats.org/officeDocument/2006/relationships/chart" Target="charts/chart12.xml"/><Relationship Id="rId33" Type="http://schemas.openxmlformats.org/officeDocument/2006/relationships/chart" Target="charts/chart1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ceratlas.cancer.org/the-burden/cancer-in-children/" TargetMode="External"/><Relationship Id="rId24" Type="http://schemas.openxmlformats.org/officeDocument/2006/relationships/chart" Target="charts/chart11.xml"/><Relationship Id="rId32" Type="http://schemas.openxmlformats.org/officeDocument/2006/relationships/chart" Target="charts/chart18.xml"/><Relationship Id="rId37" Type="http://schemas.openxmlformats.org/officeDocument/2006/relationships/hyperlink" Target="https://nccrexplorer.ccdi.cancer.gov/about/nccr.html"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hyperlink" Target="https://nccrexplorer.ccdi.cancer.gov/about/nccr.html" TargetMode="External"/><Relationship Id="rId36" Type="http://schemas.openxmlformats.org/officeDocument/2006/relationships/hyperlink" Target="https://www.cancer.gov/types/childhood-cancers"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6.xml"/><Relationship Id="rId35" Type="http://schemas.openxmlformats.org/officeDocument/2006/relationships/hyperlink" Target="https://seer.cancer.gov/iccc/iccc3.html" TargetMode="Externa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2.xml"/><Relationship Id="rId1" Type="http://schemas.microsoft.com/office/2011/relationships/chartStyle" Target="style2.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3.xml"/><Relationship Id="rId1" Type="http://schemas.microsoft.com/office/2011/relationships/chartStyle" Target="style3.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4.xml"/><Relationship Id="rId1" Type="http://schemas.microsoft.com/office/2011/relationships/chartStyle" Target="style4.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4.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6.xml"/><Relationship Id="rId1" Type="http://schemas.microsoft.com/office/2011/relationships/chartStyle" Target="style6.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mn-lt"/>
                <a:ea typeface="Arial"/>
                <a:cs typeface="Arial"/>
              </a:defRPr>
            </a:pPr>
            <a:r>
              <a:rPr lang="en-US" sz="1100">
                <a:latin typeface="+mn-lt"/>
              </a:rPr>
              <a:t>Figure 1: Age-Adjusted Incidence Rates* for All Cancers Among Children and Adolescents, Massachusetts v. US,</a:t>
            </a:r>
            <a:r>
              <a:rPr lang="en-US" sz="1100" baseline="0">
                <a:latin typeface="+mn-lt"/>
              </a:rPr>
              <a:t> </a:t>
            </a:r>
            <a:r>
              <a:rPr lang="en-US" sz="1100">
                <a:latin typeface="+mn-lt"/>
              </a:rPr>
              <a:t>2009-2018</a:t>
            </a:r>
          </a:p>
        </c:rich>
      </c:tx>
      <c:layout>
        <c:manualLayout>
          <c:xMode val="edge"/>
          <c:yMode val="edge"/>
          <c:x val="0.13000008719840253"/>
          <c:y val="0"/>
        </c:manualLayout>
      </c:layout>
      <c:overlay val="0"/>
      <c:spPr>
        <a:noFill/>
        <a:ln w="25167">
          <a:noFill/>
        </a:ln>
      </c:spPr>
    </c:title>
    <c:autoTitleDeleted val="0"/>
    <c:plotArea>
      <c:layout>
        <c:manualLayout>
          <c:layoutTarget val="inner"/>
          <c:xMode val="edge"/>
          <c:yMode val="edge"/>
          <c:x val="0.1216666666666667"/>
          <c:y val="0.16272189349112434"/>
          <c:w val="0.86333333333333351"/>
          <c:h val="0.64443592377039827"/>
        </c:manualLayout>
      </c:layout>
      <c:lineChart>
        <c:grouping val="standard"/>
        <c:varyColors val="0"/>
        <c:ser>
          <c:idx val="1"/>
          <c:order val="0"/>
          <c:tx>
            <c:strRef>
              <c:f>Sheet1!$A$2</c:f>
              <c:strCache>
                <c:ptCount val="1"/>
                <c:pt idx="0">
                  <c:v>MA </c:v>
                </c:pt>
              </c:strCache>
            </c:strRef>
          </c:tx>
          <c:spPr>
            <a:ln w="12584">
              <a:solidFill>
                <a:srgbClr val="0000FF"/>
              </a:solidFill>
              <a:prstDash val="solid"/>
            </a:ln>
          </c:spPr>
          <c:marker>
            <c:symbol val="circle"/>
            <c:size val="4"/>
            <c:spPr>
              <a:solidFill>
                <a:srgbClr val="0000FF"/>
              </a:solidFill>
              <a:ln>
                <a:solidFill>
                  <a:srgbClr val="0000FF"/>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212</c:v>
                </c:pt>
                <c:pt idx="1">
                  <c:v>203</c:v>
                </c:pt>
                <c:pt idx="2">
                  <c:v>212</c:v>
                </c:pt>
                <c:pt idx="3">
                  <c:v>215</c:v>
                </c:pt>
                <c:pt idx="4">
                  <c:v>195</c:v>
                </c:pt>
                <c:pt idx="5">
                  <c:v>192</c:v>
                </c:pt>
                <c:pt idx="6">
                  <c:v>207</c:v>
                </c:pt>
                <c:pt idx="7">
                  <c:v>215</c:v>
                </c:pt>
                <c:pt idx="8">
                  <c:v>218</c:v>
                </c:pt>
                <c:pt idx="9">
                  <c:v>177</c:v>
                </c:pt>
              </c:numCache>
            </c:numRef>
          </c:val>
          <c:smooth val="0"/>
          <c:extLst>
            <c:ext xmlns:c16="http://schemas.microsoft.com/office/drawing/2014/chart" uri="{C3380CC4-5D6E-409C-BE32-E72D297353CC}">
              <c16:uniqueId val="{00000000-9014-46AD-9C8F-2FAA8408BAC5}"/>
            </c:ext>
          </c:extLst>
        </c:ser>
        <c:ser>
          <c:idx val="0"/>
          <c:order val="1"/>
          <c:tx>
            <c:strRef>
              <c:f>Sheet1!$A$3</c:f>
              <c:strCache>
                <c:ptCount val="1"/>
                <c:pt idx="0">
                  <c:v>US</c:v>
                </c:pt>
              </c:strCache>
            </c:strRef>
          </c:tx>
          <c:spPr>
            <a:ln w="12584">
              <a:solidFill>
                <a:srgbClr val="000000"/>
              </a:solidFill>
              <a:prstDash val="solid"/>
            </a:ln>
          </c:spPr>
          <c:marker>
            <c:symbol val="circle"/>
            <c:size val="4"/>
            <c:spPr>
              <a:solidFill>
                <a:srgbClr val="000080"/>
              </a:solidFill>
              <a:ln>
                <a:solidFill>
                  <a:srgbClr val="00008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Sheet1!$B$3:$K$3</c:f>
              <c:numCache>
                <c:formatCode>General</c:formatCode>
                <c:ptCount val="10"/>
                <c:pt idx="0">
                  <c:v>185</c:v>
                </c:pt>
                <c:pt idx="1">
                  <c:v>185</c:v>
                </c:pt>
                <c:pt idx="2">
                  <c:v>189</c:v>
                </c:pt>
                <c:pt idx="3">
                  <c:v>190</c:v>
                </c:pt>
                <c:pt idx="4">
                  <c:v>190</c:v>
                </c:pt>
                <c:pt idx="5">
                  <c:v>195</c:v>
                </c:pt>
                <c:pt idx="6">
                  <c:v>202</c:v>
                </c:pt>
                <c:pt idx="7">
                  <c:v>197</c:v>
                </c:pt>
                <c:pt idx="8">
                  <c:v>193</c:v>
                </c:pt>
                <c:pt idx="9">
                  <c:v>195</c:v>
                </c:pt>
              </c:numCache>
            </c:numRef>
          </c:val>
          <c:smooth val="0"/>
          <c:extLst>
            <c:ext xmlns:c16="http://schemas.microsoft.com/office/drawing/2014/chart" uri="{C3380CC4-5D6E-409C-BE32-E72D297353CC}">
              <c16:uniqueId val="{00000001-9014-46AD-9C8F-2FAA8408BAC5}"/>
            </c:ext>
          </c:extLst>
        </c:ser>
        <c:ser>
          <c:idx val="2"/>
          <c:order val="2"/>
          <c:tx>
            <c:strRef>
              <c:f>Sheet1!$A$4</c:f>
              <c:strCache>
                <c:ptCount val="1"/>
              </c:strCache>
            </c:strRef>
          </c:tx>
          <c:spPr>
            <a:ln w="12584">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Sheet1!$B$4:$K$4</c:f>
              <c:numCache>
                <c:formatCode>General</c:formatCode>
                <c:ptCount val="10"/>
              </c:numCache>
            </c:numRef>
          </c:val>
          <c:smooth val="0"/>
          <c:extLst>
            <c:ext xmlns:c16="http://schemas.microsoft.com/office/drawing/2014/chart" uri="{C3380CC4-5D6E-409C-BE32-E72D297353CC}">
              <c16:uniqueId val="{00000002-9014-46AD-9C8F-2FAA8408BAC5}"/>
            </c:ext>
          </c:extLst>
        </c:ser>
        <c:ser>
          <c:idx val="3"/>
          <c:order val="3"/>
          <c:tx>
            <c:strRef>
              <c:f>Sheet1!$A$5</c:f>
              <c:strCache>
                <c:ptCount val="1"/>
              </c:strCache>
            </c:strRef>
          </c:tx>
          <c:spPr>
            <a:ln w="12584">
              <a:solidFill>
                <a:srgbClr val="660066"/>
              </a:solidFill>
              <a:prstDash val="solid"/>
            </a:ln>
          </c:spPr>
          <c:marker>
            <c:symbol val="circle"/>
            <c:size val="4"/>
            <c:spPr>
              <a:solidFill>
                <a:srgbClr val="660066"/>
              </a:solidFill>
              <a:ln>
                <a:solidFill>
                  <a:srgbClr val="660066"/>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Sheet1!$B$5:$K$5</c:f>
              <c:numCache>
                <c:formatCode>General</c:formatCode>
                <c:ptCount val="10"/>
              </c:numCache>
            </c:numRef>
          </c:val>
          <c:smooth val="0"/>
          <c:extLst>
            <c:ext xmlns:c16="http://schemas.microsoft.com/office/drawing/2014/chart" uri="{C3380CC4-5D6E-409C-BE32-E72D297353CC}">
              <c16:uniqueId val="{00000003-9014-46AD-9C8F-2FAA8408BAC5}"/>
            </c:ext>
          </c:extLst>
        </c:ser>
        <c:dLbls>
          <c:showLegendKey val="0"/>
          <c:showVal val="0"/>
          <c:showCatName val="0"/>
          <c:showSerName val="0"/>
          <c:showPercent val="0"/>
          <c:showBubbleSize val="0"/>
        </c:dLbls>
        <c:marker val="1"/>
        <c:smooth val="0"/>
        <c:axId val="105077376"/>
        <c:axId val="105100416"/>
      </c:lineChart>
      <c:catAx>
        <c:axId val="105077376"/>
        <c:scaling>
          <c:orientation val="minMax"/>
        </c:scaling>
        <c:delete val="0"/>
        <c:axPos val="b"/>
        <c:title>
          <c:tx>
            <c:rich>
              <a:bodyPr/>
              <a:lstStyle/>
              <a:p>
                <a:pPr>
                  <a:defRPr sz="850" b="0" i="0" u="none" strike="noStrike" baseline="0">
                    <a:solidFill>
                      <a:srgbClr val="000000"/>
                    </a:solidFill>
                    <a:latin typeface="+mn-lt"/>
                    <a:ea typeface="Arial"/>
                    <a:cs typeface="Arial"/>
                  </a:defRPr>
                </a:pPr>
                <a:r>
                  <a:rPr lang="en-US" sz="850" b="0">
                    <a:latin typeface="+mn-lt"/>
                  </a:rPr>
                  <a:t>Year of Diagnosis</a:t>
                </a:r>
              </a:p>
            </c:rich>
          </c:tx>
          <c:layout>
            <c:manualLayout>
              <c:xMode val="edge"/>
              <c:yMode val="edge"/>
              <c:x val="0.82347475733559405"/>
              <c:y val="0.89205036326980869"/>
            </c:manualLayout>
          </c:layout>
          <c:overlay val="0"/>
          <c:spPr>
            <a:noFill/>
            <a:ln w="25167">
              <a:noFill/>
            </a:ln>
          </c:spPr>
        </c:title>
        <c:numFmt formatCode="General" sourceLinked="1"/>
        <c:majorTickMark val="out"/>
        <c:minorTickMark val="none"/>
        <c:tickLblPos val="nextTo"/>
        <c:spPr>
          <a:ln w="3146">
            <a:solidFill>
              <a:srgbClr val="000000"/>
            </a:solidFill>
            <a:prstDash val="solid"/>
          </a:ln>
        </c:spPr>
        <c:txPr>
          <a:bodyPr rot="0" vert="horz"/>
          <a:lstStyle/>
          <a:p>
            <a:pPr>
              <a:defRPr sz="900" b="0" i="0" u="none" strike="noStrike" baseline="0">
                <a:solidFill>
                  <a:srgbClr val="000000"/>
                </a:solidFill>
                <a:latin typeface="+mn-lt"/>
                <a:ea typeface="Arial"/>
                <a:cs typeface="Arial"/>
              </a:defRPr>
            </a:pPr>
            <a:endParaRPr lang="en-US"/>
          </a:p>
        </c:txPr>
        <c:crossAx val="105100416"/>
        <c:crosses val="autoZero"/>
        <c:auto val="1"/>
        <c:lblAlgn val="ctr"/>
        <c:lblOffset val="100"/>
        <c:tickLblSkip val="1"/>
        <c:tickMarkSkip val="1"/>
        <c:noMultiLvlLbl val="0"/>
      </c:catAx>
      <c:valAx>
        <c:axId val="105100416"/>
        <c:scaling>
          <c:orientation val="minMax"/>
          <c:max val="350"/>
          <c:min val="0"/>
        </c:scaling>
        <c:delete val="0"/>
        <c:axPos val="l"/>
        <c:majorGridlines>
          <c:spPr>
            <a:ln w="3146">
              <a:solidFill>
                <a:srgbClr val="000000"/>
              </a:solidFill>
              <a:prstDash val="solid"/>
            </a:ln>
          </c:spPr>
        </c:majorGridlines>
        <c:title>
          <c:tx>
            <c:rich>
              <a:bodyPr rot="0" vert="horz"/>
              <a:lstStyle/>
              <a:p>
                <a:pPr algn="ctr">
                  <a:defRPr sz="850" b="0" i="0" u="none" strike="noStrike" baseline="0">
                    <a:solidFill>
                      <a:srgbClr val="000000"/>
                    </a:solidFill>
                    <a:latin typeface="+mn-lt"/>
                    <a:ea typeface="Arial"/>
                    <a:cs typeface="Arial"/>
                  </a:defRPr>
                </a:pPr>
                <a:r>
                  <a:rPr lang="en-US" sz="850" b="0">
                    <a:latin typeface="+mn-lt"/>
                  </a:rPr>
                  <a:t>Rate 
per 
1,000,000</a:t>
                </a:r>
              </a:p>
            </c:rich>
          </c:tx>
          <c:layout>
            <c:manualLayout>
              <c:xMode val="edge"/>
              <c:yMode val="edge"/>
              <c:x val="1.2113870381586917E-3"/>
              <c:y val="0.72912408621953273"/>
            </c:manualLayout>
          </c:layout>
          <c:overlay val="0"/>
          <c:spPr>
            <a:noFill/>
            <a:ln w="25167">
              <a:noFill/>
            </a:ln>
          </c:spPr>
        </c:title>
        <c:numFmt formatCode="General" sourceLinked="1"/>
        <c:majorTickMark val="out"/>
        <c:minorTickMark val="none"/>
        <c:tickLblPos val="nextTo"/>
        <c:spPr>
          <a:ln w="3146">
            <a:solidFill>
              <a:srgbClr val="000000"/>
            </a:solidFill>
            <a:prstDash val="solid"/>
          </a:ln>
        </c:spPr>
        <c:txPr>
          <a:bodyPr rot="0" vert="horz"/>
          <a:lstStyle/>
          <a:p>
            <a:pPr>
              <a:defRPr sz="892" b="0" i="0" u="none" strike="noStrike" baseline="0">
                <a:solidFill>
                  <a:srgbClr val="000000"/>
                </a:solidFill>
                <a:latin typeface="+mn-lt"/>
                <a:ea typeface="Arial"/>
                <a:cs typeface="Arial"/>
              </a:defRPr>
            </a:pPr>
            <a:endParaRPr lang="en-US"/>
          </a:p>
        </c:txPr>
        <c:crossAx val="105077376"/>
        <c:crosses val="autoZero"/>
        <c:crossBetween val="between"/>
      </c:valAx>
      <c:spPr>
        <a:solidFill>
          <a:srgbClr val="1F497D">
            <a:lumMod val="20000"/>
            <a:lumOff val="80000"/>
          </a:srgbClr>
        </a:solidFill>
        <a:ln w="12584">
          <a:solidFill>
            <a:srgbClr val="808080"/>
          </a:solidFill>
          <a:prstDash val="solid"/>
        </a:ln>
      </c:spPr>
    </c:plotArea>
    <c:legend>
      <c:legendPos val="r"/>
      <c:legendEntry>
        <c:idx val="2"/>
        <c:delete val="1"/>
      </c:legendEntry>
      <c:legendEntry>
        <c:idx val="3"/>
        <c:delete val="1"/>
      </c:legendEntry>
      <c:layout>
        <c:manualLayout>
          <c:xMode val="edge"/>
          <c:yMode val="edge"/>
          <c:x val="0.34104121976596319"/>
          <c:y val="0.90050013313553201"/>
          <c:w val="0.35918716522588023"/>
          <c:h val="6.8047337278106523E-2"/>
        </c:manualLayout>
      </c:layout>
      <c:overlay val="0"/>
      <c:spPr>
        <a:noFill/>
        <a:ln w="3146">
          <a:solidFill>
            <a:srgbClr val="000000"/>
          </a:solidFill>
          <a:prstDash val="solid"/>
        </a:ln>
      </c:spPr>
      <c:txPr>
        <a:bodyPr/>
        <a:lstStyle/>
        <a:p>
          <a:pPr>
            <a:defRPr sz="900" b="1" i="0" u="none" strike="noStrike" baseline="0">
              <a:solidFill>
                <a:srgbClr val="000000"/>
              </a:solidFill>
              <a:latin typeface="+mn-lt"/>
              <a:ea typeface="Arial"/>
              <a:cs typeface="Arial"/>
            </a:defRPr>
          </a:pPr>
          <a:endParaRPr lang="en-US"/>
        </a:p>
      </c:txPr>
    </c:legend>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1461" b="1" i="0" u="none" strike="noStrike" baseline="0">
          <a:solidFill>
            <a:srgbClr val="000000"/>
          </a:solidFill>
          <a:latin typeface="Arial"/>
          <a:ea typeface="Arial"/>
          <a:cs typeface="Arial"/>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a:cs typeface="Arial"/>
              </a:defRPr>
            </a:pPr>
            <a:r>
              <a:rPr lang="en-US" sz="1000" baseline="0">
                <a:latin typeface="+mn-lt"/>
              </a:rPr>
              <a:t>Figure 10: Childhood/Adolescent Central Nervous System Tumor Types, MA, 2009-2018 (N=825)</a:t>
            </a:r>
          </a:p>
        </c:rich>
      </c:tx>
      <c:layout>
        <c:manualLayout>
          <c:xMode val="edge"/>
          <c:yMode val="edge"/>
          <c:x val="0.1702262923656282"/>
          <c:y val="0"/>
        </c:manualLayout>
      </c:layout>
      <c:overlay val="0"/>
      <c:spPr>
        <a:noFill/>
        <a:ln w="24919">
          <a:noFill/>
        </a:ln>
      </c:spPr>
    </c:title>
    <c:autoTitleDeleted val="0"/>
    <c:plotArea>
      <c:layout>
        <c:manualLayout>
          <c:layoutTarget val="inner"/>
          <c:xMode val="edge"/>
          <c:yMode val="edge"/>
          <c:x val="0.25718384115029097"/>
          <c:y val="0.24669428108086985"/>
          <c:w val="0.53249503594659364"/>
          <c:h val="0.60781071100603745"/>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extLst>
              <c:ext xmlns:c16="http://schemas.microsoft.com/office/drawing/2014/chart" uri="{C3380CC4-5D6E-409C-BE32-E72D297353CC}">
                <c16:uniqueId val="{00000000-CBF3-41FA-9A09-E14BECE118D9}"/>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02-CBF3-41FA-9A09-E14BECE118D9}"/>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04-CBF3-41FA-9A09-E14BECE118D9}"/>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06-CBF3-41FA-9A09-E14BECE118D9}"/>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08-CBF3-41FA-9A09-E14BECE118D9}"/>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0A-CBF3-41FA-9A09-E14BECE118D9}"/>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0C-CBF3-41FA-9A09-E14BECE118D9}"/>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0E-CBF3-41FA-9A09-E14BECE118D9}"/>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10-CBF3-41FA-9A09-E14BECE118D9}"/>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12-CBF3-41FA-9A09-E14BECE118D9}"/>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14-CBF3-41FA-9A09-E14BECE118D9}"/>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16-CBF3-41FA-9A09-E14BECE118D9}"/>
              </c:ext>
            </c:extLst>
          </c:dPt>
          <c:dLbls>
            <c:dLbl>
              <c:idx val="0"/>
              <c:layout>
                <c:manualLayout>
                  <c:x val="7.7068374834497175E-2"/>
                  <c:y val="-6.58871866796131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956932557343376"/>
                      <c:h val="0.15531036908227663"/>
                    </c:manualLayout>
                  </c15:layout>
                </c:ext>
                <c:ext xmlns:c16="http://schemas.microsoft.com/office/drawing/2014/chart" uri="{C3380CC4-5D6E-409C-BE32-E72D297353CC}">
                  <c16:uniqueId val="{00000000-CBF3-41FA-9A09-E14BECE118D9}"/>
                </c:ext>
              </c:extLst>
            </c:dLbl>
            <c:dLbl>
              <c:idx val="1"/>
              <c:layout>
                <c:manualLayout>
                  <c:x val="0.33605489177695452"/>
                  <c:y val="-2.298850574712643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BF3-41FA-9A09-E14BECE118D9}"/>
                </c:ext>
              </c:extLst>
            </c:dLbl>
            <c:dLbl>
              <c:idx val="2"/>
              <c:layout>
                <c:manualLayout>
                  <c:x val="1.7117425539198905E-7"/>
                  <c:y val="0.149190910689513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744426524997625"/>
                      <c:h val="0.20727419262809541"/>
                    </c:manualLayout>
                  </c15:layout>
                </c:ext>
                <c:ext xmlns:c16="http://schemas.microsoft.com/office/drawing/2014/chart" uri="{C3380CC4-5D6E-409C-BE32-E72D297353CC}">
                  <c16:uniqueId val="{00000004-CBF3-41FA-9A09-E14BECE118D9}"/>
                </c:ext>
              </c:extLst>
            </c:dLbl>
            <c:dLbl>
              <c:idx val="3"/>
              <c:layout>
                <c:manualLayout>
                  <c:x val="2.1739130434782609E-3"/>
                  <c:y val="7.4152517535804305E-2"/>
                </c:manualLayout>
              </c:layout>
              <c:numFmt formatCode="0.0%" sourceLinked="0"/>
              <c:spPr>
                <a:noFill/>
                <a:ln w="24919">
                  <a:noFill/>
                </a:ln>
                <a:effectLst/>
              </c:spPr>
              <c:txPr>
                <a:bodyPr wrap="square" lIns="38100" tIns="19050" rIns="38100" bIns="19050" anchor="ctr" anchorCtr="0">
                  <a:noAutofit/>
                </a:bodyPr>
                <a:lstStyle/>
                <a:p>
                  <a:pPr algn="ctr">
                    <a:defRPr sz="800" b="1" i="0" u="none" strike="noStrike" baseline="0">
                      <a:solidFill>
                        <a:srgbClr val="000000"/>
                      </a:solidFill>
                      <a:latin typeface="+mn-lt"/>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1961999315303"/>
                      <c:h val="0.16115198999628769"/>
                    </c:manualLayout>
                  </c15:layout>
                </c:ext>
                <c:ext xmlns:c16="http://schemas.microsoft.com/office/drawing/2014/chart" uri="{C3380CC4-5D6E-409C-BE32-E72D297353CC}">
                  <c16:uniqueId val="{00000006-CBF3-41FA-9A09-E14BECE118D9}"/>
                </c:ext>
              </c:extLst>
            </c:dLbl>
            <c:dLbl>
              <c:idx val="4"/>
              <c:layout>
                <c:manualLayout>
                  <c:x val="-0.12956247860321807"/>
                  <c:y val="6.2482171118188393E-3"/>
                </c:manualLayout>
              </c:layout>
              <c:showLegendKey val="0"/>
              <c:showVal val="0"/>
              <c:showCatName val="1"/>
              <c:showSerName val="0"/>
              <c:showPercent val="1"/>
              <c:showBubbleSize val="0"/>
              <c:extLst>
                <c:ext xmlns:c15="http://schemas.microsoft.com/office/drawing/2012/chart" uri="{CE6537A1-D6FC-4f65-9D91-7224C49458BB}">
                  <c15:layout>
                    <c:manualLayout>
                      <c:w val="0.27569565217391306"/>
                      <c:h val="0.11677419354838707"/>
                    </c:manualLayout>
                  </c15:layout>
                </c:ext>
                <c:ext xmlns:c16="http://schemas.microsoft.com/office/drawing/2014/chart" uri="{C3380CC4-5D6E-409C-BE32-E72D297353CC}">
                  <c16:uniqueId val="{00000008-CBF3-41FA-9A09-E14BECE118D9}"/>
                </c:ext>
              </c:extLst>
            </c:dLbl>
            <c:dLbl>
              <c:idx val="5"/>
              <c:showLegendKey val="0"/>
              <c:showVal val="0"/>
              <c:showCatName val="1"/>
              <c:showSerName val="0"/>
              <c:showPercent val="0"/>
              <c:showBubbleSize val="0"/>
              <c:extLst>
                <c:ext xmlns:c15="http://schemas.microsoft.com/office/drawing/2012/chart" uri="{CE6537A1-D6FC-4f65-9D91-7224C49458BB}">
                  <c15:layout>
                    <c:manualLayout>
                      <c:w val="0.2699470050320143"/>
                      <c:h val="0.58693872634945476"/>
                    </c:manualLayout>
                  </c15:layout>
                </c:ext>
                <c:ext xmlns:c16="http://schemas.microsoft.com/office/drawing/2014/chart" uri="{C3380CC4-5D6E-409C-BE32-E72D297353CC}">
                  <c16:uniqueId val="{0000000A-CBF3-41FA-9A09-E14BECE118D9}"/>
                </c:ext>
              </c:extLst>
            </c:dLbl>
            <c:dLbl>
              <c:idx val="6"/>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BF3-41FA-9A09-E14BECE118D9}"/>
                </c:ext>
              </c:extLst>
            </c:dLbl>
            <c:dLbl>
              <c:idx val="7"/>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BF3-41FA-9A09-E14BECE118D9}"/>
                </c:ext>
              </c:extLst>
            </c:dLbl>
            <c:dLbl>
              <c:idx val="8"/>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BF3-41FA-9A09-E14BECE118D9}"/>
                </c:ext>
              </c:extLst>
            </c:dLbl>
            <c:dLbl>
              <c:idx val="9"/>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BF3-41FA-9A09-E14BECE118D9}"/>
                </c:ext>
              </c:extLst>
            </c:dLbl>
            <c:dLbl>
              <c:idx val="10"/>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BF3-41FA-9A09-E14BECE118D9}"/>
                </c:ext>
              </c:extLst>
            </c:dLbl>
            <c:dLbl>
              <c:idx val="11"/>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BF3-41FA-9A09-E14BECE118D9}"/>
                </c:ext>
              </c:extLst>
            </c:dLbl>
            <c:numFmt formatCode="0.0%" sourceLinked="0"/>
            <c:spPr>
              <a:noFill/>
              <a:ln w="24919">
                <a:noFill/>
              </a:ln>
            </c:spPr>
            <c:txPr>
              <a:bodyPr anchorCtr="0"/>
              <a:lstStyle/>
              <a:p>
                <a:pPr algn="l">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Sheet1!$B$1:$F$1</c:f>
              <c:strCache>
                <c:ptCount val="5"/>
                <c:pt idx="0">
                  <c:v>Astrocytomas</c:v>
                </c:pt>
                <c:pt idx="1">
                  <c:v>Other Intracranial</c:v>
                </c:pt>
                <c:pt idx="2">
                  <c:v>Other Gliomas</c:v>
                </c:pt>
                <c:pt idx="3">
                  <c:v>Embryonal Tumors</c:v>
                </c:pt>
                <c:pt idx="4">
                  <c:v>Ependymomas </c:v>
                </c:pt>
              </c:strCache>
            </c:strRef>
          </c:cat>
          <c:val>
            <c:numRef>
              <c:f>Sheet1!$B$2:$F$2</c:f>
              <c:numCache>
                <c:formatCode>General</c:formatCode>
                <c:ptCount val="5"/>
                <c:pt idx="0">
                  <c:v>35.299999999999997</c:v>
                </c:pt>
                <c:pt idx="1">
                  <c:v>29.1</c:v>
                </c:pt>
                <c:pt idx="2">
                  <c:v>17</c:v>
                </c:pt>
                <c:pt idx="3">
                  <c:v>10.7</c:v>
                </c:pt>
                <c:pt idx="4">
                  <c:v>8</c:v>
                </c:pt>
              </c:numCache>
            </c:numRef>
          </c:val>
          <c:extLst>
            <c:ext xmlns:c16="http://schemas.microsoft.com/office/drawing/2014/chart" uri="{C3380CC4-5D6E-409C-BE32-E72D297353CC}">
              <c16:uniqueId val="{00000017-CBF3-41FA-9A09-E14BECE118D9}"/>
            </c:ext>
          </c:extLst>
        </c:ser>
        <c:ser>
          <c:idx val="1"/>
          <c:order val="1"/>
          <c:tx>
            <c:strRef>
              <c:f>Sheet1!#REF!</c:f>
              <c:strCache>
                <c:ptCount val="1"/>
                <c:pt idx="0">
                  <c:v>#REF!</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19-CBF3-41FA-9A09-E14BECE118D9}"/>
              </c:ext>
            </c:extLst>
          </c:dPt>
          <c:dPt>
            <c:idx val="1"/>
            <c:bubble3D val="0"/>
            <c:extLst>
              <c:ext xmlns:c16="http://schemas.microsoft.com/office/drawing/2014/chart" uri="{C3380CC4-5D6E-409C-BE32-E72D297353CC}">
                <c16:uniqueId val="{0000001A-CBF3-41FA-9A09-E14BECE118D9}"/>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1C-CBF3-41FA-9A09-E14BECE118D9}"/>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1E-CBF3-41FA-9A09-E14BECE118D9}"/>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20-CBF3-41FA-9A09-E14BECE118D9}"/>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22-CBF3-41FA-9A09-E14BECE118D9}"/>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24-CBF3-41FA-9A09-E14BECE118D9}"/>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26-CBF3-41FA-9A09-E14BECE118D9}"/>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28-CBF3-41FA-9A09-E14BECE118D9}"/>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2A-CBF3-41FA-9A09-E14BECE118D9}"/>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2C-CBF3-41FA-9A09-E14BECE118D9}"/>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2E-CBF3-41FA-9A09-E14BECE118D9}"/>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Sheet1!$B$1:$F$1</c:f>
              <c:strCache>
                <c:ptCount val="5"/>
                <c:pt idx="0">
                  <c:v>Astrocytomas</c:v>
                </c:pt>
                <c:pt idx="1">
                  <c:v>Other Intracranial</c:v>
                </c:pt>
                <c:pt idx="2">
                  <c:v>Other Gliomas</c:v>
                </c:pt>
                <c:pt idx="3">
                  <c:v>Embryonal Tumors</c:v>
                </c:pt>
                <c:pt idx="4">
                  <c:v>Ependymomas </c:v>
                </c:pt>
              </c:strCache>
            </c:strRef>
          </c:cat>
          <c:val>
            <c:numRef>
              <c:f>Sheet1!#REF!</c:f>
              <c:numCache>
                <c:formatCode>General</c:formatCode>
                <c:ptCount val="1"/>
                <c:pt idx="0">
                  <c:v>1</c:v>
                </c:pt>
              </c:numCache>
            </c:numRef>
          </c:val>
          <c:extLst>
            <c:ext xmlns:c16="http://schemas.microsoft.com/office/drawing/2014/chart" uri="{C3380CC4-5D6E-409C-BE32-E72D297353CC}">
              <c16:uniqueId val="{0000002F-CBF3-41FA-9A09-E14BECE118D9}"/>
            </c:ext>
          </c:extLst>
        </c:ser>
        <c:ser>
          <c:idx val="2"/>
          <c:order val="2"/>
          <c:tx>
            <c:strRef>
              <c:f>Sheet1!#REF!</c:f>
              <c:strCache>
                <c:ptCount val="1"/>
                <c:pt idx="0">
                  <c:v>#REF!</c:v>
                </c:pt>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31-CBF3-41FA-9A09-E14BECE118D9}"/>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33-CBF3-41FA-9A09-E14BECE118D9}"/>
              </c:ext>
            </c:extLst>
          </c:dPt>
          <c:dPt>
            <c:idx val="2"/>
            <c:bubble3D val="0"/>
            <c:extLst>
              <c:ext xmlns:c16="http://schemas.microsoft.com/office/drawing/2014/chart" uri="{C3380CC4-5D6E-409C-BE32-E72D297353CC}">
                <c16:uniqueId val="{00000034-CBF3-41FA-9A09-E14BECE118D9}"/>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36-CBF3-41FA-9A09-E14BECE118D9}"/>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38-CBF3-41FA-9A09-E14BECE118D9}"/>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3A-CBF3-41FA-9A09-E14BECE118D9}"/>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3C-CBF3-41FA-9A09-E14BECE118D9}"/>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3E-CBF3-41FA-9A09-E14BECE118D9}"/>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40-CBF3-41FA-9A09-E14BECE118D9}"/>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42-CBF3-41FA-9A09-E14BECE118D9}"/>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44-CBF3-41FA-9A09-E14BECE118D9}"/>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46-CBF3-41FA-9A09-E14BECE118D9}"/>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Sheet1!$B$1:$F$1</c:f>
              <c:strCache>
                <c:ptCount val="5"/>
                <c:pt idx="0">
                  <c:v>Astrocytomas</c:v>
                </c:pt>
                <c:pt idx="1">
                  <c:v>Other Intracranial</c:v>
                </c:pt>
                <c:pt idx="2">
                  <c:v>Other Gliomas</c:v>
                </c:pt>
                <c:pt idx="3">
                  <c:v>Embryonal Tumors</c:v>
                </c:pt>
                <c:pt idx="4">
                  <c:v>Ependymomas </c:v>
                </c:pt>
              </c:strCache>
            </c:strRef>
          </c:cat>
          <c:val>
            <c:numRef>
              <c:f>Sheet1!#REF!</c:f>
              <c:numCache>
                <c:formatCode>General</c:formatCode>
                <c:ptCount val="1"/>
                <c:pt idx="0">
                  <c:v>1</c:v>
                </c:pt>
              </c:numCache>
            </c:numRef>
          </c:val>
          <c:extLst>
            <c:ext xmlns:c16="http://schemas.microsoft.com/office/drawing/2014/chart" uri="{C3380CC4-5D6E-409C-BE32-E72D297353CC}">
              <c16:uniqueId val="{00000047-CBF3-41FA-9A09-E14BECE118D9}"/>
            </c:ext>
          </c:extLst>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noFill/>
      <a:prstDash val="solid"/>
      <a:miter lim="800000"/>
      <a:headEnd type="none" w="med" len="med"/>
      <a:tailEnd type="none" w="med" len="med"/>
    </a:ln>
  </c:spPr>
  <c:txPr>
    <a:bodyPr/>
    <a:lstStyle/>
    <a:p>
      <a:pPr>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a:cs typeface="Arial"/>
              </a:defRPr>
            </a:pPr>
            <a:r>
              <a:rPr lang="en-US" sz="1000" baseline="0">
                <a:latin typeface="+mn-lt"/>
              </a:rPr>
              <a:t>Figure 11: Childhood/Adolescent Bone Cancer Types, MA, 2009-2018 (N=163)</a:t>
            </a:r>
          </a:p>
        </c:rich>
      </c:tx>
      <c:layout>
        <c:manualLayout>
          <c:xMode val="edge"/>
          <c:yMode val="edge"/>
          <c:x val="0.16587832266029578"/>
          <c:y val="0"/>
        </c:manualLayout>
      </c:layout>
      <c:overlay val="0"/>
      <c:spPr>
        <a:noFill/>
        <a:ln w="24919">
          <a:noFill/>
        </a:ln>
      </c:spPr>
    </c:title>
    <c:autoTitleDeleted val="0"/>
    <c:plotArea>
      <c:layout>
        <c:manualLayout>
          <c:layoutTarget val="inner"/>
          <c:xMode val="edge"/>
          <c:yMode val="edge"/>
          <c:x val="0.28224348342266531"/>
          <c:y val="0.25604444181319441"/>
          <c:w val="0.53923494596434873"/>
          <c:h val="0.60951117952361222"/>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extLst>
              <c:ext xmlns:c16="http://schemas.microsoft.com/office/drawing/2014/chart" uri="{C3380CC4-5D6E-409C-BE32-E72D297353CC}">
                <c16:uniqueId val="{00000000-9A81-492E-9F2A-5995B8FBD8A3}"/>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02-9A81-492E-9F2A-5995B8FBD8A3}"/>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04-9A81-492E-9F2A-5995B8FBD8A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06-9A81-492E-9F2A-5995B8FBD8A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08-9A81-492E-9F2A-5995B8FBD8A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0A-9A81-492E-9F2A-5995B8FBD8A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0C-9A81-492E-9F2A-5995B8FBD8A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0E-9A81-492E-9F2A-5995B8FBD8A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10-9A81-492E-9F2A-5995B8FBD8A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12-9A81-492E-9F2A-5995B8FBD8A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14-9A81-492E-9F2A-5995B8FBD8A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16-9A81-492E-9F2A-5995B8FBD8A3}"/>
              </c:ext>
            </c:extLst>
          </c:dPt>
          <c:dLbls>
            <c:dLbl>
              <c:idx val="0"/>
              <c:layout>
                <c:manualLayout>
                  <c:x val="-0.11751662971175168"/>
                  <c:y val="0.3310275798858475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529950940167953"/>
                      <c:h val="0.17667124942715495"/>
                    </c:manualLayout>
                  </c15:layout>
                </c:ext>
                <c:ext xmlns:c16="http://schemas.microsoft.com/office/drawing/2014/chart" uri="{C3380CC4-5D6E-409C-BE32-E72D297353CC}">
                  <c16:uniqueId val="{00000000-9A81-492E-9F2A-5995B8FBD8A3}"/>
                </c:ext>
              </c:extLst>
            </c:dLbl>
            <c:dLbl>
              <c:idx val="1"/>
              <c:layout>
                <c:manualLayout>
                  <c:x val="-5.4101995565410198E-2"/>
                  <c:y val="0.1469437153689123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A81-492E-9F2A-5995B8FBD8A3}"/>
                </c:ext>
              </c:extLst>
            </c:dLbl>
            <c:dLbl>
              <c:idx val="2"/>
              <c:layout>
                <c:manualLayout>
                  <c:x val="-8.4651214106210945E-2"/>
                  <c:y val="0.12215888971401458"/>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97059901880336"/>
                      <c:h val="0.15714877745544964"/>
                    </c:manualLayout>
                  </c15:layout>
                </c:ext>
                <c:ext xmlns:c16="http://schemas.microsoft.com/office/drawing/2014/chart" uri="{C3380CC4-5D6E-409C-BE32-E72D297353CC}">
                  <c16:uniqueId val="{00000004-9A81-492E-9F2A-5995B8FBD8A3}"/>
                </c:ext>
              </c:extLst>
            </c:dLbl>
            <c:dLbl>
              <c:idx val="3"/>
              <c:layout>
                <c:manualLayout>
                  <c:x val="-0.17725596661836338"/>
                  <c:y val="2.9519763976871283E-2"/>
                </c:manualLayout>
              </c:layout>
              <c:numFmt formatCode="0.0%" sourceLinked="0"/>
              <c:spPr>
                <a:noFill/>
                <a:ln w="24919">
                  <a:noFill/>
                </a:ln>
                <a:effectLst/>
              </c:spPr>
              <c:txPr>
                <a:bodyPr wrap="square" lIns="38100" tIns="19050" rIns="38100" bIns="19050" anchor="ctr" anchorCtr="0">
                  <a:noAutofit/>
                </a:bodyPr>
                <a:lstStyle/>
                <a:p>
                  <a:pPr algn="ctr">
                    <a:defRPr sz="800" b="1" i="0" u="none" strike="noStrike" baseline="0">
                      <a:solidFill>
                        <a:srgbClr val="000000"/>
                      </a:solidFill>
                      <a:latin typeface="+mn-lt"/>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283935960333117"/>
                      <c:h val="0.11980897124701516"/>
                    </c:manualLayout>
                  </c15:layout>
                </c:ext>
                <c:ext xmlns:c16="http://schemas.microsoft.com/office/drawing/2014/chart" uri="{C3380CC4-5D6E-409C-BE32-E72D297353CC}">
                  <c16:uniqueId val="{00000006-9A81-492E-9F2A-5995B8FBD8A3}"/>
                </c:ext>
              </c:extLst>
            </c:dLbl>
            <c:dLbl>
              <c:idx val="4"/>
              <c:delete val="1"/>
              <c:extLst>
                <c:ext xmlns:c15="http://schemas.microsoft.com/office/drawing/2012/chart" uri="{CE6537A1-D6FC-4f65-9D91-7224C49458BB}"/>
                <c:ext xmlns:c16="http://schemas.microsoft.com/office/drawing/2014/chart" uri="{C3380CC4-5D6E-409C-BE32-E72D297353CC}">
                  <c16:uniqueId val="{00000008-9A81-492E-9F2A-5995B8FBD8A3}"/>
                </c:ext>
              </c:extLst>
            </c:dLbl>
            <c:dLbl>
              <c:idx val="5"/>
              <c:delete val="1"/>
              <c:extLst>
                <c:ext xmlns:c15="http://schemas.microsoft.com/office/drawing/2012/chart" uri="{CE6537A1-D6FC-4f65-9D91-7224C49458BB}">
                  <c15:layout>
                    <c:manualLayout>
                      <c:w val="0.2699470050320143"/>
                      <c:h val="0.58693872634945476"/>
                    </c:manualLayout>
                  </c15:layout>
                </c:ext>
                <c:ext xmlns:c16="http://schemas.microsoft.com/office/drawing/2014/chart" uri="{C3380CC4-5D6E-409C-BE32-E72D297353CC}">
                  <c16:uniqueId val="{0000000A-9A81-492E-9F2A-5995B8FBD8A3}"/>
                </c:ext>
              </c:extLst>
            </c:dLbl>
            <c:dLbl>
              <c:idx val="6"/>
              <c:delete val="1"/>
              <c:extLst>
                <c:ext xmlns:c15="http://schemas.microsoft.com/office/drawing/2012/chart" uri="{CE6537A1-D6FC-4f65-9D91-7224C49458BB}"/>
                <c:ext xmlns:c16="http://schemas.microsoft.com/office/drawing/2014/chart" uri="{C3380CC4-5D6E-409C-BE32-E72D297353CC}">
                  <c16:uniqueId val="{0000000C-9A81-492E-9F2A-5995B8FBD8A3}"/>
                </c:ext>
              </c:extLst>
            </c:dLbl>
            <c:dLbl>
              <c:idx val="7"/>
              <c:delete val="1"/>
              <c:extLst>
                <c:ext xmlns:c15="http://schemas.microsoft.com/office/drawing/2012/chart" uri="{CE6537A1-D6FC-4f65-9D91-7224C49458BB}"/>
                <c:ext xmlns:c16="http://schemas.microsoft.com/office/drawing/2014/chart" uri="{C3380CC4-5D6E-409C-BE32-E72D297353CC}">
                  <c16:uniqueId val="{0000000E-9A81-492E-9F2A-5995B8FBD8A3}"/>
                </c:ext>
              </c:extLst>
            </c:dLbl>
            <c:dLbl>
              <c:idx val="8"/>
              <c:delete val="1"/>
              <c:extLst>
                <c:ext xmlns:c15="http://schemas.microsoft.com/office/drawing/2012/chart" uri="{CE6537A1-D6FC-4f65-9D91-7224C49458BB}"/>
                <c:ext xmlns:c16="http://schemas.microsoft.com/office/drawing/2014/chart" uri="{C3380CC4-5D6E-409C-BE32-E72D297353CC}">
                  <c16:uniqueId val="{00000010-9A81-492E-9F2A-5995B8FBD8A3}"/>
                </c:ext>
              </c:extLst>
            </c:dLbl>
            <c:dLbl>
              <c:idx val="9"/>
              <c:delete val="1"/>
              <c:extLst>
                <c:ext xmlns:c15="http://schemas.microsoft.com/office/drawing/2012/chart" uri="{CE6537A1-D6FC-4f65-9D91-7224C49458BB}"/>
                <c:ext xmlns:c16="http://schemas.microsoft.com/office/drawing/2014/chart" uri="{C3380CC4-5D6E-409C-BE32-E72D297353CC}">
                  <c16:uniqueId val="{00000012-9A81-492E-9F2A-5995B8FBD8A3}"/>
                </c:ext>
              </c:extLst>
            </c:dLbl>
            <c:dLbl>
              <c:idx val="10"/>
              <c:delete val="1"/>
              <c:extLst>
                <c:ext xmlns:c15="http://schemas.microsoft.com/office/drawing/2012/chart" uri="{CE6537A1-D6FC-4f65-9D91-7224C49458BB}"/>
                <c:ext xmlns:c16="http://schemas.microsoft.com/office/drawing/2014/chart" uri="{C3380CC4-5D6E-409C-BE32-E72D297353CC}">
                  <c16:uniqueId val="{00000014-9A81-492E-9F2A-5995B8FBD8A3}"/>
                </c:ext>
              </c:extLst>
            </c:dLbl>
            <c:dLbl>
              <c:idx val="11"/>
              <c:delete val="1"/>
              <c:extLst>
                <c:ext xmlns:c15="http://schemas.microsoft.com/office/drawing/2012/chart" uri="{CE6537A1-D6FC-4f65-9D91-7224C49458BB}"/>
                <c:ext xmlns:c16="http://schemas.microsoft.com/office/drawing/2014/chart" uri="{C3380CC4-5D6E-409C-BE32-E72D297353CC}">
                  <c16:uniqueId val="{00000016-9A81-492E-9F2A-5995B8FBD8A3}"/>
                </c:ext>
              </c:extLst>
            </c:dLbl>
            <c:numFmt formatCode="0.0%" sourceLinked="0"/>
            <c:spPr>
              <a:noFill/>
              <a:ln w="24919">
                <a:noFill/>
              </a:ln>
            </c:spPr>
            <c:txPr>
              <a:bodyPr anchorCtr="0"/>
              <a:lstStyle/>
              <a:p>
                <a:pPr algn="l">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Osteosarcoma</c:v>
                </c:pt>
                <c:pt idx="1">
                  <c:v>Ewing Sarcoma</c:v>
                </c:pt>
                <c:pt idx="2">
                  <c:v>Chondrosarcoma</c:v>
                </c:pt>
                <c:pt idx="3">
                  <c:v>Other</c:v>
                </c:pt>
              </c:strCache>
            </c:strRef>
          </c:cat>
          <c:val>
            <c:numRef>
              <c:f>Sheet1!$B$2:$M$2</c:f>
              <c:numCache>
                <c:formatCode>General</c:formatCode>
                <c:ptCount val="12"/>
                <c:pt idx="0">
                  <c:v>54.6</c:v>
                </c:pt>
                <c:pt idx="1">
                  <c:v>33.700000000000003</c:v>
                </c:pt>
                <c:pt idx="2">
                  <c:v>2.5</c:v>
                </c:pt>
                <c:pt idx="3">
                  <c:v>9.1999999999999993</c:v>
                </c:pt>
              </c:numCache>
            </c:numRef>
          </c:val>
          <c:extLst>
            <c:ext xmlns:c16="http://schemas.microsoft.com/office/drawing/2014/chart" uri="{C3380CC4-5D6E-409C-BE32-E72D297353CC}">
              <c16:uniqueId val="{00000017-9A81-492E-9F2A-5995B8FBD8A3}"/>
            </c:ext>
          </c:extLst>
        </c:ser>
        <c:ser>
          <c:idx val="1"/>
          <c:order val="1"/>
          <c:tx>
            <c:strRef>
              <c:f>Sheet1!#REF!</c:f>
              <c:strCache>
                <c:ptCount val="1"/>
                <c:pt idx="0">
                  <c:v>#REF!</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19-9A81-492E-9F2A-5995B8FBD8A3}"/>
              </c:ext>
            </c:extLst>
          </c:dPt>
          <c:dPt>
            <c:idx val="1"/>
            <c:bubble3D val="0"/>
            <c:extLst>
              <c:ext xmlns:c16="http://schemas.microsoft.com/office/drawing/2014/chart" uri="{C3380CC4-5D6E-409C-BE32-E72D297353CC}">
                <c16:uniqueId val="{0000001A-9A81-492E-9F2A-5995B8FBD8A3}"/>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1C-9A81-492E-9F2A-5995B8FBD8A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1E-9A81-492E-9F2A-5995B8FBD8A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20-9A81-492E-9F2A-5995B8FBD8A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22-9A81-492E-9F2A-5995B8FBD8A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24-9A81-492E-9F2A-5995B8FBD8A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26-9A81-492E-9F2A-5995B8FBD8A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28-9A81-492E-9F2A-5995B8FBD8A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2A-9A81-492E-9F2A-5995B8FBD8A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2C-9A81-492E-9F2A-5995B8FBD8A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2E-9A81-492E-9F2A-5995B8FBD8A3}"/>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Osteosarcoma</c:v>
                </c:pt>
                <c:pt idx="1">
                  <c:v>Ewing Sarcoma</c:v>
                </c:pt>
                <c:pt idx="2">
                  <c:v>Chondrosarcoma</c:v>
                </c:pt>
                <c:pt idx="3">
                  <c:v>Other</c:v>
                </c:pt>
              </c:strCache>
            </c:strRef>
          </c:cat>
          <c:val>
            <c:numRef>
              <c:f>Sheet1!#REF!</c:f>
              <c:numCache>
                <c:formatCode>General</c:formatCode>
                <c:ptCount val="1"/>
                <c:pt idx="0">
                  <c:v>1</c:v>
                </c:pt>
              </c:numCache>
            </c:numRef>
          </c:val>
          <c:extLst>
            <c:ext xmlns:c16="http://schemas.microsoft.com/office/drawing/2014/chart" uri="{C3380CC4-5D6E-409C-BE32-E72D297353CC}">
              <c16:uniqueId val="{0000002F-9A81-492E-9F2A-5995B8FBD8A3}"/>
            </c:ext>
          </c:extLst>
        </c:ser>
        <c:ser>
          <c:idx val="2"/>
          <c:order val="2"/>
          <c:tx>
            <c:strRef>
              <c:f>Sheet1!#REF!</c:f>
              <c:strCache>
                <c:ptCount val="1"/>
                <c:pt idx="0">
                  <c:v>#REF!</c:v>
                </c:pt>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31-9A81-492E-9F2A-5995B8FBD8A3}"/>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33-9A81-492E-9F2A-5995B8FBD8A3}"/>
              </c:ext>
            </c:extLst>
          </c:dPt>
          <c:dPt>
            <c:idx val="2"/>
            <c:bubble3D val="0"/>
            <c:extLst>
              <c:ext xmlns:c16="http://schemas.microsoft.com/office/drawing/2014/chart" uri="{C3380CC4-5D6E-409C-BE32-E72D297353CC}">
                <c16:uniqueId val="{00000034-9A81-492E-9F2A-5995B8FBD8A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36-9A81-492E-9F2A-5995B8FBD8A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38-9A81-492E-9F2A-5995B8FBD8A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3A-9A81-492E-9F2A-5995B8FBD8A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3C-9A81-492E-9F2A-5995B8FBD8A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3E-9A81-492E-9F2A-5995B8FBD8A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40-9A81-492E-9F2A-5995B8FBD8A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42-9A81-492E-9F2A-5995B8FBD8A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44-9A81-492E-9F2A-5995B8FBD8A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46-9A81-492E-9F2A-5995B8FBD8A3}"/>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Osteosarcoma</c:v>
                </c:pt>
                <c:pt idx="1">
                  <c:v>Ewing Sarcoma</c:v>
                </c:pt>
                <c:pt idx="2">
                  <c:v>Chondrosarcoma</c:v>
                </c:pt>
                <c:pt idx="3">
                  <c:v>Other</c:v>
                </c:pt>
              </c:strCache>
            </c:strRef>
          </c:cat>
          <c:val>
            <c:numRef>
              <c:f>Sheet1!#REF!</c:f>
              <c:numCache>
                <c:formatCode>General</c:formatCode>
                <c:ptCount val="1"/>
                <c:pt idx="0">
                  <c:v>1</c:v>
                </c:pt>
              </c:numCache>
            </c:numRef>
          </c:val>
          <c:extLst>
            <c:ext xmlns:c16="http://schemas.microsoft.com/office/drawing/2014/chart" uri="{C3380CC4-5D6E-409C-BE32-E72D297353CC}">
              <c16:uniqueId val="{00000047-9A81-492E-9F2A-5995B8FBD8A3}"/>
            </c:ext>
          </c:extLst>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noFill/>
      <a:prstDash val="solid"/>
      <a:miter lim="800000"/>
      <a:headEnd type="none" w="med" len="med"/>
      <a:tailEnd type="none" w="med" len="med"/>
    </a:ln>
  </c:spPr>
  <c:txPr>
    <a:bodyPr/>
    <a:lstStyle/>
    <a:p>
      <a:pPr>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a:cs typeface="Arial"/>
              </a:defRPr>
            </a:pPr>
            <a:r>
              <a:rPr lang="en-US" sz="1000" baseline="0">
                <a:latin typeface="+mn-lt"/>
              </a:rPr>
              <a:t>Figure 12: Childhood/Adolescent Soft Tissue Sarcoma Types, MA, 2009-2018 (N=122)</a:t>
            </a:r>
          </a:p>
        </c:rich>
      </c:tx>
      <c:layout>
        <c:manualLayout>
          <c:xMode val="edge"/>
          <c:yMode val="edge"/>
          <c:x val="0.16587832266029578"/>
          <c:y val="0"/>
        </c:manualLayout>
      </c:layout>
      <c:overlay val="0"/>
      <c:spPr>
        <a:noFill/>
        <a:ln w="24919">
          <a:noFill/>
        </a:ln>
      </c:spPr>
    </c:title>
    <c:autoTitleDeleted val="0"/>
    <c:plotArea>
      <c:layout>
        <c:manualLayout>
          <c:layoutTarget val="inner"/>
          <c:xMode val="edge"/>
          <c:yMode val="edge"/>
          <c:x val="0.28667790463869069"/>
          <c:y val="0.27574426202043895"/>
          <c:w val="0.54430134475470848"/>
          <c:h val="0.60944379293013906"/>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extLst>
              <c:ext xmlns:c16="http://schemas.microsoft.com/office/drawing/2014/chart" uri="{C3380CC4-5D6E-409C-BE32-E72D297353CC}">
                <c16:uniqueId val="{00000000-D6AE-498A-A545-B9165D45E7C3}"/>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02-D6AE-498A-A545-B9165D45E7C3}"/>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04-D6AE-498A-A545-B9165D45E7C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06-D6AE-498A-A545-B9165D45E7C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08-D6AE-498A-A545-B9165D45E7C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0A-D6AE-498A-A545-B9165D45E7C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0C-D6AE-498A-A545-B9165D45E7C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0E-D6AE-498A-A545-B9165D45E7C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10-D6AE-498A-A545-B9165D45E7C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12-D6AE-498A-A545-B9165D45E7C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14-D6AE-498A-A545-B9165D45E7C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16-D6AE-498A-A545-B9165D45E7C3}"/>
              </c:ext>
            </c:extLst>
          </c:dPt>
          <c:dLbls>
            <c:dLbl>
              <c:idx val="0"/>
              <c:layout>
                <c:manualLayout>
                  <c:x val="0"/>
                  <c:y val="0.271700452337074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6AE-498A-A545-B9165D45E7C3}"/>
                </c:ext>
              </c:extLst>
            </c:dLbl>
            <c:dLbl>
              <c:idx val="1"/>
              <c:layout>
                <c:manualLayout>
                  <c:x val="-3.0991478210145501E-2"/>
                  <c:y val="0.28185022525803605"/>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6076009501187645"/>
                      <c:h val="0.16646297537275925"/>
                    </c:manualLayout>
                  </c15:layout>
                </c:ext>
                <c:ext xmlns:c16="http://schemas.microsoft.com/office/drawing/2014/chart" uri="{C3380CC4-5D6E-409C-BE32-E72D297353CC}">
                  <c16:uniqueId val="{00000002-D6AE-498A-A545-B9165D45E7C3}"/>
                </c:ext>
              </c:extLst>
            </c:dLbl>
            <c:dLbl>
              <c:idx val="2"/>
              <c:layout>
                <c:manualLayout>
                  <c:x val="-0.15675332448052071"/>
                  <c:y val="8.322311107388172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744426524997625"/>
                      <c:h val="0.20727419262809541"/>
                    </c:manualLayout>
                  </c15:layout>
                </c:ext>
                <c:ext xmlns:c16="http://schemas.microsoft.com/office/drawing/2014/chart" uri="{C3380CC4-5D6E-409C-BE32-E72D297353CC}">
                  <c16:uniqueId val="{00000004-D6AE-498A-A545-B9165D45E7C3}"/>
                </c:ext>
              </c:extLst>
            </c:dLbl>
            <c:dLbl>
              <c:idx val="3"/>
              <c:layout>
                <c:manualLayout>
                  <c:x val="-0.26562927380993895"/>
                  <c:y val="7.6594372923531719E-3"/>
                </c:manualLayout>
              </c:layout>
              <c:numFmt formatCode="0.0%" sourceLinked="0"/>
              <c:spPr>
                <a:noFill/>
                <a:ln w="24919">
                  <a:noFill/>
                </a:ln>
                <a:effectLst/>
              </c:spPr>
              <c:txPr>
                <a:bodyPr wrap="square" lIns="38100" tIns="19050" rIns="38100" bIns="19050" anchor="ctr" anchorCtr="0">
                  <a:noAutofit/>
                </a:bodyPr>
                <a:lstStyle/>
                <a:p>
                  <a:pPr algn="ctr">
                    <a:defRPr sz="800" b="1" i="0" u="none" strike="noStrike" baseline="0">
                      <a:solidFill>
                        <a:srgbClr val="000000"/>
                      </a:solidFill>
                      <a:latin typeface="+mn-lt"/>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022283775792849"/>
                      <c:h val="0.14626376086875398"/>
                    </c:manualLayout>
                  </c15:layout>
                </c:ext>
                <c:ext xmlns:c16="http://schemas.microsoft.com/office/drawing/2014/chart" uri="{C3380CC4-5D6E-409C-BE32-E72D297353CC}">
                  <c16:uniqueId val="{00000006-D6AE-498A-A545-B9165D45E7C3}"/>
                </c:ext>
              </c:extLst>
            </c:dLbl>
            <c:dLbl>
              <c:idx val="4"/>
              <c:delete val="1"/>
              <c:extLst>
                <c:ext xmlns:c15="http://schemas.microsoft.com/office/drawing/2012/chart" uri="{CE6537A1-D6FC-4f65-9D91-7224C49458BB}"/>
                <c:ext xmlns:c16="http://schemas.microsoft.com/office/drawing/2014/chart" uri="{C3380CC4-5D6E-409C-BE32-E72D297353CC}">
                  <c16:uniqueId val="{00000008-D6AE-498A-A545-B9165D45E7C3}"/>
                </c:ext>
              </c:extLst>
            </c:dLbl>
            <c:dLbl>
              <c:idx val="5"/>
              <c:delete val="1"/>
              <c:extLst>
                <c:ext xmlns:c15="http://schemas.microsoft.com/office/drawing/2012/chart" uri="{CE6537A1-D6FC-4f65-9D91-7224C49458BB}">
                  <c15:layout>
                    <c:manualLayout>
                      <c:w val="0.2699470050320143"/>
                      <c:h val="0.58693872634945476"/>
                    </c:manualLayout>
                  </c15:layout>
                </c:ext>
                <c:ext xmlns:c16="http://schemas.microsoft.com/office/drawing/2014/chart" uri="{C3380CC4-5D6E-409C-BE32-E72D297353CC}">
                  <c16:uniqueId val="{0000000A-D6AE-498A-A545-B9165D45E7C3}"/>
                </c:ext>
              </c:extLst>
            </c:dLbl>
            <c:dLbl>
              <c:idx val="6"/>
              <c:delete val="1"/>
              <c:extLst>
                <c:ext xmlns:c15="http://schemas.microsoft.com/office/drawing/2012/chart" uri="{CE6537A1-D6FC-4f65-9D91-7224C49458BB}"/>
                <c:ext xmlns:c16="http://schemas.microsoft.com/office/drawing/2014/chart" uri="{C3380CC4-5D6E-409C-BE32-E72D297353CC}">
                  <c16:uniqueId val="{0000000C-D6AE-498A-A545-B9165D45E7C3}"/>
                </c:ext>
              </c:extLst>
            </c:dLbl>
            <c:dLbl>
              <c:idx val="7"/>
              <c:delete val="1"/>
              <c:extLst>
                <c:ext xmlns:c15="http://schemas.microsoft.com/office/drawing/2012/chart" uri="{CE6537A1-D6FC-4f65-9D91-7224C49458BB}"/>
                <c:ext xmlns:c16="http://schemas.microsoft.com/office/drawing/2014/chart" uri="{C3380CC4-5D6E-409C-BE32-E72D297353CC}">
                  <c16:uniqueId val="{0000000E-D6AE-498A-A545-B9165D45E7C3}"/>
                </c:ext>
              </c:extLst>
            </c:dLbl>
            <c:dLbl>
              <c:idx val="8"/>
              <c:delete val="1"/>
              <c:extLst>
                <c:ext xmlns:c15="http://schemas.microsoft.com/office/drawing/2012/chart" uri="{CE6537A1-D6FC-4f65-9D91-7224C49458BB}"/>
                <c:ext xmlns:c16="http://schemas.microsoft.com/office/drawing/2014/chart" uri="{C3380CC4-5D6E-409C-BE32-E72D297353CC}">
                  <c16:uniqueId val="{00000010-D6AE-498A-A545-B9165D45E7C3}"/>
                </c:ext>
              </c:extLst>
            </c:dLbl>
            <c:dLbl>
              <c:idx val="9"/>
              <c:delete val="1"/>
              <c:extLst>
                <c:ext xmlns:c15="http://schemas.microsoft.com/office/drawing/2012/chart" uri="{CE6537A1-D6FC-4f65-9D91-7224C49458BB}"/>
                <c:ext xmlns:c16="http://schemas.microsoft.com/office/drawing/2014/chart" uri="{C3380CC4-5D6E-409C-BE32-E72D297353CC}">
                  <c16:uniqueId val="{00000012-D6AE-498A-A545-B9165D45E7C3}"/>
                </c:ext>
              </c:extLst>
            </c:dLbl>
            <c:dLbl>
              <c:idx val="10"/>
              <c:delete val="1"/>
              <c:extLst>
                <c:ext xmlns:c15="http://schemas.microsoft.com/office/drawing/2012/chart" uri="{CE6537A1-D6FC-4f65-9D91-7224C49458BB}"/>
                <c:ext xmlns:c16="http://schemas.microsoft.com/office/drawing/2014/chart" uri="{C3380CC4-5D6E-409C-BE32-E72D297353CC}">
                  <c16:uniqueId val="{00000014-D6AE-498A-A545-B9165D45E7C3}"/>
                </c:ext>
              </c:extLst>
            </c:dLbl>
            <c:dLbl>
              <c:idx val="11"/>
              <c:delete val="1"/>
              <c:extLst>
                <c:ext xmlns:c15="http://schemas.microsoft.com/office/drawing/2012/chart" uri="{CE6537A1-D6FC-4f65-9D91-7224C49458BB}"/>
                <c:ext xmlns:c16="http://schemas.microsoft.com/office/drawing/2014/chart" uri="{C3380CC4-5D6E-409C-BE32-E72D297353CC}">
                  <c16:uniqueId val="{00000016-D6AE-498A-A545-B9165D45E7C3}"/>
                </c:ext>
              </c:extLst>
            </c:dLbl>
            <c:numFmt formatCode="0.0%" sourceLinked="0"/>
            <c:spPr>
              <a:noFill/>
              <a:ln w="24919">
                <a:noFill/>
              </a:ln>
            </c:spPr>
            <c:txPr>
              <a:bodyPr anchorCtr="0"/>
              <a:lstStyle/>
              <a:p>
                <a:pPr algn="l">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Other Soft Tissue</c:v>
                </c:pt>
                <c:pt idx="1">
                  <c:v>Rhabdomyosarcoma</c:v>
                </c:pt>
                <c:pt idx="2">
                  <c:v>Fibrosarcoma</c:v>
                </c:pt>
                <c:pt idx="3">
                  <c:v>Kaposi's Sarcoma</c:v>
                </c:pt>
              </c:strCache>
            </c:strRef>
          </c:cat>
          <c:val>
            <c:numRef>
              <c:f>Sheet1!$B$2:$M$2</c:f>
              <c:numCache>
                <c:formatCode>General</c:formatCode>
                <c:ptCount val="12"/>
                <c:pt idx="0">
                  <c:v>54.3</c:v>
                </c:pt>
                <c:pt idx="1">
                  <c:v>35.4</c:v>
                </c:pt>
                <c:pt idx="2">
                  <c:v>9.9</c:v>
                </c:pt>
                <c:pt idx="3">
                  <c:v>0.4</c:v>
                </c:pt>
              </c:numCache>
            </c:numRef>
          </c:val>
          <c:extLst>
            <c:ext xmlns:c16="http://schemas.microsoft.com/office/drawing/2014/chart" uri="{C3380CC4-5D6E-409C-BE32-E72D297353CC}">
              <c16:uniqueId val="{00000017-D6AE-498A-A545-B9165D45E7C3}"/>
            </c:ext>
          </c:extLst>
        </c:ser>
        <c:ser>
          <c:idx val="1"/>
          <c:order val="1"/>
          <c:tx>
            <c:strRef>
              <c:f>Sheet1!#REF!</c:f>
              <c:strCache>
                <c:ptCount val="1"/>
                <c:pt idx="0">
                  <c:v>#REF!</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19-D6AE-498A-A545-B9165D45E7C3}"/>
              </c:ext>
            </c:extLst>
          </c:dPt>
          <c:dPt>
            <c:idx val="1"/>
            <c:bubble3D val="0"/>
            <c:extLst>
              <c:ext xmlns:c16="http://schemas.microsoft.com/office/drawing/2014/chart" uri="{C3380CC4-5D6E-409C-BE32-E72D297353CC}">
                <c16:uniqueId val="{0000001A-D6AE-498A-A545-B9165D45E7C3}"/>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1C-D6AE-498A-A545-B9165D45E7C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1E-D6AE-498A-A545-B9165D45E7C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20-D6AE-498A-A545-B9165D45E7C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22-D6AE-498A-A545-B9165D45E7C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24-D6AE-498A-A545-B9165D45E7C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26-D6AE-498A-A545-B9165D45E7C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28-D6AE-498A-A545-B9165D45E7C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2A-D6AE-498A-A545-B9165D45E7C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2C-D6AE-498A-A545-B9165D45E7C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2E-D6AE-498A-A545-B9165D45E7C3}"/>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Other Soft Tissue</c:v>
                </c:pt>
                <c:pt idx="1">
                  <c:v>Rhabdomyosarcoma</c:v>
                </c:pt>
                <c:pt idx="2">
                  <c:v>Fibrosarcoma</c:v>
                </c:pt>
                <c:pt idx="3">
                  <c:v>Kaposi's Sarcoma</c:v>
                </c:pt>
              </c:strCache>
            </c:strRef>
          </c:cat>
          <c:val>
            <c:numRef>
              <c:f>Sheet1!#REF!</c:f>
              <c:numCache>
                <c:formatCode>General</c:formatCode>
                <c:ptCount val="1"/>
                <c:pt idx="0">
                  <c:v>1</c:v>
                </c:pt>
              </c:numCache>
            </c:numRef>
          </c:val>
          <c:extLst>
            <c:ext xmlns:c16="http://schemas.microsoft.com/office/drawing/2014/chart" uri="{C3380CC4-5D6E-409C-BE32-E72D297353CC}">
              <c16:uniqueId val="{0000002F-D6AE-498A-A545-B9165D45E7C3}"/>
            </c:ext>
          </c:extLst>
        </c:ser>
        <c:ser>
          <c:idx val="2"/>
          <c:order val="2"/>
          <c:tx>
            <c:strRef>
              <c:f>Sheet1!#REF!</c:f>
              <c:strCache>
                <c:ptCount val="1"/>
                <c:pt idx="0">
                  <c:v>#REF!</c:v>
                </c:pt>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31-D6AE-498A-A545-B9165D45E7C3}"/>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33-D6AE-498A-A545-B9165D45E7C3}"/>
              </c:ext>
            </c:extLst>
          </c:dPt>
          <c:dPt>
            <c:idx val="2"/>
            <c:bubble3D val="0"/>
            <c:extLst>
              <c:ext xmlns:c16="http://schemas.microsoft.com/office/drawing/2014/chart" uri="{C3380CC4-5D6E-409C-BE32-E72D297353CC}">
                <c16:uniqueId val="{00000034-D6AE-498A-A545-B9165D45E7C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36-D6AE-498A-A545-B9165D45E7C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38-D6AE-498A-A545-B9165D45E7C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3A-D6AE-498A-A545-B9165D45E7C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3C-D6AE-498A-A545-B9165D45E7C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3E-D6AE-498A-A545-B9165D45E7C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40-D6AE-498A-A545-B9165D45E7C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42-D6AE-498A-A545-B9165D45E7C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44-D6AE-498A-A545-B9165D45E7C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46-D6AE-498A-A545-B9165D45E7C3}"/>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Other Soft Tissue</c:v>
                </c:pt>
                <c:pt idx="1">
                  <c:v>Rhabdomyosarcoma</c:v>
                </c:pt>
                <c:pt idx="2">
                  <c:v>Fibrosarcoma</c:v>
                </c:pt>
                <c:pt idx="3">
                  <c:v>Kaposi's Sarcoma</c:v>
                </c:pt>
              </c:strCache>
            </c:strRef>
          </c:cat>
          <c:val>
            <c:numRef>
              <c:f>Sheet1!#REF!</c:f>
              <c:numCache>
                <c:formatCode>General</c:formatCode>
                <c:ptCount val="1"/>
                <c:pt idx="0">
                  <c:v>1</c:v>
                </c:pt>
              </c:numCache>
            </c:numRef>
          </c:val>
          <c:extLst>
            <c:ext xmlns:c16="http://schemas.microsoft.com/office/drawing/2014/chart" uri="{C3380CC4-5D6E-409C-BE32-E72D297353CC}">
              <c16:uniqueId val="{00000047-D6AE-498A-A545-B9165D45E7C3}"/>
            </c:ext>
          </c:extLst>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noFill/>
      <a:prstDash val="solid"/>
      <a:miter lim="800000"/>
      <a:headEnd type="none" w="med" len="med"/>
      <a:tailEnd type="none" w="med" len="med"/>
    </a:ln>
  </c:spPr>
  <c:txPr>
    <a:bodyPr/>
    <a:lstStyle/>
    <a:p>
      <a:pPr>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a:cs typeface="Arial"/>
              </a:defRPr>
            </a:pPr>
            <a:r>
              <a:rPr lang="en-US" sz="1000" baseline="0">
                <a:latin typeface="+mn-lt"/>
              </a:rPr>
              <a:t>Figure 13: Childhood/Adolescent Germ Cell Tumor Types, MA, 2009-2018 (N=196)</a:t>
            </a:r>
          </a:p>
        </c:rich>
      </c:tx>
      <c:layout>
        <c:manualLayout>
          <c:xMode val="edge"/>
          <c:yMode val="edge"/>
          <c:x val="0.16587832266029578"/>
          <c:y val="0"/>
        </c:manualLayout>
      </c:layout>
      <c:overlay val="0"/>
      <c:spPr>
        <a:noFill/>
        <a:ln w="24919">
          <a:noFill/>
        </a:ln>
      </c:spPr>
    </c:title>
    <c:autoTitleDeleted val="0"/>
    <c:plotArea>
      <c:layout>
        <c:manualLayout>
          <c:layoutTarget val="inner"/>
          <c:xMode val="edge"/>
          <c:yMode val="edge"/>
          <c:x val="0.28667790463869069"/>
          <c:y val="0.26236582761956517"/>
          <c:w val="0.50667756572801281"/>
          <c:h val="0.63100741694887086"/>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extLst>
              <c:ext xmlns:c16="http://schemas.microsoft.com/office/drawing/2014/chart" uri="{C3380CC4-5D6E-409C-BE32-E72D297353CC}">
                <c16:uniqueId val="{00000000-2163-4C9F-9BB6-754BF9B606BB}"/>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02-2163-4C9F-9BB6-754BF9B606BB}"/>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04-2163-4C9F-9BB6-754BF9B606BB}"/>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06-2163-4C9F-9BB6-754BF9B606BB}"/>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08-2163-4C9F-9BB6-754BF9B606BB}"/>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0A-2163-4C9F-9BB6-754BF9B606BB}"/>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0C-2163-4C9F-9BB6-754BF9B606BB}"/>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0E-2163-4C9F-9BB6-754BF9B606BB}"/>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10-2163-4C9F-9BB6-754BF9B606BB}"/>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12-2163-4C9F-9BB6-754BF9B606BB}"/>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14-2163-4C9F-9BB6-754BF9B606BB}"/>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16-2163-4C9F-9BB6-754BF9B606BB}"/>
              </c:ext>
            </c:extLst>
          </c:dPt>
          <c:dLbls>
            <c:dLbl>
              <c:idx val="0"/>
              <c:layout>
                <c:manualLayout>
                  <c:x val="5.915521153076204E-4"/>
                  <c:y val="0.2162773980429227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163-4C9F-9BB6-754BF9B606BB}"/>
                </c:ext>
              </c:extLst>
            </c:dLbl>
            <c:dLbl>
              <c:idx val="1"/>
              <c:layout>
                <c:manualLayout>
                  <c:x val="-0.11175157322202196"/>
                  <c:y val="0.284509799726121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163-4C9F-9BB6-754BF9B606BB}"/>
                </c:ext>
              </c:extLst>
            </c:dLbl>
            <c:dLbl>
              <c:idx val="2"/>
              <c:layout>
                <c:manualLayout>
                  <c:x val="-9.0871480048044836E-2"/>
                  <c:y val="0.11036586125942698"/>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4829173895635929"/>
                      <c:h val="0.22838219101240315"/>
                    </c:manualLayout>
                  </c15:layout>
                </c:ext>
                <c:ext xmlns:c16="http://schemas.microsoft.com/office/drawing/2014/chart" uri="{C3380CC4-5D6E-409C-BE32-E72D297353CC}">
                  <c16:uniqueId val="{00000004-2163-4C9F-9BB6-754BF9B606BB}"/>
                </c:ext>
              </c:extLst>
            </c:dLbl>
            <c:dLbl>
              <c:idx val="3"/>
              <c:delete val="1"/>
              <c:extLst>
                <c:ext xmlns:c15="http://schemas.microsoft.com/office/drawing/2012/chart" uri="{CE6537A1-D6FC-4f65-9D91-7224C49458BB}">
                  <c15:layout>
                    <c:manualLayout>
                      <c:w val="0.39022283775792849"/>
                      <c:h val="0.14626376086875398"/>
                    </c:manualLayout>
                  </c15:layout>
                </c:ext>
                <c:ext xmlns:c16="http://schemas.microsoft.com/office/drawing/2014/chart" uri="{C3380CC4-5D6E-409C-BE32-E72D297353CC}">
                  <c16:uniqueId val="{00000006-2163-4C9F-9BB6-754BF9B606BB}"/>
                </c:ext>
              </c:extLst>
            </c:dLbl>
            <c:dLbl>
              <c:idx val="4"/>
              <c:delete val="1"/>
              <c:extLst>
                <c:ext xmlns:c15="http://schemas.microsoft.com/office/drawing/2012/chart" uri="{CE6537A1-D6FC-4f65-9D91-7224C49458BB}"/>
                <c:ext xmlns:c16="http://schemas.microsoft.com/office/drawing/2014/chart" uri="{C3380CC4-5D6E-409C-BE32-E72D297353CC}">
                  <c16:uniqueId val="{00000008-2163-4C9F-9BB6-754BF9B606BB}"/>
                </c:ext>
              </c:extLst>
            </c:dLbl>
            <c:dLbl>
              <c:idx val="5"/>
              <c:delete val="1"/>
              <c:extLst>
                <c:ext xmlns:c15="http://schemas.microsoft.com/office/drawing/2012/chart" uri="{CE6537A1-D6FC-4f65-9D91-7224C49458BB}">
                  <c15:layout>
                    <c:manualLayout>
                      <c:w val="0.2699470050320143"/>
                      <c:h val="0.58693872634945476"/>
                    </c:manualLayout>
                  </c15:layout>
                </c:ext>
                <c:ext xmlns:c16="http://schemas.microsoft.com/office/drawing/2014/chart" uri="{C3380CC4-5D6E-409C-BE32-E72D297353CC}">
                  <c16:uniqueId val="{0000000A-2163-4C9F-9BB6-754BF9B606BB}"/>
                </c:ext>
              </c:extLst>
            </c:dLbl>
            <c:dLbl>
              <c:idx val="6"/>
              <c:delete val="1"/>
              <c:extLst>
                <c:ext xmlns:c15="http://schemas.microsoft.com/office/drawing/2012/chart" uri="{CE6537A1-D6FC-4f65-9D91-7224C49458BB}"/>
                <c:ext xmlns:c16="http://schemas.microsoft.com/office/drawing/2014/chart" uri="{C3380CC4-5D6E-409C-BE32-E72D297353CC}">
                  <c16:uniqueId val="{0000000C-2163-4C9F-9BB6-754BF9B606BB}"/>
                </c:ext>
              </c:extLst>
            </c:dLbl>
            <c:dLbl>
              <c:idx val="7"/>
              <c:delete val="1"/>
              <c:extLst>
                <c:ext xmlns:c15="http://schemas.microsoft.com/office/drawing/2012/chart" uri="{CE6537A1-D6FC-4f65-9D91-7224C49458BB}"/>
                <c:ext xmlns:c16="http://schemas.microsoft.com/office/drawing/2014/chart" uri="{C3380CC4-5D6E-409C-BE32-E72D297353CC}">
                  <c16:uniqueId val="{0000000E-2163-4C9F-9BB6-754BF9B606BB}"/>
                </c:ext>
              </c:extLst>
            </c:dLbl>
            <c:dLbl>
              <c:idx val="8"/>
              <c:delete val="1"/>
              <c:extLst>
                <c:ext xmlns:c15="http://schemas.microsoft.com/office/drawing/2012/chart" uri="{CE6537A1-D6FC-4f65-9D91-7224C49458BB}"/>
                <c:ext xmlns:c16="http://schemas.microsoft.com/office/drawing/2014/chart" uri="{C3380CC4-5D6E-409C-BE32-E72D297353CC}">
                  <c16:uniqueId val="{00000010-2163-4C9F-9BB6-754BF9B606BB}"/>
                </c:ext>
              </c:extLst>
            </c:dLbl>
            <c:dLbl>
              <c:idx val="9"/>
              <c:delete val="1"/>
              <c:extLst>
                <c:ext xmlns:c15="http://schemas.microsoft.com/office/drawing/2012/chart" uri="{CE6537A1-D6FC-4f65-9D91-7224C49458BB}"/>
                <c:ext xmlns:c16="http://schemas.microsoft.com/office/drawing/2014/chart" uri="{C3380CC4-5D6E-409C-BE32-E72D297353CC}">
                  <c16:uniqueId val="{00000012-2163-4C9F-9BB6-754BF9B606BB}"/>
                </c:ext>
              </c:extLst>
            </c:dLbl>
            <c:dLbl>
              <c:idx val="10"/>
              <c:delete val="1"/>
              <c:extLst>
                <c:ext xmlns:c15="http://schemas.microsoft.com/office/drawing/2012/chart" uri="{CE6537A1-D6FC-4f65-9D91-7224C49458BB}"/>
                <c:ext xmlns:c16="http://schemas.microsoft.com/office/drawing/2014/chart" uri="{C3380CC4-5D6E-409C-BE32-E72D297353CC}">
                  <c16:uniqueId val="{00000014-2163-4C9F-9BB6-754BF9B606BB}"/>
                </c:ext>
              </c:extLst>
            </c:dLbl>
            <c:dLbl>
              <c:idx val="11"/>
              <c:delete val="1"/>
              <c:extLst>
                <c:ext xmlns:c15="http://schemas.microsoft.com/office/drawing/2012/chart" uri="{CE6537A1-D6FC-4f65-9D91-7224C49458BB}"/>
                <c:ext xmlns:c16="http://schemas.microsoft.com/office/drawing/2014/chart" uri="{C3380CC4-5D6E-409C-BE32-E72D297353CC}">
                  <c16:uniqueId val="{00000016-2163-4C9F-9BB6-754BF9B606BB}"/>
                </c:ext>
              </c:extLst>
            </c:dLbl>
            <c:numFmt formatCode="0.0%" sourceLinked="0"/>
            <c:spPr>
              <a:noFill/>
              <a:ln w="24919">
                <a:noFill/>
              </a:ln>
            </c:spPr>
            <c:txPr>
              <a:bodyPr anchorCtr="0"/>
              <a:lstStyle/>
              <a:p>
                <a:pPr algn="l">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Sheet1!$B$1:$L$1</c:f>
              <c:strCache>
                <c:ptCount val="3"/>
                <c:pt idx="0">
                  <c:v>Testicular &amp; Ovarian Germ Cell Tumor</c:v>
                </c:pt>
                <c:pt idx="1">
                  <c:v>Intracranial Germ Cell Tumor</c:v>
                </c:pt>
                <c:pt idx="2">
                  <c:v>Extracranial/Gonadal Germ Cell Tumor</c:v>
                </c:pt>
              </c:strCache>
            </c:strRef>
          </c:cat>
          <c:val>
            <c:numRef>
              <c:f>Sheet1!$B$2:$L$2</c:f>
              <c:numCache>
                <c:formatCode>General</c:formatCode>
                <c:ptCount val="11"/>
                <c:pt idx="0">
                  <c:v>54.3</c:v>
                </c:pt>
                <c:pt idx="1">
                  <c:v>35.4</c:v>
                </c:pt>
                <c:pt idx="2">
                  <c:v>9.9</c:v>
                </c:pt>
              </c:numCache>
            </c:numRef>
          </c:val>
          <c:extLst>
            <c:ext xmlns:c16="http://schemas.microsoft.com/office/drawing/2014/chart" uri="{C3380CC4-5D6E-409C-BE32-E72D297353CC}">
              <c16:uniqueId val="{00000017-2163-4C9F-9BB6-754BF9B606BB}"/>
            </c:ext>
          </c:extLst>
        </c:ser>
        <c:ser>
          <c:idx val="1"/>
          <c:order val="1"/>
          <c:tx>
            <c:strRef>
              <c:f>Sheet1!#REF!</c:f>
              <c:strCache>
                <c:ptCount val="1"/>
                <c:pt idx="0">
                  <c:v>#REF!</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19-2163-4C9F-9BB6-754BF9B606BB}"/>
              </c:ext>
            </c:extLst>
          </c:dPt>
          <c:dPt>
            <c:idx val="1"/>
            <c:bubble3D val="0"/>
            <c:extLst>
              <c:ext xmlns:c16="http://schemas.microsoft.com/office/drawing/2014/chart" uri="{C3380CC4-5D6E-409C-BE32-E72D297353CC}">
                <c16:uniqueId val="{0000001A-2163-4C9F-9BB6-754BF9B606BB}"/>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1C-2163-4C9F-9BB6-754BF9B606BB}"/>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1E-2163-4C9F-9BB6-754BF9B606BB}"/>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20-2163-4C9F-9BB6-754BF9B606BB}"/>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22-2163-4C9F-9BB6-754BF9B606BB}"/>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24-2163-4C9F-9BB6-754BF9B606BB}"/>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26-2163-4C9F-9BB6-754BF9B606BB}"/>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28-2163-4C9F-9BB6-754BF9B606BB}"/>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2A-2163-4C9F-9BB6-754BF9B606BB}"/>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2C-2163-4C9F-9BB6-754BF9B606BB}"/>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2E-2163-4C9F-9BB6-754BF9B606BB}"/>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Sheet1!$B$1:$L$1</c:f>
              <c:strCache>
                <c:ptCount val="3"/>
                <c:pt idx="0">
                  <c:v>Testicular &amp; Ovarian Germ Cell Tumor</c:v>
                </c:pt>
                <c:pt idx="1">
                  <c:v>Intracranial Germ Cell Tumor</c:v>
                </c:pt>
                <c:pt idx="2">
                  <c:v>Extracranial/Gonadal Germ Cell Tumor</c:v>
                </c:pt>
              </c:strCache>
            </c:strRef>
          </c:cat>
          <c:val>
            <c:numRef>
              <c:f>Sheet1!#REF!</c:f>
              <c:numCache>
                <c:formatCode>General</c:formatCode>
                <c:ptCount val="1"/>
                <c:pt idx="0">
                  <c:v>1</c:v>
                </c:pt>
              </c:numCache>
            </c:numRef>
          </c:val>
          <c:extLst>
            <c:ext xmlns:c16="http://schemas.microsoft.com/office/drawing/2014/chart" uri="{C3380CC4-5D6E-409C-BE32-E72D297353CC}">
              <c16:uniqueId val="{0000002F-2163-4C9F-9BB6-754BF9B606BB}"/>
            </c:ext>
          </c:extLst>
        </c:ser>
        <c:ser>
          <c:idx val="2"/>
          <c:order val="2"/>
          <c:tx>
            <c:strRef>
              <c:f>Sheet1!#REF!</c:f>
              <c:strCache>
                <c:ptCount val="1"/>
                <c:pt idx="0">
                  <c:v>#REF!</c:v>
                </c:pt>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31-2163-4C9F-9BB6-754BF9B606BB}"/>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33-2163-4C9F-9BB6-754BF9B606BB}"/>
              </c:ext>
            </c:extLst>
          </c:dPt>
          <c:dPt>
            <c:idx val="2"/>
            <c:bubble3D val="0"/>
            <c:extLst>
              <c:ext xmlns:c16="http://schemas.microsoft.com/office/drawing/2014/chart" uri="{C3380CC4-5D6E-409C-BE32-E72D297353CC}">
                <c16:uniqueId val="{00000034-2163-4C9F-9BB6-754BF9B606BB}"/>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36-2163-4C9F-9BB6-754BF9B606BB}"/>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38-2163-4C9F-9BB6-754BF9B606BB}"/>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3A-2163-4C9F-9BB6-754BF9B606BB}"/>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3C-2163-4C9F-9BB6-754BF9B606BB}"/>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3E-2163-4C9F-9BB6-754BF9B606BB}"/>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40-2163-4C9F-9BB6-754BF9B606BB}"/>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42-2163-4C9F-9BB6-754BF9B606BB}"/>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44-2163-4C9F-9BB6-754BF9B606BB}"/>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46-2163-4C9F-9BB6-754BF9B606BB}"/>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Sheet1!$B$1:$L$1</c:f>
              <c:strCache>
                <c:ptCount val="3"/>
                <c:pt idx="0">
                  <c:v>Testicular &amp; Ovarian Germ Cell Tumor</c:v>
                </c:pt>
                <c:pt idx="1">
                  <c:v>Intracranial Germ Cell Tumor</c:v>
                </c:pt>
                <c:pt idx="2">
                  <c:v>Extracranial/Gonadal Germ Cell Tumor</c:v>
                </c:pt>
              </c:strCache>
            </c:strRef>
          </c:cat>
          <c:val>
            <c:numRef>
              <c:f>Sheet1!#REF!</c:f>
              <c:numCache>
                <c:formatCode>General</c:formatCode>
                <c:ptCount val="1"/>
                <c:pt idx="0">
                  <c:v>1</c:v>
                </c:pt>
              </c:numCache>
            </c:numRef>
          </c:val>
          <c:extLst>
            <c:ext xmlns:c16="http://schemas.microsoft.com/office/drawing/2014/chart" uri="{C3380CC4-5D6E-409C-BE32-E72D297353CC}">
              <c16:uniqueId val="{00000047-2163-4C9F-9BB6-754BF9B606BB}"/>
            </c:ext>
          </c:extLst>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noFill/>
      <a:prstDash val="solid"/>
      <a:miter lim="800000"/>
      <a:headEnd type="none" w="med" len="med"/>
      <a:tailEnd type="none" w="med" len="med"/>
    </a:ln>
  </c:spPr>
  <c:txPr>
    <a:bodyPr/>
    <a:lstStyle/>
    <a:p>
      <a:pPr>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a:cs typeface="Arial"/>
              </a:defRPr>
            </a:pPr>
            <a:r>
              <a:rPr lang="en-US" sz="1000" baseline="0">
                <a:latin typeface="+mn-lt"/>
              </a:rPr>
              <a:t>Figure 14: Childhood/Adolescent Epithelial Neoplasm Types, MA, 2009-2018 (N=354)</a:t>
            </a:r>
          </a:p>
        </c:rich>
      </c:tx>
      <c:layout>
        <c:manualLayout>
          <c:xMode val="edge"/>
          <c:yMode val="edge"/>
          <c:x val="0.16587832266029578"/>
          <c:y val="0"/>
        </c:manualLayout>
      </c:layout>
      <c:overlay val="0"/>
      <c:spPr>
        <a:noFill/>
        <a:ln w="24919">
          <a:noFill/>
        </a:ln>
      </c:spPr>
    </c:title>
    <c:autoTitleDeleted val="0"/>
    <c:plotArea>
      <c:layout>
        <c:manualLayout>
          <c:layoutTarget val="inner"/>
          <c:xMode val="edge"/>
          <c:yMode val="edge"/>
          <c:x val="0.28667790463869069"/>
          <c:y val="0.22509854746417571"/>
          <c:w val="0.40886919239807068"/>
          <c:h val="0.7275839976524674"/>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extLst>
              <c:ext xmlns:c16="http://schemas.microsoft.com/office/drawing/2014/chart" uri="{C3380CC4-5D6E-409C-BE32-E72D297353CC}">
                <c16:uniqueId val="{00000000-24B1-47D7-8DF2-1B8D9A6BB313}"/>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02-24B1-47D7-8DF2-1B8D9A6BB313}"/>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04-24B1-47D7-8DF2-1B8D9A6BB31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06-24B1-47D7-8DF2-1B8D9A6BB31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08-24B1-47D7-8DF2-1B8D9A6BB31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0A-24B1-47D7-8DF2-1B8D9A6BB31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0C-24B1-47D7-8DF2-1B8D9A6BB31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0E-24B1-47D7-8DF2-1B8D9A6BB31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10-24B1-47D7-8DF2-1B8D9A6BB31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12-24B1-47D7-8DF2-1B8D9A6BB31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14-24B1-47D7-8DF2-1B8D9A6BB31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16-24B1-47D7-8DF2-1B8D9A6BB313}"/>
              </c:ext>
            </c:extLst>
          </c:dPt>
          <c:dLbls>
            <c:dLbl>
              <c:idx val="0"/>
              <c:layout>
                <c:manualLayout>
                  <c:x val="5.9425101982734083E-2"/>
                  <c:y val="-6.34057971014493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B1-47D7-8DF2-1B8D9A6BB313}"/>
                </c:ext>
              </c:extLst>
            </c:dLbl>
            <c:dLbl>
              <c:idx val="1"/>
              <c:layout>
                <c:manualLayout>
                  <c:x val="-0.11175157322202196"/>
                  <c:y val="0.284509799726121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4B1-47D7-8DF2-1B8D9A6BB313}"/>
                </c:ext>
              </c:extLst>
            </c:dLbl>
            <c:dLbl>
              <c:idx val="2"/>
              <c:layout>
                <c:manualLayout>
                  <c:x val="-3.4863420576269066E-3"/>
                  <c:y val="-8.0360078820637219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348792788336014"/>
                      <c:h val="0.2079503105590062"/>
                    </c:manualLayout>
                  </c15:layout>
                </c:ext>
                <c:ext xmlns:c16="http://schemas.microsoft.com/office/drawing/2014/chart" uri="{C3380CC4-5D6E-409C-BE32-E72D297353CC}">
                  <c16:uniqueId val="{00000004-24B1-47D7-8DF2-1B8D9A6BB313}"/>
                </c:ext>
              </c:extLst>
            </c:dLbl>
            <c:dLbl>
              <c:idx val="3"/>
              <c:delete val="1"/>
              <c:extLst>
                <c:ext xmlns:c15="http://schemas.microsoft.com/office/drawing/2012/chart" uri="{CE6537A1-D6FC-4f65-9D91-7224C49458BB}">
                  <c15:layout>
                    <c:manualLayout>
                      <c:w val="0.39022283775792849"/>
                      <c:h val="0.14626376086875398"/>
                    </c:manualLayout>
                  </c15:layout>
                </c:ext>
                <c:ext xmlns:c16="http://schemas.microsoft.com/office/drawing/2014/chart" uri="{C3380CC4-5D6E-409C-BE32-E72D297353CC}">
                  <c16:uniqueId val="{00000006-24B1-47D7-8DF2-1B8D9A6BB313}"/>
                </c:ext>
              </c:extLst>
            </c:dLbl>
            <c:dLbl>
              <c:idx val="4"/>
              <c:delete val="1"/>
              <c:extLst>
                <c:ext xmlns:c15="http://schemas.microsoft.com/office/drawing/2012/chart" uri="{CE6537A1-D6FC-4f65-9D91-7224C49458BB}"/>
                <c:ext xmlns:c16="http://schemas.microsoft.com/office/drawing/2014/chart" uri="{C3380CC4-5D6E-409C-BE32-E72D297353CC}">
                  <c16:uniqueId val="{00000008-24B1-47D7-8DF2-1B8D9A6BB313}"/>
                </c:ext>
              </c:extLst>
            </c:dLbl>
            <c:dLbl>
              <c:idx val="5"/>
              <c:delete val="1"/>
              <c:extLst>
                <c:ext xmlns:c15="http://schemas.microsoft.com/office/drawing/2012/chart" uri="{CE6537A1-D6FC-4f65-9D91-7224C49458BB}">
                  <c15:layout>
                    <c:manualLayout>
                      <c:w val="0.2699470050320143"/>
                      <c:h val="0.58693872634945476"/>
                    </c:manualLayout>
                  </c15:layout>
                </c:ext>
                <c:ext xmlns:c16="http://schemas.microsoft.com/office/drawing/2014/chart" uri="{C3380CC4-5D6E-409C-BE32-E72D297353CC}">
                  <c16:uniqueId val="{0000000A-24B1-47D7-8DF2-1B8D9A6BB313}"/>
                </c:ext>
              </c:extLst>
            </c:dLbl>
            <c:dLbl>
              <c:idx val="6"/>
              <c:delete val="1"/>
              <c:extLst>
                <c:ext xmlns:c15="http://schemas.microsoft.com/office/drawing/2012/chart" uri="{CE6537A1-D6FC-4f65-9D91-7224C49458BB}"/>
                <c:ext xmlns:c16="http://schemas.microsoft.com/office/drawing/2014/chart" uri="{C3380CC4-5D6E-409C-BE32-E72D297353CC}">
                  <c16:uniqueId val="{0000000C-24B1-47D7-8DF2-1B8D9A6BB313}"/>
                </c:ext>
              </c:extLst>
            </c:dLbl>
            <c:dLbl>
              <c:idx val="7"/>
              <c:delete val="1"/>
              <c:extLst>
                <c:ext xmlns:c15="http://schemas.microsoft.com/office/drawing/2012/chart" uri="{CE6537A1-D6FC-4f65-9D91-7224C49458BB}"/>
                <c:ext xmlns:c16="http://schemas.microsoft.com/office/drawing/2014/chart" uri="{C3380CC4-5D6E-409C-BE32-E72D297353CC}">
                  <c16:uniqueId val="{0000000E-24B1-47D7-8DF2-1B8D9A6BB313}"/>
                </c:ext>
              </c:extLst>
            </c:dLbl>
            <c:dLbl>
              <c:idx val="8"/>
              <c:delete val="1"/>
              <c:extLst>
                <c:ext xmlns:c15="http://schemas.microsoft.com/office/drawing/2012/chart" uri="{CE6537A1-D6FC-4f65-9D91-7224C49458BB}"/>
                <c:ext xmlns:c16="http://schemas.microsoft.com/office/drawing/2014/chart" uri="{C3380CC4-5D6E-409C-BE32-E72D297353CC}">
                  <c16:uniqueId val="{00000010-24B1-47D7-8DF2-1B8D9A6BB313}"/>
                </c:ext>
              </c:extLst>
            </c:dLbl>
            <c:dLbl>
              <c:idx val="9"/>
              <c:delete val="1"/>
              <c:extLst>
                <c:ext xmlns:c15="http://schemas.microsoft.com/office/drawing/2012/chart" uri="{CE6537A1-D6FC-4f65-9D91-7224C49458BB}"/>
                <c:ext xmlns:c16="http://schemas.microsoft.com/office/drawing/2014/chart" uri="{C3380CC4-5D6E-409C-BE32-E72D297353CC}">
                  <c16:uniqueId val="{00000012-24B1-47D7-8DF2-1B8D9A6BB313}"/>
                </c:ext>
              </c:extLst>
            </c:dLbl>
            <c:dLbl>
              <c:idx val="10"/>
              <c:delete val="1"/>
              <c:extLst>
                <c:ext xmlns:c15="http://schemas.microsoft.com/office/drawing/2012/chart" uri="{CE6537A1-D6FC-4f65-9D91-7224C49458BB}"/>
                <c:ext xmlns:c16="http://schemas.microsoft.com/office/drawing/2014/chart" uri="{C3380CC4-5D6E-409C-BE32-E72D297353CC}">
                  <c16:uniqueId val="{00000014-24B1-47D7-8DF2-1B8D9A6BB313}"/>
                </c:ext>
              </c:extLst>
            </c:dLbl>
            <c:dLbl>
              <c:idx val="11"/>
              <c:delete val="1"/>
              <c:extLst>
                <c:ext xmlns:c15="http://schemas.microsoft.com/office/drawing/2012/chart" uri="{CE6537A1-D6FC-4f65-9D91-7224C49458BB}"/>
                <c:ext xmlns:c16="http://schemas.microsoft.com/office/drawing/2014/chart" uri="{C3380CC4-5D6E-409C-BE32-E72D297353CC}">
                  <c16:uniqueId val="{00000016-24B1-47D7-8DF2-1B8D9A6BB313}"/>
                </c:ext>
              </c:extLst>
            </c:dLbl>
            <c:numFmt formatCode="0.0%" sourceLinked="0"/>
            <c:spPr>
              <a:noFill/>
              <a:ln w="24919">
                <a:noFill/>
              </a:ln>
            </c:spPr>
            <c:txPr>
              <a:bodyPr anchorCtr="0"/>
              <a:lstStyle/>
              <a:p>
                <a:pPr algn="l">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Sheet1!$B$1:$L$1</c:f>
              <c:strCache>
                <c:ptCount val="3"/>
                <c:pt idx="0">
                  <c:v>Thyroid Cancer</c:v>
                </c:pt>
                <c:pt idx="1">
                  <c:v>Melanoma</c:v>
                </c:pt>
                <c:pt idx="2">
                  <c:v>Other/Unspecified Carcinomas</c:v>
                </c:pt>
              </c:strCache>
            </c:strRef>
          </c:cat>
          <c:val>
            <c:numRef>
              <c:f>Sheet1!$B$2:$L$2</c:f>
              <c:numCache>
                <c:formatCode>General</c:formatCode>
                <c:ptCount val="11"/>
                <c:pt idx="0">
                  <c:v>47.5</c:v>
                </c:pt>
                <c:pt idx="1">
                  <c:v>18.600000000000001</c:v>
                </c:pt>
                <c:pt idx="2">
                  <c:v>32.5</c:v>
                </c:pt>
              </c:numCache>
            </c:numRef>
          </c:val>
          <c:extLst>
            <c:ext xmlns:c16="http://schemas.microsoft.com/office/drawing/2014/chart" uri="{C3380CC4-5D6E-409C-BE32-E72D297353CC}">
              <c16:uniqueId val="{00000017-24B1-47D7-8DF2-1B8D9A6BB313}"/>
            </c:ext>
          </c:extLst>
        </c:ser>
        <c:ser>
          <c:idx val="1"/>
          <c:order val="1"/>
          <c:tx>
            <c:strRef>
              <c:f>Sheet1!#REF!</c:f>
              <c:strCache>
                <c:ptCount val="1"/>
                <c:pt idx="0">
                  <c:v>#REF!</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19-24B1-47D7-8DF2-1B8D9A6BB313}"/>
              </c:ext>
            </c:extLst>
          </c:dPt>
          <c:dPt>
            <c:idx val="1"/>
            <c:bubble3D val="0"/>
            <c:extLst>
              <c:ext xmlns:c16="http://schemas.microsoft.com/office/drawing/2014/chart" uri="{C3380CC4-5D6E-409C-BE32-E72D297353CC}">
                <c16:uniqueId val="{0000001A-24B1-47D7-8DF2-1B8D9A6BB313}"/>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1C-24B1-47D7-8DF2-1B8D9A6BB31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1E-24B1-47D7-8DF2-1B8D9A6BB31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20-24B1-47D7-8DF2-1B8D9A6BB31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22-24B1-47D7-8DF2-1B8D9A6BB31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24-24B1-47D7-8DF2-1B8D9A6BB31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26-24B1-47D7-8DF2-1B8D9A6BB31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28-24B1-47D7-8DF2-1B8D9A6BB31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2A-24B1-47D7-8DF2-1B8D9A6BB31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2C-24B1-47D7-8DF2-1B8D9A6BB31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2E-24B1-47D7-8DF2-1B8D9A6BB313}"/>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Sheet1!$B$1:$L$1</c:f>
              <c:strCache>
                <c:ptCount val="3"/>
                <c:pt idx="0">
                  <c:v>Thyroid Cancer</c:v>
                </c:pt>
                <c:pt idx="1">
                  <c:v>Melanoma</c:v>
                </c:pt>
                <c:pt idx="2">
                  <c:v>Other/Unspecified Carcinomas</c:v>
                </c:pt>
              </c:strCache>
            </c:strRef>
          </c:cat>
          <c:val>
            <c:numRef>
              <c:f>Sheet1!#REF!</c:f>
              <c:numCache>
                <c:formatCode>General</c:formatCode>
                <c:ptCount val="1"/>
                <c:pt idx="0">
                  <c:v>1</c:v>
                </c:pt>
              </c:numCache>
            </c:numRef>
          </c:val>
          <c:extLst>
            <c:ext xmlns:c16="http://schemas.microsoft.com/office/drawing/2014/chart" uri="{C3380CC4-5D6E-409C-BE32-E72D297353CC}">
              <c16:uniqueId val="{0000002F-24B1-47D7-8DF2-1B8D9A6BB313}"/>
            </c:ext>
          </c:extLst>
        </c:ser>
        <c:ser>
          <c:idx val="2"/>
          <c:order val="2"/>
          <c:tx>
            <c:strRef>
              <c:f>Sheet1!#REF!</c:f>
              <c:strCache>
                <c:ptCount val="1"/>
                <c:pt idx="0">
                  <c:v>#REF!</c:v>
                </c:pt>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31-24B1-47D7-8DF2-1B8D9A6BB313}"/>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33-24B1-47D7-8DF2-1B8D9A6BB313}"/>
              </c:ext>
            </c:extLst>
          </c:dPt>
          <c:dPt>
            <c:idx val="2"/>
            <c:bubble3D val="0"/>
            <c:extLst>
              <c:ext xmlns:c16="http://schemas.microsoft.com/office/drawing/2014/chart" uri="{C3380CC4-5D6E-409C-BE32-E72D297353CC}">
                <c16:uniqueId val="{00000034-24B1-47D7-8DF2-1B8D9A6BB313}"/>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36-24B1-47D7-8DF2-1B8D9A6BB313}"/>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38-24B1-47D7-8DF2-1B8D9A6BB313}"/>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3A-24B1-47D7-8DF2-1B8D9A6BB313}"/>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3C-24B1-47D7-8DF2-1B8D9A6BB313}"/>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3E-24B1-47D7-8DF2-1B8D9A6BB313}"/>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40-24B1-47D7-8DF2-1B8D9A6BB313}"/>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42-24B1-47D7-8DF2-1B8D9A6BB313}"/>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44-24B1-47D7-8DF2-1B8D9A6BB313}"/>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46-24B1-47D7-8DF2-1B8D9A6BB313}"/>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Sheet1!$B$1:$L$1</c:f>
              <c:strCache>
                <c:ptCount val="3"/>
                <c:pt idx="0">
                  <c:v>Thyroid Cancer</c:v>
                </c:pt>
                <c:pt idx="1">
                  <c:v>Melanoma</c:v>
                </c:pt>
                <c:pt idx="2">
                  <c:v>Other/Unspecified Carcinomas</c:v>
                </c:pt>
              </c:strCache>
            </c:strRef>
          </c:cat>
          <c:val>
            <c:numRef>
              <c:f>Sheet1!#REF!</c:f>
              <c:numCache>
                <c:formatCode>General</c:formatCode>
                <c:ptCount val="1"/>
                <c:pt idx="0">
                  <c:v>1</c:v>
                </c:pt>
              </c:numCache>
            </c:numRef>
          </c:val>
          <c:extLst>
            <c:ext xmlns:c16="http://schemas.microsoft.com/office/drawing/2014/chart" uri="{C3380CC4-5D6E-409C-BE32-E72D297353CC}">
              <c16:uniqueId val="{00000047-24B1-47D7-8DF2-1B8D9A6BB313}"/>
            </c:ext>
          </c:extLst>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noFill/>
      <a:prstDash val="solid"/>
      <a:miter lim="800000"/>
      <a:headEnd type="none" w="med" len="med"/>
      <a:tailEnd type="none" w="med" len="med"/>
    </a:ln>
  </c:spPr>
  <c:txPr>
    <a:bodyPr/>
    <a:lstStyle/>
    <a:p>
      <a:pPr>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Figure 15: Male Childhood and Adolescent Cancer Incidence Rates* by Age Group and Cancer Type, Massachusetts, 2009-2018</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592320528624036E-2"/>
          <c:y val="0.22763819095477386"/>
          <c:w val="0.88797849949267527"/>
          <c:h val="0.56995766232738498"/>
        </c:manualLayout>
      </c:layout>
      <c:barChart>
        <c:barDir val="col"/>
        <c:grouping val="clustered"/>
        <c:varyColors val="0"/>
        <c:ser>
          <c:idx val="0"/>
          <c:order val="0"/>
          <c:tx>
            <c:strRef>
              <c:f>Sheet1!$B$1</c:f>
              <c:strCache>
                <c:ptCount val="1"/>
                <c:pt idx="0">
                  <c:v>All Cancers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Sheet1!$B$2:$B$5</c:f>
              <c:numCache>
                <c:formatCode>General</c:formatCode>
                <c:ptCount val="4"/>
                <c:pt idx="0">
                  <c:v>297</c:v>
                </c:pt>
                <c:pt idx="1">
                  <c:v>159</c:v>
                </c:pt>
                <c:pt idx="2">
                  <c:v>156</c:v>
                </c:pt>
                <c:pt idx="3">
                  <c:v>267</c:v>
                </c:pt>
              </c:numCache>
            </c:numRef>
          </c:val>
          <c:extLst>
            <c:ext xmlns:c16="http://schemas.microsoft.com/office/drawing/2014/chart" uri="{C3380CC4-5D6E-409C-BE32-E72D297353CC}">
              <c16:uniqueId val="{00000000-742C-4863-9E36-D9B4B13AA04E}"/>
            </c:ext>
          </c:extLst>
        </c:ser>
        <c:ser>
          <c:idx val="1"/>
          <c:order val="1"/>
          <c:tx>
            <c:strRef>
              <c:f>Sheet1!$C$1</c:f>
              <c:strCache>
                <c:ptCount val="1"/>
                <c:pt idx="0">
                  <c:v>Leukemia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Sheet1!$C$2:$C$5</c:f>
              <c:numCache>
                <c:formatCode>General</c:formatCode>
                <c:ptCount val="4"/>
                <c:pt idx="0">
                  <c:v>90</c:v>
                </c:pt>
                <c:pt idx="1">
                  <c:v>42</c:v>
                </c:pt>
                <c:pt idx="2">
                  <c:v>30</c:v>
                </c:pt>
                <c:pt idx="3">
                  <c:v>35</c:v>
                </c:pt>
              </c:numCache>
            </c:numRef>
          </c:val>
          <c:extLst>
            <c:ext xmlns:c16="http://schemas.microsoft.com/office/drawing/2014/chart" uri="{C3380CC4-5D6E-409C-BE32-E72D297353CC}">
              <c16:uniqueId val="{00000001-742C-4863-9E36-D9B4B13AA04E}"/>
            </c:ext>
          </c:extLst>
        </c:ser>
        <c:ser>
          <c:idx val="2"/>
          <c:order val="2"/>
          <c:tx>
            <c:strRef>
              <c:f>Sheet1!$D$1</c:f>
              <c:strCache>
                <c:ptCount val="1"/>
                <c:pt idx="0">
                  <c:v>Lymphoma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Sheet1!$D$2:$D$5</c:f>
              <c:numCache>
                <c:formatCode>General</c:formatCode>
                <c:ptCount val="4"/>
                <c:pt idx="0">
                  <c:v>15</c:v>
                </c:pt>
                <c:pt idx="1">
                  <c:v>25</c:v>
                </c:pt>
                <c:pt idx="2">
                  <c:v>35</c:v>
                </c:pt>
                <c:pt idx="3">
                  <c:v>63</c:v>
                </c:pt>
              </c:numCache>
            </c:numRef>
          </c:val>
          <c:extLst>
            <c:ext xmlns:c16="http://schemas.microsoft.com/office/drawing/2014/chart" uri="{C3380CC4-5D6E-409C-BE32-E72D297353CC}">
              <c16:uniqueId val="{00000002-742C-4863-9E36-D9B4B13AA04E}"/>
            </c:ext>
          </c:extLst>
        </c:ser>
        <c:ser>
          <c:idx val="3"/>
          <c:order val="3"/>
          <c:tx>
            <c:strRef>
              <c:f>Sheet1!$E$1</c:f>
              <c:strCache>
                <c:ptCount val="1"/>
                <c:pt idx="0">
                  <c:v>CNS Tumors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Sheet1!$E$2:$E$5</c:f>
              <c:numCache>
                <c:formatCode>General</c:formatCode>
                <c:ptCount val="4"/>
                <c:pt idx="0">
                  <c:v>67</c:v>
                </c:pt>
                <c:pt idx="1">
                  <c:v>49</c:v>
                </c:pt>
                <c:pt idx="2">
                  <c:v>43</c:v>
                </c:pt>
                <c:pt idx="3">
                  <c:v>53</c:v>
                </c:pt>
              </c:numCache>
            </c:numRef>
          </c:val>
          <c:extLst>
            <c:ext xmlns:c16="http://schemas.microsoft.com/office/drawing/2014/chart" uri="{C3380CC4-5D6E-409C-BE32-E72D297353CC}">
              <c16:uniqueId val="{00000004-742C-4863-9E36-D9B4B13AA04E}"/>
            </c:ext>
          </c:extLst>
        </c:ser>
        <c:dLbls>
          <c:showLegendKey val="0"/>
          <c:showVal val="0"/>
          <c:showCatName val="0"/>
          <c:showSerName val="0"/>
          <c:showPercent val="0"/>
          <c:showBubbleSize val="0"/>
        </c:dLbls>
        <c:gapWidth val="219"/>
        <c:overlap val="-27"/>
        <c:axId val="844149423"/>
        <c:axId val="696594895"/>
      </c:barChart>
      <c:catAx>
        <c:axId val="844149423"/>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t>Age Group</a:t>
                </a:r>
              </a:p>
            </c:rich>
          </c:tx>
          <c:layout>
            <c:manualLayout>
              <c:xMode val="edge"/>
              <c:yMode val="edge"/>
              <c:x val="0.48007362498218076"/>
              <c:y val="0.813667550350176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594895"/>
        <c:crosses val="autoZero"/>
        <c:auto val="1"/>
        <c:lblAlgn val="ctr"/>
        <c:lblOffset val="100"/>
        <c:noMultiLvlLbl val="0"/>
      </c:catAx>
      <c:valAx>
        <c:axId val="696594895"/>
        <c:scaling>
          <c:orientation val="minMax"/>
          <c:max val="3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t>Rate per 1,000,000</a:t>
                </a:r>
              </a:p>
            </c:rich>
          </c:tx>
          <c:layout>
            <c:manualLayout>
              <c:xMode val="edge"/>
              <c:yMode val="edge"/>
              <c:x val="2.5559105431309903E-2"/>
              <c:y val="0.11511692319867053"/>
            </c:manualLayout>
          </c:layout>
          <c:overlay val="0"/>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149423"/>
        <c:crosses val="autoZero"/>
        <c:crossBetween val="between"/>
      </c:valAx>
      <c:spPr>
        <a:solidFill>
          <a:schemeClr val="tx2">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0000"/>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spc="0" baseline="0">
                <a:solidFill>
                  <a:schemeClr val="tx1">
                    <a:lumMod val="65000"/>
                    <a:lumOff val="35000"/>
                  </a:schemeClr>
                </a:solidFill>
                <a:latin typeface="+mn-lt"/>
                <a:ea typeface="+mn-ea"/>
                <a:cs typeface="+mn-cs"/>
              </a:defRPr>
            </a:pPr>
            <a:r>
              <a:rPr lang="en-US" sz="1100" b="1"/>
              <a:t>Figure 16: Female Cancer Incidence Rates* by Age Group and Cancer Type, Massachusetts,</a:t>
            </a:r>
            <a:r>
              <a:rPr lang="en-US" sz="1100" b="1" baseline="0"/>
              <a:t> </a:t>
            </a:r>
            <a:r>
              <a:rPr lang="en-US" sz="1100" b="1"/>
              <a:t>2009-2018</a:t>
            </a:r>
          </a:p>
        </c:rich>
      </c:tx>
      <c:overlay val="0"/>
      <c:spPr>
        <a:noFill/>
        <a:ln>
          <a:noFill/>
        </a:ln>
        <a:effectLst/>
      </c:spPr>
      <c:txPr>
        <a:bodyPr rot="0" spcFirstLastPara="1" vertOverflow="ellipsis" vert="horz" wrap="square" anchor="ctr" anchorCtr="1"/>
        <a:lstStyle/>
        <a:p>
          <a:pPr algn="ct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592320528624022E-2"/>
          <c:y val="0.22261306532663311"/>
          <c:w val="0.88158872313484771"/>
          <c:h val="0.53980690855854085"/>
        </c:manualLayout>
      </c:layout>
      <c:barChart>
        <c:barDir val="col"/>
        <c:grouping val="clustered"/>
        <c:varyColors val="0"/>
        <c:ser>
          <c:idx val="0"/>
          <c:order val="0"/>
          <c:tx>
            <c:strRef>
              <c:f>Sheet1!$B$1</c:f>
              <c:strCache>
                <c:ptCount val="1"/>
                <c:pt idx="0">
                  <c:v>All Cancers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Sheet1!$B$2:$B$5</c:f>
              <c:numCache>
                <c:formatCode>General</c:formatCode>
                <c:ptCount val="4"/>
                <c:pt idx="0">
                  <c:v>231</c:v>
                </c:pt>
                <c:pt idx="1">
                  <c:v>134</c:v>
                </c:pt>
                <c:pt idx="2">
                  <c:v>173</c:v>
                </c:pt>
                <c:pt idx="3">
                  <c:v>244</c:v>
                </c:pt>
              </c:numCache>
            </c:numRef>
          </c:val>
          <c:extLst>
            <c:ext xmlns:c16="http://schemas.microsoft.com/office/drawing/2014/chart" uri="{C3380CC4-5D6E-409C-BE32-E72D297353CC}">
              <c16:uniqueId val="{00000000-8285-4783-B9F0-9ECD78D7B00F}"/>
            </c:ext>
          </c:extLst>
        </c:ser>
        <c:ser>
          <c:idx val="1"/>
          <c:order val="1"/>
          <c:tx>
            <c:strRef>
              <c:f>Sheet1!$C$1</c:f>
              <c:strCache>
                <c:ptCount val="1"/>
                <c:pt idx="0">
                  <c:v>Leukemia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Sheet1!$C$2:$C$5</c:f>
              <c:numCache>
                <c:formatCode>General</c:formatCode>
                <c:ptCount val="4"/>
                <c:pt idx="0">
                  <c:v>74</c:v>
                </c:pt>
                <c:pt idx="1">
                  <c:v>43</c:v>
                </c:pt>
                <c:pt idx="2">
                  <c:v>28</c:v>
                </c:pt>
                <c:pt idx="3">
                  <c:v>20</c:v>
                </c:pt>
              </c:numCache>
            </c:numRef>
          </c:val>
          <c:extLst>
            <c:ext xmlns:c16="http://schemas.microsoft.com/office/drawing/2014/chart" uri="{C3380CC4-5D6E-409C-BE32-E72D297353CC}">
              <c16:uniqueId val="{00000001-8285-4783-B9F0-9ECD78D7B00F}"/>
            </c:ext>
          </c:extLst>
        </c:ser>
        <c:ser>
          <c:idx val="2"/>
          <c:order val="2"/>
          <c:tx>
            <c:strRef>
              <c:f>Sheet1!$D$1</c:f>
              <c:strCache>
                <c:ptCount val="1"/>
                <c:pt idx="0">
                  <c:v>Lymphoma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Sheet1!$D$2:$D$5</c:f>
              <c:numCache>
                <c:formatCode>General</c:formatCode>
                <c:ptCount val="4"/>
                <c:pt idx="0">
                  <c:v>11</c:v>
                </c:pt>
                <c:pt idx="1">
                  <c:v>11</c:v>
                </c:pt>
                <c:pt idx="2">
                  <c:v>24</c:v>
                </c:pt>
                <c:pt idx="3">
                  <c:v>49</c:v>
                </c:pt>
              </c:numCache>
            </c:numRef>
          </c:val>
          <c:extLst>
            <c:ext xmlns:c16="http://schemas.microsoft.com/office/drawing/2014/chart" uri="{C3380CC4-5D6E-409C-BE32-E72D297353CC}">
              <c16:uniqueId val="{00000002-8285-4783-B9F0-9ECD78D7B00F}"/>
            </c:ext>
          </c:extLst>
        </c:ser>
        <c:ser>
          <c:idx val="3"/>
          <c:order val="3"/>
          <c:tx>
            <c:strRef>
              <c:f>Sheet1!$E$1</c:f>
              <c:strCache>
                <c:ptCount val="1"/>
                <c:pt idx="0">
                  <c:v>CNS Tumors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Sheet1!$E$2:$E$5</c:f>
              <c:numCache>
                <c:formatCode>General</c:formatCode>
                <c:ptCount val="4"/>
                <c:pt idx="0">
                  <c:v>45</c:v>
                </c:pt>
                <c:pt idx="1">
                  <c:v>41</c:v>
                </c:pt>
                <c:pt idx="2">
                  <c:v>53</c:v>
                </c:pt>
                <c:pt idx="3">
                  <c:v>56</c:v>
                </c:pt>
              </c:numCache>
            </c:numRef>
          </c:val>
          <c:extLst>
            <c:ext xmlns:c16="http://schemas.microsoft.com/office/drawing/2014/chart" uri="{C3380CC4-5D6E-409C-BE32-E72D297353CC}">
              <c16:uniqueId val="{00000003-8285-4783-B9F0-9ECD78D7B00F}"/>
            </c:ext>
          </c:extLst>
        </c:ser>
        <c:dLbls>
          <c:showLegendKey val="0"/>
          <c:showVal val="0"/>
          <c:showCatName val="0"/>
          <c:showSerName val="0"/>
          <c:showPercent val="0"/>
          <c:showBubbleSize val="0"/>
        </c:dLbls>
        <c:gapWidth val="219"/>
        <c:overlap val="-27"/>
        <c:axId val="844149423"/>
        <c:axId val="696594895"/>
      </c:barChart>
      <c:catAx>
        <c:axId val="844149423"/>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latin typeface="+mn-lt"/>
                  </a:rPr>
                  <a:t>Age Group</a:t>
                </a:r>
              </a:p>
            </c:rich>
          </c:tx>
          <c:layout>
            <c:manualLayout>
              <c:xMode val="edge"/>
              <c:yMode val="edge"/>
              <c:x val="0.47082974851785697"/>
              <c:y val="0.838793178490879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594895"/>
        <c:crosses val="autoZero"/>
        <c:auto val="1"/>
        <c:lblAlgn val="ctr"/>
        <c:lblOffset val="100"/>
        <c:noMultiLvlLbl val="0"/>
      </c:catAx>
      <c:valAx>
        <c:axId val="696594895"/>
        <c:scaling>
          <c:orientation val="minMax"/>
          <c:max val="3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t>Rate per 1,000,000</a:t>
                </a:r>
              </a:p>
            </c:rich>
          </c:tx>
          <c:layout>
            <c:manualLayout>
              <c:xMode val="edge"/>
              <c:yMode val="edge"/>
              <c:x val="4.2598509052183178E-3"/>
              <c:y val="0.12516717445495193"/>
            </c:manualLayout>
          </c:layout>
          <c:overlay val="0"/>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149423"/>
        <c:crosses val="autoZero"/>
        <c:crossBetween val="between"/>
      </c:valAx>
      <c:spPr>
        <a:solidFill>
          <a:schemeClr val="tx2">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0000"/>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spc="0" baseline="0">
                <a:solidFill>
                  <a:schemeClr val="tx1">
                    <a:lumMod val="65000"/>
                    <a:lumOff val="35000"/>
                  </a:schemeClr>
                </a:solidFill>
                <a:latin typeface="+mn-lt"/>
                <a:ea typeface="+mn-ea"/>
                <a:cs typeface="+mn-cs"/>
              </a:defRPr>
            </a:pPr>
            <a:r>
              <a:rPr lang="en-US" sz="1100" b="1" i="0" u="none" strike="noStrike" baseline="0">
                <a:effectLst/>
              </a:rPr>
              <a:t>Figure 17: Incidence Rates* for Childhood/Adolescent All Invasive Cancers, Leukemia, CNS Tumors, and Lymphoma by Race/Ethncity, Massachusetts, 2009-2018</a:t>
            </a:r>
            <a:endParaRPr lang="en-US" sz="1100" b="1"/>
          </a:p>
        </c:rich>
      </c:tx>
      <c:layout>
        <c:manualLayout>
          <c:xMode val="edge"/>
          <c:yMode val="edge"/>
          <c:x val="0.16021717670286281"/>
          <c:y val="2.1390374331550801E-2"/>
        </c:manualLayout>
      </c:layout>
      <c:overlay val="0"/>
      <c:spPr>
        <a:noFill/>
        <a:ln>
          <a:noFill/>
        </a:ln>
        <a:effectLst/>
      </c:spPr>
      <c:txPr>
        <a:bodyPr rot="0" spcFirstLastPara="1" vertOverflow="ellipsis" vert="horz" wrap="square" anchor="ctr" anchorCtr="1"/>
        <a:lstStyle/>
        <a:p>
          <a:pPr algn="ct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6158133244203299E-2"/>
          <c:y val="0.20047058823529412"/>
          <c:w val="0.90212419646951836"/>
          <c:h val="0.60242401785338329"/>
        </c:manualLayout>
      </c:layout>
      <c:barChart>
        <c:barDir val="col"/>
        <c:grouping val="clustered"/>
        <c:varyColors val="0"/>
        <c:ser>
          <c:idx val="0"/>
          <c:order val="0"/>
          <c:tx>
            <c:strRef>
              <c:f>Sheet1!$B$1</c:f>
              <c:strCache>
                <c:ptCount val="1"/>
                <c:pt idx="0">
                  <c:v>White, NH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All Cancers</c:v>
                </c:pt>
                <c:pt idx="1">
                  <c:v>Leukemia</c:v>
                </c:pt>
                <c:pt idx="2">
                  <c:v>CNS</c:v>
                </c:pt>
                <c:pt idx="3">
                  <c:v>Lymphoma</c:v>
                </c:pt>
              </c:strCache>
            </c:strRef>
          </c:cat>
          <c:val>
            <c:numRef>
              <c:f>Sheet1!$B$2:$B$5</c:f>
              <c:numCache>
                <c:formatCode>General</c:formatCode>
                <c:ptCount val="4"/>
                <c:pt idx="0">
                  <c:v>222</c:v>
                </c:pt>
                <c:pt idx="1">
                  <c:v>46</c:v>
                </c:pt>
                <c:pt idx="2">
                  <c:v>56</c:v>
                </c:pt>
                <c:pt idx="3">
                  <c:v>31</c:v>
                </c:pt>
              </c:numCache>
            </c:numRef>
          </c:val>
          <c:extLst>
            <c:ext xmlns:c16="http://schemas.microsoft.com/office/drawing/2014/chart" uri="{C3380CC4-5D6E-409C-BE32-E72D297353CC}">
              <c16:uniqueId val="{00000000-77CE-49FA-8436-4A71C4A784CE}"/>
            </c:ext>
          </c:extLst>
        </c:ser>
        <c:ser>
          <c:idx val="1"/>
          <c:order val="1"/>
          <c:tx>
            <c:strRef>
              <c:f>Sheet1!$C$1</c:f>
              <c:strCache>
                <c:ptCount val="1"/>
                <c:pt idx="0">
                  <c:v>Black, NH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All Cancers</c:v>
                </c:pt>
                <c:pt idx="1">
                  <c:v>Leukemia</c:v>
                </c:pt>
                <c:pt idx="2">
                  <c:v>CNS</c:v>
                </c:pt>
                <c:pt idx="3">
                  <c:v>Lymphoma</c:v>
                </c:pt>
              </c:strCache>
            </c:strRef>
          </c:cat>
          <c:val>
            <c:numRef>
              <c:f>Sheet1!$C$2:$C$5</c:f>
              <c:numCache>
                <c:formatCode>General</c:formatCode>
                <c:ptCount val="4"/>
                <c:pt idx="0">
                  <c:v>166</c:v>
                </c:pt>
                <c:pt idx="1">
                  <c:v>39</c:v>
                </c:pt>
                <c:pt idx="2">
                  <c:v>45</c:v>
                </c:pt>
                <c:pt idx="3">
                  <c:v>24</c:v>
                </c:pt>
              </c:numCache>
            </c:numRef>
          </c:val>
          <c:extLst>
            <c:ext xmlns:c16="http://schemas.microsoft.com/office/drawing/2014/chart" uri="{C3380CC4-5D6E-409C-BE32-E72D297353CC}">
              <c16:uniqueId val="{00000001-77CE-49FA-8436-4A71C4A784CE}"/>
            </c:ext>
          </c:extLst>
        </c:ser>
        <c:ser>
          <c:idx val="2"/>
          <c:order val="2"/>
          <c:tx>
            <c:strRef>
              <c:f>Sheet1!$D$1</c:f>
              <c:strCache>
                <c:ptCount val="1"/>
                <c:pt idx="0">
                  <c:v>Asian, NH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All Cancers</c:v>
                </c:pt>
                <c:pt idx="1">
                  <c:v>Leukemia</c:v>
                </c:pt>
                <c:pt idx="2">
                  <c:v>CNS</c:v>
                </c:pt>
                <c:pt idx="3">
                  <c:v>Lymphoma</c:v>
                </c:pt>
              </c:strCache>
            </c:strRef>
          </c:cat>
          <c:val>
            <c:numRef>
              <c:f>Sheet1!$D$2:$D$5</c:f>
              <c:numCache>
                <c:formatCode>General</c:formatCode>
                <c:ptCount val="4"/>
                <c:pt idx="0">
                  <c:v>196</c:v>
                </c:pt>
                <c:pt idx="1">
                  <c:v>56</c:v>
                </c:pt>
                <c:pt idx="2">
                  <c:v>42</c:v>
                </c:pt>
                <c:pt idx="3">
                  <c:v>28</c:v>
                </c:pt>
              </c:numCache>
            </c:numRef>
          </c:val>
          <c:extLst>
            <c:ext xmlns:c16="http://schemas.microsoft.com/office/drawing/2014/chart" uri="{C3380CC4-5D6E-409C-BE32-E72D297353CC}">
              <c16:uniqueId val="{00000002-77CE-49FA-8436-4A71C4A784CE}"/>
            </c:ext>
          </c:extLst>
        </c:ser>
        <c:ser>
          <c:idx val="3"/>
          <c:order val="3"/>
          <c:tx>
            <c:strRef>
              <c:f>Sheet1!$E$1</c:f>
              <c:strCache>
                <c:ptCount val="1"/>
                <c:pt idx="0">
                  <c:v>Hispanic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All Cancers</c:v>
                </c:pt>
                <c:pt idx="1">
                  <c:v>Leukemia</c:v>
                </c:pt>
                <c:pt idx="2">
                  <c:v>CNS</c:v>
                </c:pt>
                <c:pt idx="3">
                  <c:v>Lymphoma</c:v>
                </c:pt>
              </c:strCache>
            </c:strRef>
          </c:cat>
          <c:val>
            <c:numRef>
              <c:f>Sheet1!$E$2:$E$5</c:f>
              <c:numCache>
                <c:formatCode>General</c:formatCode>
                <c:ptCount val="4"/>
                <c:pt idx="0">
                  <c:v>175</c:v>
                </c:pt>
                <c:pt idx="1">
                  <c:v>47</c:v>
                </c:pt>
                <c:pt idx="2">
                  <c:v>37</c:v>
                </c:pt>
                <c:pt idx="3">
                  <c:v>24</c:v>
                </c:pt>
              </c:numCache>
            </c:numRef>
          </c:val>
          <c:extLst>
            <c:ext xmlns:c16="http://schemas.microsoft.com/office/drawing/2014/chart" uri="{C3380CC4-5D6E-409C-BE32-E72D297353CC}">
              <c16:uniqueId val="{00000004-77CE-49FA-8436-4A71C4A784CE}"/>
            </c:ext>
          </c:extLst>
        </c:ser>
        <c:dLbls>
          <c:showLegendKey val="0"/>
          <c:showVal val="0"/>
          <c:showCatName val="0"/>
          <c:showSerName val="0"/>
          <c:showPercent val="0"/>
          <c:showBubbleSize val="0"/>
        </c:dLbls>
        <c:gapWidth val="111"/>
        <c:overlap val="-14"/>
        <c:axId val="477516616"/>
        <c:axId val="477515048"/>
      </c:barChart>
      <c:catAx>
        <c:axId val="47751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515048"/>
        <c:crosses val="autoZero"/>
        <c:auto val="1"/>
        <c:lblAlgn val="ctr"/>
        <c:lblOffset val="100"/>
        <c:noMultiLvlLbl val="0"/>
      </c:catAx>
      <c:valAx>
        <c:axId val="477515048"/>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t>Rate Per 1,000,000</a:t>
                </a:r>
              </a:p>
            </c:rich>
          </c:tx>
          <c:layout>
            <c:manualLayout>
              <c:xMode val="edge"/>
              <c:yMode val="edge"/>
              <c:x val="1.5493467690902828E-2"/>
              <c:y val="0.11407814589214084"/>
            </c:manualLayout>
          </c:layout>
          <c:overlay val="0"/>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516616"/>
        <c:crosses val="autoZero"/>
        <c:crossBetween val="between"/>
      </c:valAx>
      <c:spPr>
        <a:solidFill>
          <a:schemeClr val="tx2">
            <a:lumMod val="20000"/>
            <a:lumOff val="80000"/>
          </a:schemeClr>
        </a:solidFill>
        <a:ln>
          <a:solidFill>
            <a:srgbClr val="000000"/>
          </a:solidFill>
        </a:ln>
        <a:effectLst/>
      </c:spPr>
    </c:plotArea>
    <c:legend>
      <c:legendPos val="b"/>
      <c:overlay val="0"/>
      <c:spPr>
        <a:noFill/>
        <a:ln>
          <a:solidFill>
            <a:srgbClr val="808080"/>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0000"/>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100" b="1" i="0" u="none" strike="noStrike" baseline="0">
                <a:solidFill>
                  <a:schemeClr val="tx2">
                    <a:lumMod val="75000"/>
                  </a:schemeClr>
                </a:solidFill>
                <a:latin typeface="+mn-lt"/>
                <a:ea typeface="Arial"/>
                <a:cs typeface="Arial"/>
              </a:defRPr>
            </a:pPr>
            <a:r>
              <a:rPr lang="en-US" sz="1100">
                <a:solidFill>
                  <a:schemeClr val="tx2">
                    <a:lumMod val="75000"/>
                  </a:schemeClr>
                </a:solidFill>
                <a:latin typeface="+mn-lt"/>
              </a:rPr>
              <a:t>Figure 18: Age-Adjusted Death Rate*</a:t>
            </a:r>
            <a:r>
              <a:rPr lang="en-US" sz="1100" baseline="0">
                <a:solidFill>
                  <a:schemeClr val="tx2">
                    <a:lumMod val="75000"/>
                  </a:schemeClr>
                </a:solidFill>
                <a:latin typeface="+mn-lt"/>
              </a:rPr>
              <a:t> for All Cancers </a:t>
            </a:r>
            <a:r>
              <a:rPr lang="en-US" sz="1100">
                <a:solidFill>
                  <a:schemeClr val="tx2">
                    <a:lumMod val="75000"/>
                  </a:schemeClr>
                </a:solidFill>
                <a:latin typeface="+mn-lt"/>
              </a:rPr>
              <a:t>Among Children and Adolescents, MA and US, 2009-2018</a:t>
            </a:r>
          </a:p>
        </c:rich>
      </c:tx>
      <c:overlay val="0"/>
      <c:spPr>
        <a:noFill/>
        <a:ln w="25389">
          <a:noFill/>
        </a:ln>
      </c:spPr>
    </c:title>
    <c:autoTitleDeleted val="0"/>
    <c:plotArea>
      <c:layout>
        <c:manualLayout>
          <c:layoutTarget val="inner"/>
          <c:xMode val="edge"/>
          <c:yMode val="edge"/>
          <c:x val="6.9802644363432864E-2"/>
          <c:y val="0.22858536585365855"/>
          <c:w val="0.90847968535028878"/>
          <c:h val="0.55713769925100831"/>
        </c:manualLayout>
      </c:layout>
      <c:lineChart>
        <c:grouping val="standard"/>
        <c:varyColors val="0"/>
        <c:ser>
          <c:idx val="1"/>
          <c:order val="0"/>
          <c:tx>
            <c:strRef>
              <c:f>Sheet1!$A$2</c:f>
              <c:strCache>
                <c:ptCount val="1"/>
                <c:pt idx="0">
                  <c:v>MA</c:v>
                </c:pt>
              </c:strCache>
            </c:strRef>
          </c:tx>
          <c:spPr>
            <a:ln w="12695">
              <a:solidFill>
                <a:srgbClr val="0000FF"/>
              </a:solidFill>
              <a:prstDash val="solid"/>
            </a:ln>
          </c:spPr>
          <c:marker>
            <c:symbol val="star"/>
            <c:size val="2"/>
            <c:spPr>
              <a:solidFill>
                <a:srgbClr val="0000FF"/>
              </a:solidFill>
              <a:ln>
                <a:solidFill>
                  <a:srgbClr val="0000FF"/>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19</c:v>
                </c:pt>
                <c:pt idx="1">
                  <c:v>17</c:v>
                </c:pt>
                <c:pt idx="2">
                  <c:v>24</c:v>
                </c:pt>
                <c:pt idx="3">
                  <c:v>23</c:v>
                </c:pt>
                <c:pt idx="4">
                  <c:v>20</c:v>
                </c:pt>
                <c:pt idx="5">
                  <c:v>17</c:v>
                </c:pt>
                <c:pt idx="6">
                  <c:v>24</c:v>
                </c:pt>
                <c:pt idx="7">
                  <c:v>19</c:v>
                </c:pt>
                <c:pt idx="8">
                  <c:v>24</c:v>
                </c:pt>
                <c:pt idx="9">
                  <c:v>14</c:v>
                </c:pt>
              </c:numCache>
            </c:numRef>
          </c:val>
          <c:smooth val="0"/>
          <c:extLst>
            <c:ext xmlns:c16="http://schemas.microsoft.com/office/drawing/2014/chart" uri="{C3380CC4-5D6E-409C-BE32-E72D297353CC}">
              <c16:uniqueId val="{00000000-959E-4D45-B09B-EC43E17F25AE}"/>
            </c:ext>
          </c:extLst>
        </c:ser>
        <c:ser>
          <c:idx val="2"/>
          <c:order val="1"/>
          <c:tx>
            <c:strRef>
              <c:f>Sheet1!$A$3</c:f>
              <c:strCache>
                <c:ptCount val="1"/>
                <c:pt idx="0">
                  <c:v>US</c:v>
                </c:pt>
              </c:strCache>
            </c:strRef>
          </c:tx>
          <c:spPr>
            <a:ln w="1269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Sheet1!$B$3:$K$3</c:f>
              <c:numCache>
                <c:formatCode>General</c:formatCode>
                <c:ptCount val="10"/>
                <c:pt idx="0">
                  <c:v>23</c:v>
                </c:pt>
                <c:pt idx="1">
                  <c:v>23</c:v>
                </c:pt>
                <c:pt idx="2">
                  <c:v>23</c:v>
                </c:pt>
                <c:pt idx="3">
                  <c:v>24</c:v>
                </c:pt>
                <c:pt idx="4">
                  <c:v>23</c:v>
                </c:pt>
                <c:pt idx="5">
                  <c:v>22</c:v>
                </c:pt>
                <c:pt idx="6">
                  <c:v>23</c:v>
                </c:pt>
                <c:pt idx="7">
                  <c:v>23</c:v>
                </c:pt>
                <c:pt idx="8">
                  <c:v>22</c:v>
                </c:pt>
                <c:pt idx="9">
                  <c:v>22</c:v>
                </c:pt>
              </c:numCache>
            </c:numRef>
          </c:val>
          <c:smooth val="0"/>
          <c:extLst>
            <c:ext xmlns:c16="http://schemas.microsoft.com/office/drawing/2014/chart" uri="{C3380CC4-5D6E-409C-BE32-E72D297353CC}">
              <c16:uniqueId val="{00000001-959E-4D45-B09B-EC43E17F25AE}"/>
            </c:ext>
          </c:extLst>
        </c:ser>
        <c:dLbls>
          <c:showLegendKey val="0"/>
          <c:showVal val="0"/>
          <c:showCatName val="0"/>
          <c:showSerName val="0"/>
          <c:showPercent val="0"/>
          <c:showBubbleSize val="0"/>
        </c:dLbls>
        <c:marker val="1"/>
        <c:smooth val="0"/>
        <c:axId val="477507208"/>
        <c:axId val="477510736"/>
      </c:lineChart>
      <c:catAx>
        <c:axId val="477507208"/>
        <c:scaling>
          <c:orientation val="minMax"/>
        </c:scaling>
        <c:delete val="0"/>
        <c:axPos val="b"/>
        <c:numFmt formatCode="General" sourceLinked="1"/>
        <c:majorTickMark val="none"/>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mn-lt"/>
                <a:ea typeface="Arial"/>
                <a:cs typeface="Arial"/>
              </a:defRPr>
            </a:pPr>
            <a:endParaRPr lang="en-US"/>
          </a:p>
        </c:txPr>
        <c:crossAx val="477510736"/>
        <c:crosses val="autoZero"/>
        <c:auto val="1"/>
        <c:lblAlgn val="ctr"/>
        <c:lblOffset val="100"/>
        <c:tickLblSkip val="1"/>
        <c:tickMarkSkip val="1"/>
        <c:noMultiLvlLbl val="0"/>
      </c:catAx>
      <c:valAx>
        <c:axId val="477510736"/>
        <c:scaling>
          <c:orientation val="minMax"/>
          <c:max val="30"/>
        </c:scaling>
        <c:delete val="0"/>
        <c:axPos val="l"/>
        <c:majorGridlines>
          <c:spPr>
            <a:ln w="3174">
              <a:solidFill>
                <a:srgbClr val="000000"/>
              </a:solidFill>
              <a:prstDash val="solid"/>
            </a:ln>
          </c:spPr>
        </c:majorGridlines>
        <c:title>
          <c:tx>
            <c:rich>
              <a:bodyPr rot="0" vert="horz"/>
              <a:lstStyle/>
              <a:p>
                <a:pPr>
                  <a:defRPr sz="900" b="0">
                    <a:latin typeface="Calibri" panose="020F0502020204030204" pitchFamily="34" charset="0"/>
                    <a:cs typeface="Calibri" panose="020F0502020204030204" pitchFamily="34" charset="0"/>
                  </a:defRPr>
                </a:pPr>
                <a:r>
                  <a:rPr lang="en-US" sz="900" b="0">
                    <a:latin typeface="Calibri" panose="020F0502020204030204" pitchFamily="34" charset="0"/>
                    <a:cs typeface="Calibri" panose="020F0502020204030204" pitchFamily="34" charset="0"/>
                  </a:rPr>
                  <a:t>Rate Per 1,000,000</a:t>
                </a:r>
              </a:p>
            </c:rich>
          </c:tx>
          <c:layout>
            <c:manualLayout>
              <c:xMode val="edge"/>
              <c:yMode val="edge"/>
              <c:x val="1.5894629656978958E-2"/>
              <c:y val="0.13966468215863259"/>
            </c:manualLayout>
          </c:layout>
          <c:overlay val="0"/>
        </c:title>
        <c:numFmt formatCode="General" sourceLinked="1"/>
        <c:majorTickMark val="none"/>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mn-lt"/>
                <a:ea typeface="Arial"/>
                <a:cs typeface="Arial"/>
              </a:defRPr>
            </a:pPr>
            <a:endParaRPr lang="en-US"/>
          </a:p>
        </c:txPr>
        <c:crossAx val="477507208"/>
        <c:crosses val="autoZero"/>
        <c:crossBetween val="between"/>
      </c:valAx>
      <c:spPr>
        <a:solidFill>
          <a:srgbClr val="1F497D">
            <a:lumMod val="20000"/>
            <a:lumOff val="80000"/>
          </a:srgbClr>
        </a:solidFill>
        <a:ln w="12695">
          <a:solidFill>
            <a:srgbClr val="808080"/>
          </a:solidFill>
          <a:prstDash val="solid"/>
        </a:ln>
      </c:spPr>
    </c:plotArea>
    <c:legend>
      <c:legendPos val="b"/>
      <c:overlay val="0"/>
      <c:spPr>
        <a:noFill/>
        <a:ln w="3174">
          <a:solidFill>
            <a:srgbClr val="000000"/>
          </a:solidFill>
          <a:prstDash val="solid"/>
        </a:ln>
      </c:spPr>
      <c:txPr>
        <a:bodyPr/>
        <a:lstStyle/>
        <a:p>
          <a:pPr>
            <a:defRPr sz="900" b="0" i="0" u="none" strike="noStrike" baseline="0">
              <a:solidFill>
                <a:srgbClr val="000000"/>
              </a:solidFill>
              <a:latin typeface="+mn-lt"/>
              <a:ea typeface="Arial"/>
              <a:cs typeface="Arial"/>
            </a:defRPr>
          </a:pPr>
          <a:endParaRPr lang="en-US"/>
        </a:p>
      </c:txPr>
    </c:legend>
    <c:plotVisOnly val="1"/>
    <c:dispBlanksAs val="gap"/>
    <c:showDLblsOverMax val="0"/>
  </c:chart>
  <c:spPr>
    <a:noFill/>
    <a:ln w="15875" cap="flat" cmpd="sng" algn="ctr">
      <a:solidFill>
        <a:srgbClr val="000000"/>
      </a:solidFill>
      <a:prstDash val="solid"/>
      <a:miter lim="800000"/>
      <a:headEnd type="none" w="med" len="med"/>
      <a:tailEnd type="none" w="med" len="med"/>
    </a:ln>
  </c:spPr>
  <c:txPr>
    <a:bodyPr/>
    <a:lstStyle/>
    <a:p>
      <a:pPr>
        <a:defRPr sz="1474" b="1" i="0" u="none" strike="noStrike" baseline="0">
          <a:solidFill>
            <a:srgbClr val="000000"/>
          </a:solidFill>
          <a:latin typeface="Arial"/>
          <a:ea typeface="Arial"/>
          <a:cs typeface="Arial"/>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spc="0" baseline="0">
                <a:solidFill>
                  <a:schemeClr val="tx2">
                    <a:lumMod val="75000"/>
                  </a:schemeClr>
                </a:solidFill>
                <a:latin typeface="+mn-lt"/>
                <a:ea typeface="+mn-ea"/>
                <a:cs typeface="+mn-cs"/>
              </a:defRPr>
            </a:pPr>
            <a:r>
              <a:rPr lang="en-US" sz="1100" b="1">
                <a:solidFill>
                  <a:schemeClr val="tx2">
                    <a:lumMod val="75000"/>
                  </a:schemeClr>
                </a:solidFill>
              </a:rPr>
              <a:t>Figure 19: Child/Adolescent Cancer Mortality Rate* by Race/Ethnicity,     </a:t>
            </a:r>
            <a:r>
              <a:rPr lang="en-US" sz="1100" b="1" baseline="0">
                <a:solidFill>
                  <a:schemeClr val="tx2">
                    <a:lumMod val="75000"/>
                  </a:schemeClr>
                </a:solidFill>
              </a:rPr>
              <a:t>                     Massachusetts, 2009-2018</a:t>
            </a:r>
            <a:endParaRPr lang="en-US" sz="1100" b="1">
              <a:solidFill>
                <a:schemeClr val="tx2">
                  <a:lumMod val="75000"/>
                </a:schemeClr>
              </a:solidFill>
            </a:endParaRPr>
          </a:p>
        </c:rich>
      </c:tx>
      <c:layout>
        <c:manualLayout>
          <c:xMode val="edge"/>
          <c:yMode val="edge"/>
          <c:x val="0.1944257898514733"/>
          <c:y val="3.0682813349948112E-2"/>
        </c:manualLayout>
      </c:layout>
      <c:overlay val="0"/>
      <c:spPr>
        <a:noFill/>
        <a:ln>
          <a:noFill/>
        </a:ln>
        <a:effectLst/>
      </c:spPr>
      <c:txPr>
        <a:bodyPr rot="0" spcFirstLastPara="1" vertOverflow="ellipsis" vert="horz" wrap="square" anchor="ctr" anchorCtr="1"/>
        <a:lstStyle/>
        <a:p>
          <a:pPr algn="ctr">
            <a:defRPr sz="1100" b="1" i="0" u="none" strike="noStrike" kern="1200" spc="0" baseline="0">
              <a:solidFill>
                <a:schemeClr val="tx2">
                  <a:lumMod val="75000"/>
                </a:schemeClr>
              </a:solidFill>
              <a:latin typeface="+mn-lt"/>
              <a:ea typeface="+mn-ea"/>
              <a:cs typeface="+mn-cs"/>
            </a:defRPr>
          </a:pPr>
          <a:endParaRPr lang="en-US"/>
        </a:p>
      </c:txPr>
    </c:title>
    <c:autoTitleDeleted val="0"/>
    <c:plotArea>
      <c:layout>
        <c:manualLayout>
          <c:layoutTarget val="inner"/>
          <c:xMode val="edge"/>
          <c:yMode val="edge"/>
          <c:x val="8.7469268400370115E-2"/>
          <c:y val="0.23428819636981996"/>
          <c:w val="0.88843698502203705"/>
          <c:h val="0.57426934309267674"/>
        </c:manualLayout>
      </c:layout>
      <c:barChart>
        <c:barDir val="col"/>
        <c:grouping val="clustered"/>
        <c:varyColors val="0"/>
        <c:ser>
          <c:idx val="0"/>
          <c:order val="0"/>
          <c:tx>
            <c:strRef>
              <c:f>Sheet1!$B$1</c:f>
              <c:strCache>
                <c:ptCount val="1"/>
                <c:pt idx="0">
                  <c:v>White, NH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All Cancer Deaths</c:v>
                </c:pt>
              </c:strCache>
            </c:strRef>
          </c:cat>
          <c:val>
            <c:numRef>
              <c:f>Sheet1!$B$2</c:f>
              <c:numCache>
                <c:formatCode>General</c:formatCode>
                <c:ptCount val="1"/>
                <c:pt idx="0">
                  <c:v>19.3</c:v>
                </c:pt>
              </c:numCache>
            </c:numRef>
          </c:val>
          <c:extLst>
            <c:ext xmlns:c16="http://schemas.microsoft.com/office/drawing/2014/chart" uri="{C3380CC4-5D6E-409C-BE32-E72D297353CC}">
              <c16:uniqueId val="{00000000-8700-4E8F-B3C4-496FBF284FD2}"/>
            </c:ext>
          </c:extLst>
        </c:ser>
        <c:ser>
          <c:idx val="1"/>
          <c:order val="1"/>
          <c:tx>
            <c:strRef>
              <c:f>Sheet1!$C$1</c:f>
              <c:strCache>
                <c:ptCount val="1"/>
                <c:pt idx="0">
                  <c:v>Black, NH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All Cancer Deaths</c:v>
                </c:pt>
              </c:strCache>
            </c:strRef>
          </c:cat>
          <c:val>
            <c:numRef>
              <c:f>Sheet1!$C$2</c:f>
              <c:numCache>
                <c:formatCode>General</c:formatCode>
                <c:ptCount val="1"/>
                <c:pt idx="0">
                  <c:v>23.2</c:v>
                </c:pt>
              </c:numCache>
            </c:numRef>
          </c:val>
          <c:extLst>
            <c:ext xmlns:c16="http://schemas.microsoft.com/office/drawing/2014/chart" uri="{C3380CC4-5D6E-409C-BE32-E72D297353CC}">
              <c16:uniqueId val="{00000001-8700-4E8F-B3C4-496FBF284FD2}"/>
            </c:ext>
          </c:extLst>
        </c:ser>
        <c:ser>
          <c:idx val="2"/>
          <c:order val="2"/>
          <c:tx>
            <c:strRef>
              <c:f>Sheet1!$D$1</c:f>
              <c:strCache>
                <c:ptCount val="1"/>
                <c:pt idx="0">
                  <c:v>Asian, NH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All Cancer Deaths</c:v>
                </c:pt>
              </c:strCache>
            </c:strRef>
          </c:cat>
          <c:val>
            <c:numRef>
              <c:f>Sheet1!$D$2</c:f>
              <c:numCache>
                <c:formatCode>General</c:formatCode>
                <c:ptCount val="1"/>
                <c:pt idx="0">
                  <c:v>33.200000000000003</c:v>
                </c:pt>
              </c:numCache>
            </c:numRef>
          </c:val>
          <c:extLst>
            <c:ext xmlns:c16="http://schemas.microsoft.com/office/drawing/2014/chart" uri="{C3380CC4-5D6E-409C-BE32-E72D297353CC}">
              <c16:uniqueId val="{00000002-8700-4E8F-B3C4-496FBF284FD2}"/>
            </c:ext>
          </c:extLst>
        </c:ser>
        <c:ser>
          <c:idx val="3"/>
          <c:order val="3"/>
          <c:tx>
            <c:strRef>
              <c:f>Sheet1!$E$1</c:f>
              <c:strCache>
                <c:ptCount val="1"/>
                <c:pt idx="0">
                  <c:v>Hispanic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All Cancer Deaths</c:v>
                </c:pt>
              </c:strCache>
            </c:strRef>
          </c:cat>
          <c:val>
            <c:numRef>
              <c:f>Sheet1!$E$2</c:f>
              <c:numCache>
                <c:formatCode>General</c:formatCode>
                <c:ptCount val="1"/>
                <c:pt idx="0">
                  <c:v>21.1</c:v>
                </c:pt>
              </c:numCache>
            </c:numRef>
          </c:val>
          <c:extLst>
            <c:ext xmlns:c16="http://schemas.microsoft.com/office/drawing/2014/chart" uri="{C3380CC4-5D6E-409C-BE32-E72D297353CC}">
              <c16:uniqueId val="{00000003-8700-4E8F-B3C4-496FBF284FD2}"/>
            </c:ext>
          </c:extLst>
        </c:ser>
        <c:dLbls>
          <c:showLegendKey val="0"/>
          <c:showVal val="0"/>
          <c:showCatName val="0"/>
          <c:showSerName val="0"/>
          <c:showPercent val="0"/>
          <c:showBubbleSize val="0"/>
        </c:dLbls>
        <c:gapWidth val="219"/>
        <c:overlap val="-27"/>
        <c:axId val="477511520"/>
        <c:axId val="379579680"/>
      </c:barChart>
      <c:catAx>
        <c:axId val="47751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en-US"/>
          </a:p>
        </c:txPr>
        <c:crossAx val="379579680"/>
        <c:crosses val="autoZero"/>
        <c:auto val="1"/>
        <c:lblAlgn val="ctr"/>
        <c:lblOffset val="100"/>
        <c:noMultiLvlLbl val="0"/>
      </c:catAx>
      <c:valAx>
        <c:axId val="379579680"/>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t>Rate per 1,000,000</a:t>
                </a:r>
              </a:p>
            </c:rich>
          </c:tx>
          <c:layout>
            <c:manualLayout>
              <c:xMode val="edge"/>
              <c:yMode val="edge"/>
              <c:x val="1.31420435877779E-2"/>
              <c:y val="0.12660846350600097"/>
            </c:manualLayout>
          </c:layout>
          <c:overlay val="0"/>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en-US"/>
          </a:p>
        </c:txPr>
        <c:crossAx val="477511520"/>
        <c:crosses val="autoZero"/>
        <c:crossBetween val="between"/>
      </c:valAx>
      <c:spPr>
        <a:solidFill>
          <a:schemeClr val="tx2">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mn-lt"/>
                <a:ea typeface="Arial"/>
                <a:cs typeface="Arial"/>
              </a:defRPr>
            </a:pPr>
            <a:r>
              <a:rPr lang="en-US" sz="1100" baseline="0">
                <a:solidFill>
                  <a:sysClr val="windowText" lastClr="000000"/>
                </a:solidFill>
                <a:latin typeface="+mn-lt"/>
              </a:rPr>
              <a:t>Figure 2: Age-Adjusted Incidence Rates* for All Cancers Among Children and Adolescents in MA by Sex, 2009-2018</a:t>
            </a:r>
          </a:p>
        </c:rich>
      </c:tx>
      <c:layout>
        <c:manualLayout>
          <c:xMode val="edge"/>
          <c:yMode val="edge"/>
          <c:x val="0.13245030014812503"/>
          <c:y val="0"/>
        </c:manualLayout>
      </c:layout>
      <c:overlay val="0"/>
      <c:spPr>
        <a:noFill/>
        <a:ln w="25397">
          <a:noFill/>
        </a:ln>
      </c:spPr>
    </c:title>
    <c:autoTitleDeleted val="0"/>
    <c:plotArea>
      <c:layout>
        <c:manualLayout>
          <c:layoutTarget val="inner"/>
          <c:xMode val="edge"/>
          <c:yMode val="edge"/>
          <c:x val="0.12086092715231789"/>
          <c:y val="0.16320474777448071"/>
          <c:w val="0.8642384105960268"/>
          <c:h val="0.61646022970532943"/>
        </c:manualLayout>
      </c:layout>
      <c:lineChart>
        <c:grouping val="standard"/>
        <c:varyColors val="0"/>
        <c:ser>
          <c:idx val="0"/>
          <c:order val="0"/>
          <c:tx>
            <c:strRef>
              <c:f>Sheet1!$A$2</c:f>
              <c:strCache>
                <c:ptCount val="1"/>
                <c:pt idx="0">
                  <c:v>Male</c:v>
                </c:pt>
              </c:strCache>
            </c:strRef>
          </c:tx>
          <c:spPr>
            <a:ln w="12698">
              <a:solidFill>
                <a:srgbClr val="000000"/>
              </a:solidFill>
              <a:prstDash val="solid"/>
            </a:ln>
          </c:spPr>
          <c:marker>
            <c:symbol val="diamond"/>
            <c:size val="4"/>
            <c:spPr>
              <a:solidFill>
                <a:srgbClr val="000000"/>
              </a:solidFill>
              <a:ln>
                <a:solidFill>
                  <a:srgbClr val="0000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242</c:v>
                </c:pt>
                <c:pt idx="1">
                  <c:v>207</c:v>
                </c:pt>
                <c:pt idx="2">
                  <c:v>200</c:v>
                </c:pt>
                <c:pt idx="3">
                  <c:v>233</c:v>
                </c:pt>
                <c:pt idx="4">
                  <c:v>208</c:v>
                </c:pt>
                <c:pt idx="5">
                  <c:v>185</c:v>
                </c:pt>
                <c:pt idx="6">
                  <c:v>215</c:v>
                </c:pt>
                <c:pt idx="7">
                  <c:v>240</c:v>
                </c:pt>
                <c:pt idx="8">
                  <c:v>248</c:v>
                </c:pt>
                <c:pt idx="9">
                  <c:v>177</c:v>
                </c:pt>
              </c:numCache>
            </c:numRef>
          </c:val>
          <c:smooth val="0"/>
          <c:extLst>
            <c:ext xmlns:c16="http://schemas.microsoft.com/office/drawing/2014/chart" uri="{C3380CC4-5D6E-409C-BE32-E72D297353CC}">
              <c16:uniqueId val="{00000000-1EF2-4639-8CA7-EA504BB26C60}"/>
            </c:ext>
          </c:extLst>
        </c:ser>
        <c:ser>
          <c:idx val="1"/>
          <c:order val="1"/>
          <c:tx>
            <c:strRef>
              <c:f>Sheet1!$A$3</c:f>
              <c:strCache>
                <c:ptCount val="1"/>
                <c:pt idx="0">
                  <c:v>Female</c:v>
                </c:pt>
              </c:strCache>
            </c:strRef>
          </c:tx>
          <c:spPr>
            <a:ln w="12698">
              <a:solidFill>
                <a:srgbClr val="0000FF"/>
              </a:solidFill>
              <a:prstDash val="solid"/>
            </a:ln>
          </c:spPr>
          <c:marker>
            <c:symbol val="x"/>
            <c:size val="2"/>
            <c:spPr>
              <a:solidFill>
                <a:srgbClr val="0000FF"/>
              </a:solidFill>
              <a:ln>
                <a:solidFill>
                  <a:srgbClr val="0000FF"/>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Sheet1!$B$3:$K$3</c:f>
              <c:numCache>
                <c:formatCode>General</c:formatCode>
                <c:ptCount val="10"/>
                <c:pt idx="0">
                  <c:v>174</c:v>
                </c:pt>
                <c:pt idx="1">
                  <c:v>190</c:v>
                </c:pt>
                <c:pt idx="2">
                  <c:v>215</c:v>
                </c:pt>
                <c:pt idx="3">
                  <c:v>190</c:v>
                </c:pt>
                <c:pt idx="4">
                  <c:v>176</c:v>
                </c:pt>
                <c:pt idx="5">
                  <c:v>194</c:v>
                </c:pt>
                <c:pt idx="6">
                  <c:v>193</c:v>
                </c:pt>
                <c:pt idx="7">
                  <c:v>184</c:v>
                </c:pt>
                <c:pt idx="8">
                  <c:v>180</c:v>
                </c:pt>
                <c:pt idx="9">
                  <c:v>168</c:v>
                </c:pt>
              </c:numCache>
            </c:numRef>
          </c:val>
          <c:smooth val="0"/>
          <c:extLst>
            <c:ext xmlns:c16="http://schemas.microsoft.com/office/drawing/2014/chart" uri="{C3380CC4-5D6E-409C-BE32-E72D297353CC}">
              <c16:uniqueId val="{00000001-1EF2-4639-8CA7-EA504BB26C60}"/>
            </c:ext>
          </c:extLst>
        </c:ser>
        <c:ser>
          <c:idx val="2"/>
          <c:order val="2"/>
          <c:tx>
            <c:strRef>
              <c:f>Sheet1!$A$4</c:f>
              <c:strCache>
                <c:ptCount val="1"/>
                <c:pt idx="0">
                  <c:v> </c:v>
                </c:pt>
              </c:strCache>
            </c:strRef>
          </c:tx>
          <c:spPr>
            <a:ln w="12698">
              <a:solidFill>
                <a:srgbClr val="FFFF00"/>
              </a:solidFill>
              <a:prstDash val="solid"/>
            </a:ln>
          </c:spPr>
          <c:marker>
            <c:symbol val="triangle"/>
            <c:size val="4"/>
            <c:spPr>
              <a:solidFill>
                <a:srgbClr val="FFFF00"/>
              </a:solidFill>
              <a:ln>
                <a:solidFill>
                  <a:srgbClr val="FFFF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Sheet1!$B$4:$K$4</c:f>
              <c:numCache>
                <c:formatCode>General</c:formatCode>
                <c:ptCount val="10"/>
              </c:numCache>
            </c:numRef>
          </c:val>
          <c:smooth val="0"/>
          <c:extLst>
            <c:ext xmlns:c16="http://schemas.microsoft.com/office/drawing/2014/chart" uri="{C3380CC4-5D6E-409C-BE32-E72D297353CC}">
              <c16:uniqueId val="{00000002-1EF2-4639-8CA7-EA504BB26C60}"/>
            </c:ext>
          </c:extLst>
        </c:ser>
        <c:ser>
          <c:idx val="3"/>
          <c:order val="3"/>
          <c:tx>
            <c:strRef>
              <c:f>Sheet1!$A$5</c:f>
              <c:strCache>
                <c:ptCount val="1"/>
                <c:pt idx="0">
                  <c:v> </c:v>
                </c:pt>
              </c:strCache>
            </c:strRef>
          </c:tx>
          <c:spPr>
            <a:ln w="12698">
              <a:solidFill>
                <a:srgbClr val="FF0000"/>
              </a:solidFill>
              <a:prstDash val="solid"/>
            </a:ln>
          </c:spPr>
          <c:marker>
            <c:symbol val="x"/>
            <c:size val="2"/>
            <c:spPr>
              <a:solidFill>
                <a:srgbClr val="FF0000"/>
              </a:solidFill>
              <a:ln>
                <a:solidFill>
                  <a:srgbClr val="FF00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Sheet1!$B$5:$K$5</c:f>
              <c:numCache>
                <c:formatCode>General</c:formatCode>
                <c:ptCount val="10"/>
              </c:numCache>
            </c:numRef>
          </c:val>
          <c:smooth val="0"/>
          <c:extLst>
            <c:ext xmlns:c16="http://schemas.microsoft.com/office/drawing/2014/chart" uri="{C3380CC4-5D6E-409C-BE32-E72D297353CC}">
              <c16:uniqueId val="{00000003-1EF2-4639-8CA7-EA504BB26C60}"/>
            </c:ext>
          </c:extLst>
        </c:ser>
        <c:dLbls>
          <c:showLegendKey val="0"/>
          <c:showVal val="0"/>
          <c:showCatName val="0"/>
          <c:showSerName val="0"/>
          <c:showPercent val="0"/>
          <c:showBubbleSize val="0"/>
        </c:dLbls>
        <c:marker val="1"/>
        <c:smooth val="0"/>
        <c:axId val="115123712"/>
        <c:axId val="115134464"/>
      </c:lineChart>
      <c:catAx>
        <c:axId val="115123712"/>
        <c:scaling>
          <c:orientation val="minMax"/>
        </c:scaling>
        <c:delete val="0"/>
        <c:axPos val="b"/>
        <c:title>
          <c:tx>
            <c:rich>
              <a:bodyPr/>
              <a:lstStyle/>
              <a:p>
                <a:pPr>
                  <a:defRPr sz="850" b="0" i="0" u="none" strike="noStrike" baseline="0">
                    <a:solidFill>
                      <a:srgbClr val="000000"/>
                    </a:solidFill>
                    <a:latin typeface="+mn-lt"/>
                    <a:ea typeface="Arial"/>
                    <a:cs typeface="Arial"/>
                  </a:defRPr>
                </a:pPr>
                <a:r>
                  <a:rPr lang="en-US" sz="850" b="0" baseline="0">
                    <a:latin typeface="+mn-lt"/>
                  </a:rPr>
                  <a:t>Year of Diagnosis</a:t>
                </a:r>
              </a:p>
            </c:rich>
          </c:tx>
          <c:layout>
            <c:manualLayout>
              <c:xMode val="edge"/>
              <c:yMode val="edge"/>
              <c:x val="0.83202519685039367"/>
              <c:y val="0.86571806183801492"/>
            </c:manualLayout>
          </c:layout>
          <c:overlay val="0"/>
          <c:spPr>
            <a:noFill/>
            <a:ln w="25397">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mn-lt"/>
                <a:ea typeface="Arial"/>
                <a:cs typeface="Arial"/>
              </a:defRPr>
            </a:pPr>
            <a:endParaRPr lang="en-US"/>
          </a:p>
        </c:txPr>
        <c:crossAx val="115134464"/>
        <c:crosses val="autoZero"/>
        <c:auto val="1"/>
        <c:lblAlgn val="ctr"/>
        <c:lblOffset val="100"/>
        <c:tickLblSkip val="1"/>
        <c:tickMarkSkip val="1"/>
        <c:noMultiLvlLbl val="0"/>
      </c:catAx>
      <c:valAx>
        <c:axId val="115134464"/>
        <c:scaling>
          <c:orientation val="minMax"/>
          <c:max val="300"/>
        </c:scaling>
        <c:delete val="0"/>
        <c:axPos val="l"/>
        <c:majorGridlines>
          <c:spPr>
            <a:ln w="3175">
              <a:solidFill>
                <a:srgbClr val="000000"/>
              </a:solidFill>
              <a:prstDash val="solid"/>
            </a:ln>
          </c:spPr>
        </c:majorGridlines>
        <c:title>
          <c:tx>
            <c:rich>
              <a:bodyPr rot="0" vert="horz" anchor="t" anchorCtr="0"/>
              <a:lstStyle/>
              <a:p>
                <a:pPr algn="ctr">
                  <a:defRPr sz="850" b="0" i="0" u="none" strike="noStrike" baseline="0">
                    <a:solidFill>
                      <a:srgbClr val="000000"/>
                    </a:solidFill>
                    <a:latin typeface="+mn-lt"/>
                    <a:ea typeface="Arial"/>
                    <a:cs typeface="Arial"/>
                  </a:defRPr>
                </a:pPr>
                <a:r>
                  <a:rPr lang="en-US" sz="850" b="0">
                    <a:latin typeface="+mn-lt"/>
                  </a:rPr>
                  <a:t>Rate 
per 
1,000,000</a:t>
                </a:r>
              </a:p>
            </c:rich>
          </c:tx>
          <c:layout>
            <c:manualLayout>
              <c:xMode val="edge"/>
              <c:yMode val="edge"/>
              <c:x val="3.3112308329879825E-3"/>
              <c:y val="1.7083434641928673E-3"/>
            </c:manualLayout>
          </c:layout>
          <c:overlay val="0"/>
          <c:spPr>
            <a:noFill/>
            <a:ln w="25397">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mn-lt"/>
                <a:ea typeface="Arial"/>
                <a:cs typeface="Arial"/>
              </a:defRPr>
            </a:pPr>
            <a:endParaRPr lang="en-US"/>
          </a:p>
        </c:txPr>
        <c:crossAx val="115123712"/>
        <c:crosses val="autoZero"/>
        <c:crossBetween val="between"/>
      </c:valAx>
      <c:spPr>
        <a:solidFill>
          <a:srgbClr val="1F497D">
            <a:lumMod val="20000"/>
            <a:lumOff val="80000"/>
          </a:srgbClr>
        </a:solidFill>
        <a:ln w="12698">
          <a:solidFill>
            <a:srgbClr val="808080"/>
          </a:solidFill>
          <a:prstDash val="solid"/>
        </a:ln>
      </c:spPr>
    </c:plotArea>
    <c:legend>
      <c:legendPos val="r"/>
      <c:legendEntry>
        <c:idx val="2"/>
        <c:delete val="1"/>
      </c:legendEntry>
      <c:legendEntry>
        <c:idx val="3"/>
        <c:delete val="1"/>
      </c:legendEntry>
      <c:layout>
        <c:manualLayout>
          <c:xMode val="edge"/>
          <c:yMode val="edge"/>
          <c:x val="0.2317881551934721"/>
          <c:y val="0.86646884272997038"/>
          <c:w val="0.56622523669689806"/>
          <c:h val="6.5281899109792318E-2"/>
        </c:manualLayout>
      </c:layout>
      <c:overlay val="0"/>
      <c:spPr>
        <a:noFill/>
        <a:ln w="3175">
          <a:solidFill>
            <a:srgbClr val="000000"/>
          </a:solidFill>
          <a:prstDash val="solid"/>
        </a:ln>
      </c:spPr>
      <c:txPr>
        <a:bodyPr/>
        <a:lstStyle/>
        <a:p>
          <a:pPr>
            <a:defRPr sz="900" b="0" i="0" u="none" strike="noStrike" baseline="0">
              <a:solidFill>
                <a:srgbClr val="000000"/>
              </a:solidFill>
              <a:latin typeface="+mn-lt"/>
              <a:ea typeface="Arial"/>
              <a:cs typeface="Arial"/>
            </a:defRPr>
          </a:pPr>
          <a:endParaRPr lang="en-US"/>
        </a:p>
      </c:txPr>
    </c:legend>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1475" b="1" i="0" u="none" strike="noStrike" baseline="0">
          <a:solidFill>
            <a:srgbClr val="000000"/>
          </a:solidFill>
          <a:latin typeface="Arial"/>
          <a:ea typeface="Arial"/>
          <a:cs typeface="Arial"/>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Figure 20: Child/Adolescent Cancer Deaths</a:t>
            </a:r>
            <a:r>
              <a:rPr lang="en-US" sz="1100" b="1" baseline="0"/>
              <a:t> in MA, 2009-2018 (n=333)</a:t>
            </a:r>
            <a:endParaRPr lang="en-US"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825094779819195"/>
          <c:y val="0.21908480189976254"/>
          <c:w val="0.40664643482064744"/>
          <c:h val="0.69710817397825275"/>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F3CE-4E66-9B22-07D5962F8E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CE-4E66-9B22-07D5962F8E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4-F3CE-4E66-9B22-07D5962F8E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3CE-4E66-9B22-07D5962F8E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5-F3CE-4E66-9B22-07D5962F8E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0D7-4550-A619-2AAD6A0EE05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0D7-4550-A619-2AAD6A0EE05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0D7-4550-A619-2AAD6A0EE051}"/>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0D7-4550-A619-2AAD6A0EE051}"/>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6-F3CE-4E66-9B22-07D5962F8EA6}"/>
              </c:ext>
            </c:extLst>
          </c:dPt>
          <c:dLbls>
            <c:dLbl>
              <c:idx val="0"/>
              <c:layout>
                <c:manualLayout>
                  <c:x val="0.10340296004666075"/>
                  <c:y val="3.775778027746531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3CE-4E66-9B22-07D5962F8EA6}"/>
                </c:ext>
              </c:extLst>
            </c:dLbl>
            <c:dLbl>
              <c:idx val="1"/>
              <c:layout>
                <c:manualLayout>
                  <c:x val="8.0031167979002629E-2"/>
                  <c:y val="-9.45400574928133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3CE-4E66-9B22-07D5962F8EA6}"/>
                </c:ext>
              </c:extLst>
            </c:dLbl>
            <c:dLbl>
              <c:idx val="2"/>
              <c:layout>
                <c:manualLayout>
                  <c:x val="-0.13074329250510353"/>
                  <c:y val="-1.385170603674555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3CE-4E66-9B22-07D5962F8EA6}"/>
                </c:ext>
              </c:extLst>
            </c:dLbl>
            <c:dLbl>
              <c:idx val="3"/>
              <c:layout>
                <c:manualLayout>
                  <c:x val="-6.0547991396908717E-2"/>
                  <c:y val="-2.75128108986376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CE-4E66-9B22-07D5962F8EA6}"/>
                </c:ext>
              </c:extLst>
            </c:dLbl>
            <c:dLbl>
              <c:idx val="4"/>
              <c:layout>
                <c:manualLayout>
                  <c:x val="-1.05582895888014E-2"/>
                  <c:y val="-1.26462317210348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CE-4E66-9B22-07D5962F8EA6}"/>
                </c:ext>
              </c:extLst>
            </c:dLbl>
            <c:dLbl>
              <c:idx val="9"/>
              <c:layout>
                <c:manualLayout>
                  <c:x val="1.2238899825021873E-2"/>
                  <c:y val="-1.461629796275465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F3CE-4E66-9B22-07D5962F8EA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CNS Tumors</c:v>
                </c:pt>
                <c:pt idx="1">
                  <c:v>Leukemia</c:v>
                </c:pt>
                <c:pt idx="2">
                  <c:v>Soft Tissue</c:v>
                </c:pt>
                <c:pt idx="3">
                  <c:v>Neuroblastoma</c:v>
                </c:pt>
                <c:pt idx="4">
                  <c:v>Bone</c:v>
                </c:pt>
                <c:pt idx="5">
                  <c:v>Lymphoma</c:v>
                </c:pt>
                <c:pt idx="6">
                  <c:v>Epithelial</c:v>
                </c:pt>
                <c:pt idx="7">
                  <c:v>Liver</c:v>
                </c:pt>
                <c:pt idx="8">
                  <c:v>Kidney</c:v>
                </c:pt>
                <c:pt idx="9">
                  <c:v>Other</c:v>
                </c:pt>
              </c:strCache>
            </c:strRef>
          </c:cat>
          <c:val>
            <c:numRef>
              <c:f>Sheet1!$B$2:$B$11</c:f>
              <c:numCache>
                <c:formatCode>General</c:formatCode>
                <c:ptCount val="10"/>
                <c:pt idx="0">
                  <c:v>27.9</c:v>
                </c:pt>
                <c:pt idx="1">
                  <c:v>20.399999999999999</c:v>
                </c:pt>
                <c:pt idx="2">
                  <c:v>11.1</c:v>
                </c:pt>
                <c:pt idx="3">
                  <c:v>10.5</c:v>
                </c:pt>
                <c:pt idx="4">
                  <c:v>8.6999999999999993</c:v>
                </c:pt>
                <c:pt idx="5">
                  <c:v>4.8</c:v>
                </c:pt>
                <c:pt idx="6">
                  <c:v>5.4</c:v>
                </c:pt>
                <c:pt idx="7">
                  <c:v>3.6</c:v>
                </c:pt>
                <c:pt idx="8">
                  <c:v>1.8</c:v>
                </c:pt>
                <c:pt idx="9">
                  <c:v>5.7</c:v>
                </c:pt>
              </c:numCache>
            </c:numRef>
          </c:val>
          <c:extLst>
            <c:ext xmlns:c16="http://schemas.microsoft.com/office/drawing/2014/chart" uri="{C3380CC4-5D6E-409C-BE32-E72D297353CC}">
              <c16:uniqueId val="{00000000-F3CE-4E66-9B22-07D5962F8EA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baseline="0">
                <a:solidFill>
                  <a:sysClr val="windowText" lastClr="000000"/>
                </a:solidFill>
              </a:rPr>
              <a:t>Figure 3: Cancer Incidence Rates* by Age Group among Massachusetts Children/Adolescents, 2009-2018</a:t>
            </a:r>
          </a:p>
        </c:rich>
      </c:tx>
      <c:layout>
        <c:manualLayout>
          <c:xMode val="edge"/>
          <c:yMode val="edge"/>
          <c:x val="0.17805555555555555"/>
          <c:y val="2.7777777777777776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260352164717276E-2"/>
          <c:y val="0.22058165548098435"/>
          <c:w val="0.89500717750087067"/>
          <c:h val="0.59472740404093782"/>
        </c:manualLayout>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Sheet1!$B$2:$B$5</c:f>
              <c:numCache>
                <c:formatCode>General</c:formatCode>
                <c:ptCount val="4"/>
                <c:pt idx="0">
                  <c:v>297</c:v>
                </c:pt>
                <c:pt idx="1">
                  <c:v>159</c:v>
                </c:pt>
                <c:pt idx="2">
                  <c:v>156</c:v>
                </c:pt>
                <c:pt idx="3">
                  <c:v>267</c:v>
                </c:pt>
              </c:numCache>
            </c:numRef>
          </c:val>
          <c:extLst>
            <c:ext xmlns:c16="http://schemas.microsoft.com/office/drawing/2014/chart" uri="{C3380CC4-5D6E-409C-BE32-E72D297353CC}">
              <c16:uniqueId val="{00000000-AA8C-4F91-906F-05F607E2DE88}"/>
            </c:ext>
          </c:extLst>
        </c:ser>
        <c:ser>
          <c:idx val="1"/>
          <c:order val="1"/>
          <c:tx>
            <c:strRef>
              <c:f>Sheet1!$C$1</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0-4</c:v>
                </c:pt>
                <c:pt idx="1">
                  <c:v>5-9</c:v>
                </c:pt>
                <c:pt idx="2">
                  <c:v>10-14</c:v>
                </c:pt>
                <c:pt idx="3">
                  <c:v>15-19</c:v>
                </c:pt>
              </c:strCache>
            </c:strRef>
          </c:cat>
          <c:val>
            <c:numRef>
              <c:f>Sheet1!$C$2:$C$5</c:f>
              <c:numCache>
                <c:formatCode>General</c:formatCode>
                <c:ptCount val="4"/>
                <c:pt idx="0">
                  <c:v>231</c:v>
                </c:pt>
                <c:pt idx="1">
                  <c:v>134</c:v>
                </c:pt>
                <c:pt idx="2">
                  <c:v>173</c:v>
                </c:pt>
                <c:pt idx="3">
                  <c:v>244</c:v>
                </c:pt>
              </c:numCache>
            </c:numRef>
          </c:val>
          <c:extLst>
            <c:ext xmlns:c16="http://schemas.microsoft.com/office/drawing/2014/chart" uri="{C3380CC4-5D6E-409C-BE32-E72D297353CC}">
              <c16:uniqueId val="{00000001-AA8C-4F91-906F-05F607E2DE88}"/>
            </c:ext>
          </c:extLst>
        </c:ser>
        <c:dLbls>
          <c:showLegendKey val="0"/>
          <c:showVal val="0"/>
          <c:showCatName val="0"/>
          <c:showSerName val="0"/>
          <c:showPercent val="0"/>
          <c:showBubbleSize val="0"/>
        </c:dLbls>
        <c:gapWidth val="219"/>
        <c:overlap val="-27"/>
        <c:axId val="625597695"/>
        <c:axId val="461958991"/>
      </c:barChart>
      <c:catAx>
        <c:axId val="62559769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aseline="0">
                    <a:solidFill>
                      <a:sysClr val="windowText" lastClr="000000"/>
                    </a:solidFill>
                  </a:rPr>
                  <a:t>Age Group</a:t>
                </a:r>
              </a:p>
            </c:rich>
          </c:tx>
          <c:layout>
            <c:manualLayout>
              <c:xMode val="edge"/>
              <c:yMode val="edge"/>
              <c:x val="0.47631022973980103"/>
              <c:y val="0.856464619774877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1958991"/>
        <c:crosses val="autoZero"/>
        <c:auto val="1"/>
        <c:lblAlgn val="ctr"/>
        <c:lblOffset val="100"/>
        <c:noMultiLvlLbl val="0"/>
      </c:catAx>
      <c:valAx>
        <c:axId val="461958991"/>
        <c:scaling>
          <c:orientation val="minMax"/>
          <c:max val="35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rPr>
                  <a:t>Rate per 1,000,000</a:t>
                </a:r>
              </a:p>
            </c:rich>
          </c:tx>
          <c:layout>
            <c:manualLayout>
              <c:xMode val="edge"/>
              <c:yMode val="edge"/>
              <c:x val="1.0787486515641856E-2"/>
              <c:y val="0.12936567492821785"/>
            </c:manualLayout>
          </c:layout>
          <c:overlay val="0"/>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5597695"/>
        <c:crosses val="autoZero"/>
        <c:crossBetween val="between"/>
      </c:valAx>
      <c:spPr>
        <a:solidFill>
          <a:schemeClr val="tx2">
            <a:lumMod val="20000"/>
            <a:lumOff val="80000"/>
          </a:schemeClr>
        </a:solidFill>
        <a:ln>
          <a:noFill/>
        </a:ln>
        <a:effectLst/>
      </c:spPr>
    </c:plotArea>
    <c:legend>
      <c:legendPos val="b"/>
      <c:layout>
        <c:manualLayout>
          <c:xMode val="edge"/>
          <c:yMode val="edge"/>
          <c:x val="0.42183143773694953"/>
          <c:y val="0.92449611583786928"/>
          <c:w val="0.16045235086354948"/>
          <c:h val="7.55038841621307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a:pPr>
            <a:r>
              <a:rPr lang="en-US" sz="1100" b="1"/>
              <a:t>Figure 4: Cancer Age-Specific Incidence Rates* Among Children and Adolescents, Massachusetts, 2009-2018</a:t>
            </a:r>
          </a:p>
        </c:rich>
      </c:tx>
      <c:layout>
        <c:manualLayout>
          <c:xMode val="edge"/>
          <c:yMode val="edge"/>
          <c:x val="0.17587939698492464"/>
          <c:y val="0"/>
        </c:manualLayout>
      </c:layout>
      <c:overlay val="0"/>
      <c:spPr>
        <a:noFill/>
        <a:ln w="26855">
          <a:noFill/>
        </a:ln>
      </c:spPr>
    </c:title>
    <c:autoTitleDeleted val="0"/>
    <c:plotArea>
      <c:layout>
        <c:manualLayout>
          <c:layoutTarget val="inner"/>
          <c:xMode val="edge"/>
          <c:yMode val="edge"/>
          <c:x val="0.11495590551181102"/>
          <c:y val="0.21973460348706411"/>
          <c:w val="0.85537918871252205"/>
          <c:h val="0.58912386706948638"/>
        </c:manualLayout>
      </c:layout>
      <c:lineChart>
        <c:grouping val="standard"/>
        <c:varyColors val="0"/>
        <c:ser>
          <c:idx val="0"/>
          <c:order val="0"/>
          <c:tx>
            <c:strRef>
              <c:f>Sheet1!$A$2</c:f>
              <c:strCache>
                <c:ptCount val="1"/>
                <c:pt idx="0">
                  <c:v>0-4</c:v>
                </c:pt>
              </c:strCache>
            </c:strRef>
          </c:tx>
          <c:spPr>
            <a:ln w="13428">
              <a:solidFill>
                <a:srgbClr val="000080"/>
              </a:solidFill>
              <a:prstDash val="solid"/>
            </a:ln>
          </c:spPr>
          <c:marker>
            <c:symbol val="diamond"/>
            <c:size val="4"/>
            <c:spPr>
              <a:solidFill>
                <a:srgbClr val="000080"/>
              </a:solidFill>
              <a:ln>
                <a:solidFill>
                  <a:srgbClr val="00008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272</c:v>
                </c:pt>
                <c:pt idx="1">
                  <c:v>250</c:v>
                </c:pt>
                <c:pt idx="2">
                  <c:v>257</c:v>
                </c:pt>
                <c:pt idx="3">
                  <c:v>317</c:v>
                </c:pt>
                <c:pt idx="4">
                  <c:v>282</c:v>
                </c:pt>
                <c:pt idx="5">
                  <c:v>243</c:v>
                </c:pt>
                <c:pt idx="6">
                  <c:v>258</c:v>
                </c:pt>
                <c:pt idx="7">
                  <c:v>226</c:v>
                </c:pt>
                <c:pt idx="8">
                  <c:v>277</c:v>
                </c:pt>
                <c:pt idx="9">
                  <c:v>264</c:v>
                </c:pt>
              </c:numCache>
            </c:numRef>
          </c:val>
          <c:smooth val="0"/>
          <c:extLst>
            <c:ext xmlns:c16="http://schemas.microsoft.com/office/drawing/2014/chart" uri="{C3380CC4-5D6E-409C-BE32-E72D297353CC}">
              <c16:uniqueId val="{00000000-A4BB-4172-BF44-FCE23BE388B1}"/>
            </c:ext>
          </c:extLst>
        </c:ser>
        <c:ser>
          <c:idx val="1"/>
          <c:order val="1"/>
          <c:tx>
            <c:strRef>
              <c:f>Sheet1!$A$3</c:f>
              <c:strCache>
                <c:ptCount val="1"/>
                <c:pt idx="0">
                  <c:v>5-9</c:v>
                </c:pt>
              </c:strCache>
            </c:strRef>
          </c:tx>
          <c:spPr>
            <a:ln w="13428">
              <a:solidFill>
                <a:srgbClr val="FF00FF"/>
              </a:solidFill>
              <a:prstDash val="solid"/>
            </a:ln>
          </c:spPr>
          <c:marker>
            <c:symbol val="square"/>
            <c:size val="4"/>
            <c:spPr>
              <a:solidFill>
                <a:srgbClr val="FF00FF"/>
              </a:solidFill>
              <a:ln>
                <a:solidFill>
                  <a:srgbClr val="FF00FF"/>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Sheet1!$B$3:$K$3</c:f>
              <c:numCache>
                <c:formatCode>General</c:formatCode>
                <c:ptCount val="10"/>
                <c:pt idx="0">
                  <c:v>140</c:v>
                </c:pt>
                <c:pt idx="1">
                  <c:v>122</c:v>
                </c:pt>
                <c:pt idx="2">
                  <c:v>152</c:v>
                </c:pt>
                <c:pt idx="3">
                  <c:v>123</c:v>
                </c:pt>
                <c:pt idx="4">
                  <c:v>168</c:v>
                </c:pt>
                <c:pt idx="5">
                  <c:v>114</c:v>
                </c:pt>
                <c:pt idx="6">
                  <c:v>163</c:v>
                </c:pt>
                <c:pt idx="7">
                  <c:v>185</c:v>
                </c:pt>
                <c:pt idx="8">
                  <c:v>154</c:v>
                </c:pt>
                <c:pt idx="9">
                  <c:v>145</c:v>
                </c:pt>
              </c:numCache>
            </c:numRef>
          </c:val>
          <c:smooth val="0"/>
          <c:extLst>
            <c:ext xmlns:c16="http://schemas.microsoft.com/office/drawing/2014/chart" uri="{C3380CC4-5D6E-409C-BE32-E72D297353CC}">
              <c16:uniqueId val="{00000001-A4BB-4172-BF44-FCE23BE388B1}"/>
            </c:ext>
          </c:extLst>
        </c:ser>
        <c:ser>
          <c:idx val="2"/>
          <c:order val="2"/>
          <c:tx>
            <c:strRef>
              <c:f>Sheet1!$A$4</c:f>
              <c:strCache>
                <c:ptCount val="1"/>
                <c:pt idx="0">
                  <c:v>10-14</c:v>
                </c:pt>
              </c:strCache>
            </c:strRef>
          </c:tx>
          <c:spPr>
            <a:ln w="13428">
              <a:solidFill>
                <a:srgbClr val="FFFF00"/>
              </a:solidFill>
              <a:prstDash val="solid"/>
            </a:ln>
          </c:spPr>
          <c:marker>
            <c:symbol val="triangle"/>
            <c:size val="4"/>
            <c:spPr>
              <a:solidFill>
                <a:srgbClr val="FFFF00"/>
              </a:solidFill>
              <a:ln>
                <a:solidFill>
                  <a:srgbClr val="FFFF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Sheet1!$B$4:$K$4</c:f>
              <c:numCache>
                <c:formatCode>General</c:formatCode>
                <c:ptCount val="10"/>
                <c:pt idx="0">
                  <c:v>135</c:v>
                </c:pt>
                <c:pt idx="1">
                  <c:v>190</c:v>
                </c:pt>
                <c:pt idx="2">
                  <c:v>199</c:v>
                </c:pt>
                <c:pt idx="3">
                  <c:v>148</c:v>
                </c:pt>
                <c:pt idx="4">
                  <c:v>123</c:v>
                </c:pt>
                <c:pt idx="5">
                  <c:v>150</c:v>
                </c:pt>
                <c:pt idx="6">
                  <c:v>146</c:v>
                </c:pt>
                <c:pt idx="7">
                  <c:v>191</c:v>
                </c:pt>
                <c:pt idx="8">
                  <c:v>181</c:v>
                </c:pt>
                <c:pt idx="9">
                  <c:v>191</c:v>
                </c:pt>
              </c:numCache>
            </c:numRef>
          </c:val>
          <c:smooth val="0"/>
          <c:extLst>
            <c:ext xmlns:c16="http://schemas.microsoft.com/office/drawing/2014/chart" uri="{C3380CC4-5D6E-409C-BE32-E72D297353CC}">
              <c16:uniqueId val="{00000002-A4BB-4172-BF44-FCE23BE388B1}"/>
            </c:ext>
          </c:extLst>
        </c:ser>
        <c:ser>
          <c:idx val="3"/>
          <c:order val="3"/>
          <c:tx>
            <c:strRef>
              <c:f>Sheet1!$A$5</c:f>
              <c:strCache>
                <c:ptCount val="1"/>
                <c:pt idx="0">
                  <c:v>15-19</c:v>
                </c:pt>
              </c:strCache>
            </c:strRef>
          </c:tx>
          <c:spPr>
            <a:ln w="13428">
              <a:solidFill>
                <a:srgbClr val="00FFFF"/>
              </a:solidFill>
              <a:prstDash val="solid"/>
            </a:ln>
          </c:spPr>
          <c:marker>
            <c:symbol val="x"/>
            <c:size val="4"/>
            <c:spPr>
              <a:noFill/>
              <a:ln>
                <a:solidFill>
                  <a:srgbClr val="00FFFF"/>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Sheet1!$B$5:$K$5</c:f>
              <c:numCache>
                <c:formatCode>General</c:formatCode>
                <c:ptCount val="10"/>
                <c:pt idx="0">
                  <c:v>302</c:v>
                </c:pt>
                <c:pt idx="1">
                  <c:v>251</c:v>
                </c:pt>
                <c:pt idx="2">
                  <c:v>241</c:v>
                </c:pt>
                <c:pt idx="3">
                  <c:v>279</c:v>
                </c:pt>
                <c:pt idx="4">
                  <c:v>213</c:v>
                </c:pt>
                <c:pt idx="5">
                  <c:v>265</c:v>
                </c:pt>
                <c:pt idx="6">
                  <c:v>265</c:v>
                </c:pt>
                <c:pt idx="7">
                  <c:v>260</c:v>
                </c:pt>
                <c:pt idx="8">
                  <c:v>263</c:v>
                </c:pt>
                <c:pt idx="9">
                  <c:v>255</c:v>
                </c:pt>
              </c:numCache>
            </c:numRef>
          </c:val>
          <c:smooth val="0"/>
          <c:extLst>
            <c:ext xmlns:c16="http://schemas.microsoft.com/office/drawing/2014/chart" uri="{C3380CC4-5D6E-409C-BE32-E72D297353CC}">
              <c16:uniqueId val="{00000003-A4BB-4172-BF44-FCE23BE388B1}"/>
            </c:ext>
          </c:extLst>
        </c:ser>
        <c:dLbls>
          <c:showLegendKey val="0"/>
          <c:showVal val="0"/>
          <c:showCatName val="0"/>
          <c:showSerName val="0"/>
          <c:showPercent val="0"/>
          <c:showBubbleSize val="0"/>
        </c:dLbls>
        <c:marker val="1"/>
        <c:smooth val="0"/>
        <c:axId val="117436800"/>
        <c:axId val="117439104"/>
      </c:lineChart>
      <c:catAx>
        <c:axId val="117436800"/>
        <c:scaling>
          <c:orientation val="minMax"/>
        </c:scaling>
        <c:delete val="0"/>
        <c:axPos val="b"/>
        <c:title>
          <c:tx>
            <c:rich>
              <a:bodyPr/>
              <a:lstStyle/>
              <a:p>
                <a:pPr>
                  <a:defRPr/>
                </a:pPr>
                <a:r>
                  <a:rPr lang="en-US"/>
                  <a:t>Year of Diagnosis</a:t>
                </a:r>
              </a:p>
            </c:rich>
          </c:tx>
          <c:layout>
            <c:manualLayout>
              <c:xMode val="edge"/>
              <c:yMode val="edge"/>
              <c:x val="0.81811654225040054"/>
              <c:y val="0.8925092206611428"/>
            </c:manualLayout>
          </c:layout>
          <c:overlay val="0"/>
          <c:spPr>
            <a:noFill/>
            <a:ln w="26855">
              <a:noFill/>
            </a:ln>
          </c:spPr>
        </c:title>
        <c:numFmt formatCode="General" sourceLinked="1"/>
        <c:majorTickMark val="out"/>
        <c:minorTickMark val="none"/>
        <c:tickLblPos val="nextTo"/>
        <c:spPr>
          <a:ln w="3357">
            <a:solidFill>
              <a:srgbClr val="000000"/>
            </a:solidFill>
            <a:prstDash val="solid"/>
          </a:ln>
        </c:spPr>
        <c:txPr>
          <a:bodyPr rot="0" vert="horz"/>
          <a:lstStyle/>
          <a:p>
            <a:pPr>
              <a:defRPr sz="900"/>
            </a:pPr>
            <a:endParaRPr lang="en-US"/>
          </a:p>
        </c:txPr>
        <c:crossAx val="117439104"/>
        <c:crosses val="autoZero"/>
        <c:auto val="1"/>
        <c:lblAlgn val="ctr"/>
        <c:lblOffset val="100"/>
        <c:tickLblSkip val="1"/>
        <c:tickMarkSkip val="1"/>
        <c:noMultiLvlLbl val="0"/>
      </c:catAx>
      <c:valAx>
        <c:axId val="117439104"/>
        <c:scaling>
          <c:orientation val="minMax"/>
          <c:max val="350"/>
        </c:scaling>
        <c:delete val="0"/>
        <c:axPos val="l"/>
        <c:majorGridlines>
          <c:spPr>
            <a:ln w="3357">
              <a:solidFill>
                <a:srgbClr val="000000"/>
              </a:solidFill>
              <a:prstDash val="solid"/>
            </a:ln>
          </c:spPr>
        </c:majorGridlines>
        <c:title>
          <c:tx>
            <c:rich>
              <a:bodyPr rot="0" vert="horz"/>
              <a:lstStyle/>
              <a:p>
                <a:pPr algn="ctr">
                  <a:defRPr sz="900"/>
                </a:pPr>
                <a:r>
                  <a:rPr lang="en-US" sz="900"/>
                  <a:t>Rate per 1,000,000 </a:t>
                </a:r>
              </a:p>
            </c:rich>
          </c:tx>
          <c:layout>
            <c:manualLayout>
              <c:xMode val="edge"/>
              <c:yMode val="edge"/>
              <c:x val="1.1890098132637878E-2"/>
              <c:y val="0.10281097215789203"/>
            </c:manualLayout>
          </c:layout>
          <c:overlay val="0"/>
          <c:spPr>
            <a:noFill/>
            <a:ln w="26855">
              <a:noFill/>
            </a:ln>
          </c:spPr>
        </c:title>
        <c:numFmt formatCode="General" sourceLinked="1"/>
        <c:majorTickMark val="out"/>
        <c:minorTickMark val="none"/>
        <c:tickLblPos val="nextTo"/>
        <c:spPr>
          <a:ln w="3357">
            <a:solidFill>
              <a:srgbClr val="000000"/>
            </a:solidFill>
            <a:prstDash val="solid"/>
          </a:ln>
        </c:spPr>
        <c:txPr>
          <a:bodyPr rot="0" vert="horz"/>
          <a:lstStyle/>
          <a:p>
            <a:pPr>
              <a:defRPr sz="900"/>
            </a:pPr>
            <a:endParaRPr lang="en-US"/>
          </a:p>
        </c:txPr>
        <c:crossAx val="117436800"/>
        <c:crosses val="autoZero"/>
        <c:crossBetween val="between"/>
      </c:valAx>
      <c:spPr>
        <a:solidFill>
          <a:srgbClr val="1F497D">
            <a:lumMod val="20000"/>
            <a:lumOff val="80000"/>
          </a:srgbClr>
        </a:solidFill>
        <a:ln w="13428">
          <a:solidFill>
            <a:srgbClr val="808080"/>
          </a:solidFill>
          <a:prstDash val="solid"/>
        </a:ln>
      </c:spPr>
    </c:plotArea>
    <c:legend>
      <c:legendPos val="r"/>
      <c:layout>
        <c:manualLayout>
          <c:xMode val="edge"/>
          <c:yMode val="edge"/>
          <c:x val="0.32547704264239696"/>
          <c:y val="0.90797008217110131"/>
          <c:w val="0.43915343915343913"/>
          <c:h val="7.2507552870090641E-2"/>
        </c:manualLayout>
      </c:layout>
      <c:overlay val="0"/>
      <c:spPr>
        <a:noFill/>
        <a:ln w="3357">
          <a:solidFill>
            <a:srgbClr val="000000"/>
          </a:solidFill>
          <a:prstDash val="solid"/>
        </a:ln>
      </c:spPr>
      <c:txPr>
        <a:bodyPr/>
        <a:lstStyle/>
        <a:p>
          <a:pPr>
            <a:defRPr sz="900"/>
          </a:pPr>
          <a:endParaRPr lang="en-US"/>
        </a:p>
      </c:txPr>
    </c:legend>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1000" b="0" i="0" u="none" strike="noStrike" baseline="0">
          <a:solidFill>
            <a:srgbClr val="000000"/>
          </a:solidFill>
          <a:latin typeface="+mn-lt"/>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mn-lt"/>
                <a:ea typeface="Arial"/>
                <a:cs typeface="Arial"/>
              </a:defRPr>
            </a:pPr>
            <a:r>
              <a:rPr lang="en-US" sz="1100" baseline="0">
                <a:latin typeface="+mn-lt"/>
              </a:rPr>
              <a:t>Figure 5: Age-Adjusted Incidence Rates for All Cancers Among Children and Adolescents in Massachusetts </a:t>
            </a:r>
            <a:r>
              <a:rPr lang="en-US" sz="1100" baseline="0">
                <a:solidFill>
                  <a:schemeClr val="tx2">
                    <a:lumMod val="75000"/>
                  </a:schemeClr>
                </a:solidFill>
                <a:latin typeface="+mn-lt"/>
              </a:rPr>
              <a:t>by</a:t>
            </a:r>
            <a:r>
              <a:rPr lang="en-US" sz="1100" baseline="0">
                <a:latin typeface="+mn-lt"/>
              </a:rPr>
              <a:t> Race/Ethnicity, 2009-2018*</a:t>
            </a:r>
          </a:p>
        </c:rich>
      </c:tx>
      <c:overlay val="0"/>
      <c:spPr>
        <a:noFill/>
        <a:ln w="25397">
          <a:noFill/>
        </a:ln>
      </c:spPr>
    </c:title>
    <c:autoTitleDeleted val="0"/>
    <c:plotArea>
      <c:layout>
        <c:manualLayout>
          <c:layoutTarget val="inner"/>
          <c:xMode val="edge"/>
          <c:yMode val="edge"/>
          <c:x val="7.1319879814742054E-2"/>
          <c:y val="0.22094150127477358"/>
          <c:w val="0.90659398425513049"/>
          <c:h val="0.55639077092107669"/>
        </c:manualLayout>
      </c:layout>
      <c:lineChart>
        <c:grouping val="standard"/>
        <c:varyColors val="0"/>
        <c:ser>
          <c:idx val="0"/>
          <c:order val="0"/>
          <c:tx>
            <c:strRef>
              <c:f>Sheet1!$A$2</c:f>
              <c:strCache>
                <c:ptCount val="1"/>
                <c:pt idx="0">
                  <c:v>White, NH</c:v>
                </c:pt>
              </c:strCache>
            </c:strRef>
          </c:tx>
          <c:spPr>
            <a:ln w="12698">
              <a:solidFill>
                <a:srgbClr val="000000"/>
              </a:solidFill>
              <a:prstDash val="solid"/>
            </a:ln>
          </c:spPr>
          <c:marker>
            <c:symbol val="diamond"/>
            <c:size val="4"/>
            <c:spPr>
              <a:solidFill>
                <a:srgbClr val="000000"/>
              </a:solidFill>
              <a:ln>
                <a:solidFill>
                  <a:srgbClr val="0000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216</c:v>
                </c:pt>
                <c:pt idx="1">
                  <c:v>223</c:v>
                </c:pt>
                <c:pt idx="2">
                  <c:v>231</c:v>
                </c:pt>
                <c:pt idx="3">
                  <c:v>228</c:v>
                </c:pt>
                <c:pt idx="4">
                  <c:v>215</c:v>
                </c:pt>
                <c:pt idx="5">
                  <c:v>213</c:v>
                </c:pt>
                <c:pt idx="6">
                  <c:v>235</c:v>
                </c:pt>
                <c:pt idx="7">
                  <c:v>227</c:v>
                </c:pt>
                <c:pt idx="8">
                  <c:v>224</c:v>
                </c:pt>
                <c:pt idx="9">
                  <c:v>191</c:v>
                </c:pt>
              </c:numCache>
            </c:numRef>
          </c:val>
          <c:smooth val="0"/>
          <c:extLst>
            <c:ext xmlns:c16="http://schemas.microsoft.com/office/drawing/2014/chart" uri="{C3380CC4-5D6E-409C-BE32-E72D297353CC}">
              <c16:uniqueId val="{00000000-653E-436F-90D3-1FAF6D09B889}"/>
            </c:ext>
          </c:extLst>
        </c:ser>
        <c:ser>
          <c:idx val="1"/>
          <c:order val="1"/>
          <c:tx>
            <c:strRef>
              <c:f>Sheet1!$A$3</c:f>
              <c:strCache>
                <c:ptCount val="1"/>
                <c:pt idx="0">
                  <c:v>Black, NH</c:v>
                </c:pt>
              </c:strCache>
            </c:strRef>
          </c:tx>
          <c:spPr>
            <a:ln w="12698">
              <a:solidFill>
                <a:srgbClr val="0000FF"/>
              </a:solidFill>
              <a:prstDash val="solid"/>
            </a:ln>
          </c:spPr>
          <c:marker>
            <c:symbol val="x"/>
            <c:size val="2"/>
            <c:spPr>
              <a:solidFill>
                <a:srgbClr val="0000FF"/>
              </a:solidFill>
              <a:ln>
                <a:solidFill>
                  <a:srgbClr val="0000FF"/>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Sheet1!$B$3:$K$3</c:f>
              <c:numCache>
                <c:formatCode>General</c:formatCode>
                <c:ptCount val="10"/>
                <c:pt idx="0">
                  <c:v>195</c:v>
                </c:pt>
                <c:pt idx="1">
                  <c:v>148</c:v>
                </c:pt>
                <c:pt idx="2">
                  <c:v>171</c:v>
                </c:pt>
                <c:pt idx="3">
                  <c:v>172</c:v>
                </c:pt>
                <c:pt idx="4">
                  <c:v>163</c:v>
                </c:pt>
                <c:pt idx="5">
                  <c:v>111</c:v>
                </c:pt>
                <c:pt idx="6">
                  <c:v>150</c:v>
                </c:pt>
                <c:pt idx="7">
                  <c:v>170</c:v>
                </c:pt>
                <c:pt idx="8">
                  <c:v>229</c:v>
                </c:pt>
                <c:pt idx="9">
                  <c:v>134</c:v>
                </c:pt>
              </c:numCache>
            </c:numRef>
          </c:val>
          <c:smooth val="0"/>
          <c:extLst>
            <c:ext xmlns:c16="http://schemas.microsoft.com/office/drawing/2014/chart" uri="{C3380CC4-5D6E-409C-BE32-E72D297353CC}">
              <c16:uniqueId val="{00000001-653E-436F-90D3-1FAF6D09B889}"/>
            </c:ext>
          </c:extLst>
        </c:ser>
        <c:ser>
          <c:idx val="2"/>
          <c:order val="2"/>
          <c:tx>
            <c:strRef>
              <c:f>Sheet1!$A$4</c:f>
              <c:strCache>
                <c:ptCount val="1"/>
                <c:pt idx="0">
                  <c:v>Asian, NH</c:v>
                </c:pt>
              </c:strCache>
            </c:strRef>
          </c:tx>
          <c:spPr>
            <a:ln w="12698">
              <a:solidFill>
                <a:srgbClr val="C0504D">
                  <a:lumMod val="75000"/>
                </a:srgbClr>
              </a:solidFill>
              <a:prstDash val="solid"/>
            </a:ln>
          </c:spPr>
          <c:marker>
            <c:symbol val="triangle"/>
            <c:size val="4"/>
            <c:spPr>
              <a:solidFill>
                <a:srgbClr val="FFFF00"/>
              </a:solidFill>
              <a:ln>
                <a:solidFill>
                  <a:srgbClr val="FFFF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Sheet1!$B$4:$K$4</c:f>
              <c:numCache>
                <c:formatCode>General</c:formatCode>
                <c:ptCount val="10"/>
                <c:pt idx="0">
                  <c:v>245</c:v>
                </c:pt>
                <c:pt idx="1">
                  <c:v>104</c:v>
                </c:pt>
                <c:pt idx="2">
                  <c:v>195</c:v>
                </c:pt>
                <c:pt idx="3">
                  <c:v>163</c:v>
                </c:pt>
                <c:pt idx="4">
                  <c:v>230</c:v>
                </c:pt>
                <c:pt idx="5">
                  <c:v>183</c:v>
                </c:pt>
                <c:pt idx="6">
                  <c:v>193</c:v>
                </c:pt>
                <c:pt idx="7">
                  <c:v>254</c:v>
                </c:pt>
                <c:pt idx="8">
                  <c:v>192</c:v>
                </c:pt>
                <c:pt idx="9">
                  <c:v>184</c:v>
                </c:pt>
              </c:numCache>
            </c:numRef>
          </c:val>
          <c:smooth val="0"/>
          <c:extLst>
            <c:ext xmlns:c16="http://schemas.microsoft.com/office/drawing/2014/chart" uri="{C3380CC4-5D6E-409C-BE32-E72D297353CC}">
              <c16:uniqueId val="{00000002-653E-436F-90D3-1FAF6D09B889}"/>
            </c:ext>
          </c:extLst>
        </c:ser>
        <c:ser>
          <c:idx val="3"/>
          <c:order val="3"/>
          <c:tx>
            <c:strRef>
              <c:f>Sheet1!$A$5</c:f>
              <c:strCache>
                <c:ptCount val="1"/>
                <c:pt idx="0">
                  <c:v>Hispanic</c:v>
                </c:pt>
              </c:strCache>
            </c:strRef>
          </c:tx>
          <c:spPr>
            <a:ln w="12698">
              <a:solidFill>
                <a:srgbClr val="FF0000"/>
              </a:solidFill>
              <a:prstDash val="solid"/>
            </a:ln>
          </c:spPr>
          <c:marker>
            <c:symbol val="x"/>
            <c:size val="2"/>
            <c:spPr>
              <a:solidFill>
                <a:srgbClr val="FF0000"/>
              </a:solidFill>
              <a:ln>
                <a:solidFill>
                  <a:srgbClr val="FF00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Sheet1!$B$5:$K$5</c:f>
              <c:numCache>
                <c:formatCode>General</c:formatCode>
                <c:ptCount val="10"/>
                <c:pt idx="0">
                  <c:v>184</c:v>
                </c:pt>
                <c:pt idx="1">
                  <c:v>143</c:v>
                </c:pt>
                <c:pt idx="2">
                  <c:v>155</c:v>
                </c:pt>
                <c:pt idx="3">
                  <c:v>195</c:v>
                </c:pt>
                <c:pt idx="4">
                  <c:v>149</c:v>
                </c:pt>
                <c:pt idx="5">
                  <c:v>189</c:v>
                </c:pt>
                <c:pt idx="6">
                  <c:v>146</c:v>
                </c:pt>
                <c:pt idx="7">
                  <c:v>201</c:v>
                </c:pt>
                <c:pt idx="8">
                  <c:v>184</c:v>
                </c:pt>
                <c:pt idx="9">
                  <c:v>158</c:v>
                </c:pt>
              </c:numCache>
            </c:numRef>
          </c:val>
          <c:smooth val="0"/>
          <c:extLst>
            <c:ext xmlns:c16="http://schemas.microsoft.com/office/drawing/2014/chart" uri="{C3380CC4-5D6E-409C-BE32-E72D297353CC}">
              <c16:uniqueId val="{00000003-653E-436F-90D3-1FAF6D09B889}"/>
            </c:ext>
          </c:extLst>
        </c:ser>
        <c:dLbls>
          <c:showLegendKey val="0"/>
          <c:showVal val="0"/>
          <c:showCatName val="0"/>
          <c:showSerName val="0"/>
          <c:showPercent val="0"/>
          <c:showBubbleSize val="0"/>
        </c:dLbls>
        <c:marker val="1"/>
        <c:smooth val="0"/>
        <c:axId val="477508776"/>
        <c:axId val="477506816"/>
      </c:lineChart>
      <c:catAx>
        <c:axId val="477508776"/>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mn-lt"/>
                <a:ea typeface="Arial"/>
                <a:cs typeface="Arial"/>
              </a:defRPr>
            </a:pPr>
            <a:endParaRPr lang="en-US"/>
          </a:p>
        </c:txPr>
        <c:crossAx val="477506816"/>
        <c:crosses val="autoZero"/>
        <c:auto val="1"/>
        <c:lblAlgn val="ctr"/>
        <c:lblOffset val="100"/>
        <c:tickLblSkip val="1"/>
        <c:tickMarkSkip val="1"/>
        <c:noMultiLvlLbl val="0"/>
      </c:catAx>
      <c:valAx>
        <c:axId val="477506816"/>
        <c:scaling>
          <c:orientation val="minMax"/>
          <c:max val="300"/>
        </c:scaling>
        <c:delete val="0"/>
        <c:axPos val="l"/>
        <c:majorGridlines>
          <c:spPr>
            <a:ln w="3175">
              <a:solidFill>
                <a:srgbClr val="000000"/>
              </a:solidFill>
              <a:prstDash val="solid"/>
            </a:ln>
          </c:spPr>
        </c:majorGridlines>
        <c:title>
          <c:tx>
            <c:rich>
              <a:bodyPr rot="0" vert="horz"/>
              <a:lstStyle/>
              <a:p>
                <a:pPr>
                  <a:defRPr sz="900" b="0">
                    <a:latin typeface="+mn-lt"/>
                  </a:defRPr>
                </a:pPr>
                <a:r>
                  <a:rPr lang="en-US" sz="900" b="0">
                    <a:latin typeface="+mn-lt"/>
                  </a:rPr>
                  <a:t>Rate Per 1,000,000</a:t>
                </a:r>
              </a:p>
            </c:rich>
          </c:tx>
          <c:layout>
            <c:manualLayout>
              <c:xMode val="edge"/>
              <c:yMode val="edge"/>
              <c:x val="1.4054813773717497E-2"/>
              <c:y val="0.13418822982547576"/>
            </c:manualLayout>
          </c:layout>
          <c:overlay val="0"/>
        </c:title>
        <c:numFmt formatCode="General" sourceLinked="1"/>
        <c:majorTickMark val="none"/>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mn-lt"/>
                <a:ea typeface="Arial"/>
                <a:cs typeface="Arial"/>
              </a:defRPr>
            </a:pPr>
            <a:endParaRPr lang="en-US"/>
          </a:p>
        </c:txPr>
        <c:crossAx val="477508776"/>
        <c:crosses val="autoZero"/>
        <c:crossBetween val="between"/>
      </c:valAx>
      <c:spPr>
        <a:solidFill>
          <a:srgbClr val="1F497D">
            <a:lumMod val="20000"/>
            <a:lumOff val="80000"/>
          </a:srgbClr>
        </a:solidFill>
        <a:ln w="12698">
          <a:solidFill>
            <a:srgbClr val="808080"/>
          </a:solidFill>
          <a:prstDash val="solid"/>
        </a:ln>
      </c:spPr>
    </c:plotArea>
    <c:legend>
      <c:legendPos val="b"/>
      <c:overlay val="0"/>
      <c:spPr>
        <a:noFill/>
        <a:ln w="3175">
          <a:solidFill>
            <a:srgbClr val="000000"/>
          </a:solidFill>
          <a:prstDash val="solid"/>
        </a:ln>
      </c:spPr>
      <c:txPr>
        <a:bodyPr/>
        <a:lstStyle/>
        <a:p>
          <a:pPr>
            <a:defRPr sz="900" b="0" i="0" u="none" strike="noStrike" baseline="0">
              <a:solidFill>
                <a:srgbClr val="000000"/>
              </a:solidFill>
              <a:latin typeface="+mn-lt"/>
              <a:ea typeface="Arial"/>
              <a:cs typeface="Arial"/>
            </a:defRPr>
          </a:pPr>
          <a:endParaRPr lang="en-US"/>
        </a:p>
      </c:txPr>
    </c:legend>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1475" b="1" i="0" u="none" strike="noStrike" baseline="0">
          <a:solidFill>
            <a:srgbClr val="000000"/>
          </a:solidFill>
          <a:latin typeface="Arial"/>
          <a:ea typeface="Arial"/>
          <a:cs typeface="Aria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000" b="1" i="0" u="none" strike="noStrike" baseline="0">
                <a:solidFill>
                  <a:srgbClr val="000000"/>
                </a:solidFill>
                <a:latin typeface="+mn-lt"/>
                <a:ea typeface="Arial"/>
                <a:cs typeface="Arial"/>
              </a:defRPr>
            </a:pPr>
            <a:r>
              <a:rPr lang="en-US" sz="1000" baseline="0">
                <a:latin typeface="+mn-lt"/>
              </a:rPr>
              <a:t>Figure 6: Childhood/Adolescent Male Cancer Types, MA, 2009-2018 (N=1,808)</a:t>
            </a:r>
          </a:p>
        </c:rich>
      </c:tx>
      <c:layout>
        <c:manualLayout>
          <c:xMode val="edge"/>
          <c:yMode val="edge"/>
          <c:x val="0.1352061870453162"/>
          <c:y val="0"/>
        </c:manualLayout>
      </c:layout>
      <c:overlay val="0"/>
      <c:spPr>
        <a:noFill/>
        <a:ln w="24876">
          <a:noFill/>
        </a:ln>
      </c:spPr>
    </c:title>
    <c:autoTitleDeleted val="0"/>
    <c:plotArea>
      <c:layout>
        <c:manualLayout>
          <c:layoutTarget val="inner"/>
          <c:xMode val="edge"/>
          <c:yMode val="edge"/>
          <c:x val="0.28716216216216234"/>
          <c:y val="0.2240746875818605"/>
          <c:w val="0.51514771409387783"/>
          <c:h val="0.59868518124423631"/>
        </c:manualLayout>
      </c:layout>
      <c:pieChart>
        <c:varyColors val="1"/>
        <c:ser>
          <c:idx val="0"/>
          <c:order val="0"/>
          <c:tx>
            <c:strRef>
              <c:f>Sheet1!$A$2</c:f>
              <c:strCache>
                <c:ptCount val="1"/>
                <c:pt idx="0">
                  <c:v> </c:v>
                </c:pt>
              </c:strCache>
            </c:strRef>
          </c:tx>
          <c:spPr>
            <a:solidFill>
              <a:srgbClr val="9999FF"/>
            </a:solidFill>
            <a:ln w="12438">
              <a:solidFill>
                <a:srgbClr val="000000"/>
              </a:solidFill>
              <a:prstDash val="solid"/>
            </a:ln>
          </c:spPr>
          <c:dPt>
            <c:idx val="0"/>
            <c:bubble3D val="0"/>
            <c:extLst>
              <c:ext xmlns:c16="http://schemas.microsoft.com/office/drawing/2014/chart" uri="{C3380CC4-5D6E-409C-BE32-E72D297353CC}">
                <c16:uniqueId val="{00000000-AE73-4A45-B26A-079510DCBB8E}"/>
              </c:ext>
            </c:extLst>
          </c:dPt>
          <c:dPt>
            <c:idx val="1"/>
            <c:bubble3D val="0"/>
            <c:spPr>
              <a:solidFill>
                <a:srgbClr val="993366"/>
              </a:solidFill>
              <a:ln w="12438">
                <a:solidFill>
                  <a:srgbClr val="000000"/>
                </a:solidFill>
                <a:prstDash val="solid"/>
              </a:ln>
            </c:spPr>
            <c:extLst>
              <c:ext xmlns:c16="http://schemas.microsoft.com/office/drawing/2014/chart" uri="{C3380CC4-5D6E-409C-BE32-E72D297353CC}">
                <c16:uniqueId val="{00000002-AE73-4A45-B26A-079510DCBB8E}"/>
              </c:ext>
            </c:extLst>
          </c:dPt>
          <c:dPt>
            <c:idx val="2"/>
            <c:bubble3D val="0"/>
            <c:spPr>
              <a:solidFill>
                <a:srgbClr val="FFFFCC"/>
              </a:solidFill>
              <a:ln w="12438">
                <a:solidFill>
                  <a:srgbClr val="000000"/>
                </a:solidFill>
                <a:prstDash val="solid"/>
              </a:ln>
            </c:spPr>
            <c:extLst>
              <c:ext xmlns:c16="http://schemas.microsoft.com/office/drawing/2014/chart" uri="{C3380CC4-5D6E-409C-BE32-E72D297353CC}">
                <c16:uniqueId val="{00000004-AE73-4A45-B26A-079510DCBB8E}"/>
              </c:ext>
            </c:extLst>
          </c:dPt>
          <c:dPt>
            <c:idx val="3"/>
            <c:bubble3D val="0"/>
            <c:spPr>
              <a:solidFill>
                <a:srgbClr val="CCFFFF"/>
              </a:solidFill>
              <a:ln w="12438">
                <a:solidFill>
                  <a:srgbClr val="000000"/>
                </a:solidFill>
                <a:prstDash val="solid"/>
              </a:ln>
            </c:spPr>
            <c:extLst>
              <c:ext xmlns:c16="http://schemas.microsoft.com/office/drawing/2014/chart" uri="{C3380CC4-5D6E-409C-BE32-E72D297353CC}">
                <c16:uniqueId val="{00000006-AE73-4A45-B26A-079510DCBB8E}"/>
              </c:ext>
            </c:extLst>
          </c:dPt>
          <c:dPt>
            <c:idx val="4"/>
            <c:bubble3D val="0"/>
            <c:spPr>
              <a:solidFill>
                <a:srgbClr val="660066"/>
              </a:solidFill>
              <a:ln w="12438">
                <a:solidFill>
                  <a:srgbClr val="000000"/>
                </a:solidFill>
                <a:prstDash val="solid"/>
              </a:ln>
            </c:spPr>
            <c:extLst>
              <c:ext xmlns:c16="http://schemas.microsoft.com/office/drawing/2014/chart" uri="{C3380CC4-5D6E-409C-BE32-E72D297353CC}">
                <c16:uniqueId val="{00000008-AE73-4A45-B26A-079510DCBB8E}"/>
              </c:ext>
            </c:extLst>
          </c:dPt>
          <c:dPt>
            <c:idx val="5"/>
            <c:bubble3D val="0"/>
            <c:explosion val="14"/>
            <c:spPr>
              <a:solidFill>
                <a:srgbClr val="FF8080"/>
              </a:solidFill>
              <a:ln w="12438">
                <a:solidFill>
                  <a:srgbClr val="000000"/>
                </a:solidFill>
                <a:prstDash val="solid"/>
              </a:ln>
            </c:spPr>
            <c:extLst>
              <c:ext xmlns:c16="http://schemas.microsoft.com/office/drawing/2014/chart" uri="{C3380CC4-5D6E-409C-BE32-E72D297353CC}">
                <c16:uniqueId val="{0000000A-AE73-4A45-B26A-079510DCBB8E}"/>
              </c:ext>
            </c:extLst>
          </c:dPt>
          <c:dPt>
            <c:idx val="6"/>
            <c:bubble3D val="0"/>
            <c:spPr>
              <a:solidFill>
                <a:srgbClr val="0066CC"/>
              </a:solidFill>
              <a:ln w="12438">
                <a:solidFill>
                  <a:srgbClr val="000000"/>
                </a:solidFill>
                <a:prstDash val="solid"/>
              </a:ln>
            </c:spPr>
            <c:extLst>
              <c:ext xmlns:c16="http://schemas.microsoft.com/office/drawing/2014/chart" uri="{C3380CC4-5D6E-409C-BE32-E72D297353CC}">
                <c16:uniqueId val="{0000000C-AE73-4A45-B26A-079510DCBB8E}"/>
              </c:ext>
            </c:extLst>
          </c:dPt>
          <c:dPt>
            <c:idx val="7"/>
            <c:bubble3D val="0"/>
            <c:spPr>
              <a:solidFill>
                <a:srgbClr val="CCCCFF"/>
              </a:solidFill>
              <a:ln w="12438">
                <a:solidFill>
                  <a:srgbClr val="000000"/>
                </a:solidFill>
                <a:prstDash val="solid"/>
              </a:ln>
            </c:spPr>
            <c:extLst>
              <c:ext xmlns:c16="http://schemas.microsoft.com/office/drawing/2014/chart" uri="{C3380CC4-5D6E-409C-BE32-E72D297353CC}">
                <c16:uniqueId val="{0000000E-AE73-4A45-B26A-079510DCBB8E}"/>
              </c:ext>
            </c:extLst>
          </c:dPt>
          <c:dPt>
            <c:idx val="8"/>
            <c:bubble3D val="0"/>
            <c:spPr>
              <a:solidFill>
                <a:srgbClr val="000080"/>
              </a:solidFill>
              <a:ln w="12438">
                <a:solidFill>
                  <a:srgbClr val="000000"/>
                </a:solidFill>
                <a:prstDash val="solid"/>
              </a:ln>
            </c:spPr>
            <c:extLst>
              <c:ext xmlns:c16="http://schemas.microsoft.com/office/drawing/2014/chart" uri="{C3380CC4-5D6E-409C-BE32-E72D297353CC}">
                <c16:uniqueId val="{00000010-AE73-4A45-B26A-079510DCBB8E}"/>
              </c:ext>
            </c:extLst>
          </c:dPt>
          <c:dPt>
            <c:idx val="9"/>
            <c:bubble3D val="0"/>
            <c:spPr>
              <a:solidFill>
                <a:srgbClr val="FF00FF"/>
              </a:solidFill>
              <a:ln w="12438">
                <a:solidFill>
                  <a:srgbClr val="000000"/>
                </a:solidFill>
                <a:prstDash val="solid"/>
              </a:ln>
            </c:spPr>
            <c:extLst>
              <c:ext xmlns:c16="http://schemas.microsoft.com/office/drawing/2014/chart" uri="{C3380CC4-5D6E-409C-BE32-E72D297353CC}">
                <c16:uniqueId val="{00000012-AE73-4A45-B26A-079510DCBB8E}"/>
              </c:ext>
            </c:extLst>
          </c:dPt>
          <c:dPt>
            <c:idx val="10"/>
            <c:bubble3D val="0"/>
            <c:spPr>
              <a:solidFill>
                <a:srgbClr val="FFFF00"/>
              </a:solidFill>
              <a:ln w="12438">
                <a:solidFill>
                  <a:srgbClr val="000000"/>
                </a:solidFill>
                <a:prstDash val="solid"/>
              </a:ln>
            </c:spPr>
            <c:extLst>
              <c:ext xmlns:c16="http://schemas.microsoft.com/office/drawing/2014/chart" uri="{C3380CC4-5D6E-409C-BE32-E72D297353CC}">
                <c16:uniqueId val="{00000014-AE73-4A45-B26A-079510DCBB8E}"/>
              </c:ext>
            </c:extLst>
          </c:dPt>
          <c:dPt>
            <c:idx val="11"/>
            <c:bubble3D val="0"/>
            <c:spPr>
              <a:solidFill>
                <a:srgbClr val="00FFFF"/>
              </a:solidFill>
              <a:ln w="12438">
                <a:solidFill>
                  <a:srgbClr val="000000"/>
                </a:solidFill>
                <a:prstDash val="solid"/>
              </a:ln>
            </c:spPr>
            <c:extLst>
              <c:ext xmlns:c16="http://schemas.microsoft.com/office/drawing/2014/chart" uri="{C3380CC4-5D6E-409C-BE32-E72D297353CC}">
                <c16:uniqueId val="{00000016-AE73-4A45-B26A-079510DCBB8E}"/>
              </c:ext>
            </c:extLst>
          </c:dPt>
          <c:dLbls>
            <c:dLbl>
              <c:idx val="0"/>
              <c:layout>
                <c:manualLayout>
                  <c:x val="5.3196382490849826E-2"/>
                  <c:y val="-1.1308645848496361E-2"/>
                </c:manualLayout>
              </c:layout>
              <c:tx>
                <c:rich>
                  <a:bodyPr/>
                  <a:lstStyle/>
                  <a:p>
                    <a:fld id="{64C8A9BD-5492-4EA1-B420-2FE2C5AC27D0}" type="CATEGORYNAME">
                      <a:rPr lang="en-US"/>
                      <a:pPr/>
                      <a:t>[CATEGORY NAME]</a:t>
                    </a:fld>
                    <a:r>
                      <a:rPr lang="en-US" baseline="0"/>
                      <a:t>
24.1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E73-4A45-B26A-079510DCBB8E}"/>
                </c:ext>
              </c:extLst>
            </c:dLbl>
            <c:dLbl>
              <c:idx val="1"/>
              <c:layout>
                <c:manualLayout>
                  <c:x val="6.5378788732936871E-2"/>
                  <c:y val="-0.1155051397980120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E73-4A45-B26A-079510DCBB8E}"/>
                </c:ext>
              </c:extLst>
            </c:dLbl>
            <c:dLbl>
              <c:idx val="2"/>
              <c:layout>
                <c:manualLayout>
                  <c:x val="0.25537078507388411"/>
                  <c:y val="-3.268025362126019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E73-4A45-B26A-079510DCBB8E}"/>
                </c:ext>
              </c:extLst>
            </c:dLbl>
            <c:dLbl>
              <c:idx val="3"/>
              <c:layout>
                <c:manualLayout>
                  <c:x val="3.082357595066031E-2"/>
                  <c:y val="0.15672115713796636"/>
                </c:manualLayout>
              </c:layout>
              <c:tx>
                <c:rich>
                  <a:bodyPr/>
                  <a:lstStyle/>
                  <a:p>
                    <a:pPr>
                      <a:defRPr sz="800" b="1" i="0" u="none" strike="noStrike" baseline="0">
                        <a:solidFill>
                          <a:srgbClr val="000000"/>
                        </a:solidFill>
                        <a:latin typeface="+mn-lt"/>
                        <a:ea typeface="Arial"/>
                        <a:cs typeface="Arial"/>
                      </a:defRPr>
                    </a:pPr>
                    <a:fld id="{EEB01B0C-76ED-49EA-84FD-E9D92B7A206B}" type="CATEGORYNAME">
                      <a:rPr lang="en-US" sz="800" baseline="0">
                        <a:latin typeface="+mn-lt"/>
                      </a:rPr>
                      <a:pPr>
                        <a:defRPr sz="800" b="1" i="0" u="none" strike="noStrike" baseline="0">
                          <a:solidFill>
                            <a:srgbClr val="000000"/>
                          </a:solidFill>
                          <a:latin typeface="+mn-lt"/>
                          <a:ea typeface="Arial"/>
                          <a:cs typeface="Arial"/>
                        </a:defRPr>
                      </a:pPr>
                      <a:t>[CATEGORY NAME]</a:t>
                    </a:fld>
                    <a:r>
                      <a:rPr lang="en-US" sz="800" baseline="0">
                        <a:latin typeface="+mn-lt"/>
                      </a:rPr>
                      <a:t>
7.2%</a:t>
                    </a:r>
                  </a:p>
                </c:rich>
              </c:tx>
              <c:spPr>
                <a:noFill/>
                <a:ln w="24876">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E73-4A45-B26A-079510DCBB8E}"/>
                </c:ext>
              </c:extLst>
            </c:dLbl>
            <c:dLbl>
              <c:idx val="4"/>
              <c:layout>
                <c:manualLayout>
                  <c:x val="-8.2012034150703142E-2"/>
                  <c:y val="0.14343161588497089"/>
                </c:manualLayout>
              </c:layout>
              <c:tx>
                <c:rich>
                  <a:bodyPr/>
                  <a:lstStyle/>
                  <a:p>
                    <a:fld id="{ECF81826-0B5B-43BA-8937-636A4B4D8214}" type="CATEGORYNAME">
                      <a:rPr lang="en-US"/>
                      <a:pPr/>
                      <a:t>[CATEGORY NAME]</a:t>
                    </a:fld>
                    <a:r>
                      <a:rPr lang="en-US" baseline="0"/>
                      <a:t>
6.3%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E73-4A45-B26A-079510DCBB8E}"/>
                </c:ext>
              </c:extLst>
            </c:dLbl>
            <c:dLbl>
              <c:idx val="5"/>
              <c:layout>
                <c:manualLayout>
                  <c:x val="-2.5082916638741726E-2"/>
                  <c:y val="0.11506633002396437"/>
                </c:manualLayout>
              </c:layout>
              <c:tx>
                <c:rich>
                  <a:bodyPr anchorCtr="0"/>
                  <a:lstStyle/>
                  <a:p>
                    <a:pPr algn="l">
                      <a:defRPr sz="800" b="1" i="0" u="none" strike="noStrike" baseline="0">
                        <a:solidFill>
                          <a:srgbClr val="000000"/>
                        </a:solidFill>
                        <a:latin typeface="+mn-lt"/>
                        <a:ea typeface="Arial"/>
                        <a:cs typeface="Arial"/>
                      </a:defRPr>
                    </a:pPr>
                    <a:fld id="{345C8B83-4653-4AA5-BDD3-BE2D129F4441}" type="CATEGORYNAME">
                      <a:rPr lang="en-US" sz="800" u="sng" baseline="0">
                        <a:latin typeface="+mn-lt"/>
                      </a:rPr>
                      <a:pPr algn="l">
                        <a:defRPr sz="800" b="1" i="0" u="none" strike="noStrike" baseline="0">
                          <a:solidFill>
                            <a:srgbClr val="000000"/>
                          </a:solidFill>
                          <a:latin typeface="+mn-lt"/>
                          <a:ea typeface="Arial"/>
                          <a:cs typeface="Arial"/>
                        </a:defRPr>
                      </a:pPr>
                      <a:t>[CATEGORY NAME]</a:t>
                    </a:fld>
                    <a:r>
                      <a:rPr lang="en-US" sz="800" u="sng" baseline="0">
                        <a:latin typeface="+mn-lt"/>
                      </a:rPr>
                      <a:t> </a:t>
                    </a:r>
                    <a:fld id="{44D9F852-0D4A-4429-956D-CA004D77AA6F}" type="PERCENTAGE">
                      <a:rPr lang="en-US" sz="800" u="sng" baseline="0">
                        <a:latin typeface="+mn-lt"/>
                      </a:rPr>
                      <a:pPr algn="l">
                        <a:defRPr sz="800" b="1" i="0" u="none" strike="noStrike" baseline="0">
                          <a:solidFill>
                            <a:srgbClr val="000000"/>
                          </a:solidFill>
                          <a:latin typeface="+mn-lt"/>
                          <a:ea typeface="Arial"/>
                          <a:cs typeface="Arial"/>
                        </a:defRPr>
                      </a:pPr>
                      <a:t>[PERCENTAGE]</a:t>
                    </a:fld>
                    <a:r>
                      <a:rPr lang="en-US" sz="800" u="sng" baseline="0">
                        <a:latin typeface="+mn-lt"/>
                      </a:rPr>
                      <a:t>:</a:t>
                    </a:r>
                  </a:p>
                  <a:p>
                    <a:pPr algn="l">
                      <a:defRPr sz="800" b="1" i="0" u="none" strike="noStrike" baseline="0">
                        <a:solidFill>
                          <a:srgbClr val="000000"/>
                        </a:solidFill>
                        <a:latin typeface="+mn-lt"/>
                        <a:ea typeface="Arial"/>
                        <a:cs typeface="Arial"/>
                      </a:defRPr>
                    </a:pPr>
                    <a:r>
                      <a:rPr lang="en-US" sz="800" baseline="0">
                        <a:latin typeface="+mn-lt"/>
                      </a:rPr>
                      <a:t>Epithelial - 5.8%</a:t>
                    </a:r>
                  </a:p>
                  <a:p>
                    <a:pPr algn="l">
                      <a:defRPr sz="800" b="1" i="0" u="none" strike="noStrike" baseline="0">
                        <a:solidFill>
                          <a:srgbClr val="000000"/>
                        </a:solidFill>
                        <a:latin typeface="+mn-lt"/>
                        <a:ea typeface="Arial"/>
                        <a:cs typeface="Arial"/>
                      </a:defRPr>
                    </a:pPr>
                    <a:r>
                      <a:rPr lang="en-US" sz="800" baseline="0">
                        <a:latin typeface="+mn-lt"/>
                      </a:rPr>
                      <a:t>PNS - 5.8%</a:t>
                    </a:r>
                  </a:p>
                  <a:p>
                    <a:pPr algn="l">
                      <a:defRPr sz="800" b="1" i="0" u="none" strike="noStrike" baseline="0">
                        <a:solidFill>
                          <a:srgbClr val="000000"/>
                        </a:solidFill>
                        <a:latin typeface="+mn-lt"/>
                        <a:ea typeface="Arial"/>
                        <a:cs typeface="Arial"/>
                      </a:defRPr>
                    </a:pPr>
                    <a:r>
                      <a:rPr lang="en-US" sz="800" baseline="0">
                        <a:latin typeface="+mn-lt"/>
                      </a:rPr>
                      <a:t>Bone - 5.0%</a:t>
                    </a:r>
                  </a:p>
                  <a:p>
                    <a:pPr algn="l">
                      <a:defRPr sz="800" b="1" i="0" u="none" strike="noStrike" baseline="0">
                        <a:solidFill>
                          <a:srgbClr val="000000"/>
                        </a:solidFill>
                        <a:latin typeface="+mn-lt"/>
                        <a:ea typeface="Arial"/>
                        <a:cs typeface="Arial"/>
                      </a:defRPr>
                    </a:pPr>
                    <a:r>
                      <a:rPr lang="en-US" sz="800" baseline="0">
                        <a:latin typeface="+mn-lt"/>
                      </a:rPr>
                      <a:t>Renal - 3.8%</a:t>
                    </a:r>
                  </a:p>
                  <a:p>
                    <a:pPr algn="l">
                      <a:defRPr sz="800" b="1" i="0" u="none" strike="noStrike" baseline="0">
                        <a:solidFill>
                          <a:srgbClr val="000000"/>
                        </a:solidFill>
                        <a:latin typeface="+mn-lt"/>
                        <a:ea typeface="Arial"/>
                        <a:cs typeface="Arial"/>
                      </a:defRPr>
                    </a:pPr>
                    <a:r>
                      <a:rPr lang="en-US" sz="800" baseline="0">
                        <a:latin typeface="+mn-lt"/>
                      </a:rPr>
                      <a:t>Hepatic - 1.8%</a:t>
                    </a:r>
                  </a:p>
                  <a:p>
                    <a:pPr algn="l">
                      <a:defRPr sz="800" b="1" i="0" u="none" strike="noStrike" baseline="0">
                        <a:solidFill>
                          <a:srgbClr val="000000"/>
                        </a:solidFill>
                        <a:latin typeface="+mn-lt"/>
                        <a:ea typeface="Arial"/>
                        <a:cs typeface="Arial"/>
                      </a:defRPr>
                    </a:pPr>
                    <a:r>
                      <a:rPr lang="en-US" sz="800" baseline="0">
                        <a:latin typeface="+mn-lt"/>
                      </a:rPr>
                      <a:t>Retinoblastoma - 1.2%</a:t>
                    </a:r>
                  </a:p>
                  <a:p>
                    <a:pPr algn="l">
                      <a:defRPr sz="800" b="1" i="0" u="none" strike="noStrike" baseline="0">
                        <a:solidFill>
                          <a:srgbClr val="000000"/>
                        </a:solidFill>
                        <a:latin typeface="+mn-lt"/>
                        <a:ea typeface="Arial"/>
                        <a:cs typeface="Arial"/>
                      </a:defRPr>
                    </a:pPr>
                    <a:r>
                      <a:rPr lang="en-US" sz="800" baseline="0">
                        <a:latin typeface="+mn-lt"/>
                      </a:rPr>
                      <a:t>Other - 0.2%</a:t>
                    </a:r>
                  </a:p>
                </c:rich>
              </c:tx>
              <c:numFmt formatCode="0.0%" sourceLinked="0"/>
              <c:spPr>
                <a:noFill/>
                <a:ln w="24876">
                  <a:noFill/>
                </a:ln>
              </c:spPr>
              <c:dLblPos val="bestFit"/>
              <c:showLegendKey val="0"/>
              <c:showVal val="0"/>
              <c:showCatName val="1"/>
              <c:showSerName val="0"/>
              <c:showPercent val="1"/>
              <c:showBubbleSize val="0"/>
              <c:extLst>
                <c:ext xmlns:c15="http://schemas.microsoft.com/office/drawing/2012/chart" uri="{CE6537A1-D6FC-4f65-9D91-7224C49458BB}">
                  <c15:layout>
                    <c:manualLayout>
                      <c:w val="0.30761656142369787"/>
                      <c:h val="0.46128551865799383"/>
                    </c:manualLayout>
                  </c15:layout>
                  <c15:dlblFieldTable/>
                  <c15:showDataLabelsRange val="0"/>
                </c:ext>
                <c:ext xmlns:c16="http://schemas.microsoft.com/office/drawing/2014/chart" uri="{C3380CC4-5D6E-409C-BE32-E72D297353CC}">
                  <c16:uniqueId val="{0000000A-AE73-4A45-B26A-079510DCBB8E}"/>
                </c:ext>
              </c:extLst>
            </c:dLbl>
            <c:dLbl>
              <c:idx val="6"/>
              <c:delete val="1"/>
              <c:extLst>
                <c:ext xmlns:c15="http://schemas.microsoft.com/office/drawing/2012/chart" uri="{CE6537A1-D6FC-4f65-9D91-7224C49458BB}"/>
                <c:ext xmlns:c16="http://schemas.microsoft.com/office/drawing/2014/chart" uri="{C3380CC4-5D6E-409C-BE32-E72D297353CC}">
                  <c16:uniqueId val="{0000000C-AE73-4A45-B26A-079510DCBB8E}"/>
                </c:ext>
              </c:extLst>
            </c:dLbl>
            <c:dLbl>
              <c:idx val="7"/>
              <c:delete val="1"/>
              <c:extLst>
                <c:ext xmlns:c15="http://schemas.microsoft.com/office/drawing/2012/chart" uri="{CE6537A1-D6FC-4f65-9D91-7224C49458BB}"/>
                <c:ext xmlns:c16="http://schemas.microsoft.com/office/drawing/2014/chart" uri="{C3380CC4-5D6E-409C-BE32-E72D297353CC}">
                  <c16:uniqueId val="{0000000E-AE73-4A45-B26A-079510DCBB8E}"/>
                </c:ext>
              </c:extLst>
            </c:dLbl>
            <c:dLbl>
              <c:idx val="8"/>
              <c:delete val="1"/>
              <c:extLst>
                <c:ext xmlns:c15="http://schemas.microsoft.com/office/drawing/2012/chart" uri="{CE6537A1-D6FC-4f65-9D91-7224C49458BB}"/>
                <c:ext xmlns:c16="http://schemas.microsoft.com/office/drawing/2014/chart" uri="{C3380CC4-5D6E-409C-BE32-E72D297353CC}">
                  <c16:uniqueId val="{00000010-AE73-4A45-B26A-079510DCBB8E}"/>
                </c:ext>
              </c:extLst>
            </c:dLbl>
            <c:dLbl>
              <c:idx val="9"/>
              <c:delete val="1"/>
              <c:extLst>
                <c:ext xmlns:c15="http://schemas.microsoft.com/office/drawing/2012/chart" uri="{CE6537A1-D6FC-4f65-9D91-7224C49458BB}"/>
                <c:ext xmlns:c16="http://schemas.microsoft.com/office/drawing/2014/chart" uri="{C3380CC4-5D6E-409C-BE32-E72D297353CC}">
                  <c16:uniqueId val="{00000012-AE73-4A45-B26A-079510DCBB8E}"/>
                </c:ext>
              </c:extLst>
            </c:dLbl>
            <c:dLbl>
              <c:idx val="10"/>
              <c:delete val="1"/>
              <c:extLst>
                <c:ext xmlns:c15="http://schemas.microsoft.com/office/drawing/2012/chart" uri="{CE6537A1-D6FC-4f65-9D91-7224C49458BB}"/>
                <c:ext xmlns:c16="http://schemas.microsoft.com/office/drawing/2014/chart" uri="{C3380CC4-5D6E-409C-BE32-E72D297353CC}">
                  <c16:uniqueId val="{00000014-AE73-4A45-B26A-079510DCBB8E}"/>
                </c:ext>
              </c:extLst>
            </c:dLbl>
            <c:dLbl>
              <c:idx val="11"/>
              <c:delete val="1"/>
              <c:extLst>
                <c:ext xmlns:c15="http://schemas.microsoft.com/office/drawing/2012/chart" uri="{CE6537A1-D6FC-4f65-9D91-7224C49458BB}"/>
                <c:ext xmlns:c16="http://schemas.microsoft.com/office/drawing/2014/chart" uri="{C3380CC4-5D6E-409C-BE32-E72D297353CC}">
                  <c16:uniqueId val="{00000016-AE73-4A45-B26A-079510DCBB8E}"/>
                </c:ext>
              </c:extLst>
            </c:dLbl>
            <c:numFmt formatCode="0.0%" sourceLinked="0"/>
            <c:spPr>
              <a:noFill/>
              <a:ln w="24876">
                <a:noFill/>
              </a:ln>
            </c:spPr>
            <c:txPr>
              <a:bodyPr/>
              <a:lstStyle/>
              <a:p>
                <a:pPr>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6"/>
                <c:pt idx="0">
                  <c:v>CNS</c:v>
                </c:pt>
                <c:pt idx="1">
                  <c:v>Leukemia</c:v>
                </c:pt>
                <c:pt idx="2">
                  <c:v>Lymphoma</c:v>
                </c:pt>
                <c:pt idx="3">
                  <c:v>Germ Cell</c:v>
                </c:pt>
                <c:pt idx="4">
                  <c:v>Soft Tissue</c:v>
                </c:pt>
                <c:pt idx="5">
                  <c:v>Other</c:v>
                </c:pt>
              </c:strCache>
            </c:strRef>
          </c:cat>
          <c:val>
            <c:numRef>
              <c:f>Sheet1!$B$2:$M$2</c:f>
              <c:numCache>
                <c:formatCode>General</c:formatCode>
                <c:ptCount val="12"/>
                <c:pt idx="0">
                  <c:v>24.1</c:v>
                </c:pt>
                <c:pt idx="1">
                  <c:v>21.9</c:v>
                </c:pt>
                <c:pt idx="2">
                  <c:v>16.399999999999999</c:v>
                </c:pt>
                <c:pt idx="3">
                  <c:v>7.3</c:v>
                </c:pt>
                <c:pt idx="4">
                  <c:v>6.8</c:v>
                </c:pt>
                <c:pt idx="5">
                  <c:v>23.5</c:v>
                </c:pt>
              </c:numCache>
            </c:numRef>
          </c:val>
          <c:extLst>
            <c:ext xmlns:c16="http://schemas.microsoft.com/office/drawing/2014/chart" uri="{C3380CC4-5D6E-409C-BE32-E72D297353CC}">
              <c16:uniqueId val="{00000017-AE73-4A45-B26A-079510DCBB8E}"/>
            </c:ext>
          </c:extLst>
        </c:ser>
        <c:ser>
          <c:idx val="1"/>
          <c:order val="1"/>
          <c:tx>
            <c:strRef>
              <c:f>Sheet1!$A$3</c:f>
              <c:strCache>
                <c:ptCount val="1"/>
                <c:pt idx="0">
                  <c:v> </c:v>
                </c:pt>
              </c:strCache>
            </c:strRef>
          </c:tx>
          <c:spPr>
            <a:solidFill>
              <a:srgbClr val="993366"/>
            </a:solidFill>
            <a:ln w="12438">
              <a:solidFill>
                <a:srgbClr val="000000"/>
              </a:solidFill>
              <a:prstDash val="solid"/>
            </a:ln>
          </c:spPr>
          <c:dPt>
            <c:idx val="0"/>
            <c:bubble3D val="0"/>
            <c:spPr>
              <a:solidFill>
                <a:srgbClr val="9999FF"/>
              </a:solidFill>
              <a:ln w="12438">
                <a:solidFill>
                  <a:srgbClr val="000000"/>
                </a:solidFill>
                <a:prstDash val="solid"/>
              </a:ln>
            </c:spPr>
            <c:extLst>
              <c:ext xmlns:c16="http://schemas.microsoft.com/office/drawing/2014/chart" uri="{C3380CC4-5D6E-409C-BE32-E72D297353CC}">
                <c16:uniqueId val="{00000019-AE73-4A45-B26A-079510DCBB8E}"/>
              </c:ext>
            </c:extLst>
          </c:dPt>
          <c:dPt>
            <c:idx val="1"/>
            <c:bubble3D val="0"/>
            <c:extLst>
              <c:ext xmlns:c16="http://schemas.microsoft.com/office/drawing/2014/chart" uri="{C3380CC4-5D6E-409C-BE32-E72D297353CC}">
                <c16:uniqueId val="{0000001A-AE73-4A45-B26A-079510DCBB8E}"/>
              </c:ext>
            </c:extLst>
          </c:dPt>
          <c:dPt>
            <c:idx val="2"/>
            <c:bubble3D val="0"/>
            <c:spPr>
              <a:solidFill>
                <a:srgbClr val="FFFFCC"/>
              </a:solidFill>
              <a:ln w="12438">
                <a:solidFill>
                  <a:srgbClr val="000000"/>
                </a:solidFill>
                <a:prstDash val="solid"/>
              </a:ln>
            </c:spPr>
            <c:extLst>
              <c:ext xmlns:c16="http://schemas.microsoft.com/office/drawing/2014/chart" uri="{C3380CC4-5D6E-409C-BE32-E72D297353CC}">
                <c16:uniqueId val="{0000001C-AE73-4A45-B26A-079510DCBB8E}"/>
              </c:ext>
            </c:extLst>
          </c:dPt>
          <c:dPt>
            <c:idx val="3"/>
            <c:bubble3D val="0"/>
            <c:spPr>
              <a:solidFill>
                <a:srgbClr val="CCFFFF"/>
              </a:solidFill>
              <a:ln w="12438">
                <a:solidFill>
                  <a:srgbClr val="000000"/>
                </a:solidFill>
                <a:prstDash val="solid"/>
              </a:ln>
            </c:spPr>
            <c:extLst>
              <c:ext xmlns:c16="http://schemas.microsoft.com/office/drawing/2014/chart" uri="{C3380CC4-5D6E-409C-BE32-E72D297353CC}">
                <c16:uniqueId val="{0000001E-AE73-4A45-B26A-079510DCBB8E}"/>
              </c:ext>
            </c:extLst>
          </c:dPt>
          <c:dPt>
            <c:idx val="4"/>
            <c:bubble3D val="0"/>
            <c:spPr>
              <a:solidFill>
                <a:srgbClr val="660066"/>
              </a:solidFill>
              <a:ln w="12438">
                <a:solidFill>
                  <a:srgbClr val="000000"/>
                </a:solidFill>
                <a:prstDash val="solid"/>
              </a:ln>
            </c:spPr>
            <c:extLst>
              <c:ext xmlns:c16="http://schemas.microsoft.com/office/drawing/2014/chart" uri="{C3380CC4-5D6E-409C-BE32-E72D297353CC}">
                <c16:uniqueId val="{00000020-AE73-4A45-B26A-079510DCBB8E}"/>
              </c:ext>
            </c:extLst>
          </c:dPt>
          <c:dPt>
            <c:idx val="5"/>
            <c:bubble3D val="0"/>
            <c:spPr>
              <a:solidFill>
                <a:srgbClr val="FF8080"/>
              </a:solidFill>
              <a:ln w="12438">
                <a:solidFill>
                  <a:srgbClr val="000000"/>
                </a:solidFill>
                <a:prstDash val="solid"/>
              </a:ln>
            </c:spPr>
            <c:extLst>
              <c:ext xmlns:c16="http://schemas.microsoft.com/office/drawing/2014/chart" uri="{C3380CC4-5D6E-409C-BE32-E72D297353CC}">
                <c16:uniqueId val="{00000022-AE73-4A45-B26A-079510DCBB8E}"/>
              </c:ext>
            </c:extLst>
          </c:dPt>
          <c:dPt>
            <c:idx val="6"/>
            <c:bubble3D val="0"/>
            <c:spPr>
              <a:solidFill>
                <a:srgbClr val="0066CC"/>
              </a:solidFill>
              <a:ln w="12438">
                <a:solidFill>
                  <a:srgbClr val="000000"/>
                </a:solidFill>
                <a:prstDash val="solid"/>
              </a:ln>
            </c:spPr>
            <c:extLst>
              <c:ext xmlns:c16="http://schemas.microsoft.com/office/drawing/2014/chart" uri="{C3380CC4-5D6E-409C-BE32-E72D297353CC}">
                <c16:uniqueId val="{00000024-AE73-4A45-B26A-079510DCBB8E}"/>
              </c:ext>
            </c:extLst>
          </c:dPt>
          <c:dPt>
            <c:idx val="7"/>
            <c:bubble3D val="0"/>
            <c:spPr>
              <a:solidFill>
                <a:srgbClr val="CCCCFF"/>
              </a:solidFill>
              <a:ln w="12438">
                <a:solidFill>
                  <a:srgbClr val="000000"/>
                </a:solidFill>
                <a:prstDash val="solid"/>
              </a:ln>
            </c:spPr>
            <c:extLst>
              <c:ext xmlns:c16="http://schemas.microsoft.com/office/drawing/2014/chart" uri="{C3380CC4-5D6E-409C-BE32-E72D297353CC}">
                <c16:uniqueId val="{00000026-AE73-4A45-B26A-079510DCBB8E}"/>
              </c:ext>
            </c:extLst>
          </c:dPt>
          <c:dPt>
            <c:idx val="8"/>
            <c:bubble3D val="0"/>
            <c:spPr>
              <a:solidFill>
                <a:srgbClr val="000080"/>
              </a:solidFill>
              <a:ln w="12438">
                <a:solidFill>
                  <a:srgbClr val="000000"/>
                </a:solidFill>
                <a:prstDash val="solid"/>
              </a:ln>
            </c:spPr>
            <c:extLst>
              <c:ext xmlns:c16="http://schemas.microsoft.com/office/drawing/2014/chart" uri="{C3380CC4-5D6E-409C-BE32-E72D297353CC}">
                <c16:uniqueId val="{00000028-AE73-4A45-B26A-079510DCBB8E}"/>
              </c:ext>
            </c:extLst>
          </c:dPt>
          <c:dPt>
            <c:idx val="9"/>
            <c:bubble3D val="0"/>
            <c:spPr>
              <a:solidFill>
                <a:srgbClr val="FF00FF"/>
              </a:solidFill>
              <a:ln w="12438">
                <a:solidFill>
                  <a:srgbClr val="000000"/>
                </a:solidFill>
                <a:prstDash val="solid"/>
              </a:ln>
            </c:spPr>
            <c:extLst>
              <c:ext xmlns:c16="http://schemas.microsoft.com/office/drawing/2014/chart" uri="{C3380CC4-5D6E-409C-BE32-E72D297353CC}">
                <c16:uniqueId val="{0000002A-AE73-4A45-B26A-079510DCBB8E}"/>
              </c:ext>
            </c:extLst>
          </c:dPt>
          <c:dPt>
            <c:idx val="10"/>
            <c:bubble3D val="0"/>
            <c:spPr>
              <a:solidFill>
                <a:srgbClr val="FFFF00"/>
              </a:solidFill>
              <a:ln w="12438">
                <a:solidFill>
                  <a:srgbClr val="000000"/>
                </a:solidFill>
                <a:prstDash val="solid"/>
              </a:ln>
            </c:spPr>
            <c:extLst>
              <c:ext xmlns:c16="http://schemas.microsoft.com/office/drawing/2014/chart" uri="{C3380CC4-5D6E-409C-BE32-E72D297353CC}">
                <c16:uniqueId val="{0000002C-AE73-4A45-B26A-079510DCBB8E}"/>
              </c:ext>
            </c:extLst>
          </c:dPt>
          <c:dPt>
            <c:idx val="11"/>
            <c:bubble3D val="0"/>
            <c:spPr>
              <a:solidFill>
                <a:srgbClr val="00FFFF"/>
              </a:solidFill>
              <a:ln w="12438">
                <a:solidFill>
                  <a:srgbClr val="000000"/>
                </a:solidFill>
                <a:prstDash val="solid"/>
              </a:ln>
            </c:spPr>
            <c:extLst>
              <c:ext xmlns:c16="http://schemas.microsoft.com/office/drawing/2014/chart" uri="{C3380CC4-5D6E-409C-BE32-E72D297353CC}">
                <c16:uniqueId val="{0000002E-AE73-4A45-B26A-079510DCBB8E}"/>
              </c:ext>
            </c:extLst>
          </c:dPt>
          <c:dLbls>
            <c:numFmt formatCode="0%" sourceLinked="0"/>
            <c:spPr>
              <a:noFill/>
              <a:ln w="24876">
                <a:noFill/>
              </a:ln>
            </c:spPr>
            <c:txPr>
              <a:bodyPr/>
              <a:lstStyle/>
              <a:p>
                <a:pPr>
                  <a:defRPr sz="1616"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6"/>
                <c:pt idx="0">
                  <c:v>CNS</c:v>
                </c:pt>
                <c:pt idx="1">
                  <c:v>Leukemia</c:v>
                </c:pt>
                <c:pt idx="2">
                  <c:v>Lymphoma</c:v>
                </c:pt>
                <c:pt idx="3">
                  <c:v>Germ Cell</c:v>
                </c:pt>
                <c:pt idx="4">
                  <c:v>Soft Tissue</c:v>
                </c:pt>
                <c:pt idx="5">
                  <c:v>Other</c:v>
                </c:pt>
              </c:strCache>
            </c:strRef>
          </c:cat>
          <c:val>
            <c:numRef>
              <c:f>Sheet1!$B$3:$M$3</c:f>
              <c:numCache>
                <c:formatCode>General</c:formatCode>
                <c:ptCount val="12"/>
                <c:pt idx="0">
                  <c:v>0</c:v>
                </c:pt>
              </c:numCache>
            </c:numRef>
          </c:val>
          <c:extLst>
            <c:ext xmlns:c16="http://schemas.microsoft.com/office/drawing/2014/chart" uri="{C3380CC4-5D6E-409C-BE32-E72D297353CC}">
              <c16:uniqueId val="{0000002F-AE73-4A45-B26A-079510DCBB8E}"/>
            </c:ext>
          </c:extLst>
        </c:ser>
        <c:ser>
          <c:idx val="2"/>
          <c:order val="2"/>
          <c:tx>
            <c:strRef>
              <c:f>Sheet1!$A$4</c:f>
              <c:strCache>
                <c:ptCount val="1"/>
              </c:strCache>
            </c:strRef>
          </c:tx>
          <c:spPr>
            <a:solidFill>
              <a:srgbClr val="FFFFCC"/>
            </a:solidFill>
            <a:ln w="12438">
              <a:solidFill>
                <a:srgbClr val="000000"/>
              </a:solidFill>
              <a:prstDash val="solid"/>
            </a:ln>
          </c:spPr>
          <c:dPt>
            <c:idx val="0"/>
            <c:bubble3D val="0"/>
            <c:spPr>
              <a:solidFill>
                <a:srgbClr val="9999FF"/>
              </a:solidFill>
              <a:ln w="12438">
                <a:solidFill>
                  <a:srgbClr val="000000"/>
                </a:solidFill>
                <a:prstDash val="solid"/>
              </a:ln>
            </c:spPr>
            <c:extLst>
              <c:ext xmlns:c16="http://schemas.microsoft.com/office/drawing/2014/chart" uri="{C3380CC4-5D6E-409C-BE32-E72D297353CC}">
                <c16:uniqueId val="{00000031-AE73-4A45-B26A-079510DCBB8E}"/>
              </c:ext>
            </c:extLst>
          </c:dPt>
          <c:dPt>
            <c:idx val="1"/>
            <c:bubble3D val="0"/>
            <c:spPr>
              <a:solidFill>
                <a:srgbClr val="993366"/>
              </a:solidFill>
              <a:ln w="12438">
                <a:solidFill>
                  <a:srgbClr val="000000"/>
                </a:solidFill>
                <a:prstDash val="solid"/>
              </a:ln>
            </c:spPr>
            <c:extLst>
              <c:ext xmlns:c16="http://schemas.microsoft.com/office/drawing/2014/chart" uri="{C3380CC4-5D6E-409C-BE32-E72D297353CC}">
                <c16:uniqueId val="{00000033-AE73-4A45-B26A-079510DCBB8E}"/>
              </c:ext>
            </c:extLst>
          </c:dPt>
          <c:dPt>
            <c:idx val="2"/>
            <c:bubble3D val="0"/>
            <c:extLst>
              <c:ext xmlns:c16="http://schemas.microsoft.com/office/drawing/2014/chart" uri="{C3380CC4-5D6E-409C-BE32-E72D297353CC}">
                <c16:uniqueId val="{00000034-AE73-4A45-B26A-079510DCBB8E}"/>
              </c:ext>
            </c:extLst>
          </c:dPt>
          <c:dPt>
            <c:idx val="3"/>
            <c:bubble3D val="0"/>
            <c:spPr>
              <a:solidFill>
                <a:srgbClr val="CCFFFF"/>
              </a:solidFill>
              <a:ln w="12438">
                <a:solidFill>
                  <a:srgbClr val="000000"/>
                </a:solidFill>
                <a:prstDash val="solid"/>
              </a:ln>
            </c:spPr>
            <c:extLst>
              <c:ext xmlns:c16="http://schemas.microsoft.com/office/drawing/2014/chart" uri="{C3380CC4-5D6E-409C-BE32-E72D297353CC}">
                <c16:uniqueId val="{00000036-AE73-4A45-B26A-079510DCBB8E}"/>
              </c:ext>
            </c:extLst>
          </c:dPt>
          <c:dPt>
            <c:idx val="4"/>
            <c:bubble3D val="0"/>
            <c:spPr>
              <a:solidFill>
                <a:srgbClr val="660066"/>
              </a:solidFill>
              <a:ln w="12438">
                <a:solidFill>
                  <a:srgbClr val="000000"/>
                </a:solidFill>
                <a:prstDash val="solid"/>
              </a:ln>
            </c:spPr>
            <c:extLst>
              <c:ext xmlns:c16="http://schemas.microsoft.com/office/drawing/2014/chart" uri="{C3380CC4-5D6E-409C-BE32-E72D297353CC}">
                <c16:uniqueId val="{00000038-AE73-4A45-B26A-079510DCBB8E}"/>
              </c:ext>
            </c:extLst>
          </c:dPt>
          <c:dPt>
            <c:idx val="5"/>
            <c:bubble3D val="0"/>
            <c:spPr>
              <a:solidFill>
                <a:srgbClr val="FF8080"/>
              </a:solidFill>
              <a:ln w="12438">
                <a:solidFill>
                  <a:srgbClr val="000000"/>
                </a:solidFill>
                <a:prstDash val="solid"/>
              </a:ln>
            </c:spPr>
            <c:extLst>
              <c:ext xmlns:c16="http://schemas.microsoft.com/office/drawing/2014/chart" uri="{C3380CC4-5D6E-409C-BE32-E72D297353CC}">
                <c16:uniqueId val="{0000003A-AE73-4A45-B26A-079510DCBB8E}"/>
              </c:ext>
            </c:extLst>
          </c:dPt>
          <c:dPt>
            <c:idx val="6"/>
            <c:bubble3D val="0"/>
            <c:spPr>
              <a:solidFill>
                <a:srgbClr val="0066CC"/>
              </a:solidFill>
              <a:ln w="12438">
                <a:solidFill>
                  <a:srgbClr val="000000"/>
                </a:solidFill>
                <a:prstDash val="solid"/>
              </a:ln>
            </c:spPr>
            <c:extLst>
              <c:ext xmlns:c16="http://schemas.microsoft.com/office/drawing/2014/chart" uri="{C3380CC4-5D6E-409C-BE32-E72D297353CC}">
                <c16:uniqueId val="{0000003C-AE73-4A45-B26A-079510DCBB8E}"/>
              </c:ext>
            </c:extLst>
          </c:dPt>
          <c:dPt>
            <c:idx val="7"/>
            <c:bubble3D val="0"/>
            <c:spPr>
              <a:solidFill>
                <a:srgbClr val="CCCCFF"/>
              </a:solidFill>
              <a:ln w="12438">
                <a:solidFill>
                  <a:srgbClr val="000000"/>
                </a:solidFill>
                <a:prstDash val="solid"/>
              </a:ln>
            </c:spPr>
            <c:extLst>
              <c:ext xmlns:c16="http://schemas.microsoft.com/office/drawing/2014/chart" uri="{C3380CC4-5D6E-409C-BE32-E72D297353CC}">
                <c16:uniqueId val="{0000003E-AE73-4A45-B26A-079510DCBB8E}"/>
              </c:ext>
            </c:extLst>
          </c:dPt>
          <c:dPt>
            <c:idx val="8"/>
            <c:bubble3D val="0"/>
            <c:spPr>
              <a:solidFill>
                <a:srgbClr val="000080"/>
              </a:solidFill>
              <a:ln w="12438">
                <a:solidFill>
                  <a:srgbClr val="000000"/>
                </a:solidFill>
                <a:prstDash val="solid"/>
              </a:ln>
            </c:spPr>
            <c:extLst>
              <c:ext xmlns:c16="http://schemas.microsoft.com/office/drawing/2014/chart" uri="{C3380CC4-5D6E-409C-BE32-E72D297353CC}">
                <c16:uniqueId val="{00000040-AE73-4A45-B26A-079510DCBB8E}"/>
              </c:ext>
            </c:extLst>
          </c:dPt>
          <c:dPt>
            <c:idx val="9"/>
            <c:bubble3D val="0"/>
            <c:spPr>
              <a:solidFill>
                <a:srgbClr val="FF00FF"/>
              </a:solidFill>
              <a:ln w="12438">
                <a:solidFill>
                  <a:srgbClr val="000000"/>
                </a:solidFill>
                <a:prstDash val="solid"/>
              </a:ln>
            </c:spPr>
            <c:extLst>
              <c:ext xmlns:c16="http://schemas.microsoft.com/office/drawing/2014/chart" uri="{C3380CC4-5D6E-409C-BE32-E72D297353CC}">
                <c16:uniqueId val="{00000042-AE73-4A45-B26A-079510DCBB8E}"/>
              </c:ext>
            </c:extLst>
          </c:dPt>
          <c:dPt>
            <c:idx val="10"/>
            <c:bubble3D val="0"/>
            <c:spPr>
              <a:solidFill>
                <a:srgbClr val="FFFF00"/>
              </a:solidFill>
              <a:ln w="12438">
                <a:solidFill>
                  <a:srgbClr val="000000"/>
                </a:solidFill>
                <a:prstDash val="solid"/>
              </a:ln>
            </c:spPr>
            <c:extLst>
              <c:ext xmlns:c16="http://schemas.microsoft.com/office/drawing/2014/chart" uri="{C3380CC4-5D6E-409C-BE32-E72D297353CC}">
                <c16:uniqueId val="{00000044-AE73-4A45-B26A-079510DCBB8E}"/>
              </c:ext>
            </c:extLst>
          </c:dPt>
          <c:dPt>
            <c:idx val="11"/>
            <c:bubble3D val="0"/>
            <c:spPr>
              <a:solidFill>
                <a:srgbClr val="00FFFF"/>
              </a:solidFill>
              <a:ln w="12438">
                <a:solidFill>
                  <a:srgbClr val="000000"/>
                </a:solidFill>
                <a:prstDash val="solid"/>
              </a:ln>
            </c:spPr>
            <c:extLst>
              <c:ext xmlns:c16="http://schemas.microsoft.com/office/drawing/2014/chart" uri="{C3380CC4-5D6E-409C-BE32-E72D297353CC}">
                <c16:uniqueId val="{00000046-AE73-4A45-B26A-079510DCBB8E}"/>
              </c:ext>
            </c:extLst>
          </c:dPt>
          <c:dLbls>
            <c:numFmt formatCode="0%" sourceLinked="0"/>
            <c:spPr>
              <a:noFill/>
              <a:ln w="24876">
                <a:noFill/>
              </a:ln>
            </c:spPr>
            <c:txPr>
              <a:bodyPr/>
              <a:lstStyle/>
              <a:p>
                <a:pPr>
                  <a:defRPr sz="1616"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6"/>
                <c:pt idx="0">
                  <c:v>CNS</c:v>
                </c:pt>
                <c:pt idx="1">
                  <c:v>Leukemia</c:v>
                </c:pt>
                <c:pt idx="2">
                  <c:v>Lymphoma</c:v>
                </c:pt>
                <c:pt idx="3">
                  <c:v>Germ Cell</c:v>
                </c:pt>
                <c:pt idx="4">
                  <c:v>Soft Tissue</c:v>
                </c:pt>
                <c:pt idx="5">
                  <c:v>Other</c:v>
                </c:pt>
              </c:strCache>
            </c:strRef>
          </c:cat>
          <c:val>
            <c:numRef>
              <c:f>Sheet1!$B$4:$M$4</c:f>
              <c:numCache>
                <c:formatCode>General</c:formatCode>
                <c:ptCount val="12"/>
              </c:numCache>
            </c:numRef>
          </c:val>
          <c:extLst>
            <c:ext xmlns:c16="http://schemas.microsoft.com/office/drawing/2014/chart" uri="{C3380CC4-5D6E-409C-BE32-E72D297353CC}">
              <c16:uniqueId val="{00000047-AE73-4A45-B26A-079510DCBB8E}"/>
            </c:ext>
          </c:extLst>
        </c:ser>
        <c:dLbls>
          <c:showLegendKey val="0"/>
          <c:showVal val="0"/>
          <c:showCatName val="1"/>
          <c:showSerName val="0"/>
          <c:showPercent val="1"/>
          <c:showBubbleSize val="0"/>
          <c:showLeaderLines val="1"/>
        </c:dLbls>
        <c:firstSliceAng val="0"/>
      </c:pieChart>
      <c:spPr>
        <a:noFill/>
        <a:ln w="24876">
          <a:noFill/>
        </a:ln>
      </c:spPr>
    </c:plotArea>
    <c:plotVisOnly val="1"/>
    <c:dispBlanksAs val="zero"/>
    <c:showDLblsOverMax val="0"/>
  </c:chart>
  <c:spPr>
    <a:noFill/>
    <a:ln w="9525" cap="flat" cmpd="sng" algn="ctr">
      <a:noFill/>
      <a:prstDash val="solid"/>
      <a:miter lim="800000"/>
      <a:headEnd type="none" w="med" len="med"/>
      <a:tailEnd type="none" w="med" len="med"/>
    </a:ln>
  </c:spPr>
  <c:txPr>
    <a:bodyPr/>
    <a:lstStyle/>
    <a:p>
      <a:pPr>
        <a:defRPr sz="1616" b="1" i="0" u="none" strike="noStrike" baseline="0">
          <a:solidFill>
            <a:srgbClr val="000000"/>
          </a:solidFill>
          <a:latin typeface="Arial"/>
          <a:ea typeface="Arial"/>
          <a:cs typeface="Aria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a:cs typeface="Arial"/>
              </a:defRPr>
            </a:pPr>
            <a:r>
              <a:rPr lang="en-US" sz="1000" baseline="0">
                <a:latin typeface="+mn-lt"/>
              </a:rPr>
              <a:t>Figure 7: Childhood/Adolescent Female Cancer Types, MA, 2009-2018 (N=1,567)</a:t>
            </a:r>
          </a:p>
        </c:rich>
      </c:tx>
      <c:layout>
        <c:manualLayout>
          <c:xMode val="edge"/>
          <c:yMode val="edge"/>
          <c:x val="0.16587832266029578"/>
          <c:y val="0"/>
        </c:manualLayout>
      </c:layout>
      <c:overlay val="0"/>
      <c:spPr>
        <a:noFill/>
        <a:ln w="24919">
          <a:noFill/>
        </a:ln>
      </c:spPr>
    </c:title>
    <c:autoTitleDeleted val="0"/>
    <c:plotArea>
      <c:layout>
        <c:manualLayout>
          <c:layoutTarget val="inner"/>
          <c:xMode val="edge"/>
          <c:yMode val="edge"/>
          <c:x val="0.28667805078582043"/>
          <c:y val="0.25978774085016754"/>
          <c:w val="0.50668785377731396"/>
          <c:h val="0.56627143442796757"/>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extLst>
              <c:ext xmlns:c16="http://schemas.microsoft.com/office/drawing/2014/chart" uri="{C3380CC4-5D6E-409C-BE32-E72D297353CC}">
                <c16:uniqueId val="{00000000-068D-40BE-8A80-22E24DBF2079}"/>
              </c:ext>
            </c:extLst>
          </c:dPt>
          <c:dPt>
            <c:idx val="1"/>
            <c:bubble3D val="0"/>
            <c:explosion val="2"/>
            <c:spPr>
              <a:solidFill>
                <a:srgbClr val="993366"/>
              </a:solidFill>
              <a:ln w="12460">
                <a:solidFill>
                  <a:srgbClr val="000000"/>
                </a:solidFill>
                <a:prstDash val="solid"/>
              </a:ln>
            </c:spPr>
            <c:extLst>
              <c:ext xmlns:c16="http://schemas.microsoft.com/office/drawing/2014/chart" uri="{C3380CC4-5D6E-409C-BE32-E72D297353CC}">
                <c16:uniqueId val="{00000002-068D-40BE-8A80-22E24DBF2079}"/>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04-068D-40BE-8A80-22E24DBF2079}"/>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06-068D-40BE-8A80-22E24DBF2079}"/>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08-068D-40BE-8A80-22E24DBF2079}"/>
              </c:ext>
            </c:extLst>
          </c:dPt>
          <c:dPt>
            <c:idx val="5"/>
            <c:bubble3D val="0"/>
            <c:explosion val="19"/>
            <c:spPr>
              <a:solidFill>
                <a:srgbClr val="FF8080"/>
              </a:solidFill>
              <a:ln w="12460">
                <a:solidFill>
                  <a:srgbClr val="000000"/>
                </a:solidFill>
                <a:prstDash val="solid"/>
              </a:ln>
            </c:spPr>
            <c:extLst>
              <c:ext xmlns:c16="http://schemas.microsoft.com/office/drawing/2014/chart" uri="{C3380CC4-5D6E-409C-BE32-E72D297353CC}">
                <c16:uniqueId val="{0000000A-068D-40BE-8A80-22E24DBF2079}"/>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0C-068D-40BE-8A80-22E24DBF2079}"/>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0E-068D-40BE-8A80-22E24DBF2079}"/>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10-068D-40BE-8A80-22E24DBF2079}"/>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12-068D-40BE-8A80-22E24DBF2079}"/>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14-068D-40BE-8A80-22E24DBF2079}"/>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16-068D-40BE-8A80-22E24DBF2079}"/>
              </c:ext>
            </c:extLst>
          </c:dPt>
          <c:dLbls>
            <c:dLbl>
              <c:idx val="0"/>
              <c:layout>
                <c:manualLayout>
                  <c:x val="0.12090898709714017"/>
                  <c:y val="4.41365501431809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68D-40BE-8A80-22E24DBF2079}"/>
                </c:ext>
              </c:extLst>
            </c:dLbl>
            <c:dLbl>
              <c:idx val="1"/>
              <c:layout>
                <c:manualLayout>
                  <c:x val="9.3067548695139071E-2"/>
                  <c:y val="-5.969302165821033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68D-40BE-8A80-22E24DBF2079}"/>
                </c:ext>
              </c:extLst>
            </c:dLbl>
            <c:dLbl>
              <c:idx val="2"/>
              <c:layout>
                <c:manualLayout>
                  <c:x val="-0.19646352554225158"/>
                  <c:y val="-3.7014089816331741E-4"/>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215406213758164"/>
                      <c:h val="0.12575250274467492"/>
                    </c:manualLayout>
                  </c15:layout>
                </c:ext>
                <c:ext xmlns:c16="http://schemas.microsoft.com/office/drawing/2014/chart" uri="{C3380CC4-5D6E-409C-BE32-E72D297353CC}">
                  <c16:uniqueId val="{00000004-068D-40BE-8A80-22E24DBF2079}"/>
                </c:ext>
              </c:extLst>
            </c:dLbl>
            <c:dLbl>
              <c:idx val="3"/>
              <c:layout>
                <c:manualLayout>
                  <c:x val="-6.6612005635740795E-2"/>
                  <c:y val="1.6086491862313909E-2"/>
                </c:manualLayout>
              </c:layout>
              <c:tx>
                <c:rich>
                  <a:bodyPr anchorCtr="0"/>
                  <a:lstStyle/>
                  <a:p>
                    <a:pPr algn="l">
                      <a:defRPr sz="800" b="1" i="0" u="none" strike="noStrike" baseline="0">
                        <a:solidFill>
                          <a:srgbClr val="000000"/>
                        </a:solidFill>
                        <a:latin typeface="+mn-lt"/>
                        <a:ea typeface="Arial"/>
                        <a:cs typeface="Arial"/>
                      </a:defRPr>
                    </a:pPr>
                    <a:r>
                      <a:rPr lang="en-US" sz="800" baseline="0">
                        <a:latin typeface="+mn-lt"/>
                      </a:rPr>
                      <a:t>
Lymphoma 
12.7%</a:t>
                    </a:r>
                  </a:p>
                </c:rich>
              </c:tx>
              <c:spPr>
                <a:noFill/>
                <a:ln w="24919">
                  <a:noFill/>
                </a:ln>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068D-40BE-8A80-22E24DBF2079}"/>
                </c:ext>
              </c:extLst>
            </c:dLbl>
            <c:dLbl>
              <c:idx val="4"/>
              <c:layout>
                <c:manualLayout>
                  <c:x val="-6.7014738058999351E-2"/>
                  <c:y val="9.695886944613206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68D-40BE-8A80-22E24DBF2079}"/>
                </c:ext>
              </c:extLst>
            </c:dLbl>
            <c:dLbl>
              <c:idx val="5"/>
              <c:layout>
                <c:manualLayout>
                  <c:x val="-7.9727835012124895E-2"/>
                  <c:y val="6.2133808163847358E-2"/>
                </c:manualLayout>
              </c:layout>
              <c:tx>
                <c:rich>
                  <a:bodyPr anchorCtr="0"/>
                  <a:lstStyle/>
                  <a:p>
                    <a:pPr algn="l">
                      <a:defRPr sz="800" b="1" i="0" u="none" strike="noStrike" baseline="0">
                        <a:solidFill>
                          <a:srgbClr val="000000"/>
                        </a:solidFill>
                        <a:latin typeface="+mn-lt"/>
                        <a:ea typeface="Arial"/>
                        <a:cs typeface="Arial"/>
                      </a:defRPr>
                    </a:pPr>
                    <a:fld id="{B1E70E72-A7D4-4687-BDD2-2024A2834D91}" type="CATEGORYNAME">
                      <a:rPr lang="en-US" sz="800" u="sng" baseline="0">
                        <a:latin typeface="+mn-lt"/>
                      </a:rPr>
                      <a:pPr algn="l">
                        <a:defRPr sz="800" b="1" i="0" u="none" strike="noStrike" baseline="0">
                          <a:solidFill>
                            <a:srgbClr val="000000"/>
                          </a:solidFill>
                          <a:latin typeface="+mn-lt"/>
                          <a:ea typeface="Arial"/>
                          <a:cs typeface="Arial"/>
                        </a:defRPr>
                      </a:pPr>
                      <a:t>[CATEGORY NAME]</a:t>
                    </a:fld>
                    <a:r>
                      <a:rPr lang="en-US" sz="800" u="sng" baseline="0">
                        <a:latin typeface="+mn-lt"/>
                      </a:rPr>
                      <a:t> 20.8%:</a:t>
                    </a:r>
                  </a:p>
                  <a:p>
                    <a:pPr algn="l">
                      <a:defRPr sz="800" b="1" i="0" u="none" strike="noStrike" baseline="0">
                        <a:solidFill>
                          <a:srgbClr val="000000"/>
                        </a:solidFill>
                        <a:latin typeface="+mn-lt"/>
                        <a:ea typeface="Arial"/>
                        <a:cs typeface="Arial"/>
                      </a:defRPr>
                    </a:pPr>
                    <a:r>
                      <a:rPr lang="en-US" sz="800" baseline="0">
                        <a:latin typeface="+mn-lt"/>
                      </a:rPr>
                      <a:t>PNS - 5.7%</a:t>
                    </a:r>
                  </a:p>
                  <a:p>
                    <a:pPr algn="l">
                      <a:defRPr sz="800" b="1" i="0" u="none" strike="noStrike" baseline="0">
                        <a:solidFill>
                          <a:srgbClr val="000000"/>
                        </a:solidFill>
                        <a:latin typeface="+mn-lt"/>
                        <a:ea typeface="Arial"/>
                        <a:cs typeface="Arial"/>
                      </a:defRPr>
                    </a:pPr>
                    <a:r>
                      <a:rPr lang="en-US" sz="800" baseline="0">
                        <a:latin typeface="+mn-lt"/>
                      </a:rPr>
                      <a:t>Bone - 4.7%</a:t>
                    </a:r>
                  </a:p>
                  <a:p>
                    <a:pPr algn="l">
                      <a:defRPr sz="800" b="1" i="0" u="none" strike="noStrike" baseline="0">
                        <a:solidFill>
                          <a:srgbClr val="000000"/>
                        </a:solidFill>
                        <a:latin typeface="+mn-lt"/>
                        <a:ea typeface="Arial"/>
                        <a:cs typeface="Arial"/>
                      </a:defRPr>
                    </a:pPr>
                    <a:r>
                      <a:rPr lang="en-US" sz="800" baseline="0">
                        <a:latin typeface="+mn-lt"/>
                      </a:rPr>
                      <a:t>Germ Cell - 4.1%</a:t>
                    </a:r>
                  </a:p>
                  <a:p>
                    <a:pPr algn="l">
                      <a:defRPr sz="800" b="1" i="0" u="none" strike="noStrike" baseline="0">
                        <a:solidFill>
                          <a:srgbClr val="000000"/>
                        </a:solidFill>
                        <a:latin typeface="+mn-lt"/>
                        <a:ea typeface="Arial"/>
                        <a:cs typeface="Arial"/>
                      </a:defRPr>
                    </a:pPr>
                    <a:r>
                      <a:rPr lang="en-US" sz="800" baseline="0">
                        <a:latin typeface="+mn-lt"/>
                      </a:rPr>
                      <a:t>Renal - 3.3%</a:t>
                    </a:r>
                  </a:p>
                  <a:p>
                    <a:pPr algn="l">
                      <a:defRPr sz="800" b="1" i="0" u="none" strike="noStrike" baseline="0">
                        <a:solidFill>
                          <a:srgbClr val="000000"/>
                        </a:solidFill>
                        <a:latin typeface="+mn-lt"/>
                        <a:ea typeface="Arial"/>
                        <a:cs typeface="Arial"/>
                      </a:defRPr>
                    </a:pPr>
                    <a:r>
                      <a:rPr lang="en-US" sz="800" baseline="0">
                        <a:latin typeface="+mn-lt"/>
                      </a:rPr>
                      <a:t>Retinoblastoma - 1.2%</a:t>
                    </a:r>
                  </a:p>
                  <a:p>
                    <a:pPr algn="l">
                      <a:defRPr sz="800" b="1" i="0" u="none" strike="noStrike" baseline="0">
                        <a:solidFill>
                          <a:srgbClr val="000000"/>
                        </a:solidFill>
                        <a:latin typeface="+mn-lt"/>
                        <a:ea typeface="Arial"/>
                        <a:cs typeface="Arial"/>
                      </a:defRPr>
                    </a:pPr>
                    <a:r>
                      <a:rPr lang="en-US" sz="800" baseline="0">
                        <a:latin typeface="+mn-lt"/>
                      </a:rPr>
                      <a:t>Hepatic - 1.1%</a:t>
                    </a:r>
                  </a:p>
                  <a:p>
                    <a:pPr algn="l">
                      <a:defRPr sz="800" b="1" i="0" u="none" strike="noStrike" baseline="0">
                        <a:solidFill>
                          <a:srgbClr val="000000"/>
                        </a:solidFill>
                        <a:latin typeface="+mn-lt"/>
                        <a:ea typeface="Arial"/>
                        <a:cs typeface="Arial"/>
                      </a:defRPr>
                    </a:pPr>
                    <a:r>
                      <a:rPr lang="en-US" sz="800" baseline="0">
                        <a:latin typeface="+mn-lt"/>
                      </a:rPr>
                      <a:t>Other - 0.5%</a:t>
                    </a:r>
                  </a:p>
                  <a:p>
                    <a:pPr algn="l">
                      <a:defRPr sz="800" b="1" i="0" u="none" strike="noStrike" baseline="0">
                        <a:solidFill>
                          <a:srgbClr val="000000"/>
                        </a:solidFill>
                        <a:latin typeface="+mn-lt"/>
                        <a:ea typeface="Arial"/>
                        <a:cs typeface="Arial"/>
                      </a:defRPr>
                    </a:pPr>
                    <a:endParaRPr lang="en-US"/>
                  </a:p>
                </c:rich>
              </c:tx>
              <c:spPr>
                <a:noFill/>
                <a:ln w="24919">
                  <a:noFill/>
                </a:ln>
              </c:spPr>
              <c:dLblPos val="bestFit"/>
              <c:showLegendKey val="0"/>
              <c:showVal val="0"/>
              <c:showCatName val="1"/>
              <c:showSerName val="0"/>
              <c:showPercent val="1"/>
              <c:showBubbleSize val="0"/>
              <c:extLst>
                <c:ext xmlns:c15="http://schemas.microsoft.com/office/drawing/2012/chart" uri="{CE6537A1-D6FC-4f65-9D91-7224C49458BB}">
                  <c15:layout>
                    <c:manualLayout>
                      <c:w val="0.2699470050320143"/>
                      <c:h val="0.58693872634945476"/>
                    </c:manualLayout>
                  </c15:layout>
                  <c15:dlblFieldTable/>
                  <c15:showDataLabelsRange val="0"/>
                </c:ext>
                <c:ext xmlns:c16="http://schemas.microsoft.com/office/drawing/2014/chart" uri="{C3380CC4-5D6E-409C-BE32-E72D297353CC}">
                  <c16:uniqueId val="{0000000A-068D-40BE-8A80-22E24DBF2079}"/>
                </c:ext>
              </c:extLst>
            </c:dLbl>
            <c:dLbl>
              <c:idx val="6"/>
              <c:delete val="1"/>
              <c:extLst>
                <c:ext xmlns:c15="http://schemas.microsoft.com/office/drawing/2012/chart" uri="{CE6537A1-D6FC-4f65-9D91-7224C49458BB}"/>
                <c:ext xmlns:c16="http://schemas.microsoft.com/office/drawing/2014/chart" uri="{C3380CC4-5D6E-409C-BE32-E72D297353CC}">
                  <c16:uniqueId val="{0000000C-068D-40BE-8A80-22E24DBF2079}"/>
                </c:ext>
              </c:extLst>
            </c:dLbl>
            <c:dLbl>
              <c:idx val="7"/>
              <c:delete val="1"/>
              <c:extLst>
                <c:ext xmlns:c15="http://schemas.microsoft.com/office/drawing/2012/chart" uri="{CE6537A1-D6FC-4f65-9D91-7224C49458BB}"/>
                <c:ext xmlns:c16="http://schemas.microsoft.com/office/drawing/2014/chart" uri="{C3380CC4-5D6E-409C-BE32-E72D297353CC}">
                  <c16:uniqueId val="{0000000E-068D-40BE-8A80-22E24DBF2079}"/>
                </c:ext>
              </c:extLst>
            </c:dLbl>
            <c:dLbl>
              <c:idx val="8"/>
              <c:delete val="1"/>
              <c:extLst>
                <c:ext xmlns:c15="http://schemas.microsoft.com/office/drawing/2012/chart" uri="{CE6537A1-D6FC-4f65-9D91-7224C49458BB}"/>
                <c:ext xmlns:c16="http://schemas.microsoft.com/office/drawing/2014/chart" uri="{C3380CC4-5D6E-409C-BE32-E72D297353CC}">
                  <c16:uniqueId val="{00000010-068D-40BE-8A80-22E24DBF2079}"/>
                </c:ext>
              </c:extLst>
            </c:dLbl>
            <c:dLbl>
              <c:idx val="9"/>
              <c:delete val="1"/>
              <c:extLst>
                <c:ext xmlns:c15="http://schemas.microsoft.com/office/drawing/2012/chart" uri="{CE6537A1-D6FC-4f65-9D91-7224C49458BB}"/>
                <c:ext xmlns:c16="http://schemas.microsoft.com/office/drawing/2014/chart" uri="{C3380CC4-5D6E-409C-BE32-E72D297353CC}">
                  <c16:uniqueId val="{00000012-068D-40BE-8A80-22E24DBF2079}"/>
                </c:ext>
              </c:extLst>
            </c:dLbl>
            <c:dLbl>
              <c:idx val="10"/>
              <c:delete val="1"/>
              <c:extLst>
                <c:ext xmlns:c15="http://schemas.microsoft.com/office/drawing/2012/chart" uri="{CE6537A1-D6FC-4f65-9D91-7224C49458BB}"/>
                <c:ext xmlns:c16="http://schemas.microsoft.com/office/drawing/2014/chart" uri="{C3380CC4-5D6E-409C-BE32-E72D297353CC}">
                  <c16:uniqueId val="{00000014-068D-40BE-8A80-22E24DBF2079}"/>
                </c:ext>
              </c:extLst>
            </c:dLbl>
            <c:dLbl>
              <c:idx val="11"/>
              <c:delete val="1"/>
              <c:extLst>
                <c:ext xmlns:c15="http://schemas.microsoft.com/office/drawing/2012/chart" uri="{CE6537A1-D6FC-4f65-9D91-7224C49458BB}"/>
                <c:ext xmlns:c16="http://schemas.microsoft.com/office/drawing/2014/chart" uri="{C3380CC4-5D6E-409C-BE32-E72D297353CC}">
                  <c16:uniqueId val="{00000016-068D-40BE-8A80-22E24DBF2079}"/>
                </c:ext>
              </c:extLst>
            </c:dLbl>
            <c:numFmt formatCode="0.0%" sourceLinked="0"/>
            <c:spPr>
              <a:noFill/>
              <a:ln w="24919">
                <a:noFill/>
              </a:ln>
            </c:spPr>
            <c:txPr>
              <a:bodyPr anchorCtr="0"/>
              <a:lstStyle/>
              <a:p>
                <a:pPr algn="l">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6"/>
                <c:pt idx="0">
                  <c:v>CNS</c:v>
                </c:pt>
                <c:pt idx="1">
                  <c:v>Leukemia</c:v>
                </c:pt>
                <c:pt idx="2">
                  <c:v>Epithelial Tumor</c:v>
                </c:pt>
                <c:pt idx="3">
                  <c:v>Lymphoma</c:v>
                </c:pt>
                <c:pt idx="4">
                  <c:v>Soft Tissue</c:v>
                </c:pt>
                <c:pt idx="5">
                  <c:v>Other</c:v>
                </c:pt>
              </c:strCache>
            </c:strRef>
          </c:cat>
          <c:val>
            <c:numRef>
              <c:f>Sheet1!$B$2:$M$2</c:f>
              <c:numCache>
                <c:formatCode>General</c:formatCode>
                <c:ptCount val="12"/>
                <c:pt idx="0">
                  <c:v>24.9</c:v>
                </c:pt>
                <c:pt idx="1">
                  <c:v>20</c:v>
                </c:pt>
                <c:pt idx="2">
                  <c:v>15.9</c:v>
                </c:pt>
                <c:pt idx="3">
                  <c:v>12.7</c:v>
                </c:pt>
                <c:pt idx="4">
                  <c:v>5.7</c:v>
                </c:pt>
                <c:pt idx="5">
                  <c:v>20.8</c:v>
                </c:pt>
              </c:numCache>
            </c:numRef>
          </c:val>
          <c:extLst>
            <c:ext xmlns:c16="http://schemas.microsoft.com/office/drawing/2014/chart" uri="{C3380CC4-5D6E-409C-BE32-E72D297353CC}">
              <c16:uniqueId val="{00000017-068D-40BE-8A80-22E24DBF2079}"/>
            </c:ext>
          </c:extLst>
        </c:ser>
        <c:ser>
          <c:idx val="1"/>
          <c:order val="1"/>
          <c:tx>
            <c:strRef>
              <c:f>Sheet1!$A$3</c:f>
              <c:strCache>
                <c:ptCount val="1"/>
                <c:pt idx="0">
                  <c:v> </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19-068D-40BE-8A80-22E24DBF2079}"/>
              </c:ext>
            </c:extLst>
          </c:dPt>
          <c:dPt>
            <c:idx val="1"/>
            <c:bubble3D val="0"/>
            <c:extLst>
              <c:ext xmlns:c16="http://schemas.microsoft.com/office/drawing/2014/chart" uri="{C3380CC4-5D6E-409C-BE32-E72D297353CC}">
                <c16:uniqueId val="{0000001A-068D-40BE-8A80-22E24DBF2079}"/>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1C-068D-40BE-8A80-22E24DBF2079}"/>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1E-068D-40BE-8A80-22E24DBF2079}"/>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20-068D-40BE-8A80-22E24DBF2079}"/>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22-068D-40BE-8A80-22E24DBF2079}"/>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24-068D-40BE-8A80-22E24DBF2079}"/>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26-068D-40BE-8A80-22E24DBF2079}"/>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28-068D-40BE-8A80-22E24DBF2079}"/>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2A-068D-40BE-8A80-22E24DBF2079}"/>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2C-068D-40BE-8A80-22E24DBF2079}"/>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2E-068D-40BE-8A80-22E24DBF2079}"/>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6"/>
                <c:pt idx="0">
                  <c:v>CNS</c:v>
                </c:pt>
                <c:pt idx="1">
                  <c:v>Leukemia</c:v>
                </c:pt>
                <c:pt idx="2">
                  <c:v>Epithelial Tumor</c:v>
                </c:pt>
                <c:pt idx="3">
                  <c:v>Lymphoma</c:v>
                </c:pt>
                <c:pt idx="4">
                  <c:v>Soft Tissue</c:v>
                </c:pt>
                <c:pt idx="5">
                  <c:v>Other</c:v>
                </c:pt>
              </c:strCache>
            </c:strRef>
          </c:cat>
          <c:val>
            <c:numRef>
              <c:f>Sheet1!$B$3:$M$3</c:f>
              <c:numCache>
                <c:formatCode>General</c:formatCode>
                <c:ptCount val="12"/>
                <c:pt idx="0">
                  <c:v>0</c:v>
                </c:pt>
              </c:numCache>
            </c:numRef>
          </c:val>
          <c:extLst>
            <c:ext xmlns:c16="http://schemas.microsoft.com/office/drawing/2014/chart" uri="{C3380CC4-5D6E-409C-BE32-E72D297353CC}">
              <c16:uniqueId val="{0000002F-068D-40BE-8A80-22E24DBF2079}"/>
            </c:ext>
          </c:extLst>
        </c:ser>
        <c:ser>
          <c:idx val="2"/>
          <c:order val="2"/>
          <c:tx>
            <c:strRef>
              <c:f>Sheet1!$A$4</c:f>
              <c:strCache>
                <c:ptCount val="1"/>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31-068D-40BE-8A80-22E24DBF2079}"/>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33-068D-40BE-8A80-22E24DBF2079}"/>
              </c:ext>
            </c:extLst>
          </c:dPt>
          <c:dPt>
            <c:idx val="2"/>
            <c:bubble3D val="0"/>
            <c:extLst>
              <c:ext xmlns:c16="http://schemas.microsoft.com/office/drawing/2014/chart" uri="{C3380CC4-5D6E-409C-BE32-E72D297353CC}">
                <c16:uniqueId val="{00000034-068D-40BE-8A80-22E24DBF2079}"/>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36-068D-40BE-8A80-22E24DBF2079}"/>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38-068D-40BE-8A80-22E24DBF2079}"/>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3A-068D-40BE-8A80-22E24DBF2079}"/>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3C-068D-40BE-8A80-22E24DBF2079}"/>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3E-068D-40BE-8A80-22E24DBF2079}"/>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40-068D-40BE-8A80-22E24DBF2079}"/>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42-068D-40BE-8A80-22E24DBF2079}"/>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44-068D-40BE-8A80-22E24DBF2079}"/>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46-068D-40BE-8A80-22E24DBF2079}"/>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6"/>
                <c:pt idx="0">
                  <c:v>CNS</c:v>
                </c:pt>
                <c:pt idx="1">
                  <c:v>Leukemia</c:v>
                </c:pt>
                <c:pt idx="2">
                  <c:v>Epithelial Tumor</c:v>
                </c:pt>
                <c:pt idx="3">
                  <c:v>Lymphoma</c:v>
                </c:pt>
                <c:pt idx="4">
                  <c:v>Soft Tissue</c:v>
                </c:pt>
                <c:pt idx="5">
                  <c:v>Other</c:v>
                </c:pt>
              </c:strCache>
            </c:strRef>
          </c:cat>
          <c:val>
            <c:numRef>
              <c:f>Sheet1!$B$4:$M$4</c:f>
              <c:numCache>
                <c:formatCode>General</c:formatCode>
                <c:ptCount val="12"/>
              </c:numCache>
            </c:numRef>
          </c:val>
          <c:extLst>
            <c:ext xmlns:c16="http://schemas.microsoft.com/office/drawing/2014/chart" uri="{C3380CC4-5D6E-409C-BE32-E72D297353CC}">
              <c16:uniqueId val="{00000047-068D-40BE-8A80-22E24DBF2079}"/>
            </c:ext>
          </c:extLst>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noFill/>
      <a:prstDash val="solid"/>
      <a:miter lim="800000"/>
      <a:headEnd type="none" w="med" len="med"/>
      <a:tailEnd type="none" w="med" len="med"/>
    </a:ln>
  </c:spPr>
  <c:txPr>
    <a:bodyPr/>
    <a:lstStyle/>
    <a:p>
      <a:pPr>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a:cs typeface="Arial"/>
              </a:defRPr>
            </a:pPr>
            <a:r>
              <a:rPr lang="en-US" sz="1000" baseline="0">
                <a:latin typeface="+mn-lt"/>
              </a:rPr>
              <a:t>Figure 8: Childhood/Adolescent LeukemiaTypes, MA, 2009-2018 (N=771)</a:t>
            </a:r>
          </a:p>
        </c:rich>
      </c:tx>
      <c:layout>
        <c:manualLayout>
          <c:xMode val="edge"/>
          <c:yMode val="edge"/>
          <c:x val="0.16587832266029578"/>
          <c:y val="0"/>
        </c:manualLayout>
      </c:layout>
      <c:overlay val="0"/>
      <c:spPr>
        <a:noFill/>
        <a:ln w="24919">
          <a:noFill/>
        </a:ln>
      </c:spPr>
    </c:title>
    <c:autoTitleDeleted val="0"/>
    <c:plotArea>
      <c:layout>
        <c:manualLayout>
          <c:layoutTarget val="inner"/>
          <c:xMode val="edge"/>
          <c:yMode val="edge"/>
          <c:x val="0.28667790463869069"/>
          <c:y val="0.26236582761956517"/>
          <c:w val="0.47287244692136443"/>
          <c:h val="0.60781409640868067"/>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extLst>
              <c:ext xmlns:c16="http://schemas.microsoft.com/office/drawing/2014/chart" uri="{C3380CC4-5D6E-409C-BE32-E72D297353CC}">
                <c16:uniqueId val="{00000000-91AA-499C-8C3E-D8B9FECA20D4}"/>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02-91AA-499C-8C3E-D8B9FECA20D4}"/>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04-91AA-499C-8C3E-D8B9FECA20D4}"/>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06-91AA-499C-8C3E-D8B9FECA20D4}"/>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08-91AA-499C-8C3E-D8B9FECA20D4}"/>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0A-91AA-499C-8C3E-D8B9FECA20D4}"/>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0C-91AA-499C-8C3E-D8B9FECA20D4}"/>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0E-91AA-499C-8C3E-D8B9FECA20D4}"/>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10-91AA-499C-8C3E-D8B9FECA20D4}"/>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12-91AA-499C-8C3E-D8B9FECA20D4}"/>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14-91AA-499C-8C3E-D8B9FECA20D4}"/>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16-91AA-499C-8C3E-D8B9FECA20D4}"/>
              </c:ext>
            </c:extLst>
          </c:dPt>
          <c:dLbls>
            <c:dLbl>
              <c:idx val="0"/>
              <c:layout>
                <c:manualLayout>
                  <c:x val="5.9425101982734083E-2"/>
                  <c:y val="-6.34057971014493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1AA-499C-8C3E-D8B9FECA20D4}"/>
                </c:ext>
              </c:extLst>
            </c:dLbl>
            <c:dLbl>
              <c:idx val="1"/>
              <c:layout>
                <c:manualLayout>
                  <c:x val="-0.11175157322202196"/>
                  <c:y val="0.284509799726121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1AA-499C-8C3E-D8B9FECA20D4}"/>
                </c:ext>
              </c:extLst>
            </c:dLbl>
            <c:dLbl>
              <c:idx val="2"/>
              <c:layout>
                <c:manualLayout>
                  <c:x val="-0.14725218636208023"/>
                  <c:y val="0.1789676083143635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744426524997625"/>
                      <c:h val="0.20727419262809541"/>
                    </c:manualLayout>
                  </c15:layout>
                </c:ext>
                <c:ext xmlns:c16="http://schemas.microsoft.com/office/drawing/2014/chart" uri="{C3380CC4-5D6E-409C-BE32-E72D297353CC}">
                  <c16:uniqueId val="{00000004-91AA-499C-8C3E-D8B9FECA20D4}"/>
                </c:ext>
              </c:extLst>
            </c:dLbl>
            <c:dLbl>
              <c:idx val="3"/>
              <c:layout>
                <c:manualLayout>
                  <c:x val="-0.26562927380993895"/>
                  <c:y val="7.6594372923531719E-3"/>
                </c:manualLayout>
              </c:layout>
              <c:numFmt formatCode="0.0%" sourceLinked="0"/>
              <c:spPr>
                <a:noFill/>
                <a:ln w="24919">
                  <a:noFill/>
                </a:ln>
                <a:effectLst/>
              </c:spPr>
              <c:txPr>
                <a:bodyPr wrap="square" lIns="38100" tIns="19050" rIns="38100" bIns="19050" anchor="ctr" anchorCtr="0">
                  <a:noAutofit/>
                </a:bodyPr>
                <a:lstStyle/>
                <a:p>
                  <a:pPr algn="ctr">
                    <a:defRPr sz="800" b="1" i="0" u="none" strike="noStrike" baseline="0">
                      <a:solidFill>
                        <a:srgbClr val="000000"/>
                      </a:solidFill>
                      <a:latin typeface="+mn-lt"/>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022283775792849"/>
                      <c:h val="0.14626376086875398"/>
                    </c:manualLayout>
                  </c15:layout>
                </c:ext>
                <c:ext xmlns:c16="http://schemas.microsoft.com/office/drawing/2014/chart" uri="{C3380CC4-5D6E-409C-BE32-E72D297353CC}">
                  <c16:uniqueId val="{00000006-91AA-499C-8C3E-D8B9FECA20D4}"/>
                </c:ext>
              </c:extLst>
            </c:dLbl>
            <c:dLbl>
              <c:idx val="4"/>
              <c:delete val="1"/>
              <c:extLst>
                <c:ext xmlns:c15="http://schemas.microsoft.com/office/drawing/2012/chart" uri="{CE6537A1-D6FC-4f65-9D91-7224C49458BB}"/>
                <c:ext xmlns:c16="http://schemas.microsoft.com/office/drawing/2014/chart" uri="{C3380CC4-5D6E-409C-BE32-E72D297353CC}">
                  <c16:uniqueId val="{00000008-91AA-499C-8C3E-D8B9FECA20D4}"/>
                </c:ext>
              </c:extLst>
            </c:dLbl>
            <c:dLbl>
              <c:idx val="5"/>
              <c:delete val="1"/>
              <c:extLst>
                <c:ext xmlns:c15="http://schemas.microsoft.com/office/drawing/2012/chart" uri="{CE6537A1-D6FC-4f65-9D91-7224C49458BB}">
                  <c15:layout>
                    <c:manualLayout>
                      <c:w val="0.2699470050320143"/>
                      <c:h val="0.58693872634945476"/>
                    </c:manualLayout>
                  </c15:layout>
                </c:ext>
                <c:ext xmlns:c16="http://schemas.microsoft.com/office/drawing/2014/chart" uri="{C3380CC4-5D6E-409C-BE32-E72D297353CC}">
                  <c16:uniqueId val="{0000000A-91AA-499C-8C3E-D8B9FECA20D4}"/>
                </c:ext>
              </c:extLst>
            </c:dLbl>
            <c:dLbl>
              <c:idx val="6"/>
              <c:delete val="1"/>
              <c:extLst>
                <c:ext xmlns:c15="http://schemas.microsoft.com/office/drawing/2012/chart" uri="{CE6537A1-D6FC-4f65-9D91-7224C49458BB}"/>
                <c:ext xmlns:c16="http://schemas.microsoft.com/office/drawing/2014/chart" uri="{C3380CC4-5D6E-409C-BE32-E72D297353CC}">
                  <c16:uniqueId val="{0000000C-91AA-499C-8C3E-D8B9FECA20D4}"/>
                </c:ext>
              </c:extLst>
            </c:dLbl>
            <c:dLbl>
              <c:idx val="7"/>
              <c:delete val="1"/>
              <c:extLst>
                <c:ext xmlns:c15="http://schemas.microsoft.com/office/drawing/2012/chart" uri="{CE6537A1-D6FC-4f65-9D91-7224C49458BB}"/>
                <c:ext xmlns:c16="http://schemas.microsoft.com/office/drawing/2014/chart" uri="{C3380CC4-5D6E-409C-BE32-E72D297353CC}">
                  <c16:uniqueId val="{0000000E-91AA-499C-8C3E-D8B9FECA20D4}"/>
                </c:ext>
              </c:extLst>
            </c:dLbl>
            <c:dLbl>
              <c:idx val="8"/>
              <c:delete val="1"/>
              <c:extLst>
                <c:ext xmlns:c15="http://schemas.microsoft.com/office/drawing/2012/chart" uri="{CE6537A1-D6FC-4f65-9D91-7224C49458BB}"/>
                <c:ext xmlns:c16="http://schemas.microsoft.com/office/drawing/2014/chart" uri="{C3380CC4-5D6E-409C-BE32-E72D297353CC}">
                  <c16:uniqueId val="{00000010-91AA-499C-8C3E-D8B9FECA20D4}"/>
                </c:ext>
              </c:extLst>
            </c:dLbl>
            <c:dLbl>
              <c:idx val="9"/>
              <c:delete val="1"/>
              <c:extLst>
                <c:ext xmlns:c15="http://schemas.microsoft.com/office/drawing/2012/chart" uri="{CE6537A1-D6FC-4f65-9D91-7224C49458BB}"/>
                <c:ext xmlns:c16="http://schemas.microsoft.com/office/drawing/2014/chart" uri="{C3380CC4-5D6E-409C-BE32-E72D297353CC}">
                  <c16:uniqueId val="{00000012-91AA-499C-8C3E-D8B9FECA20D4}"/>
                </c:ext>
              </c:extLst>
            </c:dLbl>
            <c:dLbl>
              <c:idx val="10"/>
              <c:delete val="1"/>
              <c:extLst>
                <c:ext xmlns:c15="http://schemas.microsoft.com/office/drawing/2012/chart" uri="{CE6537A1-D6FC-4f65-9D91-7224C49458BB}"/>
                <c:ext xmlns:c16="http://schemas.microsoft.com/office/drawing/2014/chart" uri="{C3380CC4-5D6E-409C-BE32-E72D297353CC}">
                  <c16:uniqueId val="{00000014-91AA-499C-8C3E-D8B9FECA20D4}"/>
                </c:ext>
              </c:extLst>
            </c:dLbl>
            <c:dLbl>
              <c:idx val="11"/>
              <c:delete val="1"/>
              <c:extLst>
                <c:ext xmlns:c15="http://schemas.microsoft.com/office/drawing/2012/chart" uri="{CE6537A1-D6FC-4f65-9D91-7224C49458BB}"/>
                <c:ext xmlns:c16="http://schemas.microsoft.com/office/drawing/2014/chart" uri="{C3380CC4-5D6E-409C-BE32-E72D297353CC}">
                  <c16:uniqueId val="{00000016-91AA-499C-8C3E-D8B9FECA20D4}"/>
                </c:ext>
              </c:extLst>
            </c:dLbl>
            <c:numFmt formatCode="0.0%" sourceLinked="0"/>
            <c:spPr>
              <a:noFill/>
              <a:ln w="24919">
                <a:noFill/>
              </a:ln>
            </c:spPr>
            <c:txPr>
              <a:bodyPr anchorCtr="0"/>
              <a:lstStyle/>
              <a:p>
                <a:pPr algn="l">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Acute Lymphocytic Leukemia</c:v>
                </c:pt>
                <c:pt idx="1">
                  <c:v>Acute Myeloid Leukemia</c:v>
                </c:pt>
                <c:pt idx="2">
                  <c:v>Chronic Myeloproliferative Leukemia</c:v>
                </c:pt>
                <c:pt idx="3">
                  <c:v>Myelodysplastic Syndrome</c:v>
                </c:pt>
              </c:strCache>
            </c:strRef>
          </c:cat>
          <c:val>
            <c:numRef>
              <c:f>Sheet1!$B$2:$M$2</c:f>
              <c:numCache>
                <c:formatCode>General</c:formatCode>
                <c:ptCount val="12"/>
                <c:pt idx="0">
                  <c:v>73</c:v>
                </c:pt>
                <c:pt idx="1">
                  <c:v>16.2</c:v>
                </c:pt>
                <c:pt idx="2">
                  <c:v>4.5</c:v>
                </c:pt>
                <c:pt idx="3">
                  <c:v>2.4</c:v>
                </c:pt>
              </c:numCache>
            </c:numRef>
          </c:val>
          <c:extLst>
            <c:ext xmlns:c16="http://schemas.microsoft.com/office/drawing/2014/chart" uri="{C3380CC4-5D6E-409C-BE32-E72D297353CC}">
              <c16:uniqueId val="{00000017-91AA-499C-8C3E-D8B9FECA20D4}"/>
            </c:ext>
          </c:extLst>
        </c:ser>
        <c:ser>
          <c:idx val="1"/>
          <c:order val="1"/>
          <c:tx>
            <c:strRef>
              <c:f>Sheet1!#REF!</c:f>
              <c:strCache>
                <c:ptCount val="1"/>
                <c:pt idx="0">
                  <c:v>#REF!</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19-91AA-499C-8C3E-D8B9FECA20D4}"/>
              </c:ext>
            </c:extLst>
          </c:dPt>
          <c:dPt>
            <c:idx val="1"/>
            <c:bubble3D val="0"/>
            <c:extLst>
              <c:ext xmlns:c16="http://schemas.microsoft.com/office/drawing/2014/chart" uri="{C3380CC4-5D6E-409C-BE32-E72D297353CC}">
                <c16:uniqueId val="{0000001A-91AA-499C-8C3E-D8B9FECA20D4}"/>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1C-91AA-499C-8C3E-D8B9FECA20D4}"/>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1E-91AA-499C-8C3E-D8B9FECA20D4}"/>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20-91AA-499C-8C3E-D8B9FECA20D4}"/>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22-91AA-499C-8C3E-D8B9FECA20D4}"/>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24-91AA-499C-8C3E-D8B9FECA20D4}"/>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26-91AA-499C-8C3E-D8B9FECA20D4}"/>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28-91AA-499C-8C3E-D8B9FECA20D4}"/>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2A-91AA-499C-8C3E-D8B9FECA20D4}"/>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2C-91AA-499C-8C3E-D8B9FECA20D4}"/>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2E-91AA-499C-8C3E-D8B9FECA20D4}"/>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Acute Lymphocytic Leukemia</c:v>
                </c:pt>
                <c:pt idx="1">
                  <c:v>Acute Myeloid Leukemia</c:v>
                </c:pt>
                <c:pt idx="2">
                  <c:v>Chronic Myeloproliferative Leukemia</c:v>
                </c:pt>
                <c:pt idx="3">
                  <c:v>Myelodysplastic Syndrome</c:v>
                </c:pt>
              </c:strCache>
            </c:strRef>
          </c:cat>
          <c:val>
            <c:numRef>
              <c:f>Sheet1!#REF!</c:f>
              <c:numCache>
                <c:formatCode>General</c:formatCode>
                <c:ptCount val="1"/>
                <c:pt idx="0">
                  <c:v>1</c:v>
                </c:pt>
              </c:numCache>
            </c:numRef>
          </c:val>
          <c:extLst>
            <c:ext xmlns:c16="http://schemas.microsoft.com/office/drawing/2014/chart" uri="{C3380CC4-5D6E-409C-BE32-E72D297353CC}">
              <c16:uniqueId val="{0000002F-91AA-499C-8C3E-D8B9FECA20D4}"/>
            </c:ext>
          </c:extLst>
        </c:ser>
        <c:ser>
          <c:idx val="2"/>
          <c:order val="2"/>
          <c:tx>
            <c:strRef>
              <c:f>Sheet1!#REF!</c:f>
              <c:strCache>
                <c:ptCount val="1"/>
                <c:pt idx="0">
                  <c:v>#REF!</c:v>
                </c:pt>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31-91AA-499C-8C3E-D8B9FECA20D4}"/>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33-91AA-499C-8C3E-D8B9FECA20D4}"/>
              </c:ext>
            </c:extLst>
          </c:dPt>
          <c:dPt>
            <c:idx val="2"/>
            <c:bubble3D val="0"/>
            <c:extLst>
              <c:ext xmlns:c16="http://schemas.microsoft.com/office/drawing/2014/chart" uri="{C3380CC4-5D6E-409C-BE32-E72D297353CC}">
                <c16:uniqueId val="{00000034-91AA-499C-8C3E-D8B9FECA20D4}"/>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36-91AA-499C-8C3E-D8B9FECA20D4}"/>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38-91AA-499C-8C3E-D8B9FECA20D4}"/>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3A-91AA-499C-8C3E-D8B9FECA20D4}"/>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3C-91AA-499C-8C3E-D8B9FECA20D4}"/>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3E-91AA-499C-8C3E-D8B9FECA20D4}"/>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40-91AA-499C-8C3E-D8B9FECA20D4}"/>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42-91AA-499C-8C3E-D8B9FECA20D4}"/>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44-91AA-499C-8C3E-D8B9FECA20D4}"/>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46-91AA-499C-8C3E-D8B9FECA20D4}"/>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Acute Lymphocytic Leukemia</c:v>
                </c:pt>
                <c:pt idx="1">
                  <c:v>Acute Myeloid Leukemia</c:v>
                </c:pt>
                <c:pt idx="2">
                  <c:v>Chronic Myeloproliferative Leukemia</c:v>
                </c:pt>
                <c:pt idx="3">
                  <c:v>Myelodysplastic Syndrome</c:v>
                </c:pt>
              </c:strCache>
            </c:strRef>
          </c:cat>
          <c:val>
            <c:numRef>
              <c:f>Sheet1!#REF!</c:f>
              <c:numCache>
                <c:formatCode>General</c:formatCode>
                <c:ptCount val="1"/>
                <c:pt idx="0">
                  <c:v>1</c:v>
                </c:pt>
              </c:numCache>
            </c:numRef>
          </c:val>
          <c:extLst>
            <c:ext xmlns:c16="http://schemas.microsoft.com/office/drawing/2014/chart" uri="{C3380CC4-5D6E-409C-BE32-E72D297353CC}">
              <c16:uniqueId val="{00000047-91AA-499C-8C3E-D8B9FECA20D4}"/>
            </c:ext>
          </c:extLst>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noFill/>
      <a:prstDash val="solid"/>
      <a:miter lim="800000"/>
      <a:headEnd type="none" w="med" len="med"/>
      <a:tailEnd type="none" w="med" len="med"/>
    </a:ln>
  </c:spPr>
  <c:txPr>
    <a:bodyPr/>
    <a:lstStyle/>
    <a:p>
      <a:pPr algn="just">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a:cs typeface="Arial"/>
              </a:defRPr>
            </a:pPr>
            <a:r>
              <a:rPr lang="en-US" sz="1000" baseline="0">
                <a:latin typeface="+mn-lt"/>
              </a:rPr>
              <a:t>Figure 9: Childhood/Adolescent Lymphoma Types, MA, 2009-2018 (N=469)</a:t>
            </a:r>
          </a:p>
        </c:rich>
      </c:tx>
      <c:layout>
        <c:manualLayout>
          <c:xMode val="edge"/>
          <c:yMode val="edge"/>
          <c:x val="0.16587832266029578"/>
          <c:y val="0"/>
        </c:manualLayout>
      </c:layout>
      <c:overlay val="0"/>
      <c:spPr>
        <a:noFill/>
        <a:ln w="24919">
          <a:noFill/>
        </a:ln>
      </c:spPr>
    </c:title>
    <c:autoTitleDeleted val="0"/>
    <c:plotArea>
      <c:layout>
        <c:manualLayout>
          <c:layoutTarget val="inner"/>
          <c:xMode val="edge"/>
          <c:yMode val="edge"/>
          <c:x val="0.28667790463869069"/>
          <c:y val="0.26236582761956517"/>
          <c:w val="0.51430844197753967"/>
          <c:h val="0.61215248703668135"/>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extLst>
              <c:ext xmlns:c16="http://schemas.microsoft.com/office/drawing/2014/chart" uri="{C3380CC4-5D6E-409C-BE32-E72D297353CC}">
                <c16:uniqueId val="{00000000-604A-4924-8132-EFE46E4A01FB}"/>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02-604A-4924-8132-EFE46E4A01FB}"/>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04-604A-4924-8132-EFE46E4A01FB}"/>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06-604A-4924-8132-EFE46E4A01FB}"/>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08-604A-4924-8132-EFE46E4A01FB}"/>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0A-604A-4924-8132-EFE46E4A01FB}"/>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0C-604A-4924-8132-EFE46E4A01FB}"/>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0E-604A-4924-8132-EFE46E4A01FB}"/>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10-604A-4924-8132-EFE46E4A01FB}"/>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12-604A-4924-8132-EFE46E4A01FB}"/>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14-604A-4924-8132-EFE46E4A01FB}"/>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16-604A-4924-8132-EFE46E4A01FB}"/>
              </c:ext>
            </c:extLst>
          </c:dPt>
          <c:dLbls>
            <c:dLbl>
              <c:idx val="0"/>
              <c:layout>
                <c:manualLayout>
                  <c:x val="5.9425101982734083E-2"/>
                  <c:y val="-6.34057971014493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04A-4924-8132-EFE46E4A01FB}"/>
                </c:ext>
              </c:extLst>
            </c:dLbl>
            <c:dLbl>
              <c:idx val="1"/>
              <c:layout>
                <c:manualLayout>
                  <c:x val="-0.11175157322202196"/>
                  <c:y val="0.284509799726121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04A-4924-8132-EFE46E4A01FB}"/>
                </c:ext>
              </c:extLst>
            </c:dLbl>
            <c:dLbl>
              <c:idx val="2"/>
              <c:layout>
                <c:manualLayout>
                  <c:x val="-2.2040789983219311E-3"/>
                  <c:y val="4.238217783752636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744426524997625"/>
                      <c:h val="0.20727419262809541"/>
                    </c:manualLayout>
                  </c15:layout>
                </c:ext>
                <c:ext xmlns:c16="http://schemas.microsoft.com/office/drawing/2014/chart" uri="{C3380CC4-5D6E-409C-BE32-E72D297353CC}">
                  <c16:uniqueId val="{00000004-604A-4924-8132-EFE46E4A01FB}"/>
                </c:ext>
              </c:extLst>
            </c:dLbl>
            <c:dLbl>
              <c:idx val="3"/>
              <c:layout>
                <c:manualLayout>
                  <c:x val="-0.20620296840853661"/>
                  <c:y val="3.4242146331514307E-4"/>
                </c:manualLayout>
              </c:layout>
              <c:numFmt formatCode="0.0%" sourceLinked="0"/>
              <c:spPr>
                <a:noFill/>
                <a:ln w="24919">
                  <a:noFill/>
                </a:ln>
                <a:effectLst/>
              </c:spPr>
              <c:txPr>
                <a:bodyPr wrap="square" lIns="38100" tIns="19050" rIns="38100" bIns="19050" anchor="ctr" anchorCtr="0">
                  <a:noAutofit/>
                </a:bodyPr>
                <a:lstStyle/>
                <a:p>
                  <a:pPr algn="ctr">
                    <a:defRPr sz="800" b="1" i="0" u="none" strike="noStrike" baseline="0">
                      <a:solidFill>
                        <a:srgbClr val="000000"/>
                      </a:solidFill>
                      <a:latin typeface="+mn-lt"/>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907544856073317"/>
                      <c:h val="0.13162972921067792"/>
                    </c:manualLayout>
                  </c15:layout>
                </c:ext>
                <c:ext xmlns:c16="http://schemas.microsoft.com/office/drawing/2014/chart" uri="{C3380CC4-5D6E-409C-BE32-E72D297353CC}">
                  <c16:uniqueId val="{00000006-604A-4924-8132-EFE46E4A01FB}"/>
                </c:ext>
              </c:extLst>
            </c:dLbl>
            <c:dLbl>
              <c:idx val="4"/>
              <c:delete val="1"/>
              <c:extLst>
                <c:ext xmlns:c15="http://schemas.microsoft.com/office/drawing/2012/chart" uri="{CE6537A1-D6FC-4f65-9D91-7224C49458BB}"/>
                <c:ext xmlns:c16="http://schemas.microsoft.com/office/drawing/2014/chart" uri="{C3380CC4-5D6E-409C-BE32-E72D297353CC}">
                  <c16:uniqueId val="{00000008-604A-4924-8132-EFE46E4A01FB}"/>
                </c:ext>
              </c:extLst>
            </c:dLbl>
            <c:dLbl>
              <c:idx val="5"/>
              <c:delete val="1"/>
              <c:extLst>
                <c:ext xmlns:c15="http://schemas.microsoft.com/office/drawing/2012/chart" uri="{CE6537A1-D6FC-4f65-9D91-7224C49458BB}">
                  <c15:layout>
                    <c:manualLayout>
                      <c:w val="0.2699470050320143"/>
                      <c:h val="0.58693872634945476"/>
                    </c:manualLayout>
                  </c15:layout>
                </c:ext>
                <c:ext xmlns:c16="http://schemas.microsoft.com/office/drawing/2014/chart" uri="{C3380CC4-5D6E-409C-BE32-E72D297353CC}">
                  <c16:uniqueId val="{0000000A-604A-4924-8132-EFE46E4A01FB}"/>
                </c:ext>
              </c:extLst>
            </c:dLbl>
            <c:dLbl>
              <c:idx val="6"/>
              <c:delete val="1"/>
              <c:extLst>
                <c:ext xmlns:c15="http://schemas.microsoft.com/office/drawing/2012/chart" uri="{CE6537A1-D6FC-4f65-9D91-7224C49458BB}"/>
                <c:ext xmlns:c16="http://schemas.microsoft.com/office/drawing/2014/chart" uri="{C3380CC4-5D6E-409C-BE32-E72D297353CC}">
                  <c16:uniqueId val="{0000000C-604A-4924-8132-EFE46E4A01FB}"/>
                </c:ext>
              </c:extLst>
            </c:dLbl>
            <c:dLbl>
              <c:idx val="7"/>
              <c:delete val="1"/>
              <c:extLst>
                <c:ext xmlns:c15="http://schemas.microsoft.com/office/drawing/2012/chart" uri="{CE6537A1-D6FC-4f65-9D91-7224C49458BB}"/>
                <c:ext xmlns:c16="http://schemas.microsoft.com/office/drawing/2014/chart" uri="{C3380CC4-5D6E-409C-BE32-E72D297353CC}">
                  <c16:uniqueId val="{0000000E-604A-4924-8132-EFE46E4A01FB}"/>
                </c:ext>
              </c:extLst>
            </c:dLbl>
            <c:dLbl>
              <c:idx val="8"/>
              <c:delete val="1"/>
              <c:extLst>
                <c:ext xmlns:c15="http://schemas.microsoft.com/office/drawing/2012/chart" uri="{CE6537A1-D6FC-4f65-9D91-7224C49458BB}"/>
                <c:ext xmlns:c16="http://schemas.microsoft.com/office/drawing/2014/chart" uri="{C3380CC4-5D6E-409C-BE32-E72D297353CC}">
                  <c16:uniqueId val="{00000010-604A-4924-8132-EFE46E4A01FB}"/>
                </c:ext>
              </c:extLst>
            </c:dLbl>
            <c:dLbl>
              <c:idx val="9"/>
              <c:delete val="1"/>
              <c:extLst>
                <c:ext xmlns:c15="http://schemas.microsoft.com/office/drawing/2012/chart" uri="{CE6537A1-D6FC-4f65-9D91-7224C49458BB}"/>
                <c:ext xmlns:c16="http://schemas.microsoft.com/office/drawing/2014/chart" uri="{C3380CC4-5D6E-409C-BE32-E72D297353CC}">
                  <c16:uniqueId val="{00000012-604A-4924-8132-EFE46E4A01FB}"/>
                </c:ext>
              </c:extLst>
            </c:dLbl>
            <c:dLbl>
              <c:idx val="10"/>
              <c:delete val="1"/>
              <c:extLst>
                <c:ext xmlns:c15="http://schemas.microsoft.com/office/drawing/2012/chart" uri="{CE6537A1-D6FC-4f65-9D91-7224C49458BB}"/>
                <c:ext xmlns:c16="http://schemas.microsoft.com/office/drawing/2014/chart" uri="{C3380CC4-5D6E-409C-BE32-E72D297353CC}">
                  <c16:uniqueId val="{00000014-604A-4924-8132-EFE46E4A01FB}"/>
                </c:ext>
              </c:extLst>
            </c:dLbl>
            <c:dLbl>
              <c:idx val="11"/>
              <c:delete val="1"/>
              <c:extLst>
                <c:ext xmlns:c15="http://schemas.microsoft.com/office/drawing/2012/chart" uri="{CE6537A1-D6FC-4f65-9D91-7224C49458BB}"/>
                <c:ext xmlns:c16="http://schemas.microsoft.com/office/drawing/2014/chart" uri="{C3380CC4-5D6E-409C-BE32-E72D297353CC}">
                  <c16:uniqueId val="{00000016-604A-4924-8132-EFE46E4A01FB}"/>
                </c:ext>
              </c:extLst>
            </c:dLbl>
            <c:numFmt formatCode="0.0%" sourceLinked="0"/>
            <c:spPr>
              <a:noFill/>
              <a:ln w="24919">
                <a:noFill/>
              </a:ln>
            </c:spPr>
            <c:txPr>
              <a:bodyPr anchorCtr="0"/>
              <a:lstStyle/>
              <a:p>
                <a:pPr algn="l">
                  <a:defRPr sz="800" b="1" i="0" u="none" strike="noStrike" baseline="0">
                    <a:solidFill>
                      <a:srgbClr val="000000"/>
                    </a:solidFill>
                    <a:latin typeface="+mn-lt"/>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Hodgkin Lymphoma</c:v>
                </c:pt>
                <c:pt idx="1">
                  <c:v>Non-Hodgkin Lymphoma</c:v>
                </c:pt>
                <c:pt idx="2">
                  <c:v>Burkitt Lymphoma</c:v>
                </c:pt>
                <c:pt idx="3">
                  <c:v>Lymphoreticular neoplasm, NOS</c:v>
                </c:pt>
              </c:strCache>
            </c:strRef>
          </c:cat>
          <c:val>
            <c:numRef>
              <c:f>Sheet1!$B$2:$M$2</c:f>
              <c:numCache>
                <c:formatCode>General</c:formatCode>
                <c:ptCount val="12"/>
                <c:pt idx="0">
                  <c:v>47.6</c:v>
                </c:pt>
                <c:pt idx="1">
                  <c:v>29</c:v>
                </c:pt>
                <c:pt idx="2">
                  <c:v>10.3</c:v>
                </c:pt>
                <c:pt idx="3">
                  <c:v>12.3</c:v>
                </c:pt>
              </c:numCache>
            </c:numRef>
          </c:val>
          <c:extLst>
            <c:ext xmlns:c16="http://schemas.microsoft.com/office/drawing/2014/chart" uri="{C3380CC4-5D6E-409C-BE32-E72D297353CC}">
              <c16:uniqueId val="{00000017-604A-4924-8132-EFE46E4A01FB}"/>
            </c:ext>
          </c:extLst>
        </c:ser>
        <c:ser>
          <c:idx val="1"/>
          <c:order val="1"/>
          <c:tx>
            <c:strRef>
              <c:f>Sheet1!#REF!</c:f>
              <c:strCache>
                <c:ptCount val="1"/>
                <c:pt idx="0">
                  <c:v>#REF!</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19-604A-4924-8132-EFE46E4A01FB}"/>
              </c:ext>
            </c:extLst>
          </c:dPt>
          <c:dPt>
            <c:idx val="1"/>
            <c:bubble3D val="0"/>
            <c:extLst>
              <c:ext xmlns:c16="http://schemas.microsoft.com/office/drawing/2014/chart" uri="{C3380CC4-5D6E-409C-BE32-E72D297353CC}">
                <c16:uniqueId val="{0000001A-604A-4924-8132-EFE46E4A01FB}"/>
              </c:ext>
            </c:extLst>
          </c:dPt>
          <c:dPt>
            <c:idx val="2"/>
            <c:bubble3D val="0"/>
            <c:spPr>
              <a:solidFill>
                <a:srgbClr val="FFFFCC"/>
              </a:solidFill>
              <a:ln w="12460">
                <a:solidFill>
                  <a:srgbClr val="000000"/>
                </a:solidFill>
                <a:prstDash val="solid"/>
              </a:ln>
            </c:spPr>
            <c:extLst>
              <c:ext xmlns:c16="http://schemas.microsoft.com/office/drawing/2014/chart" uri="{C3380CC4-5D6E-409C-BE32-E72D297353CC}">
                <c16:uniqueId val="{0000001C-604A-4924-8132-EFE46E4A01FB}"/>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1E-604A-4924-8132-EFE46E4A01FB}"/>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20-604A-4924-8132-EFE46E4A01FB}"/>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22-604A-4924-8132-EFE46E4A01FB}"/>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24-604A-4924-8132-EFE46E4A01FB}"/>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26-604A-4924-8132-EFE46E4A01FB}"/>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28-604A-4924-8132-EFE46E4A01FB}"/>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2A-604A-4924-8132-EFE46E4A01FB}"/>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2C-604A-4924-8132-EFE46E4A01FB}"/>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2E-604A-4924-8132-EFE46E4A01FB}"/>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Hodgkin Lymphoma</c:v>
                </c:pt>
                <c:pt idx="1">
                  <c:v>Non-Hodgkin Lymphoma</c:v>
                </c:pt>
                <c:pt idx="2">
                  <c:v>Burkitt Lymphoma</c:v>
                </c:pt>
                <c:pt idx="3">
                  <c:v>Lymphoreticular neoplasm, NOS</c:v>
                </c:pt>
              </c:strCache>
            </c:strRef>
          </c:cat>
          <c:val>
            <c:numRef>
              <c:f>Sheet1!#REF!</c:f>
              <c:numCache>
                <c:formatCode>General</c:formatCode>
                <c:ptCount val="1"/>
                <c:pt idx="0">
                  <c:v>1</c:v>
                </c:pt>
              </c:numCache>
            </c:numRef>
          </c:val>
          <c:extLst>
            <c:ext xmlns:c16="http://schemas.microsoft.com/office/drawing/2014/chart" uri="{C3380CC4-5D6E-409C-BE32-E72D297353CC}">
              <c16:uniqueId val="{0000002F-604A-4924-8132-EFE46E4A01FB}"/>
            </c:ext>
          </c:extLst>
        </c:ser>
        <c:ser>
          <c:idx val="2"/>
          <c:order val="2"/>
          <c:tx>
            <c:strRef>
              <c:f>Sheet1!#REF!</c:f>
              <c:strCache>
                <c:ptCount val="1"/>
                <c:pt idx="0">
                  <c:v>#REF!</c:v>
                </c:pt>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extLst>
              <c:ext xmlns:c16="http://schemas.microsoft.com/office/drawing/2014/chart" uri="{C3380CC4-5D6E-409C-BE32-E72D297353CC}">
                <c16:uniqueId val="{00000031-604A-4924-8132-EFE46E4A01FB}"/>
              </c:ext>
            </c:extLst>
          </c:dPt>
          <c:dPt>
            <c:idx val="1"/>
            <c:bubble3D val="0"/>
            <c:spPr>
              <a:solidFill>
                <a:srgbClr val="993366"/>
              </a:solidFill>
              <a:ln w="12460">
                <a:solidFill>
                  <a:srgbClr val="000000"/>
                </a:solidFill>
                <a:prstDash val="solid"/>
              </a:ln>
            </c:spPr>
            <c:extLst>
              <c:ext xmlns:c16="http://schemas.microsoft.com/office/drawing/2014/chart" uri="{C3380CC4-5D6E-409C-BE32-E72D297353CC}">
                <c16:uniqueId val="{00000033-604A-4924-8132-EFE46E4A01FB}"/>
              </c:ext>
            </c:extLst>
          </c:dPt>
          <c:dPt>
            <c:idx val="2"/>
            <c:bubble3D val="0"/>
            <c:extLst>
              <c:ext xmlns:c16="http://schemas.microsoft.com/office/drawing/2014/chart" uri="{C3380CC4-5D6E-409C-BE32-E72D297353CC}">
                <c16:uniqueId val="{00000034-604A-4924-8132-EFE46E4A01FB}"/>
              </c:ext>
            </c:extLst>
          </c:dPt>
          <c:dPt>
            <c:idx val="3"/>
            <c:bubble3D val="0"/>
            <c:spPr>
              <a:solidFill>
                <a:srgbClr val="CCFFFF"/>
              </a:solidFill>
              <a:ln w="12460">
                <a:solidFill>
                  <a:srgbClr val="000000"/>
                </a:solidFill>
                <a:prstDash val="solid"/>
              </a:ln>
            </c:spPr>
            <c:extLst>
              <c:ext xmlns:c16="http://schemas.microsoft.com/office/drawing/2014/chart" uri="{C3380CC4-5D6E-409C-BE32-E72D297353CC}">
                <c16:uniqueId val="{00000036-604A-4924-8132-EFE46E4A01FB}"/>
              </c:ext>
            </c:extLst>
          </c:dPt>
          <c:dPt>
            <c:idx val="4"/>
            <c:bubble3D val="0"/>
            <c:spPr>
              <a:solidFill>
                <a:srgbClr val="660066"/>
              </a:solidFill>
              <a:ln w="12460">
                <a:solidFill>
                  <a:srgbClr val="000000"/>
                </a:solidFill>
                <a:prstDash val="solid"/>
              </a:ln>
            </c:spPr>
            <c:extLst>
              <c:ext xmlns:c16="http://schemas.microsoft.com/office/drawing/2014/chart" uri="{C3380CC4-5D6E-409C-BE32-E72D297353CC}">
                <c16:uniqueId val="{00000038-604A-4924-8132-EFE46E4A01FB}"/>
              </c:ext>
            </c:extLst>
          </c:dPt>
          <c:dPt>
            <c:idx val="5"/>
            <c:bubble3D val="0"/>
            <c:spPr>
              <a:solidFill>
                <a:srgbClr val="FF8080"/>
              </a:solidFill>
              <a:ln w="12460">
                <a:solidFill>
                  <a:srgbClr val="000000"/>
                </a:solidFill>
                <a:prstDash val="solid"/>
              </a:ln>
            </c:spPr>
            <c:extLst>
              <c:ext xmlns:c16="http://schemas.microsoft.com/office/drawing/2014/chart" uri="{C3380CC4-5D6E-409C-BE32-E72D297353CC}">
                <c16:uniqueId val="{0000003A-604A-4924-8132-EFE46E4A01FB}"/>
              </c:ext>
            </c:extLst>
          </c:dPt>
          <c:dPt>
            <c:idx val="6"/>
            <c:bubble3D val="0"/>
            <c:spPr>
              <a:solidFill>
                <a:srgbClr val="0066CC"/>
              </a:solidFill>
              <a:ln w="12460">
                <a:solidFill>
                  <a:srgbClr val="000000"/>
                </a:solidFill>
                <a:prstDash val="solid"/>
              </a:ln>
            </c:spPr>
            <c:extLst>
              <c:ext xmlns:c16="http://schemas.microsoft.com/office/drawing/2014/chart" uri="{C3380CC4-5D6E-409C-BE32-E72D297353CC}">
                <c16:uniqueId val="{0000003C-604A-4924-8132-EFE46E4A01FB}"/>
              </c:ext>
            </c:extLst>
          </c:dPt>
          <c:dPt>
            <c:idx val="7"/>
            <c:bubble3D val="0"/>
            <c:spPr>
              <a:solidFill>
                <a:srgbClr val="CCCCFF"/>
              </a:solidFill>
              <a:ln w="12460">
                <a:solidFill>
                  <a:srgbClr val="000000"/>
                </a:solidFill>
                <a:prstDash val="solid"/>
              </a:ln>
            </c:spPr>
            <c:extLst>
              <c:ext xmlns:c16="http://schemas.microsoft.com/office/drawing/2014/chart" uri="{C3380CC4-5D6E-409C-BE32-E72D297353CC}">
                <c16:uniqueId val="{0000003E-604A-4924-8132-EFE46E4A01FB}"/>
              </c:ext>
            </c:extLst>
          </c:dPt>
          <c:dPt>
            <c:idx val="8"/>
            <c:bubble3D val="0"/>
            <c:spPr>
              <a:solidFill>
                <a:srgbClr val="000080"/>
              </a:solidFill>
              <a:ln w="12460">
                <a:solidFill>
                  <a:srgbClr val="000000"/>
                </a:solidFill>
                <a:prstDash val="solid"/>
              </a:ln>
            </c:spPr>
            <c:extLst>
              <c:ext xmlns:c16="http://schemas.microsoft.com/office/drawing/2014/chart" uri="{C3380CC4-5D6E-409C-BE32-E72D297353CC}">
                <c16:uniqueId val="{00000040-604A-4924-8132-EFE46E4A01FB}"/>
              </c:ext>
            </c:extLst>
          </c:dPt>
          <c:dPt>
            <c:idx val="9"/>
            <c:bubble3D val="0"/>
            <c:spPr>
              <a:solidFill>
                <a:srgbClr val="FF00FF"/>
              </a:solidFill>
              <a:ln w="12460">
                <a:solidFill>
                  <a:srgbClr val="000000"/>
                </a:solidFill>
                <a:prstDash val="solid"/>
              </a:ln>
            </c:spPr>
            <c:extLst>
              <c:ext xmlns:c16="http://schemas.microsoft.com/office/drawing/2014/chart" uri="{C3380CC4-5D6E-409C-BE32-E72D297353CC}">
                <c16:uniqueId val="{00000042-604A-4924-8132-EFE46E4A01FB}"/>
              </c:ext>
            </c:extLst>
          </c:dPt>
          <c:dPt>
            <c:idx val="10"/>
            <c:bubble3D val="0"/>
            <c:spPr>
              <a:solidFill>
                <a:srgbClr val="FFFF00"/>
              </a:solidFill>
              <a:ln w="12460">
                <a:solidFill>
                  <a:srgbClr val="000000"/>
                </a:solidFill>
                <a:prstDash val="solid"/>
              </a:ln>
            </c:spPr>
            <c:extLst>
              <c:ext xmlns:c16="http://schemas.microsoft.com/office/drawing/2014/chart" uri="{C3380CC4-5D6E-409C-BE32-E72D297353CC}">
                <c16:uniqueId val="{00000044-604A-4924-8132-EFE46E4A01FB}"/>
              </c:ext>
            </c:extLst>
          </c:dPt>
          <c:dPt>
            <c:idx val="11"/>
            <c:bubble3D val="0"/>
            <c:spPr>
              <a:solidFill>
                <a:srgbClr val="00FFFF"/>
              </a:solidFill>
              <a:ln w="12460">
                <a:solidFill>
                  <a:srgbClr val="000000"/>
                </a:solidFill>
                <a:prstDash val="solid"/>
              </a:ln>
            </c:spPr>
            <c:extLst>
              <c:ext xmlns:c16="http://schemas.microsoft.com/office/drawing/2014/chart" uri="{C3380CC4-5D6E-409C-BE32-E72D297353CC}">
                <c16:uniqueId val="{00000046-604A-4924-8132-EFE46E4A01FB}"/>
              </c:ext>
            </c:extLst>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Sheet1!$B$1:$M$1</c:f>
              <c:strCache>
                <c:ptCount val="4"/>
                <c:pt idx="0">
                  <c:v>Hodgkin Lymphoma</c:v>
                </c:pt>
                <c:pt idx="1">
                  <c:v>Non-Hodgkin Lymphoma</c:v>
                </c:pt>
                <c:pt idx="2">
                  <c:v>Burkitt Lymphoma</c:v>
                </c:pt>
                <c:pt idx="3">
                  <c:v>Lymphoreticular neoplasm, NOS</c:v>
                </c:pt>
              </c:strCache>
            </c:strRef>
          </c:cat>
          <c:val>
            <c:numRef>
              <c:f>Sheet1!#REF!</c:f>
              <c:numCache>
                <c:formatCode>General</c:formatCode>
                <c:ptCount val="1"/>
                <c:pt idx="0">
                  <c:v>1</c:v>
                </c:pt>
              </c:numCache>
            </c:numRef>
          </c:val>
          <c:extLst>
            <c:ext xmlns:c16="http://schemas.microsoft.com/office/drawing/2014/chart" uri="{C3380CC4-5D6E-409C-BE32-E72D297353CC}">
              <c16:uniqueId val="{00000047-604A-4924-8132-EFE46E4A01FB}"/>
            </c:ext>
          </c:extLst>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noFill/>
      <a:prstDash val="solid"/>
      <a:miter lim="800000"/>
      <a:headEnd type="none" w="med" len="med"/>
      <a:tailEnd type="none" w="med" len="med"/>
    </a:ln>
  </c:spPr>
  <c:txPr>
    <a:bodyPr/>
    <a:lstStyle/>
    <a:p>
      <a:pPr>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89ED-BE52-412F-8C2F-2F08CA60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Erin (DPH)</dc:creator>
  <cp:lastModifiedBy>Knowlton, Richard (DPH)</cp:lastModifiedBy>
  <cp:revision>8</cp:revision>
  <cp:lastPrinted>2022-11-08T21:07:00Z</cp:lastPrinted>
  <dcterms:created xsi:type="dcterms:W3CDTF">2023-01-18T14:58:00Z</dcterms:created>
  <dcterms:modified xsi:type="dcterms:W3CDTF">2023-01-31T17:29:00Z</dcterms:modified>
</cp:coreProperties>
</file>