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70" w:rsidRPr="00CA0785" w:rsidRDefault="00375670" w:rsidP="00052784">
      <w:pPr>
        <w:tabs>
          <w:tab w:val="left" w:pos="4308"/>
          <w:tab w:val="left" w:pos="6468"/>
          <w:tab w:val="left" w:pos="10668"/>
        </w:tabs>
        <w:jc w:val="center"/>
        <w:outlineLvl w:val="0"/>
        <w:rPr>
          <w:rFonts w:ascii="Calibri" w:hAnsi="Calibri"/>
          <w:bCs/>
          <w:sz w:val="22"/>
          <w:szCs w:val="22"/>
        </w:rPr>
      </w:pPr>
      <w:r w:rsidRPr="00CA0785">
        <w:rPr>
          <w:rFonts w:ascii="Calibri" w:hAnsi="Calibri"/>
          <w:bCs/>
          <w:sz w:val="22"/>
          <w:szCs w:val="22"/>
        </w:rPr>
        <w:t>Massachusetts Department of Public Health (</w:t>
      </w:r>
      <w:r w:rsidR="00455E18" w:rsidRPr="00CA0785">
        <w:rPr>
          <w:rFonts w:ascii="Calibri" w:hAnsi="Calibri"/>
          <w:bCs/>
          <w:sz w:val="22"/>
          <w:szCs w:val="22"/>
        </w:rPr>
        <w:t>M</w:t>
      </w:r>
      <w:r w:rsidRPr="00CA0785">
        <w:rPr>
          <w:rFonts w:ascii="Calibri" w:hAnsi="Calibri"/>
          <w:bCs/>
          <w:sz w:val="22"/>
          <w:szCs w:val="22"/>
        </w:rPr>
        <w:t>DPH)</w:t>
      </w:r>
    </w:p>
    <w:p w:rsidR="00375670" w:rsidRPr="00CA0785" w:rsidRDefault="00BB7E58" w:rsidP="00052784">
      <w:pPr>
        <w:tabs>
          <w:tab w:val="left" w:pos="1716"/>
          <w:tab w:val="left" w:pos="4308"/>
          <w:tab w:val="left" w:pos="6468"/>
          <w:tab w:val="left" w:pos="10668"/>
        </w:tabs>
        <w:jc w:val="center"/>
        <w:outlineLvl w:val="0"/>
        <w:rPr>
          <w:rFonts w:ascii="Calibri" w:hAnsi="Calibri"/>
          <w:bCs/>
          <w:sz w:val="22"/>
          <w:szCs w:val="22"/>
        </w:rPr>
      </w:pPr>
      <w:r w:rsidRPr="00CA0785">
        <w:rPr>
          <w:rFonts w:ascii="Calibri" w:hAnsi="Calibri"/>
          <w:bCs/>
          <w:sz w:val="22"/>
          <w:szCs w:val="22"/>
        </w:rPr>
        <w:t>Immunization Division</w:t>
      </w:r>
    </w:p>
    <w:p w:rsidR="00D508B3" w:rsidRPr="00CA0785" w:rsidRDefault="00D508B3" w:rsidP="00052784">
      <w:pPr>
        <w:tabs>
          <w:tab w:val="left" w:pos="1716"/>
          <w:tab w:val="left" w:pos="4308"/>
          <w:tab w:val="left" w:pos="6468"/>
          <w:tab w:val="left" w:pos="10668"/>
        </w:tabs>
        <w:jc w:val="center"/>
        <w:outlineLvl w:val="0"/>
        <w:rPr>
          <w:rFonts w:ascii="Calibri" w:hAnsi="Calibri"/>
          <w:b/>
          <w:bCs/>
          <w:sz w:val="12"/>
          <w:szCs w:val="12"/>
        </w:rPr>
      </w:pPr>
    </w:p>
    <w:p w:rsidR="00375670" w:rsidRPr="00CA0785" w:rsidRDefault="00375670" w:rsidP="00052784">
      <w:pPr>
        <w:tabs>
          <w:tab w:val="left" w:pos="1716"/>
          <w:tab w:val="left" w:pos="4308"/>
          <w:tab w:val="left" w:pos="6468"/>
          <w:tab w:val="left" w:pos="10668"/>
        </w:tabs>
        <w:jc w:val="center"/>
        <w:outlineLvl w:val="0"/>
        <w:rPr>
          <w:rFonts w:ascii="Calibri" w:hAnsi="Calibri"/>
          <w:b/>
          <w:bCs/>
          <w:sz w:val="28"/>
          <w:szCs w:val="28"/>
        </w:rPr>
      </w:pPr>
      <w:r w:rsidRPr="00CA0785">
        <w:rPr>
          <w:rFonts w:ascii="Calibri" w:hAnsi="Calibri"/>
          <w:b/>
          <w:bCs/>
          <w:sz w:val="28"/>
          <w:szCs w:val="28"/>
        </w:rPr>
        <w:t>Childhood Vaccine Availability Table</w:t>
      </w:r>
    </w:p>
    <w:p w:rsidR="00386822" w:rsidRPr="00CA0785" w:rsidRDefault="00386822" w:rsidP="00052784">
      <w:pPr>
        <w:tabs>
          <w:tab w:val="left" w:pos="1716"/>
          <w:tab w:val="left" w:pos="4308"/>
          <w:tab w:val="left" w:pos="6468"/>
          <w:tab w:val="left" w:pos="10668"/>
        </w:tabs>
        <w:jc w:val="center"/>
        <w:outlineLvl w:val="0"/>
        <w:rPr>
          <w:rFonts w:ascii="Calibri" w:hAnsi="Calibri"/>
          <w:b/>
          <w:bCs/>
        </w:rPr>
      </w:pPr>
    </w:p>
    <w:p w:rsidR="00375670" w:rsidRPr="00CA0785" w:rsidRDefault="00375670" w:rsidP="00052784">
      <w:pPr>
        <w:tabs>
          <w:tab w:val="left" w:pos="1716"/>
          <w:tab w:val="left" w:pos="4308"/>
          <w:tab w:val="left" w:pos="6468"/>
          <w:tab w:val="left" w:pos="10668"/>
        </w:tabs>
        <w:outlineLvl w:val="0"/>
        <w:rPr>
          <w:rFonts w:ascii="Calibri" w:hAnsi="Calibri"/>
          <w:b/>
          <w:bCs/>
        </w:rPr>
      </w:pPr>
      <w:r w:rsidRPr="00CA0785">
        <w:rPr>
          <w:rFonts w:ascii="Calibri" w:hAnsi="Calibri"/>
          <w:b/>
          <w:bCs/>
        </w:rPr>
        <w:t>Eligibility</w:t>
      </w:r>
      <w:r w:rsidR="00E67D25" w:rsidRPr="00CA0785">
        <w:rPr>
          <w:rFonts w:ascii="Calibri" w:hAnsi="Calibri"/>
          <w:b/>
          <w:bCs/>
        </w:rPr>
        <w:t xml:space="preserve"> Categories</w:t>
      </w:r>
      <w:r w:rsidR="002816B0" w:rsidRPr="00CA0785">
        <w:rPr>
          <w:rFonts w:ascii="Calibri" w:hAnsi="Calibri"/>
          <w:b/>
          <w:bCs/>
        </w:rPr>
        <w:t>:</w:t>
      </w:r>
    </w:p>
    <w:p w:rsidR="00375670" w:rsidRPr="00CA0785" w:rsidRDefault="00375670" w:rsidP="00052784">
      <w:pPr>
        <w:numPr>
          <w:ilvl w:val="0"/>
          <w:numId w:val="16"/>
        </w:numPr>
        <w:tabs>
          <w:tab w:val="left" w:pos="1716"/>
          <w:tab w:val="left" w:pos="4308"/>
          <w:tab w:val="left" w:pos="6468"/>
          <w:tab w:val="left" w:pos="10668"/>
        </w:tabs>
        <w:rPr>
          <w:rFonts w:ascii="Calibri" w:hAnsi="Calibri"/>
          <w:sz w:val="22"/>
          <w:szCs w:val="22"/>
        </w:rPr>
      </w:pPr>
      <w:r w:rsidRPr="00CA0785">
        <w:rPr>
          <w:rFonts w:ascii="Calibri" w:hAnsi="Calibri"/>
          <w:b/>
          <w:bCs/>
          <w:sz w:val="22"/>
          <w:szCs w:val="22"/>
        </w:rPr>
        <w:t xml:space="preserve">All Children: </w:t>
      </w:r>
      <w:r w:rsidRPr="00CA0785">
        <w:rPr>
          <w:rFonts w:ascii="Calibri" w:hAnsi="Calibri"/>
          <w:sz w:val="22"/>
          <w:szCs w:val="22"/>
        </w:rPr>
        <w:t xml:space="preserve">Vaccine provided by </w:t>
      </w:r>
      <w:r w:rsidR="00455E18" w:rsidRPr="00CA0785">
        <w:rPr>
          <w:rFonts w:ascii="Calibri" w:hAnsi="Calibri"/>
          <w:sz w:val="22"/>
          <w:szCs w:val="22"/>
        </w:rPr>
        <w:t>M</w:t>
      </w:r>
      <w:r w:rsidR="00507234" w:rsidRPr="00CA0785">
        <w:rPr>
          <w:rFonts w:ascii="Calibri" w:hAnsi="Calibri"/>
          <w:sz w:val="22"/>
          <w:szCs w:val="22"/>
        </w:rPr>
        <w:t>DPH</w:t>
      </w:r>
      <w:r w:rsidRPr="00CA0785">
        <w:rPr>
          <w:rFonts w:ascii="Calibri" w:hAnsi="Calibri"/>
          <w:sz w:val="22"/>
          <w:szCs w:val="22"/>
        </w:rPr>
        <w:t xml:space="preserve"> for identified cohorts</w:t>
      </w:r>
      <w:r w:rsidR="006253D3" w:rsidRPr="00CA0785">
        <w:rPr>
          <w:rFonts w:ascii="Calibri" w:hAnsi="Calibri"/>
          <w:sz w:val="22"/>
          <w:szCs w:val="22"/>
        </w:rPr>
        <w:t>,</w:t>
      </w:r>
      <w:r w:rsidRPr="00CA0785">
        <w:rPr>
          <w:rFonts w:ascii="Calibri" w:hAnsi="Calibri"/>
          <w:sz w:val="22"/>
          <w:szCs w:val="22"/>
        </w:rPr>
        <w:t xml:space="preserve"> regardless of insurance status.</w:t>
      </w:r>
    </w:p>
    <w:p w:rsidR="0059289A" w:rsidRPr="00A54F89" w:rsidRDefault="00375670" w:rsidP="00CA0785">
      <w:pPr>
        <w:numPr>
          <w:ilvl w:val="0"/>
          <w:numId w:val="16"/>
        </w:numPr>
        <w:tabs>
          <w:tab w:val="left" w:pos="960"/>
          <w:tab w:val="left" w:pos="4308"/>
          <w:tab w:val="left" w:pos="6468"/>
          <w:tab w:val="left" w:pos="11040"/>
        </w:tabs>
        <w:ind w:right="-240"/>
        <w:rPr>
          <w:rFonts w:ascii="Calibri" w:hAnsi="Calibri"/>
          <w:sz w:val="22"/>
          <w:szCs w:val="22"/>
        </w:rPr>
      </w:pPr>
      <w:r w:rsidRPr="00CA0785">
        <w:rPr>
          <w:rFonts w:ascii="Calibri" w:hAnsi="Calibri"/>
          <w:b/>
          <w:bCs/>
          <w:sz w:val="22"/>
          <w:szCs w:val="22"/>
        </w:rPr>
        <w:t>V</w:t>
      </w:r>
      <w:r w:rsidR="00487C36" w:rsidRPr="00CA0785">
        <w:rPr>
          <w:rFonts w:ascii="Calibri" w:hAnsi="Calibri"/>
          <w:b/>
          <w:bCs/>
          <w:sz w:val="22"/>
          <w:szCs w:val="22"/>
        </w:rPr>
        <w:t>accine</w:t>
      </w:r>
      <w:r w:rsidR="008F5D59" w:rsidRPr="00CA0785">
        <w:rPr>
          <w:rFonts w:ascii="Calibri" w:hAnsi="Calibri"/>
          <w:b/>
          <w:bCs/>
          <w:sz w:val="22"/>
          <w:szCs w:val="22"/>
        </w:rPr>
        <w:t>s</w:t>
      </w:r>
      <w:r w:rsidR="00487C36" w:rsidRPr="00CA0785">
        <w:rPr>
          <w:rFonts w:ascii="Calibri" w:hAnsi="Calibri"/>
          <w:b/>
          <w:bCs/>
          <w:sz w:val="22"/>
          <w:szCs w:val="22"/>
        </w:rPr>
        <w:t xml:space="preserve"> for Children (VFC) Program</w:t>
      </w:r>
      <w:r w:rsidRPr="00CA0785">
        <w:rPr>
          <w:rFonts w:ascii="Calibri" w:hAnsi="Calibri"/>
          <w:b/>
          <w:bCs/>
          <w:sz w:val="22"/>
          <w:szCs w:val="22"/>
        </w:rPr>
        <w:t xml:space="preserve"> Only: </w:t>
      </w:r>
      <w:r w:rsidRPr="00CA0785">
        <w:rPr>
          <w:rFonts w:ascii="Calibri" w:hAnsi="Calibri"/>
          <w:sz w:val="22"/>
          <w:szCs w:val="22"/>
        </w:rPr>
        <w:t xml:space="preserve">Vaccine provided by </w:t>
      </w:r>
      <w:r w:rsidR="00455E18" w:rsidRPr="00CA0785">
        <w:rPr>
          <w:rFonts w:ascii="Calibri" w:hAnsi="Calibri"/>
          <w:sz w:val="22"/>
          <w:szCs w:val="22"/>
        </w:rPr>
        <w:t>M</w:t>
      </w:r>
      <w:r w:rsidR="00507234" w:rsidRPr="00CA0785">
        <w:rPr>
          <w:rFonts w:ascii="Calibri" w:hAnsi="Calibri"/>
          <w:sz w:val="22"/>
          <w:szCs w:val="22"/>
        </w:rPr>
        <w:t>DPH</w:t>
      </w:r>
      <w:r w:rsidRPr="00CA0785">
        <w:rPr>
          <w:rFonts w:ascii="Calibri" w:hAnsi="Calibri"/>
          <w:sz w:val="22"/>
          <w:szCs w:val="22"/>
        </w:rPr>
        <w:t xml:space="preserve"> for identified cohorts who are</w:t>
      </w:r>
      <w:r w:rsidR="00A50964" w:rsidRPr="00CA0785">
        <w:rPr>
          <w:rFonts w:ascii="Calibri" w:hAnsi="Calibri"/>
          <w:sz w:val="22"/>
          <w:szCs w:val="22"/>
        </w:rPr>
        <w:t xml:space="preserve">: 1) </w:t>
      </w:r>
      <w:r w:rsidR="00C13A96" w:rsidRPr="00CA0785">
        <w:rPr>
          <w:rFonts w:ascii="Calibri" w:hAnsi="Calibri"/>
          <w:sz w:val="22"/>
          <w:szCs w:val="22"/>
        </w:rPr>
        <w:t>uninsured;</w:t>
      </w:r>
      <w:r w:rsidR="0059289A" w:rsidRPr="00A54F89">
        <w:rPr>
          <w:rFonts w:ascii="Calibri" w:hAnsi="Calibri"/>
          <w:sz w:val="22"/>
          <w:szCs w:val="22"/>
        </w:rPr>
        <w:t xml:space="preserve"> </w:t>
      </w:r>
      <w:r w:rsidR="00A50964" w:rsidRPr="00CA0785">
        <w:rPr>
          <w:rFonts w:ascii="Calibri" w:hAnsi="Calibri"/>
          <w:sz w:val="22"/>
          <w:szCs w:val="22"/>
        </w:rPr>
        <w:t>2)</w:t>
      </w:r>
      <w:r w:rsidR="00EC5AF5" w:rsidRPr="00CA0785">
        <w:rPr>
          <w:rFonts w:ascii="Calibri" w:hAnsi="Calibri"/>
          <w:sz w:val="22"/>
          <w:szCs w:val="22"/>
        </w:rPr>
        <w:t xml:space="preserve"> </w:t>
      </w:r>
      <w:r w:rsidRPr="00CA0785">
        <w:rPr>
          <w:rFonts w:ascii="Calibri" w:hAnsi="Calibri"/>
          <w:sz w:val="22"/>
          <w:szCs w:val="22"/>
        </w:rPr>
        <w:t xml:space="preserve">enrolled in </w:t>
      </w:r>
      <w:proofErr w:type="spellStart"/>
      <w:r w:rsidR="00317029" w:rsidRPr="00CA0785">
        <w:rPr>
          <w:rFonts w:ascii="Calibri" w:hAnsi="Calibri"/>
          <w:sz w:val="22"/>
          <w:szCs w:val="22"/>
        </w:rPr>
        <w:t>MassHealth</w:t>
      </w:r>
      <w:proofErr w:type="spellEnd"/>
      <w:r w:rsidR="00317029" w:rsidRPr="00CA0785">
        <w:rPr>
          <w:rFonts w:ascii="Calibri" w:hAnsi="Calibri"/>
          <w:sz w:val="22"/>
          <w:szCs w:val="22"/>
        </w:rPr>
        <w:t>/</w:t>
      </w:r>
      <w:r w:rsidR="00C13A96" w:rsidRPr="00CA0785">
        <w:rPr>
          <w:rFonts w:ascii="Calibri" w:hAnsi="Calibri"/>
          <w:sz w:val="22"/>
          <w:szCs w:val="22"/>
        </w:rPr>
        <w:t>Medicaid;</w:t>
      </w:r>
      <w:r w:rsidRPr="00CA0785">
        <w:rPr>
          <w:rFonts w:ascii="Calibri" w:hAnsi="Calibri"/>
          <w:sz w:val="22"/>
          <w:szCs w:val="22"/>
        </w:rPr>
        <w:t xml:space="preserve"> </w:t>
      </w:r>
      <w:r w:rsidR="00A50964" w:rsidRPr="00CA0785">
        <w:rPr>
          <w:rFonts w:ascii="Calibri" w:hAnsi="Calibri"/>
          <w:sz w:val="22"/>
          <w:szCs w:val="22"/>
        </w:rPr>
        <w:t xml:space="preserve">3) </w:t>
      </w:r>
      <w:r w:rsidRPr="00CA0785">
        <w:rPr>
          <w:rFonts w:ascii="Calibri" w:hAnsi="Calibri"/>
          <w:sz w:val="22"/>
          <w:szCs w:val="22"/>
        </w:rPr>
        <w:t>A</w:t>
      </w:r>
      <w:r w:rsidR="00C13A96" w:rsidRPr="00CA0785">
        <w:rPr>
          <w:rFonts w:ascii="Calibri" w:hAnsi="Calibri"/>
          <w:sz w:val="22"/>
          <w:szCs w:val="22"/>
        </w:rPr>
        <w:t>merican Indian or Alaska Native;</w:t>
      </w:r>
      <w:r w:rsidR="00052784" w:rsidRPr="00CA0785">
        <w:rPr>
          <w:rFonts w:ascii="Calibri" w:hAnsi="Calibri"/>
          <w:sz w:val="22"/>
          <w:szCs w:val="22"/>
        </w:rPr>
        <w:t xml:space="preserve"> or</w:t>
      </w:r>
      <w:r w:rsidRPr="00CA0785">
        <w:rPr>
          <w:rFonts w:ascii="Calibri" w:hAnsi="Calibri"/>
          <w:sz w:val="22"/>
          <w:szCs w:val="22"/>
        </w:rPr>
        <w:t xml:space="preserve"> </w:t>
      </w:r>
      <w:r w:rsidR="00A50964" w:rsidRPr="00CA0785">
        <w:rPr>
          <w:rFonts w:ascii="Calibri" w:hAnsi="Calibri"/>
          <w:sz w:val="22"/>
          <w:szCs w:val="22"/>
        </w:rPr>
        <w:t xml:space="preserve">4) </w:t>
      </w:r>
      <w:r w:rsidRPr="00CA0785">
        <w:rPr>
          <w:rFonts w:ascii="Calibri" w:hAnsi="Calibri"/>
          <w:sz w:val="22"/>
          <w:szCs w:val="22"/>
        </w:rPr>
        <w:t>underinsured</w:t>
      </w:r>
      <w:r w:rsidR="003B7C7B" w:rsidRPr="00CA0785">
        <w:rPr>
          <w:rFonts w:ascii="Calibri" w:hAnsi="Calibri"/>
          <w:sz w:val="22"/>
          <w:szCs w:val="22"/>
        </w:rPr>
        <w:t xml:space="preserve"> (insurance does not cover the</w:t>
      </w:r>
      <w:r w:rsidR="00052784" w:rsidRPr="00CA0785">
        <w:rPr>
          <w:rFonts w:ascii="Calibri" w:hAnsi="Calibri"/>
          <w:sz w:val="22"/>
          <w:szCs w:val="22"/>
        </w:rPr>
        <w:t xml:space="preserve"> vaccine)</w:t>
      </w:r>
      <w:r w:rsidRPr="00CA0785">
        <w:rPr>
          <w:rFonts w:ascii="Calibri" w:hAnsi="Calibri"/>
          <w:sz w:val="22"/>
          <w:szCs w:val="22"/>
        </w:rPr>
        <w:t xml:space="preserve"> </w:t>
      </w:r>
      <w:r w:rsidRPr="00CA0785">
        <w:rPr>
          <w:rFonts w:ascii="Calibri" w:hAnsi="Calibri"/>
          <w:sz w:val="22"/>
          <w:szCs w:val="22"/>
          <w:u w:val="single"/>
        </w:rPr>
        <w:t>and</w:t>
      </w:r>
      <w:r w:rsidRPr="00CA0785">
        <w:rPr>
          <w:rFonts w:ascii="Calibri" w:hAnsi="Calibri"/>
          <w:b/>
          <w:sz w:val="22"/>
          <w:szCs w:val="22"/>
        </w:rPr>
        <w:t xml:space="preserve"> </w:t>
      </w:r>
      <w:r w:rsidRPr="00CA0785">
        <w:rPr>
          <w:rFonts w:ascii="Calibri" w:hAnsi="Calibri"/>
          <w:sz w:val="22"/>
          <w:szCs w:val="22"/>
        </w:rPr>
        <w:t>seen at a federally qualified community health center.</w:t>
      </w:r>
      <w:r w:rsidR="00317029" w:rsidRPr="00CA0785">
        <w:rPr>
          <w:rFonts w:ascii="Calibri" w:hAnsi="Calibri"/>
          <w:sz w:val="22"/>
          <w:szCs w:val="22"/>
        </w:rPr>
        <w:t xml:space="preserve"> </w:t>
      </w:r>
      <w:r w:rsidR="0059289A" w:rsidRPr="00A54F89">
        <w:rPr>
          <w:rFonts w:ascii="Calibri" w:hAnsi="Calibri"/>
          <w:sz w:val="22"/>
          <w:szCs w:val="22"/>
        </w:rPr>
        <w:t>(V</w:t>
      </w:r>
      <w:r w:rsidRPr="00CA0785">
        <w:rPr>
          <w:rFonts w:ascii="Calibri" w:hAnsi="Calibri"/>
          <w:sz w:val="22"/>
          <w:szCs w:val="22"/>
        </w:rPr>
        <w:t xml:space="preserve">accines available </w:t>
      </w:r>
      <w:r w:rsidR="006253D3" w:rsidRPr="00CA0785">
        <w:rPr>
          <w:rFonts w:ascii="Calibri" w:hAnsi="Calibri"/>
          <w:sz w:val="22"/>
          <w:szCs w:val="22"/>
        </w:rPr>
        <w:t xml:space="preserve">only for VFC eligible groups </w:t>
      </w:r>
      <w:r w:rsidRPr="00CA0785">
        <w:rPr>
          <w:rFonts w:ascii="Calibri" w:hAnsi="Calibri"/>
          <w:sz w:val="22"/>
          <w:szCs w:val="22"/>
        </w:rPr>
        <w:t>appear shaded</w:t>
      </w:r>
      <w:r w:rsidR="0059289A" w:rsidRPr="00A54F89">
        <w:rPr>
          <w:rFonts w:ascii="Calibri" w:hAnsi="Calibri"/>
          <w:sz w:val="22"/>
          <w:szCs w:val="22"/>
        </w:rPr>
        <w:t>)</w:t>
      </w:r>
    </w:p>
    <w:p w:rsidR="00386822" w:rsidRPr="00CA0785" w:rsidRDefault="00386822" w:rsidP="007414D4">
      <w:pPr>
        <w:tabs>
          <w:tab w:val="left" w:pos="960"/>
          <w:tab w:val="left" w:pos="4308"/>
          <w:tab w:val="left" w:pos="6468"/>
          <w:tab w:val="left" w:pos="11040"/>
        </w:tabs>
        <w:ind w:right="108"/>
        <w:jc w:val="center"/>
        <w:rPr>
          <w:rFonts w:ascii="Calibri" w:hAnsi="Calibri"/>
          <w:sz w:val="22"/>
          <w:szCs w:val="22"/>
        </w:rPr>
      </w:pPr>
    </w:p>
    <w:tbl>
      <w:tblPr>
        <w:tblW w:w="11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1260"/>
        <w:gridCol w:w="7949"/>
      </w:tblGrid>
      <w:tr w:rsidR="00375670" w:rsidRPr="00CA0785" w:rsidTr="00CA0785">
        <w:trPr>
          <w:trHeight w:val="339"/>
          <w:jc w:val="center"/>
        </w:trPr>
        <w:tc>
          <w:tcPr>
            <w:tcW w:w="1794" w:type="dxa"/>
            <w:shd w:val="clear" w:color="auto" w:fill="BFBFBF"/>
            <w:vAlign w:val="center"/>
          </w:tcPr>
          <w:p w:rsidR="00375670" w:rsidRPr="00CA0785" w:rsidRDefault="00375670" w:rsidP="00D42C42">
            <w:pPr>
              <w:spacing w:before="120" w:after="60" w:line="20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Vaccine</w:t>
            </w:r>
          </w:p>
        </w:tc>
        <w:tc>
          <w:tcPr>
            <w:tcW w:w="1260" w:type="dxa"/>
            <w:shd w:val="clear" w:color="auto" w:fill="BFBFBF"/>
            <w:vAlign w:val="center"/>
          </w:tcPr>
          <w:p w:rsidR="00375670" w:rsidRPr="00CA0785" w:rsidRDefault="00B40014" w:rsidP="00D42C42">
            <w:pPr>
              <w:spacing w:before="120" w:after="60" w:line="24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Eligibility</w:t>
            </w:r>
          </w:p>
        </w:tc>
        <w:tc>
          <w:tcPr>
            <w:tcW w:w="7949" w:type="dxa"/>
            <w:shd w:val="clear" w:color="auto" w:fill="BFBFBF"/>
            <w:vAlign w:val="center"/>
          </w:tcPr>
          <w:p w:rsidR="00375670" w:rsidRPr="00CA0785" w:rsidRDefault="00507234" w:rsidP="00D42C42">
            <w:pPr>
              <w:spacing w:before="12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DPH</w:t>
            </w:r>
            <w:r w:rsidR="00E67D25" w:rsidRPr="00CA0785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 w:rsidR="00375670" w:rsidRPr="00CA0785">
              <w:rPr>
                <w:rFonts w:ascii="Calibri" w:hAnsi="Calibri"/>
                <w:b/>
                <w:bCs/>
                <w:sz w:val="22"/>
                <w:szCs w:val="22"/>
              </w:rPr>
              <w:t>Supplied Vaccine Available For</w:t>
            </w:r>
            <w:r w:rsidR="00E67D25" w:rsidRPr="00CA0785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375670" w:rsidRPr="00CA0785" w:rsidTr="00C90006">
        <w:trPr>
          <w:trHeight w:val="332"/>
          <w:jc w:val="center"/>
        </w:trPr>
        <w:tc>
          <w:tcPr>
            <w:tcW w:w="1794" w:type="dxa"/>
            <w:vAlign w:val="center"/>
          </w:tcPr>
          <w:p w:rsidR="00375670" w:rsidRPr="00CA0785" w:rsidRDefault="00375670" w:rsidP="00D42C42">
            <w:pPr>
              <w:spacing w:before="80" w:after="40" w:line="2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DT</w:t>
            </w:r>
          </w:p>
        </w:tc>
        <w:tc>
          <w:tcPr>
            <w:tcW w:w="1260" w:type="dxa"/>
            <w:vAlign w:val="center"/>
          </w:tcPr>
          <w:p w:rsidR="00375670" w:rsidRPr="00CA0785" w:rsidRDefault="00375670" w:rsidP="00D42C42">
            <w:pPr>
              <w:spacing w:before="80" w:after="4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All</w:t>
            </w:r>
          </w:p>
        </w:tc>
        <w:tc>
          <w:tcPr>
            <w:tcW w:w="7949" w:type="dxa"/>
          </w:tcPr>
          <w:p w:rsidR="00375670" w:rsidRPr="00CA0785" w:rsidRDefault="00375670" w:rsidP="00D42C42">
            <w:pPr>
              <w:numPr>
                <w:ilvl w:val="0"/>
                <w:numId w:val="3"/>
              </w:numPr>
              <w:tabs>
                <w:tab w:val="clear" w:pos="372"/>
                <w:tab w:val="num" w:pos="221"/>
              </w:tabs>
              <w:spacing w:before="80" w:after="40"/>
              <w:ind w:left="230" w:hanging="216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 xml:space="preserve">Children </w:t>
            </w:r>
            <w:r w:rsidR="003E2E5D" w:rsidRPr="00CA0785">
              <w:rPr>
                <w:rFonts w:ascii="Calibri" w:hAnsi="Calibri"/>
                <w:sz w:val="22"/>
                <w:szCs w:val="22"/>
              </w:rPr>
              <w:t xml:space="preserve">aged </w:t>
            </w:r>
            <w:r w:rsidRPr="00CA0785">
              <w:rPr>
                <w:rFonts w:ascii="Calibri" w:hAnsi="Calibri"/>
                <w:sz w:val="22"/>
                <w:szCs w:val="22"/>
              </w:rPr>
              <w:t>2 months</w:t>
            </w:r>
            <w:r w:rsidR="00C83C61" w:rsidRPr="00CA078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– </w:t>
            </w:r>
            <w:r w:rsidRPr="00CA0785">
              <w:rPr>
                <w:rFonts w:ascii="Calibri" w:hAnsi="Calibri"/>
                <w:sz w:val="22"/>
                <w:szCs w:val="22"/>
              </w:rPr>
              <w:t>6 years for whom pertussis vaccine is contraindicated</w:t>
            </w:r>
          </w:p>
        </w:tc>
      </w:tr>
      <w:tr w:rsidR="00375670" w:rsidRPr="00CA0785" w:rsidTr="00C90006">
        <w:trPr>
          <w:trHeight w:val="332"/>
          <w:jc w:val="center"/>
        </w:trPr>
        <w:tc>
          <w:tcPr>
            <w:tcW w:w="1794" w:type="dxa"/>
            <w:vAlign w:val="center"/>
          </w:tcPr>
          <w:p w:rsidR="00375670" w:rsidRPr="00CA0785" w:rsidRDefault="00375670" w:rsidP="00D42C42">
            <w:pPr>
              <w:spacing w:before="80" w:after="40" w:line="2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DTaP</w:t>
            </w:r>
            <w:proofErr w:type="spellEnd"/>
          </w:p>
        </w:tc>
        <w:tc>
          <w:tcPr>
            <w:tcW w:w="1260" w:type="dxa"/>
            <w:vAlign w:val="center"/>
          </w:tcPr>
          <w:p w:rsidR="00375670" w:rsidRPr="00CA0785" w:rsidRDefault="00375670" w:rsidP="00D42C42">
            <w:pPr>
              <w:spacing w:before="80" w:after="4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All</w:t>
            </w:r>
          </w:p>
        </w:tc>
        <w:tc>
          <w:tcPr>
            <w:tcW w:w="7949" w:type="dxa"/>
          </w:tcPr>
          <w:p w:rsidR="00375670" w:rsidRPr="00CA0785" w:rsidRDefault="00375670" w:rsidP="00D42C42">
            <w:pPr>
              <w:numPr>
                <w:ilvl w:val="0"/>
                <w:numId w:val="21"/>
              </w:numPr>
              <w:tabs>
                <w:tab w:val="clear" w:pos="372"/>
                <w:tab w:val="num" w:pos="221"/>
              </w:tabs>
              <w:spacing w:before="80" w:after="40"/>
              <w:ind w:left="221" w:hanging="209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 xml:space="preserve">All children </w:t>
            </w:r>
            <w:r w:rsidR="003E2E5D" w:rsidRPr="00CA0785">
              <w:rPr>
                <w:rFonts w:ascii="Calibri" w:hAnsi="Calibri"/>
                <w:sz w:val="22"/>
                <w:szCs w:val="22"/>
              </w:rPr>
              <w:t xml:space="preserve">aged </w:t>
            </w:r>
            <w:r w:rsidR="00274E54" w:rsidRPr="00CA0785">
              <w:rPr>
                <w:rFonts w:ascii="Calibri" w:hAnsi="Calibri"/>
                <w:sz w:val="22"/>
                <w:szCs w:val="22"/>
              </w:rPr>
              <w:t>2 months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6 years </w:t>
            </w:r>
          </w:p>
        </w:tc>
        <w:bookmarkStart w:id="0" w:name="_GoBack"/>
        <w:bookmarkEnd w:id="0"/>
      </w:tr>
      <w:tr w:rsidR="00375670" w:rsidRPr="00CA0785" w:rsidTr="00C90006">
        <w:trPr>
          <w:trHeight w:val="332"/>
          <w:jc w:val="center"/>
        </w:trPr>
        <w:tc>
          <w:tcPr>
            <w:tcW w:w="1794" w:type="dxa"/>
            <w:vAlign w:val="center"/>
          </w:tcPr>
          <w:p w:rsidR="00375670" w:rsidRPr="00CA0785" w:rsidRDefault="00375670" w:rsidP="00D42C42">
            <w:pPr>
              <w:spacing w:before="80" w:after="40" w:line="240" w:lineRule="exact"/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DTaP-Hep</w:t>
            </w:r>
            <w:proofErr w:type="spellEnd"/>
            <w:r w:rsidR="00625CBB" w:rsidRPr="00CA078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 xml:space="preserve">B-IPV </w:t>
            </w:r>
            <w:r w:rsidRPr="00CA0785">
              <w:rPr>
                <w:rFonts w:ascii="Calibri" w:hAnsi="Calibri"/>
                <w:bCs/>
                <w:sz w:val="22"/>
                <w:szCs w:val="22"/>
              </w:rPr>
              <w:t>(</w:t>
            </w:r>
            <w:proofErr w:type="spellStart"/>
            <w:r w:rsidRPr="00CA0785">
              <w:rPr>
                <w:rFonts w:ascii="Calibri" w:hAnsi="Calibri"/>
                <w:bCs/>
                <w:sz w:val="22"/>
                <w:szCs w:val="22"/>
              </w:rPr>
              <w:t>Pediarix</w:t>
            </w:r>
            <w:proofErr w:type="spellEnd"/>
            <w:r w:rsidRPr="00CA0785">
              <w:rPr>
                <w:rFonts w:ascii="Calibri" w:hAnsi="Calibri"/>
                <w:bCs/>
                <w:sz w:val="22"/>
                <w:szCs w:val="22"/>
                <w:vertAlign w:val="superscript"/>
              </w:rPr>
              <w:t>®</w:t>
            </w:r>
            <w:r w:rsidRPr="00CA0785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vAlign w:val="center"/>
          </w:tcPr>
          <w:p w:rsidR="00375670" w:rsidRPr="00CA0785" w:rsidRDefault="00375670" w:rsidP="00D42C42">
            <w:pPr>
              <w:spacing w:before="80" w:after="4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All</w:t>
            </w:r>
          </w:p>
        </w:tc>
        <w:tc>
          <w:tcPr>
            <w:tcW w:w="7949" w:type="dxa"/>
          </w:tcPr>
          <w:p w:rsidR="009D3C9F" w:rsidRPr="00CA0785" w:rsidRDefault="00375670" w:rsidP="00D42C42">
            <w:pPr>
              <w:numPr>
                <w:ilvl w:val="0"/>
                <w:numId w:val="5"/>
              </w:numPr>
              <w:tabs>
                <w:tab w:val="clear" w:pos="372"/>
                <w:tab w:val="num" w:pos="221"/>
              </w:tabs>
              <w:spacing w:before="80" w:after="40"/>
              <w:ind w:left="230" w:hanging="216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 xml:space="preserve">All children </w:t>
            </w:r>
            <w:r w:rsidR="003E2E5D" w:rsidRPr="00CA0785">
              <w:rPr>
                <w:rFonts w:ascii="Calibri" w:hAnsi="Calibri"/>
                <w:sz w:val="22"/>
                <w:szCs w:val="22"/>
              </w:rPr>
              <w:t xml:space="preserve">aged </w:t>
            </w:r>
            <w:r w:rsidR="00BD5F28" w:rsidRPr="00CA0785">
              <w:rPr>
                <w:rFonts w:ascii="Calibri" w:hAnsi="Calibri"/>
                <w:sz w:val="22"/>
                <w:szCs w:val="22"/>
              </w:rPr>
              <w:t>2 months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6 years for the </w:t>
            </w:r>
            <w:r w:rsidR="00BD5F28" w:rsidRPr="00CA0785">
              <w:rPr>
                <w:rFonts w:ascii="Calibri" w:hAnsi="Calibri"/>
                <w:sz w:val="22"/>
                <w:szCs w:val="22"/>
              </w:rPr>
              <w:t xml:space="preserve">first 3 doses 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of </w:t>
            </w:r>
            <w:proofErr w:type="spellStart"/>
            <w:r w:rsidRPr="00CA0785">
              <w:rPr>
                <w:rFonts w:ascii="Calibri" w:hAnsi="Calibri"/>
                <w:sz w:val="22"/>
                <w:szCs w:val="22"/>
              </w:rPr>
              <w:t>DTaP</w:t>
            </w:r>
            <w:proofErr w:type="spellEnd"/>
            <w:r w:rsidR="00BD5F28" w:rsidRPr="00CA0785">
              <w:rPr>
                <w:rFonts w:ascii="Calibri" w:hAnsi="Calibri"/>
                <w:sz w:val="22"/>
                <w:szCs w:val="22"/>
              </w:rPr>
              <w:t xml:space="preserve"> and IPV and any dose of Hep</w:t>
            </w:r>
            <w:r w:rsidR="00625CBB" w:rsidRPr="00CA078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D5F28" w:rsidRPr="00CA0785">
              <w:rPr>
                <w:rFonts w:ascii="Calibri" w:hAnsi="Calibri"/>
                <w:sz w:val="22"/>
                <w:szCs w:val="22"/>
              </w:rPr>
              <w:t>B</w:t>
            </w:r>
            <w:r w:rsidR="005349B2" w:rsidRPr="00CA0785">
              <w:rPr>
                <w:rFonts w:ascii="Calibri" w:hAnsi="Calibri"/>
                <w:sz w:val="22"/>
                <w:szCs w:val="22"/>
              </w:rPr>
              <w:t xml:space="preserve"> at 2, 4 and 6 months</w:t>
            </w:r>
          </w:p>
          <w:p w:rsidR="00375670" w:rsidRPr="00CA0785" w:rsidRDefault="00375670" w:rsidP="007414D4">
            <w:pPr>
              <w:numPr>
                <w:ilvl w:val="0"/>
                <w:numId w:val="5"/>
              </w:numPr>
              <w:tabs>
                <w:tab w:val="clear" w:pos="372"/>
                <w:tab w:val="num" w:pos="221"/>
              </w:tabs>
              <w:spacing w:before="80" w:after="40"/>
              <w:ind w:left="230" w:hanging="216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Not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 approved </w:t>
            </w:r>
            <w:r w:rsidR="00D50C54" w:rsidRPr="00CA0785">
              <w:rPr>
                <w:rFonts w:ascii="Calibri" w:hAnsi="Calibri"/>
                <w:sz w:val="22"/>
                <w:szCs w:val="22"/>
              </w:rPr>
              <w:t xml:space="preserve">for </w:t>
            </w:r>
            <w:r w:rsidR="00BD5F28" w:rsidRPr="00CA0785">
              <w:rPr>
                <w:rFonts w:ascii="Calibri" w:hAnsi="Calibri"/>
                <w:sz w:val="22"/>
                <w:szCs w:val="22"/>
              </w:rPr>
              <w:t>dose 4 or 5</w:t>
            </w:r>
            <w:r w:rsidR="00C83C61" w:rsidRPr="00CA078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of the </w:t>
            </w:r>
            <w:proofErr w:type="spellStart"/>
            <w:r w:rsidRPr="00CA0785">
              <w:rPr>
                <w:rFonts w:ascii="Calibri" w:hAnsi="Calibri"/>
                <w:sz w:val="22"/>
                <w:szCs w:val="22"/>
              </w:rPr>
              <w:t>DTaP</w:t>
            </w:r>
            <w:proofErr w:type="spellEnd"/>
            <w:r w:rsidRPr="00CA0785">
              <w:rPr>
                <w:rFonts w:ascii="Calibri" w:hAnsi="Calibri"/>
                <w:sz w:val="22"/>
                <w:szCs w:val="22"/>
              </w:rPr>
              <w:t xml:space="preserve"> series </w:t>
            </w:r>
            <w:r w:rsidRPr="00CA0785">
              <w:rPr>
                <w:rFonts w:ascii="Calibri" w:hAnsi="Calibri"/>
                <w:sz w:val="22"/>
                <w:szCs w:val="22"/>
                <w:u w:val="single"/>
              </w:rPr>
              <w:t>or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D7271" w:rsidRPr="00CA0785">
              <w:rPr>
                <w:rFonts w:ascii="Calibri" w:hAnsi="Calibri"/>
                <w:sz w:val="22"/>
                <w:szCs w:val="22"/>
              </w:rPr>
              <w:t xml:space="preserve">dose </w:t>
            </w:r>
            <w:r w:rsidR="00BD5F28" w:rsidRPr="00CA0785">
              <w:rPr>
                <w:rFonts w:ascii="Calibri" w:hAnsi="Calibri"/>
                <w:sz w:val="22"/>
                <w:szCs w:val="22"/>
              </w:rPr>
              <w:t xml:space="preserve">4 </w:t>
            </w:r>
            <w:r w:rsidR="00BD7271" w:rsidRPr="00CA0785">
              <w:rPr>
                <w:rFonts w:ascii="Calibri" w:hAnsi="Calibri"/>
                <w:sz w:val="22"/>
                <w:szCs w:val="22"/>
              </w:rPr>
              <w:t>of the IPV series</w:t>
            </w:r>
          </w:p>
        </w:tc>
      </w:tr>
      <w:tr w:rsidR="00BD3147" w:rsidRPr="00CA0785" w:rsidTr="00C90006">
        <w:trPr>
          <w:trHeight w:val="332"/>
          <w:jc w:val="center"/>
        </w:trPr>
        <w:tc>
          <w:tcPr>
            <w:tcW w:w="1794" w:type="dxa"/>
            <w:vAlign w:val="center"/>
          </w:tcPr>
          <w:p w:rsidR="00BD3147" w:rsidRPr="00CA0785" w:rsidRDefault="00BD3147" w:rsidP="00D42C42">
            <w:pPr>
              <w:spacing w:before="80" w:after="40" w:line="2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DTaP</w:t>
            </w:r>
            <w:proofErr w:type="spellEnd"/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-IPV-Hib</w:t>
            </w:r>
          </w:p>
          <w:p w:rsidR="00BD3147" w:rsidRPr="00CA0785" w:rsidRDefault="00BD3147" w:rsidP="00D42C42">
            <w:pPr>
              <w:spacing w:before="80" w:after="40" w:line="240" w:lineRule="exact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(</w:t>
            </w:r>
            <w:proofErr w:type="spellStart"/>
            <w:r w:rsidRPr="00CA0785">
              <w:rPr>
                <w:rFonts w:ascii="Calibri" w:hAnsi="Calibri"/>
                <w:bCs/>
                <w:sz w:val="22"/>
                <w:szCs w:val="22"/>
              </w:rPr>
              <w:t>Pentacel</w:t>
            </w:r>
            <w:proofErr w:type="spellEnd"/>
            <w:r w:rsidRPr="00CA0785">
              <w:rPr>
                <w:rFonts w:ascii="Calibri" w:hAnsi="Calibri"/>
                <w:bCs/>
                <w:sz w:val="22"/>
                <w:szCs w:val="22"/>
                <w:vertAlign w:val="superscript"/>
              </w:rPr>
              <w:t>®</w:t>
            </w:r>
            <w:r w:rsidRPr="00CA0785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vAlign w:val="center"/>
          </w:tcPr>
          <w:p w:rsidR="00BD3147" w:rsidRPr="00CA0785" w:rsidRDefault="00BD3147" w:rsidP="00D42C42">
            <w:pPr>
              <w:spacing w:before="80" w:after="4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All</w:t>
            </w:r>
          </w:p>
        </w:tc>
        <w:tc>
          <w:tcPr>
            <w:tcW w:w="7949" w:type="dxa"/>
          </w:tcPr>
          <w:p w:rsidR="00BD3147" w:rsidRPr="00CA0785" w:rsidRDefault="00BD3147" w:rsidP="00D42C42">
            <w:pPr>
              <w:numPr>
                <w:ilvl w:val="0"/>
                <w:numId w:val="5"/>
              </w:numPr>
              <w:tabs>
                <w:tab w:val="clear" w:pos="372"/>
                <w:tab w:val="num" w:pos="221"/>
              </w:tabs>
              <w:spacing w:before="80" w:after="40"/>
              <w:ind w:left="221" w:hanging="209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 xml:space="preserve">All children </w:t>
            </w:r>
            <w:r w:rsidR="003E2E5D" w:rsidRPr="00CA0785">
              <w:rPr>
                <w:rFonts w:ascii="Calibri" w:hAnsi="Calibri"/>
                <w:sz w:val="22"/>
                <w:szCs w:val="22"/>
              </w:rPr>
              <w:t xml:space="preserve">aged </w:t>
            </w:r>
            <w:r w:rsidR="00BD5F28" w:rsidRPr="00CA0785">
              <w:rPr>
                <w:rFonts w:ascii="Calibri" w:hAnsi="Calibri"/>
                <w:sz w:val="22"/>
                <w:szCs w:val="22"/>
              </w:rPr>
              <w:t>2 months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4 years for </w:t>
            </w:r>
            <w:r w:rsidR="00B256F8" w:rsidRPr="00CA0785">
              <w:rPr>
                <w:rFonts w:ascii="Calibri" w:hAnsi="Calibri"/>
                <w:sz w:val="22"/>
                <w:szCs w:val="22"/>
              </w:rPr>
              <w:t xml:space="preserve">the first 4 doses of </w:t>
            </w:r>
            <w:proofErr w:type="spellStart"/>
            <w:r w:rsidRPr="00CA0785">
              <w:rPr>
                <w:rFonts w:ascii="Calibri" w:hAnsi="Calibri"/>
                <w:sz w:val="22"/>
                <w:szCs w:val="22"/>
              </w:rPr>
              <w:t>DTaP</w:t>
            </w:r>
            <w:proofErr w:type="spellEnd"/>
            <w:r w:rsidRPr="00CA0785">
              <w:rPr>
                <w:rFonts w:ascii="Calibri" w:hAnsi="Calibri"/>
                <w:sz w:val="22"/>
                <w:szCs w:val="22"/>
              </w:rPr>
              <w:t>, IPV and Hib at 2, 4, 6 and 15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18 months </w:t>
            </w:r>
          </w:p>
        </w:tc>
      </w:tr>
      <w:tr w:rsidR="00487C36" w:rsidRPr="00CA0785" w:rsidTr="00C90006">
        <w:trPr>
          <w:trHeight w:val="332"/>
          <w:jc w:val="center"/>
        </w:trPr>
        <w:tc>
          <w:tcPr>
            <w:tcW w:w="1794" w:type="dxa"/>
            <w:vAlign w:val="center"/>
          </w:tcPr>
          <w:p w:rsidR="00487C36" w:rsidRPr="00CA0785" w:rsidRDefault="00487C36" w:rsidP="00D42C42">
            <w:pPr>
              <w:spacing w:before="80" w:after="40" w:line="2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DTaP</w:t>
            </w:r>
            <w:proofErr w:type="spellEnd"/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-IPV</w:t>
            </w:r>
          </w:p>
          <w:p w:rsidR="00487C36" w:rsidRPr="00CA0785" w:rsidRDefault="00487C36" w:rsidP="00D42C42">
            <w:pPr>
              <w:spacing w:before="80" w:after="40" w:line="240" w:lineRule="exact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(</w:t>
            </w:r>
            <w:proofErr w:type="spellStart"/>
            <w:r w:rsidRPr="00CA0785">
              <w:rPr>
                <w:rFonts w:ascii="Calibri" w:hAnsi="Calibri"/>
                <w:bCs/>
                <w:sz w:val="22"/>
                <w:szCs w:val="22"/>
              </w:rPr>
              <w:t>Kinrix</w:t>
            </w:r>
            <w:proofErr w:type="spellEnd"/>
            <w:r w:rsidRPr="00CA0785">
              <w:rPr>
                <w:rFonts w:ascii="Calibri" w:hAnsi="Calibri"/>
                <w:bCs/>
                <w:sz w:val="22"/>
                <w:szCs w:val="22"/>
                <w:vertAlign w:val="superscript"/>
              </w:rPr>
              <w:t>®</w:t>
            </w:r>
            <w:r w:rsidRPr="00CA0785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vAlign w:val="center"/>
          </w:tcPr>
          <w:p w:rsidR="00487C36" w:rsidRPr="00CA0785" w:rsidRDefault="00487C36" w:rsidP="00D42C42">
            <w:pPr>
              <w:spacing w:before="80" w:after="4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All</w:t>
            </w:r>
          </w:p>
        </w:tc>
        <w:tc>
          <w:tcPr>
            <w:tcW w:w="7949" w:type="dxa"/>
          </w:tcPr>
          <w:p w:rsidR="003B7C7B" w:rsidRPr="00CA0785" w:rsidRDefault="00487C36" w:rsidP="003B7C7B">
            <w:pPr>
              <w:numPr>
                <w:ilvl w:val="0"/>
                <w:numId w:val="5"/>
              </w:numPr>
              <w:tabs>
                <w:tab w:val="clear" w:pos="372"/>
                <w:tab w:val="num" w:pos="221"/>
              </w:tabs>
              <w:spacing w:before="80" w:after="40"/>
              <w:ind w:left="221" w:hanging="209"/>
              <w:rPr>
                <w:rFonts w:ascii="Calibri" w:hAnsi="Calibri"/>
                <w:sz w:val="22"/>
              </w:rPr>
            </w:pPr>
            <w:r w:rsidRPr="00CA0785">
              <w:rPr>
                <w:rFonts w:ascii="Calibri" w:hAnsi="Calibri"/>
                <w:sz w:val="22"/>
              </w:rPr>
              <w:t>All children aged 4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Pr="00CA0785">
              <w:rPr>
                <w:rFonts w:ascii="Calibri" w:hAnsi="Calibri"/>
                <w:sz w:val="22"/>
              </w:rPr>
              <w:t>6 years for routine immunization for the 5</w:t>
            </w:r>
            <w:r w:rsidRPr="00CA0785">
              <w:rPr>
                <w:rFonts w:ascii="Calibri" w:hAnsi="Calibri"/>
                <w:sz w:val="22"/>
                <w:vertAlign w:val="superscript"/>
              </w:rPr>
              <w:t>th</w:t>
            </w:r>
            <w:r w:rsidRPr="00CA0785">
              <w:rPr>
                <w:rFonts w:ascii="Calibri" w:hAnsi="Calibri"/>
                <w:sz w:val="22"/>
              </w:rPr>
              <w:t xml:space="preserve"> dose of the </w:t>
            </w:r>
            <w:proofErr w:type="spellStart"/>
            <w:r w:rsidRPr="00CA0785">
              <w:rPr>
                <w:rFonts w:ascii="Calibri" w:hAnsi="Calibri"/>
                <w:sz w:val="22"/>
              </w:rPr>
              <w:t>DTaP</w:t>
            </w:r>
            <w:proofErr w:type="spellEnd"/>
            <w:r w:rsidRPr="00CA0785">
              <w:rPr>
                <w:rFonts w:ascii="Calibri" w:hAnsi="Calibri"/>
                <w:sz w:val="22"/>
              </w:rPr>
              <w:t xml:space="preserve"> series and 4</w:t>
            </w:r>
            <w:r w:rsidRPr="00CA0785">
              <w:rPr>
                <w:rFonts w:ascii="Calibri" w:hAnsi="Calibri"/>
                <w:sz w:val="22"/>
                <w:vertAlign w:val="superscript"/>
              </w:rPr>
              <w:t>th</w:t>
            </w:r>
            <w:r w:rsidRPr="00CA0785">
              <w:rPr>
                <w:rFonts w:ascii="Calibri" w:hAnsi="Calibri"/>
                <w:sz w:val="22"/>
              </w:rPr>
              <w:t xml:space="preserve"> dose of the IPV series</w:t>
            </w:r>
          </w:p>
          <w:p w:rsidR="00274E54" w:rsidRPr="00CA0785" w:rsidRDefault="00BD5F28" w:rsidP="007414D4">
            <w:pPr>
              <w:numPr>
                <w:ilvl w:val="0"/>
                <w:numId w:val="5"/>
              </w:numPr>
              <w:tabs>
                <w:tab w:val="clear" w:pos="372"/>
                <w:tab w:val="num" w:pos="221"/>
              </w:tabs>
              <w:spacing w:before="80" w:after="40"/>
              <w:ind w:left="221" w:hanging="209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color w:val="000000"/>
                <w:sz w:val="22"/>
              </w:rPr>
              <w:t xml:space="preserve">Not approved </w:t>
            </w:r>
            <w:r w:rsidR="0089675F" w:rsidRPr="00CA0785">
              <w:rPr>
                <w:rFonts w:ascii="Calibri" w:hAnsi="Calibri"/>
                <w:color w:val="000000"/>
                <w:sz w:val="22"/>
              </w:rPr>
              <w:t xml:space="preserve">for </w:t>
            </w:r>
            <w:r w:rsidR="007414D4" w:rsidRPr="00CA0785">
              <w:rPr>
                <w:rFonts w:ascii="Calibri" w:hAnsi="Calibri"/>
                <w:color w:val="000000"/>
                <w:sz w:val="22"/>
              </w:rPr>
              <w:t xml:space="preserve">the first 3 </w:t>
            </w:r>
            <w:r w:rsidR="0089675F" w:rsidRPr="00CA0785">
              <w:rPr>
                <w:rFonts w:ascii="Calibri" w:hAnsi="Calibri"/>
                <w:color w:val="000000"/>
                <w:sz w:val="22"/>
              </w:rPr>
              <w:t xml:space="preserve">doses of </w:t>
            </w:r>
            <w:proofErr w:type="spellStart"/>
            <w:r w:rsidR="0089675F" w:rsidRPr="00CA0785">
              <w:rPr>
                <w:rFonts w:ascii="Calibri" w:hAnsi="Calibri"/>
                <w:color w:val="000000"/>
                <w:sz w:val="22"/>
              </w:rPr>
              <w:t>DTaP</w:t>
            </w:r>
            <w:proofErr w:type="spellEnd"/>
            <w:r w:rsidR="0089675F" w:rsidRPr="00CA0785">
              <w:rPr>
                <w:rFonts w:ascii="Calibri" w:hAnsi="Calibri"/>
                <w:color w:val="000000"/>
                <w:sz w:val="22"/>
              </w:rPr>
              <w:t xml:space="preserve"> and IPV</w:t>
            </w:r>
            <w:r w:rsidR="00D44AF2" w:rsidRPr="00CA0785">
              <w:rPr>
                <w:rFonts w:ascii="Calibri" w:hAnsi="Calibri"/>
                <w:color w:val="000000"/>
                <w:sz w:val="22"/>
              </w:rPr>
              <w:t xml:space="preserve"> </w:t>
            </w:r>
            <w:r w:rsidR="0089675F" w:rsidRPr="00CA0785">
              <w:rPr>
                <w:rFonts w:ascii="Calibri" w:hAnsi="Calibri"/>
                <w:color w:val="000000"/>
                <w:sz w:val="22"/>
                <w:u w:val="single"/>
              </w:rPr>
              <w:t xml:space="preserve">or </w:t>
            </w:r>
            <w:r w:rsidR="0089675F" w:rsidRPr="00CA0785">
              <w:rPr>
                <w:rFonts w:ascii="Calibri" w:hAnsi="Calibri"/>
                <w:color w:val="000000"/>
                <w:sz w:val="22"/>
              </w:rPr>
              <w:t xml:space="preserve">dose 4 of </w:t>
            </w:r>
            <w:r w:rsidR="00A82EF4" w:rsidRPr="00CA0785">
              <w:rPr>
                <w:rFonts w:ascii="Calibri" w:hAnsi="Calibri"/>
                <w:color w:val="000000"/>
                <w:sz w:val="22"/>
              </w:rPr>
              <w:t xml:space="preserve">the </w:t>
            </w:r>
            <w:proofErr w:type="spellStart"/>
            <w:r w:rsidR="0089675F" w:rsidRPr="00CA0785">
              <w:rPr>
                <w:rFonts w:ascii="Calibri" w:hAnsi="Calibri"/>
                <w:color w:val="000000"/>
                <w:sz w:val="22"/>
              </w:rPr>
              <w:t>DTaP</w:t>
            </w:r>
            <w:proofErr w:type="spellEnd"/>
            <w:r w:rsidR="003B7C7B" w:rsidRPr="00CA0785">
              <w:rPr>
                <w:rFonts w:ascii="Calibri" w:hAnsi="Calibri"/>
                <w:color w:val="000000"/>
                <w:sz w:val="22"/>
              </w:rPr>
              <w:t xml:space="preserve"> series</w:t>
            </w:r>
          </w:p>
        </w:tc>
      </w:tr>
      <w:tr w:rsidR="00CB2FC2" w:rsidRPr="00CA0785" w:rsidTr="00C90006">
        <w:trPr>
          <w:trHeight w:val="332"/>
          <w:jc w:val="center"/>
        </w:trPr>
        <w:tc>
          <w:tcPr>
            <w:tcW w:w="1794" w:type="dxa"/>
            <w:vAlign w:val="center"/>
          </w:tcPr>
          <w:p w:rsidR="00CB2FC2" w:rsidRPr="00CA0785" w:rsidRDefault="00CB2FC2" w:rsidP="00D42C42">
            <w:pPr>
              <w:spacing w:before="80" w:after="40" w:line="2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Hep A</w:t>
            </w:r>
          </w:p>
        </w:tc>
        <w:tc>
          <w:tcPr>
            <w:tcW w:w="1260" w:type="dxa"/>
            <w:vAlign w:val="center"/>
          </w:tcPr>
          <w:p w:rsidR="00CB2FC2" w:rsidRPr="00CA0785" w:rsidRDefault="00CB2FC2" w:rsidP="00D42C42">
            <w:pPr>
              <w:spacing w:before="80" w:after="4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All</w:t>
            </w:r>
          </w:p>
          <w:p w:rsidR="00CB2FC2" w:rsidRPr="00CA0785" w:rsidRDefault="00CB2FC2" w:rsidP="00D42C42">
            <w:pPr>
              <w:spacing w:before="80" w:after="4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7949" w:type="dxa"/>
          </w:tcPr>
          <w:p w:rsidR="00CB2FC2" w:rsidRPr="00CA0785" w:rsidRDefault="0080707A" w:rsidP="00D42C42">
            <w:pPr>
              <w:numPr>
                <w:ilvl w:val="0"/>
                <w:numId w:val="18"/>
              </w:numPr>
              <w:tabs>
                <w:tab w:val="clear" w:pos="372"/>
                <w:tab w:val="num" w:pos="221"/>
              </w:tabs>
              <w:spacing w:before="80" w:after="40"/>
              <w:ind w:left="221" w:hanging="209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>Routine vaccination of the 1</w:t>
            </w:r>
            <w:r w:rsidRPr="00CA0785">
              <w:rPr>
                <w:rFonts w:ascii="Calibri" w:hAnsi="Calibri"/>
                <w:sz w:val="22"/>
                <w:szCs w:val="22"/>
                <w:vertAlign w:val="superscript"/>
              </w:rPr>
              <w:t>st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  and 2</w:t>
            </w:r>
            <w:r w:rsidRPr="00CA0785">
              <w:rPr>
                <w:rFonts w:ascii="Calibri" w:hAnsi="Calibri"/>
                <w:sz w:val="22"/>
                <w:szCs w:val="22"/>
                <w:vertAlign w:val="superscript"/>
              </w:rPr>
              <w:t>nd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 dose for c</w:t>
            </w:r>
            <w:r w:rsidR="00CB2FC2" w:rsidRPr="00CA0785">
              <w:rPr>
                <w:rFonts w:ascii="Calibri" w:hAnsi="Calibri"/>
                <w:sz w:val="22"/>
                <w:szCs w:val="22"/>
              </w:rPr>
              <w:t>hildren aged 12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5D6BC6" w:rsidRPr="00CA0785">
              <w:rPr>
                <w:rFonts w:ascii="Calibri" w:hAnsi="Calibri"/>
                <w:sz w:val="22"/>
                <w:szCs w:val="22"/>
              </w:rPr>
              <w:t>23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2FC2" w:rsidRPr="00CA0785">
              <w:rPr>
                <w:rFonts w:ascii="Calibri" w:hAnsi="Calibri"/>
                <w:sz w:val="22"/>
                <w:szCs w:val="22"/>
              </w:rPr>
              <w:t xml:space="preserve">months </w:t>
            </w:r>
          </w:p>
          <w:p w:rsidR="00CB2FC2" w:rsidRPr="00CA0785" w:rsidRDefault="00880CED" w:rsidP="007414D4">
            <w:pPr>
              <w:numPr>
                <w:ilvl w:val="0"/>
                <w:numId w:val="6"/>
              </w:numPr>
              <w:tabs>
                <w:tab w:val="clear" w:pos="372"/>
                <w:tab w:val="num" w:pos="221"/>
              </w:tabs>
              <w:spacing w:before="80" w:after="40"/>
              <w:ind w:left="221" w:hanging="209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>Catch-up vaccination of</w:t>
            </w:r>
            <w:r w:rsidR="00724D3F" w:rsidRPr="00CA0785">
              <w:rPr>
                <w:rFonts w:ascii="Calibri" w:hAnsi="Calibri"/>
                <w:sz w:val="22"/>
                <w:szCs w:val="22"/>
              </w:rPr>
              <w:t xml:space="preserve"> children aged 2 – 18 years</w:t>
            </w:r>
          </w:p>
        </w:tc>
      </w:tr>
      <w:tr w:rsidR="00375670" w:rsidRPr="00CA0785" w:rsidTr="00C90006">
        <w:trPr>
          <w:trHeight w:val="332"/>
          <w:jc w:val="center"/>
        </w:trPr>
        <w:tc>
          <w:tcPr>
            <w:tcW w:w="1794" w:type="dxa"/>
            <w:vAlign w:val="center"/>
          </w:tcPr>
          <w:p w:rsidR="00375670" w:rsidRPr="00CA0785" w:rsidRDefault="00375670" w:rsidP="00D42C42">
            <w:pPr>
              <w:spacing w:before="80" w:after="40" w:line="2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Hep B</w:t>
            </w:r>
          </w:p>
        </w:tc>
        <w:tc>
          <w:tcPr>
            <w:tcW w:w="1260" w:type="dxa"/>
            <w:vAlign w:val="center"/>
          </w:tcPr>
          <w:p w:rsidR="00375670" w:rsidRPr="00CA0785" w:rsidRDefault="00375670" w:rsidP="00D42C42">
            <w:pPr>
              <w:spacing w:before="80" w:after="4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All</w:t>
            </w:r>
          </w:p>
        </w:tc>
        <w:tc>
          <w:tcPr>
            <w:tcW w:w="7949" w:type="dxa"/>
          </w:tcPr>
          <w:p w:rsidR="00375670" w:rsidRPr="00CA0785" w:rsidRDefault="00375670" w:rsidP="00D42C42">
            <w:pPr>
              <w:numPr>
                <w:ilvl w:val="0"/>
                <w:numId w:val="7"/>
              </w:numPr>
              <w:tabs>
                <w:tab w:val="clear" w:pos="372"/>
                <w:tab w:val="num" w:pos="221"/>
              </w:tabs>
              <w:spacing w:before="80" w:after="40"/>
              <w:ind w:left="221" w:hanging="209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>All children through 18 years of age</w:t>
            </w:r>
          </w:p>
        </w:tc>
      </w:tr>
      <w:tr w:rsidR="00375670" w:rsidRPr="00CA0785" w:rsidTr="00386822">
        <w:trPr>
          <w:trHeight w:val="332"/>
          <w:jc w:val="center"/>
        </w:trPr>
        <w:tc>
          <w:tcPr>
            <w:tcW w:w="1794" w:type="dxa"/>
            <w:vAlign w:val="center"/>
          </w:tcPr>
          <w:p w:rsidR="00375670" w:rsidRPr="00CA0785" w:rsidRDefault="00375670" w:rsidP="00D42C42">
            <w:pPr>
              <w:spacing w:before="80" w:after="40" w:line="2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Hib</w:t>
            </w:r>
          </w:p>
        </w:tc>
        <w:tc>
          <w:tcPr>
            <w:tcW w:w="1260" w:type="dxa"/>
            <w:vAlign w:val="center"/>
          </w:tcPr>
          <w:p w:rsidR="00375670" w:rsidRPr="00CA0785" w:rsidRDefault="00375670" w:rsidP="00D42C42">
            <w:pPr>
              <w:spacing w:before="80" w:after="4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All</w:t>
            </w:r>
          </w:p>
        </w:tc>
        <w:tc>
          <w:tcPr>
            <w:tcW w:w="7949" w:type="dxa"/>
          </w:tcPr>
          <w:p w:rsidR="00375670" w:rsidRPr="00CA0785" w:rsidRDefault="00375670" w:rsidP="00D42C42">
            <w:pPr>
              <w:numPr>
                <w:ilvl w:val="0"/>
                <w:numId w:val="8"/>
              </w:numPr>
              <w:tabs>
                <w:tab w:val="clear" w:pos="372"/>
                <w:tab w:val="num" w:pos="221"/>
              </w:tabs>
              <w:autoSpaceDE w:val="0"/>
              <w:autoSpaceDN w:val="0"/>
              <w:adjustRightInd w:val="0"/>
              <w:spacing w:before="80" w:after="40"/>
              <w:ind w:left="221" w:hanging="209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 xml:space="preserve">All children </w:t>
            </w:r>
            <w:r w:rsidR="003E2E5D" w:rsidRPr="00CA0785">
              <w:rPr>
                <w:rFonts w:ascii="Calibri" w:hAnsi="Calibri"/>
                <w:sz w:val="22"/>
                <w:szCs w:val="22"/>
              </w:rPr>
              <w:t xml:space="preserve">aged </w:t>
            </w:r>
            <w:r w:rsidR="00274E54" w:rsidRPr="00CA0785">
              <w:rPr>
                <w:rFonts w:ascii="Calibri" w:hAnsi="Calibri"/>
                <w:sz w:val="22"/>
                <w:szCs w:val="22"/>
              </w:rPr>
              <w:t>2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59 months </w:t>
            </w:r>
          </w:p>
          <w:p w:rsidR="00375670" w:rsidRPr="00CA0785" w:rsidRDefault="00D508B3" w:rsidP="00D42C42">
            <w:pPr>
              <w:numPr>
                <w:ilvl w:val="0"/>
                <w:numId w:val="8"/>
              </w:numPr>
              <w:tabs>
                <w:tab w:val="clear" w:pos="372"/>
                <w:tab w:val="num" w:pos="221"/>
              </w:tabs>
              <w:autoSpaceDE w:val="0"/>
              <w:autoSpaceDN w:val="0"/>
              <w:adjustRightInd w:val="0"/>
              <w:spacing w:before="80" w:after="40"/>
              <w:ind w:left="221" w:hanging="209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>Children</w:t>
            </w:r>
            <w:r w:rsidR="00375670" w:rsidRPr="00CA078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E2E5D" w:rsidRPr="00CA0785">
              <w:rPr>
                <w:rFonts w:ascii="Calibri" w:hAnsi="Calibri"/>
                <w:sz w:val="22"/>
                <w:szCs w:val="22"/>
              </w:rPr>
              <w:t xml:space="preserve">aged </w:t>
            </w:r>
            <w:r w:rsidRPr="00CA0785">
              <w:rPr>
                <w:rFonts w:ascii="Calibri" w:hAnsi="Calibri"/>
                <w:sz w:val="22"/>
                <w:szCs w:val="22"/>
              </w:rPr>
              <w:t>&gt;</w:t>
            </w:r>
            <w:r w:rsidR="00375670" w:rsidRPr="00CA0785">
              <w:rPr>
                <w:rFonts w:ascii="Calibri" w:hAnsi="Calibri"/>
                <w:sz w:val="22"/>
                <w:szCs w:val="22"/>
              </w:rPr>
              <w:t xml:space="preserve"> 5 years in </w:t>
            </w:r>
            <w:r w:rsidRPr="00CA0785">
              <w:rPr>
                <w:rFonts w:ascii="Calibri" w:hAnsi="Calibri"/>
                <w:sz w:val="22"/>
                <w:szCs w:val="22"/>
              </w:rPr>
              <w:t>an ACIP-</w:t>
            </w:r>
            <w:r w:rsidR="00375670" w:rsidRPr="00CA0785">
              <w:rPr>
                <w:rFonts w:ascii="Calibri" w:hAnsi="Calibri"/>
                <w:sz w:val="22"/>
                <w:szCs w:val="22"/>
              </w:rPr>
              <w:t>recommended group</w:t>
            </w:r>
            <w:r w:rsidR="0059289A" w:rsidRPr="00A54F89"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</w:p>
        </w:tc>
      </w:tr>
      <w:tr w:rsidR="00375670" w:rsidRPr="00CA0785" w:rsidTr="00386822">
        <w:trPr>
          <w:trHeight w:val="332"/>
          <w:jc w:val="center"/>
        </w:trPr>
        <w:tc>
          <w:tcPr>
            <w:tcW w:w="1794" w:type="dxa"/>
            <w:vAlign w:val="center"/>
          </w:tcPr>
          <w:p w:rsidR="00375670" w:rsidRPr="00CA0785" w:rsidRDefault="00375670" w:rsidP="00D42C42">
            <w:pPr>
              <w:spacing w:before="60" w:after="60" w:line="2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HPV</w:t>
            </w:r>
          </w:p>
        </w:tc>
        <w:tc>
          <w:tcPr>
            <w:tcW w:w="1260" w:type="dxa"/>
            <w:vAlign w:val="center"/>
          </w:tcPr>
          <w:p w:rsidR="00683715" w:rsidRPr="00CA0785" w:rsidRDefault="00B2740B" w:rsidP="00D42C42">
            <w:pPr>
              <w:spacing w:before="24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 xml:space="preserve">All </w:t>
            </w:r>
          </w:p>
          <w:p w:rsidR="007103B3" w:rsidRPr="00CA0785" w:rsidRDefault="007103B3" w:rsidP="00D42C42">
            <w:pPr>
              <w:spacing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7949" w:type="dxa"/>
            <w:vAlign w:val="center"/>
          </w:tcPr>
          <w:p w:rsidR="00EB046C" w:rsidRPr="00CA0785" w:rsidRDefault="00B2740B" w:rsidP="00B2740B">
            <w:pPr>
              <w:numPr>
                <w:ilvl w:val="0"/>
                <w:numId w:val="18"/>
              </w:numPr>
              <w:tabs>
                <w:tab w:val="clear" w:pos="372"/>
                <w:tab w:val="num" w:pos="221"/>
              </w:tabs>
              <w:spacing w:before="80" w:after="60"/>
              <w:ind w:left="221" w:hanging="209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 xml:space="preserve">All 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>children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 9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Pr="00CA0785">
              <w:rPr>
                <w:rFonts w:ascii="Calibri" w:hAnsi="Calibri"/>
                <w:sz w:val="22"/>
                <w:szCs w:val="22"/>
              </w:rPr>
              <w:t>18 years of age</w:t>
            </w:r>
          </w:p>
          <w:p w:rsidR="007103B3" w:rsidRPr="00CA0785" w:rsidRDefault="00EB046C" w:rsidP="00386822">
            <w:pPr>
              <w:spacing w:before="80" w:after="60"/>
              <w:ind w:left="221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Note: routinely recommended at 7</w:t>
            </w:r>
            <w:r w:rsidRPr="00CA0785">
              <w:rPr>
                <w:rFonts w:ascii="Calibri" w:hAnsi="Calibri"/>
                <w:bCs/>
                <w:sz w:val="22"/>
                <w:szCs w:val="22"/>
                <w:vertAlign w:val="superscript"/>
              </w:rPr>
              <w:t>th</w:t>
            </w:r>
            <w:r w:rsidRPr="00CA0785">
              <w:rPr>
                <w:rFonts w:ascii="Calibri" w:hAnsi="Calibri"/>
                <w:bCs/>
                <w:sz w:val="22"/>
                <w:szCs w:val="22"/>
              </w:rPr>
              <w:t xml:space="preserve"> grade entry, 11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Pr="00CA0785">
              <w:rPr>
                <w:rFonts w:ascii="Calibri" w:hAnsi="Calibri"/>
                <w:bCs/>
                <w:sz w:val="22"/>
                <w:szCs w:val="22"/>
              </w:rPr>
              <w:t>12 years of age</w:t>
            </w:r>
            <w:r w:rsidRPr="00CA0785" w:rsidDel="00B2740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CB2FC2" w:rsidRPr="00CA0785" w:rsidTr="00C90006">
        <w:trPr>
          <w:trHeight w:val="332"/>
          <w:jc w:val="center"/>
        </w:trPr>
        <w:tc>
          <w:tcPr>
            <w:tcW w:w="1794" w:type="dxa"/>
            <w:vAlign w:val="center"/>
          </w:tcPr>
          <w:p w:rsidR="00CB2FC2" w:rsidRPr="00CA0785" w:rsidRDefault="00CB2FC2" w:rsidP="00D42C42">
            <w:pPr>
              <w:spacing w:before="60" w:after="60" w:line="2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Influenza</w:t>
            </w:r>
          </w:p>
        </w:tc>
        <w:tc>
          <w:tcPr>
            <w:tcW w:w="1260" w:type="dxa"/>
            <w:vAlign w:val="center"/>
          </w:tcPr>
          <w:p w:rsidR="00CB2FC2" w:rsidRPr="00CA0785" w:rsidRDefault="00CB2FC2" w:rsidP="00D42C42">
            <w:pPr>
              <w:spacing w:before="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All</w:t>
            </w:r>
          </w:p>
        </w:tc>
        <w:tc>
          <w:tcPr>
            <w:tcW w:w="7949" w:type="dxa"/>
          </w:tcPr>
          <w:p w:rsidR="00CB2FC2" w:rsidRPr="00CA0785" w:rsidRDefault="00880CED" w:rsidP="005D6BC6">
            <w:pPr>
              <w:numPr>
                <w:ilvl w:val="0"/>
                <w:numId w:val="18"/>
              </w:numPr>
              <w:tabs>
                <w:tab w:val="num" w:pos="221"/>
              </w:tabs>
              <w:spacing w:before="80" w:after="60"/>
              <w:ind w:left="221" w:hanging="209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>All</w:t>
            </w:r>
            <w:r w:rsidR="00CB2FC2" w:rsidRPr="00CA0785">
              <w:rPr>
                <w:rFonts w:ascii="Calibri" w:hAnsi="Calibri"/>
                <w:sz w:val="22"/>
                <w:szCs w:val="22"/>
              </w:rPr>
              <w:t xml:space="preserve"> children </w:t>
            </w:r>
            <w:r w:rsidR="005D31ED" w:rsidRPr="00CA0785">
              <w:rPr>
                <w:rFonts w:ascii="Calibri" w:hAnsi="Calibri"/>
                <w:sz w:val="22"/>
                <w:szCs w:val="22"/>
              </w:rPr>
              <w:t xml:space="preserve">aged </w:t>
            </w:r>
            <w:r w:rsidR="00CB2FC2" w:rsidRPr="00CA0785">
              <w:rPr>
                <w:rFonts w:ascii="Calibri" w:hAnsi="Calibri"/>
                <w:sz w:val="22"/>
                <w:szCs w:val="22"/>
              </w:rPr>
              <w:t>6 months through 18 years</w:t>
            </w:r>
          </w:p>
        </w:tc>
      </w:tr>
      <w:tr w:rsidR="006A425C" w:rsidRPr="00CA0785" w:rsidTr="00C90006">
        <w:trPr>
          <w:trHeight w:val="240"/>
          <w:jc w:val="center"/>
        </w:trPr>
        <w:tc>
          <w:tcPr>
            <w:tcW w:w="1794" w:type="dxa"/>
            <w:vAlign w:val="center"/>
          </w:tcPr>
          <w:p w:rsidR="006A425C" w:rsidRPr="00CA0785" w:rsidRDefault="006A425C" w:rsidP="003B7C7B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MCV4</w:t>
            </w:r>
            <w:r w:rsidR="00330712" w:rsidRPr="00CA0785">
              <w:rPr>
                <w:rFonts w:ascii="Calibri" w:hAnsi="Calibri"/>
                <w:b/>
                <w:bCs/>
                <w:sz w:val="22"/>
                <w:szCs w:val="22"/>
              </w:rPr>
              <w:t>-ACWY</w:t>
            </w:r>
          </w:p>
          <w:p w:rsidR="006A425C" w:rsidRPr="00CA0785" w:rsidRDefault="006A425C" w:rsidP="003B7C7B">
            <w:pPr>
              <w:spacing w:before="40" w:after="40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(Meningococcal Conjugate)</w:t>
            </w:r>
          </w:p>
          <w:p w:rsidR="006A425C" w:rsidRPr="00CA0785" w:rsidRDefault="006A425C" w:rsidP="003B7C7B">
            <w:pPr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CA0785">
              <w:rPr>
                <w:rFonts w:ascii="Calibri" w:hAnsi="Calibri"/>
                <w:sz w:val="16"/>
                <w:szCs w:val="16"/>
              </w:rPr>
              <w:t>(</w:t>
            </w:r>
            <w:r w:rsidR="001253C3" w:rsidRPr="00CA0785">
              <w:rPr>
                <w:rFonts w:ascii="Calibri" w:hAnsi="Calibri"/>
                <w:sz w:val="16"/>
                <w:szCs w:val="16"/>
              </w:rPr>
              <w:t>M</w:t>
            </w:r>
            <w:r w:rsidRPr="00CA0785">
              <w:rPr>
                <w:rFonts w:ascii="Calibri" w:hAnsi="Calibri"/>
                <w:sz w:val="16"/>
                <w:szCs w:val="16"/>
              </w:rPr>
              <w:t>DPH does not provide meningococcal polysaccharide vaccine</w:t>
            </w:r>
            <w:r w:rsidR="001253C3" w:rsidRPr="00CA0785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260" w:type="dxa"/>
          </w:tcPr>
          <w:p w:rsidR="008E3BAA" w:rsidRPr="00CA0785" w:rsidRDefault="008E3BAA" w:rsidP="00D42C42">
            <w:pPr>
              <w:spacing w:before="3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:rsidR="006A425C" w:rsidRPr="00CA0785" w:rsidRDefault="006A425C" w:rsidP="003B7C7B">
            <w:pPr>
              <w:spacing w:before="3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All</w:t>
            </w:r>
          </w:p>
        </w:tc>
        <w:tc>
          <w:tcPr>
            <w:tcW w:w="7949" w:type="dxa"/>
          </w:tcPr>
          <w:p w:rsidR="00386822" w:rsidRPr="00CA0785" w:rsidRDefault="00B2740B" w:rsidP="00386822">
            <w:pPr>
              <w:numPr>
                <w:ilvl w:val="0"/>
                <w:numId w:val="18"/>
              </w:numPr>
              <w:tabs>
                <w:tab w:val="clear" w:pos="372"/>
                <w:tab w:val="num" w:pos="221"/>
              </w:tabs>
              <w:spacing w:before="80" w:after="60"/>
              <w:ind w:left="221" w:hanging="209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>All a</w:t>
            </w:r>
            <w:r w:rsidR="006A425C" w:rsidRPr="00CA0785">
              <w:rPr>
                <w:rFonts w:ascii="Calibri" w:hAnsi="Calibri"/>
                <w:sz w:val="22"/>
                <w:szCs w:val="22"/>
              </w:rPr>
              <w:t>dolescents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 11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Pr="00CA0785">
              <w:rPr>
                <w:rFonts w:ascii="Calibri" w:hAnsi="Calibri"/>
                <w:sz w:val="22"/>
                <w:szCs w:val="22"/>
              </w:rPr>
              <w:t>18 years of age</w:t>
            </w:r>
          </w:p>
          <w:p w:rsidR="00386822" w:rsidRPr="00CA0785" w:rsidRDefault="00EB046C" w:rsidP="00386822">
            <w:pPr>
              <w:spacing w:before="80" w:after="60"/>
              <w:ind w:left="221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>Note: first dose routinely recommended at 7</w:t>
            </w:r>
            <w:r w:rsidRPr="00CA0785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 grade entry, 11 – 12 years of age, and second dose at 16 – 18 years of age </w:t>
            </w:r>
          </w:p>
          <w:p w:rsidR="006A425C" w:rsidRPr="00CA0785" w:rsidRDefault="00B2740B" w:rsidP="00386822">
            <w:pPr>
              <w:numPr>
                <w:ilvl w:val="0"/>
                <w:numId w:val="18"/>
              </w:numPr>
              <w:tabs>
                <w:tab w:val="clear" w:pos="372"/>
                <w:tab w:val="num" w:pos="221"/>
              </w:tabs>
              <w:ind w:left="230" w:hanging="216"/>
              <w:rPr>
                <w:rFonts w:ascii="Calibri" w:hAnsi="Calibri"/>
                <w:sz w:val="22"/>
              </w:rPr>
            </w:pPr>
            <w:r w:rsidRPr="00CA0785">
              <w:rPr>
                <w:rFonts w:ascii="Calibri" w:hAnsi="Calibri"/>
                <w:sz w:val="22"/>
              </w:rPr>
              <w:t>H</w:t>
            </w:r>
            <w:r w:rsidR="00B70431" w:rsidRPr="00CA0785">
              <w:rPr>
                <w:rFonts w:ascii="Calibri" w:hAnsi="Calibri"/>
                <w:sz w:val="22"/>
              </w:rPr>
              <w:t>igh risk</w:t>
            </w:r>
            <w:r w:rsidR="0059289A" w:rsidRPr="00A54F89">
              <w:rPr>
                <w:rFonts w:ascii="Calibri" w:hAnsi="Calibri"/>
                <w:sz w:val="22"/>
                <w:vertAlign w:val="superscript"/>
              </w:rPr>
              <w:t>1</w:t>
            </w:r>
            <w:r w:rsidR="00B70431" w:rsidRPr="00CA0785">
              <w:rPr>
                <w:rFonts w:ascii="Calibri" w:hAnsi="Calibri"/>
                <w:sz w:val="22"/>
              </w:rPr>
              <w:t xml:space="preserve"> children</w:t>
            </w:r>
            <w:r w:rsidR="007414D4" w:rsidRPr="00CA0785">
              <w:rPr>
                <w:rFonts w:ascii="Calibri" w:hAnsi="Calibri"/>
                <w:sz w:val="22"/>
              </w:rPr>
              <w:t xml:space="preserve"> 2 months - </w:t>
            </w:r>
            <w:r w:rsidR="00274E54" w:rsidRPr="00CA0785">
              <w:rPr>
                <w:rFonts w:ascii="Calibri" w:hAnsi="Calibri"/>
                <w:sz w:val="22"/>
              </w:rPr>
              <w:t>18 years</w:t>
            </w:r>
            <w:r w:rsidR="00B70431" w:rsidRPr="00CA0785">
              <w:rPr>
                <w:rFonts w:ascii="Calibri" w:hAnsi="Calibri"/>
                <w:sz w:val="22"/>
              </w:rPr>
              <w:t>, all doses, including boosters</w:t>
            </w:r>
            <w:r w:rsidR="001670FF" w:rsidRPr="00CA0785">
              <w:rPr>
                <w:rFonts w:ascii="Calibri" w:hAnsi="Calibri"/>
                <w:sz w:val="22"/>
              </w:rPr>
              <w:t xml:space="preserve">. Schedule depends on age and formulation. </w:t>
            </w:r>
            <w:r w:rsidR="00B70431" w:rsidRPr="00CA0785">
              <w:rPr>
                <w:rFonts w:ascii="Calibri" w:hAnsi="Calibri"/>
                <w:sz w:val="22"/>
              </w:rPr>
              <w:t xml:space="preserve"> </w:t>
            </w:r>
            <w:r w:rsidR="00052784" w:rsidRPr="00CA0785">
              <w:rPr>
                <w:rFonts w:ascii="Calibri" w:hAnsi="Calibri"/>
                <w:sz w:val="22"/>
              </w:rPr>
              <w:t xml:space="preserve">Note: </w:t>
            </w:r>
            <w:proofErr w:type="spellStart"/>
            <w:r w:rsidR="00B70431" w:rsidRPr="00CA0785">
              <w:rPr>
                <w:rFonts w:ascii="Calibri" w:hAnsi="Calibri"/>
                <w:sz w:val="22"/>
              </w:rPr>
              <w:t>Menveo</w:t>
            </w:r>
            <w:proofErr w:type="spellEnd"/>
            <w:r w:rsidR="00B70431" w:rsidRPr="00CA0785">
              <w:rPr>
                <w:rFonts w:ascii="Calibri" w:hAnsi="Calibri"/>
                <w:sz w:val="22"/>
              </w:rPr>
              <w:t xml:space="preserve"> </w:t>
            </w:r>
            <w:r w:rsidR="001670FF" w:rsidRPr="00CA0785">
              <w:rPr>
                <w:rFonts w:ascii="Calibri" w:hAnsi="Calibri"/>
                <w:sz w:val="22"/>
              </w:rPr>
              <w:t>approved beginning at</w:t>
            </w:r>
            <w:r w:rsidR="00274E54" w:rsidRPr="00CA0785">
              <w:rPr>
                <w:rFonts w:ascii="Calibri" w:hAnsi="Calibri"/>
                <w:sz w:val="22"/>
              </w:rPr>
              <w:t xml:space="preserve"> 2 months and </w:t>
            </w:r>
            <w:proofErr w:type="spellStart"/>
            <w:r w:rsidR="00B70431" w:rsidRPr="00CA0785">
              <w:rPr>
                <w:rFonts w:ascii="Calibri" w:hAnsi="Calibri"/>
                <w:sz w:val="22"/>
              </w:rPr>
              <w:t>Menactra</w:t>
            </w:r>
            <w:proofErr w:type="spellEnd"/>
            <w:r w:rsidR="00B70431" w:rsidRPr="00CA0785">
              <w:rPr>
                <w:rFonts w:ascii="Calibri" w:hAnsi="Calibri"/>
                <w:sz w:val="22"/>
              </w:rPr>
              <w:t xml:space="preserve"> </w:t>
            </w:r>
            <w:r w:rsidR="001670FF" w:rsidRPr="00CA0785">
              <w:rPr>
                <w:rFonts w:ascii="Calibri" w:hAnsi="Calibri"/>
                <w:sz w:val="22"/>
              </w:rPr>
              <w:t>at</w:t>
            </w:r>
            <w:r w:rsidR="00B70431" w:rsidRPr="00CA0785">
              <w:rPr>
                <w:rFonts w:ascii="Calibri" w:hAnsi="Calibri"/>
                <w:sz w:val="22"/>
              </w:rPr>
              <w:t xml:space="preserve"> 9 months</w:t>
            </w:r>
            <w:r w:rsidR="001670FF" w:rsidRPr="00CA0785">
              <w:rPr>
                <w:rFonts w:ascii="Calibri" w:hAnsi="Calibri"/>
                <w:sz w:val="22"/>
              </w:rPr>
              <w:t>.</w:t>
            </w:r>
            <w:r w:rsidR="00B70431" w:rsidRPr="00CA0785">
              <w:rPr>
                <w:rFonts w:ascii="Calibri" w:hAnsi="Calibri"/>
                <w:sz w:val="22"/>
              </w:rPr>
              <w:t xml:space="preserve">  High risk includes: </w:t>
            </w:r>
            <w:r w:rsidR="00182488" w:rsidRPr="00CA0785">
              <w:rPr>
                <w:rFonts w:ascii="Calibri" w:hAnsi="Calibri"/>
                <w:sz w:val="22"/>
              </w:rPr>
              <w:t xml:space="preserve">functional or anatomic </w:t>
            </w:r>
            <w:proofErr w:type="spellStart"/>
            <w:r w:rsidR="00182488" w:rsidRPr="00CA0785">
              <w:rPr>
                <w:rFonts w:ascii="Calibri" w:hAnsi="Calibri"/>
                <w:sz w:val="22"/>
              </w:rPr>
              <w:t>a</w:t>
            </w:r>
            <w:r w:rsidR="00A82EF4" w:rsidRPr="00CA0785">
              <w:rPr>
                <w:rFonts w:ascii="Calibri" w:hAnsi="Calibri"/>
                <w:sz w:val="22"/>
              </w:rPr>
              <w:t>s</w:t>
            </w:r>
            <w:r w:rsidR="00182488" w:rsidRPr="00CA0785">
              <w:rPr>
                <w:rFonts w:ascii="Calibri" w:hAnsi="Calibri"/>
                <w:sz w:val="22"/>
              </w:rPr>
              <w:t>p</w:t>
            </w:r>
            <w:r w:rsidR="00A82EF4" w:rsidRPr="00CA0785">
              <w:rPr>
                <w:rFonts w:ascii="Calibri" w:hAnsi="Calibri"/>
                <w:sz w:val="22"/>
              </w:rPr>
              <w:t>l</w:t>
            </w:r>
            <w:r w:rsidR="00182488" w:rsidRPr="00CA0785">
              <w:rPr>
                <w:rFonts w:ascii="Calibri" w:hAnsi="Calibri"/>
                <w:sz w:val="22"/>
              </w:rPr>
              <w:t>enia</w:t>
            </w:r>
            <w:proofErr w:type="spellEnd"/>
            <w:r w:rsidR="00182488" w:rsidRPr="00CA0785">
              <w:rPr>
                <w:rFonts w:ascii="Calibri" w:hAnsi="Calibri"/>
                <w:sz w:val="22"/>
              </w:rPr>
              <w:t xml:space="preserve"> (sickle cell), complement deficiencies, travelers, occupational risk,</w:t>
            </w:r>
            <w:r w:rsidR="00A74A2F" w:rsidRPr="00CA0785">
              <w:rPr>
                <w:rFonts w:ascii="Calibri" w:hAnsi="Calibri"/>
                <w:sz w:val="22"/>
              </w:rPr>
              <w:t xml:space="preserve"> </w:t>
            </w:r>
            <w:r w:rsidR="00182488" w:rsidRPr="00CA0785">
              <w:rPr>
                <w:rFonts w:ascii="Calibri" w:hAnsi="Calibri"/>
                <w:sz w:val="22"/>
              </w:rPr>
              <w:t>outbreaks.</w:t>
            </w:r>
          </w:p>
        </w:tc>
      </w:tr>
    </w:tbl>
    <w:p w:rsidR="00375670" w:rsidRPr="00CA0785" w:rsidRDefault="0037567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="Calibri" w:hAnsi="Calibri"/>
          <w:b/>
          <w:bCs/>
          <w:sz w:val="10"/>
          <w:szCs w:val="10"/>
        </w:rPr>
      </w:pPr>
    </w:p>
    <w:p w:rsidR="00386822" w:rsidRPr="00CA0785" w:rsidRDefault="00386822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="Calibri" w:hAnsi="Calibri"/>
          <w:b/>
          <w:bCs/>
          <w:sz w:val="10"/>
          <w:szCs w:val="10"/>
        </w:rPr>
      </w:pPr>
    </w:p>
    <w:p w:rsidR="00386822" w:rsidRPr="00CA0785" w:rsidRDefault="00386822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="Calibri" w:hAnsi="Calibri"/>
          <w:b/>
          <w:bCs/>
          <w:sz w:val="10"/>
          <w:szCs w:val="10"/>
        </w:rPr>
      </w:pPr>
    </w:p>
    <w:p w:rsidR="00386822" w:rsidRPr="00CA0785" w:rsidRDefault="00386822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="Calibri" w:hAnsi="Calibri"/>
          <w:b/>
          <w:bCs/>
          <w:sz w:val="10"/>
          <w:szCs w:val="10"/>
        </w:rPr>
      </w:pPr>
    </w:p>
    <w:p w:rsidR="00386822" w:rsidRPr="00CA0785" w:rsidRDefault="00386822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="Calibri" w:hAnsi="Calibri"/>
          <w:b/>
          <w:bCs/>
          <w:sz w:val="10"/>
          <w:szCs w:val="10"/>
        </w:rPr>
      </w:pPr>
    </w:p>
    <w:p w:rsidR="00386822" w:rsidRPr="00CA0785" w:rsidRDefault="00386822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="Calibri" w:hAnsi="Calibri"/>
          <w:b/>
          <w:bCs/>
          <w:sz w:val="10"/>
          <w:szCs w:val="10"/>
        </w:rPr>
      </w:pPr>
    </w:p>
    <w:p w:rsidR="00386822" w:rsidRPr="00CA0785" w:rsidRDefault="00386822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="Calibri" w:hAnsi="Calibri"/>
          <w:b/>
          <w:bCs/>
          <w:sz w:val="10"/>
          <w:szCs w:val="10"/>
        </w:rPr>
      </w:pPr>
    </w:p>
    <w:p w:rsidR="005D6BC6" w:rsidRPr="00CA0785" w:rsidRDefault="005D6BC6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="Calibri" w:hAnsi="Calibri"/>
          <w:b/>
          <w:bCs/>
          <w:sz w:val="10"/>
          <w:szCs w:val="10"/>
        </w:rPr>
      </w:pPr>
    </w:p>
    <w:p w:rsidR="005D6BC6" w:rsidRPr="00CA0785" w:rsidRDefault="005D6BC6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="Calibri" w:hAnsi="Calibri"/>
          <w:b/>
          <w:bCs/>
          <w:sz w:val="10"/>
          <w:szCs w:val="10"/>
        </w:rPr>
      </w:pPr>
    </w:p>
    <w:p w:rsidR="005D6BC6" w:rsidRPr="00CA0785" w:rsidRDefault="005D6BC6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="Calibri" w:hAnsi="Calibri"/>
          <w:b/>
          <w:bCs/>
          <w:sz w:val="10"/>
          <w:szCs w:val="10"/>
        </w:rPr>
      </w:pPr>
    </w:p>
    <w:p w:rsidR="00625CBB" w:rsidRPr="00CA0785" w:rsidRDefault="00625CBB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="Calibri" w:hAnsi="Calibri"/>
          <w:b/>
          <w:bCs/>
          <w:sz w:val="10"/>
          <w:szCs w:val="10"/>
        </w:rPr>
      </w:pPr>
    </w:p>
    <w:p w:rsidR="00625CBB" w:rsidRPr="00CA0785" w:rsidRDefault="00625CBB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="Calibri" w:hAnsi="Calibri"/>
          <w:b/>
          <w:bCs/>
          <w:sz w:val="10"/>
          <w:szCs w:val="10"/>
        </w:rPr>
      </w:pPr>
    </w:p>
    <w:p w:rsidR="00625CBB" w:rsidRPr="00CA0785" w:rsidRDefault="00625CBB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="Calibri" w:hAnsi="Calibri"/>
          <w:b/>
          <w:bCs/>
          <w:sz w:val="10"/>
          <w:szCs w:val="10"/>
        </w:rPr>
      </w:pPr>
    </w:p>
    <w:p w:rsidR="005D6BC6" w:rsidRPr="00CA0785" w:rsidRDefault="005D6BC6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="Calibri" w:hAnsi="Calibri"/>
          <w:b/>
          <w:bCs/>
          <w:sz w:val="10"/>
          <w:szCs w:val="10"/>
        </w:rPr>
      </w:pPr>
    </w:p>
    <w:p w:rsidR="005D6BC6" w:rsidRPr="00CA0785" w:rsidRDefault="005D6BC6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="Calibri" w:hAnsi="Calibri"/>
          <w:b/>
          <w:bCs/>
          <w:sz w:val="10"/>
          <w:szCs w:val="10"/>
        </w:rPr>
      </w:pPr>
    </w:p>
    <w:tbl>
      <w:tblPr>
        <w:tblW w:w="111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8"/>
        <w:gridCol w:w="1260"/>
        <w:gridCol w:w="7920"/>
      </w:tblGrid>
      <w:tr w:rsidR="00375670" w:rsidRPr="00CA0785" w:rsidTr="00CA0785">
        <w:trPr>
          <w:trHeight w:val="332"/>
          <w:jc w:val="center"/>
        </w:trPr>
        <w:tc>
          <w:tcPr>
            <w:tcW w:w="2018" w:type="dxa"/>
            <w:shd w:val="clear" w:color="auto" w:fill="BFBFBF"/>
            <w:vAlign w:val="center"/>
          </w:tcPr>
          <w:p w:rsidR="00375670" w:rsidRPr="00CA0785" w:rsidRDefault="00375670" w:rsidP="00D42C42">
            <w:pPr>
              <w:spacing w:before="120" w:after="60" w:line="20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Vaccine</w:t>
            </w:r>
          </w:p>
        </w:tc>
        <w:tc>
          <w:tcPr>
            <w:tcW w:w="1260" w:type="dxa"/>
            <w:shd w:val="clear" w:color="auto" w:fill="BFBFBF"/>
            <w:vAlign w:val="center"/>
          </w:tcPr>
          <w:p w:rsidR="00375670" w:rsidRPr="00CA0785" w:rsidRDefault="00455E18" w:rsidP="00D42C42">
            <w:pPr>
              <w:spacing w:before="120" w:after="60" w:line="24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Eligibility</w:t>
            </w:r>
          </w:p>
        </w:tc>
        <w:tc>
          <w:tcPr>
            <w:tcW w:w="7920" w:type="dxa"/>
            <w:shd w:val="clear" w:color="auto" w:fill="BFBFBF"/>
            <w:vAlign w:val="center"/>
          </w:tcPr>
          <w:p w:rsidR="00375670" w:rsidRPr="00CA0785" w:rsidRDefault="00E67D25" w:rsidP="00D42C42">
            <w:pPr>
              <w:spacing w:before="12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DPH Supplied Vaccine Available For:</w:t>
            </w:r>
          </w:p>
        </w:tc>
      </w:tr>
      <w:tr w:rsidR="00A90014" w:rsidRPr="00094795" w:rsidTr="00C90006">
        <w:trPr>
          <w:trHeight w:val="332"/>
          <w:jc w:val="center"/>
        </w:trPr>
        <w:tc>
          <w:tcPr>
            <w:tcW w:w="2018" w:type="dxa"/>
            <w:vMerge w:val="restart"/>
            <w:vAlign w:val="center"/>
          </w:tcPr>
          <w:p w:rsidR="00A90014" w:rsidRPr="00CA0785" w:rsidRDefault="00A90014" w:rsidP="00B2740B">
            <w:pPr>
              <w:spacing w:before="60" w:after="60" w:line="240" w:lineRule="exact"/>
              <w:rPr>
                <w:rFonts w:ascii="Calibri" w:hAnsi="Calibri"/>
                <w:b/>
                <w:bCs/>
                <w:i/>
                <w:color w:val="FF0000"/>
                <w:sz w:val="22"/>
                <w:szCs w:val="22"/>
              </w:rPr>
            </w:pPr>
            <w:proofErr w:type="spellStart"/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MenB</w:t>
            </w:r>
            <w:proofErr w:type="spellEnd"/>
          </w:p>
        </w:tc>
        <w:tc>
          <w:tcPr>
            <w:tcW w:w="1260" w:type="dxa"/>
          </w:tcPr>
          <w:p w:rsidR="00064C58" w:rsidRPr="00CA0785" w:rsidRDefault="00064C58" w:rsidP="00D42C42">
            <w:pPr>
              <w:spacing w:before="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:rsidR="00064C58" w:rsidRPr="00CA0785" w:rsidRDefault="00064C58" w:rsidP="00D42C42">
            <w:pPr>
              <w:spacing w:before="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:rsidR="00064C58" w:rsidRPr="00CA0785" w:rsidRDefault="00064C58" w:rsidP="00D42C42">
            <w:pPr>
              <w:spacing w:before="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:rsidR="00A90014" w:rsidRPr="00CA0785" w:rsidRDefault="00A90014" w:rsidP="00D42C42">
            <w:pPr>
              <w:spacing w:before="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All</w:t>
            </w:r>
          </w:p>
        </w:tc>
        <w:tc>
          <w:tcPr>
            <w:tcW w:w="7920" w:type="dxa"/>
          </w:tcPr>
          <w:p w:rsidR="00994108" w:rsidRPr="00CA0785" w:rsidRDefault="00064C58" w:rsidP="005B5CF2">
            <w:pPr>
              <w:pStyle w:val="ListParagraph"/>
              <w:spacing w:after="0" w:line="240" w:lineRule="auto"/>
              <w:ind w:left="0"/>
            </w:pPr>
            <w:r w:rsidRPr="00CA0785">
              <w:t>High risk c</w:t>
            </w:r>
            <w:r w:rsidR="00A90014" w:rsidRPr="00CA0785">
              <w:t>hildren 10</w:t>
            </w:r>
            <w:r w:rsidR="00386822" w:rsidRPr="00461FC2">
              <w:t xml:space="preserve"> – </w:t>
            </w:r>
            <w:r w:rsidR="00A90014" w:rsidRPr="00CA0785">
              <w:t xml:space="preserve">18 years of age </w:t>
            </w:r>
            <w:r w:rsidR="00994108" w:rsidRPr="00CA0785">
              <w:t>i</w:t>
            </w:r>
            <w:r w:rsidR="00AD7241" w:rsidRPr="00CA0785">
              <w:t>n the following risk groups:</w:t>
            </w:r>
            <w:r w:rsidR="00994108" w:rsidRPr="00CA0785">
              <w:t xml:space="preserve"> </w:t>
            </w:r>
          </w:p>
          <w:p w:rsidR="00994108" w:rsidRPr="00CA0785" w:rsidRDefault="00064C58" w:rsidP="005B5CF2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 w:rsidRPr="00CA0785">
              <w:t>P</w:t>
            </w:r>
            <w:r w:rsidR="00994108" w:rsidRPr="00CA0785">
              <w:t xml:space="preserve">ersistent complement component deficiencies (including: inherited or chronic deficiencies in C3, C5-9, </w:t>
            </w:r>
            <w:proofErr w:type="gramStart"/>
            <w:r w:rsidR="00994108" w:rsidRPr="00CA0785">
              <w:t>properdin</w:t>
            </w:r>
            <w:proofErr w:type="gramEnd"/>
            <w:r w:rsidR="00994108" w:rsidRPr="00CA0785">
              <w:t xml:space="preserve">, factor D, factor H, or taking </w:t>
            </w:r>
            <w:proofErr w:type="spellStart"/>
            <w:r w:rsidR="00994108" w:rsidRPr="00CA0785">
              <w:t>eculizumab</w:t>
            </w:r>
            <w:proofErr w:type="spellEnd"/>
            <w:r w:rsidR="00994108" w:rsidRPr="00CA0785">
              <w:t xml:space="preserve"> [</w:t>
            </w:r>
            <w:proofErr w:type="spellStart"/>
            <w:r w:rsidR="00994108" w:rsidRPr="00CA0785">
              <w:t>Soliris</w:t>
            </w:r>
            <w:proofErr w:type="spellEnd"/>
            <w:r w:rsidR="00994108" w:rsidRPr="00CA0785">
              <w:rPr>
                <w:vertAlign w:val="superscript"/>
              </w:rPr>
              <w:t>®</w:t>
            </w:r>
            <w:r w:rsidR="00994108" w:rsidRPr="00CA0785">
              <w:t>]</w:t>
            </w:r>
            <w:r w:rsidRPr="00CA0785">
              <w:t>)</w:t>
            </w:r>
            <w:r w:rsidR="00994108" w:rsidRPr="00CA0785">
              <w:t>.</w:t>
            </w:r>
          </w:p>
          <w:p w:rsidR="00994108" w:rsidRPr="00CA0785" w:rsidRDefault="00064C58" w:rsidP="00994108">
            <w:pPr>
              <w:pStyle w:val="ListParagraph"/>
              <w:numPr>
                <w:ilvl w:val="0"/>
                <w:numId w:val="28"/>
              </w:numPr>
              <w:spacing w:before="40" w:after="0" w:line="240" w:lineRule="auto"/>
            </w:pPr>
            <w:r w:rsidRPr="00CA0785">
              <w:t>A</w:t>
            </w:r>
            <w:r w:rsidR="00994108" w:rsidRPr="00CA0785">
              <w:t xml:space="preserve">natomic or functional </w:t>
            </w:r>
            <w:proofErr w:type="spellStart"/>
            <w:r w:rsidR="00994108" w:rsidRPr="00CA0785">
              <w:t>asplenia</w:t>
            </w:r>
            <w:proofErr w:type="spellEnd"/>
            <w:r w:rsidR="00994108" w:rsidRPr="00CA0785">
              <w:t xml:space="preserve"> (including: sickle cell).</w:t>
            </w:r>
          </w:p>
          <w:p w:rsidR="00994108" w:rsidRPr="00CA0785" w:rsidRDefault="00994108" w:rsidP="00994108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</w:pPr>
            <w:r w:rsidRPr="00CA0785">
              <w:t xml:space="preserve">Microbiologists routinely exposed to isolates of Neisseria </w:t>
            </w:r>
            <w:proofErr w:type="spellStart"/>
            <w:r w:rsidRPr="00CA0785">
              <w:t>meningitidis</w:t>
            </w:r>
            <w:proofErr w:type="spellEnd"/>
            <w:r w:rsidRPr="00CA0785">
              <w:t>.</w:t>
            </w:r>
          </w:p>
          <w:p w:rsidR="00A90014" w:rsidRDefault="00064C58" w:rsidP="00994108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 w:rsidRPr="00CA0785">
              <w:t>I</w:t>
            </w:r>
            <w:r w:rsidR="00994108" w:rsidRPr="00CA0785">
              <w:t>dentified as at increased risk because of a serogroup B meningococcal disease outbreak.</w:t>
            </w:r>
          </w:p>
          <w:p w:rsidR="00CD5F28" w:rsidRPr="00CA0785" w:rsidRDefault="00CD5F28" w:rsidP="00094795">
            <w:pPr>
              <w:pStyle w:val="ListParagraph"/>
              <w:spacing w:after="0" w:line="240" w:lineRule="auto"/>
              <w:ind w:left="0"/>
            </w:pPr>
            <w:r>
              <w:t xml:space="preserve">Children enrolled in Children’s Medical Security Plan (CMSP) and </w:t>
            </w:r>
            <w:proofErr w:type="spellStart"/>
            <w:r>
              <w:t>sCHIP</w:t>
            </w:r>
            <w:proofErr w:type="spellEnd"/>
            <w:r>
              <w:t xml:space="preserve"> are also covered using </w:t>
            </w:r>
            <w:r>
              <w:rPr>
                <w:i/>
              </w:rPr>
              <w:t>state</w:t>
            </w:r>
            <w:r>
              <w:t xml:space="preserve"> funds.</w:t>
            </w:r>
          </w:p>
        </w:tc>
      </w:tr>
      <w:tr w:rsidR="00A90014" w:rsidRPr="00CA0785" w:rsidTr="00C90006">
        <w:trPr>
          <w:trHeight w:val="332"/>
          <w:jc w:val="center"/>
        </w:trPr>
        <w:tc>
          <w:tcPr>
            <w:tcW w:w="2018" w:type="dxa"/>
            <w:vMerge/>
            <w:vAlign w:val="center"/>
          </w:tcPr>
          <w:p w:rsidR="00A90014" w:rsidRPr="00CA0785" w:rsidRDefault="00A90014" w:rsidP="00D42C42">
            <w:pPr>
              <w:spacing w:before="60" w:after="60" w:line="2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CCCCCC"/>
            <w:vAlign w:val="center"/>
          </w:tcPr>
          <w:p w:rsidR="00A90014" w:rsidRPr="00094795" w:rsidRDefault="00A90014" w:rsidP="00D42C42">
            <w:pPr>
              <w:spacing w:before="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VFC Only</w:t>
            </w:r>
            <w:r w:rsidR="00CD5F28">
              <w:rPr>
                <w:rFonts w:ascii="Calibri" w:hAnsi="Calibri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920" w:type="dxa"/>
            <w:shd w:val="clear" w:color="auto" w:fill="CCCCCC"/>
          </w:tcPr>
          <w:p w:rsidR="00A90014" w:rsidRPr="00CA0785" w:rsidRDefault="00232B2E" w:rsidP="00071D58">
            <w:pPr>
              <w:numPr>
                <w:ilvl w:val="0"/>
                <w:numId w:val="21"/>
              </w:numPr>
              <w:tabs>
                <w:tab w:val="clear" w:pos="372"/>
                <w:tab w:val="num" w:pos="279"/>
              </w:tabs>
              <w:spacing w:before="60" w:after="60" w:line="240" w:lineRule="exact"/>
              <w:ind w:left="252" w:hanging="252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>May</w:t>
            </w:r>
            <w:r w:rsidR="00532838" w:rsidRPr="00CA078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be </w:t>
            </w:r>
            <w:r w:rsidR="00722BEA" w:rsidRPr="00CA0785">
              <w:rPr>
                <w:rFonts w:ascii="Calibri" w:hAnsi="Calibri"/>
                <w:sz w:val="22"/>
                <w:szCs w:val="22"/>
              </w:rPr>
              <w:t xml:space="preserve">considered for healthy 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adolescents </w:t>
            </w:r>
            <w:r w:rsidR="00BE5663" w:rsidRPr="00CA0785">
              <w:rPr>
                <w:rFonts w:ascii="Calibri" w:hAnsi="Calibri"/>
                <w:sz w:val="22"/>
                <w:szCs w:val="22"/>
              </w:rPr>
              <w:t>16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6F2A2C" w:rsidRPr="00CA0785">
              <w:rPr>
                <w:rFonts w:ascii="Calibri" w:hAnsi="Calibri"/>
                <w:sz w:val="22"/>
                <w:szCs w:val="22"/>
              </w:rPr>
              <w:t>18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 years of age to provide short term protection against most strains of serogroup B meningococcal disease</w:t>
            </w:r>
            <w:r w:rsidR="00C90006" w:rsidRPr="00CA0785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CD5F28">
              <w:rPr>
                <w:rFonts w:ascii="Calibri" w:hAnsi="Calibri"/>
                <w:sz w:val="22"/>
                <w:szCs w:val="22"/>
              </w:rPr>
              <w:t>individual clinical decision-making</w:t>
            </w:r>
            <w:r w:rsidR="00C90006" w:rsidRPr="00CA0785">
              <w:rPr>
                <w:rFonts w:ascii="Calibri" w:hAnsi="Calibri"/>
                <w:sz w:val="22"/>
                <w:szCs w:val="22"/>
              </w:rPr>
              <w:t>)</w:t>
            </w:r>
            <w:r w:rsidR="006F2A2C" w:rsidRPr="00CA0785">
              <w:rPr>
                <w:rFonts w:ascii="Calibri" w:hAnsi="Calibri"/>
                <w:sz w:val="22"/>
                <w:szCs w:val="22"/>
              </w:rPr>
              <w:t>.</w:t>
            </w:r>
            <w:r w:rsidR="00064C58" w:rsidRPr="00CA078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052784" w:rsidRPr="00CA0785" w:rsidTr="00C90006">
        <w:trPr>
          <w:trHeight w:val="332"/>
          <w:jc w:val="center"/>
        </w:trPr>
        <w:tc>
          <w:tcPr>
            <w:tcW w:w="2018" w:type="dxa"/>
            <w:vAlign w:val="center"/>
          </w:tcPr>
          <w:p w:rsidR="00052784" w:rsidRPr="00CA0785" w:rsidRDefault="00052784" w:rsidP="00D42C42">
            <w:pPr>
              <w:spacing w:before="60" w:after="60" w:line="2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MMR</w:t>
            </w:r>
          </w:p>
        </w:tc>
        <w:tc>
          <w:tcPr>
            <w:tcW w:w="1260" w:type="dxa"/>
          </w:tcPr>
          <w:p w:rsidR="00052784" w:rsidRPr="00094795" w:rsidRDefault="00052784" w:rsidP="00D42C42">
            <w:pPr>
              <w:spacing w:before="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094795">
              <w:rPr>
                <w:rFonts w:ascii="Calibri" w:hAnsi="Calibri"/>
                <w:bCs/>
                <w:sz w:val="22"/>
                <w:szCs w:val="22"/>
              </w:rPr>
              <w:t>All</w:t>
            </w:r>
          </w:p>
        </w:tc>
        <w:tc>
          <w:tcPr>
            <w:tcW w:w="7920" w:type="dxa"/>
          </w:tcPr>
          <w:p w:rsidR="00052784" w:rsidRPr="00CA0785" w:rsidRDefault="00052784" w:rsidP="00D42C42">
            <w:pPr>
              <w:numPr>
                <w:ilvl w:val="0"/>
                <w:numId w:val="21"/>
              </w:numPr>
              <w:tabs>
                <w:tab w:val="clear" w:pos="372"/>
                <w:tab w:val="num" w:pos="279"/>
              </w:tabs>
              <w:spacing w:before="60" w:after="60" w:line="240" w:lineRule="exact"/>
              <w:ind w:left="252" w:hanging="252"/>
              <w:rPr>
                <w:rFonts w:ascii="Calibri" w:hAnsi="Calibri"/>
                <w:sz w:val="22"/>
                <w:szCs w:val="22"/>
              </w:rPr>
            </w:pPr>
            <w:r w:rsidRPr="00094795">
              <w:rPr>
                <w:rFonts w:ascii="Calibri" w:hAnsi="Calibri"/>
                <w:sz w:val="22"/>
                <w:szCs w:val="22"/>
              </w:rPr>
              <w:t>All children aged 12 months</w:t>
            </w:r>
            <w:r w:rsidR="00386822" w:rsidRPr="0009479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Pr="00094795">
              <w:rPr>
                <w:rFonts w:ascii="Calibri" w:hAnsi="Calibri"/>
                <w:sz w:val="22"/>
                <w:szCs w:val="22"/>
              </w:rPr>
              <w:t>18 years</w:t>
            </w:r>
          </w:p>
        </w:tc>
      </w:tr>
      <w:tr w:rsidR="0080707A" w:rsidRPr="00CA0785" w:rsidTr="00C90006">
        <w:trPr>
          <w:trHeight w:val="332"/>
          <w:jc w:val="center"/>
        </w:trPr>
        <w:tc>
          <w:tcPr>
            <w:tcW w:w="2018" w:type="dxa"/>
            <w:vAlign w:val="center"/>
          </w:tcPr>
          <w:p w:rsidR="0080707A" w:rsidRPr="00CA0785" w:rsidRDefault="00B119A9" w:rsidP="00D42C42">
            <w:pPr>
              <w:spacing w:before="60" w:after="60" w:line="2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MMR</w:t>
            </w:r>
            <w:r w:rsidR="0080707A" w:rsidRPr="00CA0785">
              <w:rPr>
                <w:rFonts w:ascii="Calibri" w:hAnsi="Calibri"/>
                <w:b/>
                <w:bCs/>
                <w:sz w:val="22"/>
                <w:szCs w:val="22"/>
              </w:rPr>
              <w:t>V</w:t>
            </w:r>
            <w:r w:rsidR="001D1A7E" w:rsidRPr="00CA078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80707A" w:rsidRPr="00094795" w:rsidRDefault="0080707A" w:rsidP="00D42C42">
            <w:pPr>
              <w:spacing w:before="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:rsidR="00226F90" w:rsidRPr="00094795" w:rsidRDefault="00226F90" w:rsidP="00D42C42">
            <w:pPr>
              <w:spacing w:before="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:rsidR="0080707A" w:rsidRPr="00094795" w:rsidRDefault="0080707A" w:rsidP="00D42C42">
            <w:pPr>
              <w:spacing w:before="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094795">
              <w:rPr>
                <w:rFonts w:ascii="Calibri" w:hAnsi="Calibri"/>
                <w:bCs/>
                <w:sz w:val="22"/>
                <w:szCs w:val="22"/>
              </w:rPr>
              <w:t>All</w:t>
            </w:r>
          </w:p>
          <w:p w:rsidR="0080707A" w:rsidRPr="00094795" w:rsidRDefault="0080707A" w:rsidP="00D42C42">
            <w:pPr>
              <w:spacing w:before="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7920" w:type="dxa"/>
          </w:tcPr>
          <w:p w:rsidR="00880CED" w:rsidRPr="00CA0785" w:rsidRDefault="00880CED" w:rsidP="00D42C42">
            <w:pPr>
              <w:numPr>
                <w:ilvl w:val="0"/>
                <w:numId w:val="21"/>
              </w:numPr>
              <w:tabs>
                <w:tab w:val="clear" w:pos="372"/>
                <w:tab w:val="num" w:pos="279"/>
              </w:tabs>
              <w:spacing w:before="60" w:after="60" w:line="240" w:lineRule="exact"/>
              <w:ind w:left="252" w:hanging="252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>All children aged 12 months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Pr="00CA0785">
              <w:rPr>
                <w:rFonts w:ascii="Calibri" w:hAnsi="Calibri"/>
                <w:sz w:val="22"/>
                <w:szCs w:val="22"/>
              </w:rPr>
              <w:t>1</w:t>
            </w:r>
            <w:r w:rsidR="00320791" w:rsidRPr="00CA0785">
              <w:rPr>
                <w:rFonts w:ascii="Calibri" w:hAnsi="Calibri"/>
                <w:sz w:val="22"/>
                <w:szCs w:val="22"/>
              </w:rPr>
              <w:t>2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 years who require both MMR and varicella vaccines </w:t>
            </w:r>
          </w:p>
          <w:p w:rsidR="00724D3F" w:rsidRPr="00CA0785" w:rsidRDefault="008E0E8E" w:rsidP="007414D4">
            <w:pPr>
              <w:spacing w:before="60" w:after="60" w:line="240" w:lineRule="exact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  <w:u w:val="single"/>
              </w:rPr>
              <w:t>Note</w:t>
            </w:r>
            <w:r w:rsidRPr="00CA0785">
              <w:rPr>
                <w:rFonts w:ascii="Calibri" w:hAnsi="Calibri"/>
                <w:sz w:val="22"/>
                <w:szCs w:val="22"/>
              </w:rPr>
              <w:t>: ACIP recommends the 1st dose in the series for children 12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7414D4" w:rsidRPr="00CA0785">
              <w:rPr>
                <w:rFonts w:ascii="Calibri" w:hAnsi="Calibri"/>
                <w:sz w:val="22"/>
                <w:szCs w:val="22"/>
              </w:rPr>
              <w:t>47 months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 be given as separate injections of MMR and varicella vaccines</w:t>
            </w:r>
            <w:r w:rsidR="003B7C7B" w:rsidRPr="00CA0785">
              <w:rPr>
                <w:rFonts w:ascii="Calibri" w:hAnsi="Calibri"/>
                <w:sz w:val="22"/>
                <w:szCs w:val="22"/>
              </w:rPr>
              <w:t xml:space="preserve"> and </w:t>
            </w:r>
            <w:r w:rsidRPr="00CA0785">
              <w:rPr>
                <w:rFonts w:ascii="Calibri" w:hAnsi="Calibri"/>
                <w:sz w:val="22"/>
                <w:szCs w:val="22"/>
              </w:rPr>
              <w:t>generally recommends MMRV for the 2</w:t>
            </w:r>
            <w:r w:rsidRPr="00CA0785">
              <w:rPr>
                <w:rFonts w:ascii="Calibri" w:hAnsi="Calibri"/>
                <w:sz w:val="22"/>
                <w:szCs w:val="22"/>
                <w:vertAlign w:val="superscript"/>
              </w:rPr>
              <w:t>nd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 dose in </w:t>
            </w:r>
            <w:r w:rsidR="00D44AF2" w:rsidRPr="00CA0785"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CA0785">
              <w:rPr>
                <w:rFonts w:ascii="Calibri" w:hAnsi="Calibri"/>
                <w:sz w:val="22"/>
                <w:szCs w:val="22"/>
              </w:rPr>
              <w:t>series or for the 1</w:t>
            </w:r>
            <w:r w:rsidRPr="00CA0785">
              <w:rPr>
                <w:rFonts w:ascii="Calibri" w:hAnsi="Calibri"/>
                <w:sz w:val="22"/>
                <w:szCs w:val="22"/>
                <w:vertAlign w:val="superscript"/>
              </w:rPr>
              <w:t>st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 dose for those </w:t>
            </w:r>
            <w:r w:rsidRPr="00CA0785">
              <w:rPr>
                <w:rFonts w:ascii="Calibri" w:hAnsi="Calibri"/>
                <w:sz w:val="22"/>
                <w:szCs w:val="22"/>
                <w:u w:val="single"/>
              </w:rPr>
              <w:t>&gt;</w:t>
            </w:r>
            <w:r w:rsidR="00C83C61" w:rsidRPr="00CA078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414D4" w:rsidRPr="00CA0785">
              <w:rPr>
                <w:rFonts w:ascii="Calibri" w:hAnsi="Calibri"/>
                <w:sz w:val="22"/>
                <w:szCs w:val="22"/>
              </w:rPr>
              <w:t>48 months</w:t>
            </w:r>
            <w:r w:rsidRPr="00CA0785">
              <w:rPr>
                <w:rFonts w:ascii="Calibri" w:hAnsi="Calibri"/>
                <w:sz w:val="22"/>
                <w:szCs w:val="22"/>
              </w:rPr>
              <w:t>.</w:t>
            </w:r>
            <w:r w:rsidR="007414D4" w:rsidRPr="00CA0785">
              <w:rPr>
                <w:rFonts w:ascii="Calibri" w:hAnsi="Calibri"/>
                <w:sz w:val="22"/>
                <w:szCs w:val="22"/>
              </w:rPr>
              <w:t xml:space="preserve"> See </w:t>
            </w:r>
            <w:hyperlink r:id="rId9" w:history="1">
              <w:r w:rsidR="007414D4" w:rsidRPr="00CA0785">
                <w:rPr>
                  <w:rStyle w:val="Hyperlink"/>
                  <w:rFonts w:ascii="Calibri" w:hAnsi="Calibri"/>
                  <w:sz w:val="22"/>
                  <w:szCs w:val="22"/>
                </w:rPr>
                <w:t>ACIP</w:t>
              </w:r>
            </w:hyperlink>
            <w:r w:rsidR="007414D4" w:rsidRPr="00CA0785">
              <w:rPr>
                <w:rFonts w:ascii="Calibri" w:hAnsi="Calibri"/>
                <w:sz w:val="22"/>
                <w:szCs w:val="22"/>
              </w:rPr>
              <w:t xml:space="preserve"> statement for full guidance</w:t>
            </w:r>
            <w:r w:rsidR="00724D3F" w:rsidRPr="00CA0785">
              <w:rPr>
                <w:rFonts w:ascii="Calibri" w:hAnsi="Calibri"/>
                <w:sz w:val="22"/>
                <w:szCs w:val="22"/>
              </w:rPr>
              <w:t>.</w:t>
            </w:r>
            <w:r w:rsidR="00064C58" w:rsidRPr="00CA078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0707A" w:rsidRPr="00CA0785" w:rsidTr="00C90006">
        <w:trPr>
          <w:trHeight w:val="332"/>
          <w:jc w:val="center"/>
        </w:trPr>
        <w:tc>
          <w:tcPr>
            <w:tcW w:w="2018" w:type="dxa"/>
            <w:vAlign w:val="center"/>
          </w:tcPr>
          <w:p w:rsidR="0080707A" w:rsidRPr="00CA0785" w:rsidRDefault="0080707A" w:rsidP="00D42C42">
            <w:pPr>
              <w:spacing w:before="60" w:after="60" w:line="2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PCV13</w:t>
            </w:r>
          </w:p>
          <w:p w:rsidR="0080707A" w:rsidRPr="00CA0785" w:rsidRDefault="0080707A" w:rsidP="00D42C42">
            <w:pPr>
              <w:spacing w:before="60" w:after="60" w:line="240" w:lineRule="exact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(Pneumococcal Conjugate)</w:t>
            </w:r>
          </w:p>
        </w:tc>
        <w:tc>
          <w:tcPr>
            <w:tcW w:w="1260" w:type="dxa"/>
            <w:vAlign w:val="center"/>
          </w:tcPr>
          <w:p w:rsidR="0080707A" w:rsidRPr="00CA0785" w:rsidRDefault="0080707A" w:rsidP="003B7C7B">
            <w:pPr>
              <w:spacing w:before="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Al</w:t>
            </w:r>
            <w:r w:rsidR="003B7C7B" w:rsidRPr="00CA0785">
              <w:rPr>
                <w:rFonts w:ascii="Calibri" w:hAnsi="Calibri"/>
                <w:bCs/>
                <w:sz w:val="22"/>
                <w:szCs w:val="22"/>
              </w:rPr>
              <w:t>l</w:t>
            </w:r>
          </w:p>
        </w:tc>
        <w:tc>
          <w:tcPr>
            <w:tcW w:w="7920" w:type="dxa"/>
            <w:vAlign w:val="center"/>
          </w:tcPr>
          <w:p w:rsidR="0080707A" w:rsidRPr="00CA0785" w:rsidRDefault="0080707A" w:rsidP="00D42C42">
            <w:pPr>
              <w:numPr>
                <w:ilvl w:val="0"/>
                <w:numId w:val="21"/>
              </w:numPr>
              <w:tabs>
                <w:tab w:val="clear" w:pos="372"/>
                <w:tab w:val="num" w:pos="279"/>
              </w:tabs>
              <w:spacing w:before="60" w:after="60" w:line="2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>All children aged 2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59 months </w:t>
            </w:r>
          </w:p>
          <w:p w:rsidR="0080707A" w:rsidRPr="00CA0785" w:rsidRDefault="0080707A" w:rsidP="00D42C42">
            <w:pPr>
              <w:numPr>
                <w:ilvl w:val="0"/>
                <w:numId w:val="21"/>
              </w:numPr>
              <w:tabs>
                <w:tab w:val="clear" w:pos="372"/>
                <w:tab w:val="num" w:pos="279"/>
              </w:tabs>
              <w:spacing w:before="60" w:after="60" w:line="2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>High risk</w:t>
            </w:r>
            <w:r w:rsidR="0059289A" w:rsidRPr="00A54F89"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 children through age 71 months</w:t>
            </w:r>
          </w:p>
          <w:p w:rsidR="0080707A" w:rsidRPr="00CA0785" w:rsidRDefault="0080707A" w:rsidP="00D42C42">
            <w:pPr>
              <w:numPr>
                <w:ilvl w:val="0"/>
                <w:numId w:val="21"/>
              </w:numPr>
              <w:tabs>
                <w:tab w:val="clear" w:pos="372"/>
                <w:tab w:val="num" w:pos="279"/>
              </w:tabs>
              <w:spacing w:before="60" w:after="60" w:line="2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>Subset of highest risk children aged 6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Pr="00CA0785">
              <w:rPr>
                <w:rFonts w:ascii="Calibri" w:hAnsi="Calibri"/>
                <w:sz w:val="22"/>
                <w:szCs w:val="22"/>
              </w:rPr>
              <w:t>18 years</w:t>
            </w:r>
          </w:p>
        </w:tc>
      </w:tr>
      <w:tr w:rsidR="0080707A" w:rsidRPr="00CA0785" w:rsidTr="00C90006">
        <w:trPr>
          <w:trHeight w:val="708"/>
          <w:jc w:val="center"/>
        </w:trPr>
        <w:tc>
          <w:tcPr>
            <w:tcW w:w="2018" w:type="dxa"/>
            <w:vAlign w:val="center"/>
          </w:tcPr>
          <w:p w:rsidR="0080707A" w:rsidRPr="00CA0785" w:rsidRDefault="0080707A" w:rsidP="000527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PPSV23</w:t>
            </w:r>
          </w:p>
          <w:p w:rsidR="0080707A" w:rsidRPr="00CA0785" w:rsidRDefault="0080707A" w:rsidP="0005278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CA0785">
              <w:rPr>
                <w:rFonts w:ascii="Calibri" w:hAnsi="Calibri"/>
                <w:bCs/>
                <w:sz w:val="22"/>
                <w:szCs w:val="20"/>
              </w:rPr>
              <w:t>(Pneumococcal Polysaccharide)</w:t>
            </w:r>
          </w:p>
        </w:tc>
        <w:tc>
          <w:tcPr>
            <w:tcW w:w="1260" w:type="dxa"/>
            <w:vAlign w:val="center"/>
          </w:tcPr>
          <w:p w:rsidR="0080707A" w:rsidRPr="00CA0785" w:rsidRDefault="0080707A" w:rsidP="00D42C42">
            <w:pPr>
              <w:spacing w:before="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All</w:t>
            </w:r>
          </w:p>
        </w:tc>
        <w:tc>
          <w:tcPr>
            <w:tcW w:w="7920" w:type="dxa"/>
            <w:vAlign w:val="center"/>
          </w:tcPr>
          <w:p w:rsidR="0080707A" w:rsidRPr="00CA0785" w:rsidRDefault="0080707A" w:rsidP="00052784">
            <w:pPr>
              <w:numPr>
                <w:ilvl w:val="0"/>
                <w:numId w:val="21"/>
              </w:numPr>
              <w:tabs>
                <w:tab w:val="clear" w:pos="372"/>
                <w:tab w:val="num" w:pos="279"/>
              </w:tabs>
              <w:ind w:left="288" w:hanging="274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>Children ag</w:t>
            </w:r>
            <w:r w:rsidR="00C3050C" w:rsidRPr="00CA0785">
              <w:rPr>
                <w:rFonts w:ascii="Calibri" w:hAnsi="Calibri"/>
                <w:sz w:val="22"/>
                <w:szCs w:val="22"/>
              </w:rPr>
              <w:t>ed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 2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Pr="00CA0785">
              <w:rPr>
                <w:rFonts w:ascii="Calibri" w:hAnsi="Calibri"/>
                <w:sz w:val="22"/>
                <w:szCs w:val="22"/>
              </w:rPr>
              <w:t>18 years who are in an ACIP recommended group</w:t>
            </w:r>
            <w:r w:rsidR="0059289A" w:rsidRPr="00A54F89"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</w:p>
        </w:tc>
      </w:tr>
      <w:tr w:rsidR="0080707A" w:rsidRPr="00CA0785" w:rsidTr="00C90006">
        <w:trPr>
          <w:trHeight w:val="332"/>
          <w:jc w:val="center"/>
        </w:trPr>
        <w:tc>
          <w:tcPr>
            <w:tcW w:w="2018" w:type="dxa"/>
            <w:vAlign w:val="center"/>
          </w:tcPr>
          <w:p w:rsidR="0080707A" w:rsidRPr="00CA0785" w:rsidRDefault="0080707A" w:rsidP="00D42C42">
            <w:pPr>
              <w:spacing w:before="60" w:after="60" w:line="2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Polio</w:t>
            </w:r>
          </w:p>
        </w:tc>
        <w:tc>
          <w:tcPr>
            <w:tcW w:w="1260" w:type="dxa"/>
            <w:vAlign w:val="center"/>
          </w:tcPr>
          <w:p w:rsidR="0080707A" w:rsidRPr="00CA0785" w:rsidRDefault="0080707A" w:rsidP="00D42C42">
            <w:pPr>
              <w:spacing w:before="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All</w:t>
            </w:r>
          </w:p>
        </w:tc>
        <w:tc>
          <w:tcPr>
            <w:tcW w:w="7920" w:type="dxa"/>
          </w:tcPr>
          <w:p w:rsidR="0080707A" w:rsidRPr="00CA0785" w:rsidRDefault="0080707A" w:rsidP="00D42C42">
            <w:pPr>
              <w:numPr>
                <w:ilvl w:val="0"/>
                <w:numId w:val="21"/>
              </w:numPr>
              <w:tabs>
                <w:tab w:val="clear" w:pos="372"/>
                <w:tab w:val="num" w:pos="279"/>
              </w:tabs>
              <w:spacing w:before="60" w:after="60" w:line="2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>All children aged 2 months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18 years </w:t>
            </w:r>
          </w:p>
        </w:tc>
      </w:tr>
      <w:tr w:rsidR="0080707A" w:rsidRPr="00CA0785" w:rsidTr="00C90006">
        <w:trPr>
          <w:trHeight w:val="332"/>
          <w:jc w:val="center"/>
        </w:trPr>
        <w:tc>
          <w:tcPr>
            <w:tcW w:w="2018" w:type="dxa"/>
            <w:vAlign w:val="center"/>
          </w:tcPr>
          <w:p w:rsidR="0080707A" w:rsidRPr="00CA0785" w:rsidRDefault="0080707A" w:rsidP="00D42C42">
            <w:pPr>
              <w:spacing w:before="60" w:after="60" w:line="2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Rotavirus</w:t>
            </w:r>
          </w:p>
        </w:tc>
        <w:tc>
          <w:tcPr>
            <w:tcW w:w="1260" w:type="dxa"/>
            <w:vAlign w:val="center"/>
          </w:tcPr>
          <w:p w:rsidR="0080707A" w:rsidRPr="00CA0785" w:rsidRDefault="0080707A" w:rsidP="00D42C42">
            <w:pPr>
              <w:spacing w:before="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All</w:t>
            </w:r>
          </w:p>
        </w:tc>
        <w:tc>
          <w:tcPr>
            <w:tcW w:w="7920" w:type="dxa"/>
            <w:vAlign w:val="center"/>
          </w:tcPr>
          <w:p w:rsidR="0080707A" w:rsidRPr="00CA0785" w:rsidRDefault="0080707A" w:rsidP="00D42C42">
            <w:pPr>
              <w:numPr>
                <w:ilvl w:val="0"/>
                <w:numId w:val="21"/>
              </w:numPr>
              <w:tabs>
                <w:tab w:val="clear" w:pos="372"/>
                <w:tab w:val="num" w:pos="279"/>
              </w:tabs>
              <w:spacing w:before="60" w:after="60" w:line="2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>All i</w:t>
            </w:r>
            <w:r w:rsidR="00ED6A98" w:rsidRPr="00CA0785">
              <w:rPr>
                <w:rFonts w:ascii="Calibri" w:hAnsi="Calibri"/>
                <w:sz w:val="22"/>
                <w:szCs w:val="22"/>
              </w:rPr>
              <w:t>nfants aged 6 weeks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ED6A98" w:rsidRPr="00CA0785">
              <w:rPr>
                <w:rFonts w:ascii="Calibri" w:hAnsi="Calibri"/>
                <w:sz w:val="22"/>
                <w:szCs w:val="22"/>
              </w:rPr>
              <w:t>8 months 0 days</w:t>
            </w:r>
            <w:r w:rsidRPr="00CA078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0707A" w:rsidRPr="00CA0785" w:rsidTr="00C90006">
        <w:trPr>
          <w:trHeight w:val="332"/>
          <w:jc w:val="center"/>
        </w:trPr>
        <w:tc>
          <w:tcPr>
            <w:tcW w:w="2018" w:type="dxa"/>
            <w:vAlign w:val="center"/>
          </w:tcPr>
          <w:p w:rsidR="0080707A" w:rsidRPr="00CA0785" w:rsidRDefault="0080707A" w:rsidP="00D42C42">
            <w:pPr>
              <w:spacing w:before="60" w:after="60" w:line="2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Td</w:t>
            </w:r>
          </w:p>
        </w:tc>
        <w:tc>
          <w:tcPr>
            <w:tcW w:w="1260" w:type="dxa"/>
            <w:vAlign w:val="center"/>
          </w:tcPr>
          <w:p w:rsidR="0080707A" w:rsidRPr="00CA0785" w:rsidRDefault="0080707A" w:rsidP="00D42C42">
            <w:pPr>
              <w:spacing w:before="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All</w:t>
            </w:r>
          </w:p>
        </w:tc>
        <w:tc>
          <w:tcPr>
            <w:tcW w:w="7920" w:type="dxa"/>
            <w:vAlign w:val="center"/>
          </w:tcPr>
          <w:p w:rsidR="0080707A" w:rsidRPr="00CA0785" w:rsidRDefault="00724D3F" w:rsidP="00D42C42">
            <w:pPr>
              <w:numPr>
                <w:ilvl w:val="0"/>
                <w:numId w:val="21"/>
              </w:numPr>
              <w:tabs>
                <w:tab w:val="clear" w:pos="372"/>
                <w:tab w:val="num" w:pos="279"/>
              </w:tabs>
              <w:spacing w:before="60" w:after="60" w:line="2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>All children</w:t>
            </w:r>
            <w:r w:rsidR="0080707A" w:rsidRPr="00CA0785">
              <w:rPr>
                <w:rFonts w:ascii="Calibri" w:hAnsi="Calibri"/>
                <w:sz w:val="22"/>
                <w:szCs w:val="22"/>
              </w:rPr>
              <w:t xml:space="preserve"> aged 7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80707A" w:rsidRPr="00CA0785">
              <w:rPr>
                <w:rFonts w:ascii="Calibri" w:hAnsi="Calibri"/>
                <w:sz w:val="22"/>
                <w:szCs w:val="22"/>
              </w:rPr>
              <w:t>18 years</w:t>
            </w:r>
          </w:p>
        </w:tc>
      </w:tr>
      <w:tr w:rsidR="0080707A" w:rsidRPr="00CA0785" w:rsidTr="00C90006">
        <w:trPr>
          <w:trHeight w:val="609"/>
          <w:jc w:val="center"/>
        </w:trPr>
        <w:tc>
          <w:tcPr>
            <w:tcW w:w="2018" w:type="dxa"/>
            <w:vAlign w:val="center"/>
          </w:tcPr>
          <w:p w:rsidR="0080707A" w:rsidRPr="00CA0785" w:rsidRDefault="0080707A" w:rsidP="00D42C42">
            <w:pPr>
              <w:spacing w:before="60" w:after="60" w:line="2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Tdap</w:t>
            </w:r>
            <w:proofErr w:type="spellEnd"/>
          </w:p>
        </w:tc>
        <w:tc>
          <w:tcPr>
            <w:tcW w:w="1260" w:type="dxa"/>
          </w:tcPr>
          <w:p w:rsidR="0080707A" w:rsidRPr="00CA0785" w:rsidRDefault="0080707A" w:rsidP="00D42C42">
            <w:pPr>
              <w:spacing w:before="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bookmarkStart w:id="1" w:name="Check29"/>
            <w:r w:rsidRPr="00CA0785">
              <w:rPr>
                <w:rFonts w:ascii="Calibri" w:hAnsi="Calibri"/>
                <w:bCs/>
                <w:sz w:val="22"/>
                <w:szCs w:val="22"/>
              </w:rPr>
              <w:t>All</w:t>
            </w:r>
            <w:bookmarkEnd w:id="1"/>
          </w:p>
        </w:tc>
        <w:tc>
          <w:tcPr>
            <w:tcW w:w="7920" w:type="dxa"/>
            <w:vAlign w:val="center"/>
          </w:tcPr>
          <w:p w:rsidR="0080707A" w:rsidRPr="00CA0785" w:rsidRDefault="00880CED" w:rsidP="00354064">
            <w:pPr>
              <w:numPr>
                <w:ilvl w:val="0"/>
                <w:numId w:val="27"/>
              </w:numPr>
              <w:tabs>
                <w:tab w:val="clear" w:pos="360"/>
              </w:tabs>
              <w:ind w:left="259" w:hanging="259"/>
              <w:contextualSpacing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 xml:space="preserve">All children </w:t>
            </w:r>
            <w:r w:rsidR="00724D3F" w:rsidRPr="00CA0785">
              <w:rPr>
                <w:rFonts w:ascii="Calibri" w:hAnsi="Calibri"/>
                <w:bCs/>
                <w:sz w:val="22"/>
                <w:szCs w:val="22"/>
              </w:rPr>
              <w:t xml:space="preserve">aged </w:t>
            </w:r>
            <w:r w:rsidRPr="00CA0785">
              <w:rPr>
                <w:rFonts w:ascii="Calibri" w:hAnsi="Calibri"/>
                <w:bCs/>
                <w:sz w:val="22"/>
                <w:szCs w:val="22"/>
              </w:rPr>
              <w:t>7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Pr="00CA0785">
              <w:rPr>
                <w:rFonts w:ascii="Calibri" w:hAnsi="Calibri"/>
                <w:bCs/>
                <w:sz w:val="22"/>
                <w:szCs w:val="22"/>
              </w:rPr>
              <w:t xml:space="preserve">18 years </w:t>
            </w:r>
            <w:r w:rsidR="00625CBB" w:rsidRPr="00CA0785">
              <w:rPr>
                <w:rFonts w:ascii="Calibri" w:hAnsi="Calibri"/>
                <w:bCs/>
                <w:sz w:val="22"/>
                <w:szCs w:val="22"/>
              </w:rPr>
              <w:br/>
            </w:r>
            <w:r w:rsidR="005D6BC6" w:rsidRPr="00CA0785">
              <w:rPr>
                <w:rFonts w:ascii="Calibri" w:hAnsi="Calibri"/>
                <w:bCs/>
                <w:sz w:val="22"/>
                <w:szCs w:val="22"/>
              </w:rPr>
              <w:t>Note: routinely recommended at 7</w:t>
            </w:r>
            <w:r w:rsidR="005D6BC6" w:rsidRPr="00CA0785">
              <w:rPr>
                <w:rFonts w:ascii="Calibri" w:hAnsi="Calibri"/>
                <w:bCs/>
                <w:sz w:val="22"/>
                <w:szCs w:val="22"/>
                <w:vertAlign w:val="superscript"/>
              </w:rPr>
              <w:t>th</w:t>
            </w:r>
            <w:r w:rsidR="005D6BC6" w:rsidRPr="00CA0785">
              <w:rPr>
                <w:rFonts w:ascii="Calibri" w:hAnsi="Calibri"/>
                <w:bCs/>
                <w:sz w:val="22"/>
                <w:szCs w:val="22"/>
              </w:rPr>
              <w:t xml:space="preserve"> grade entry, 11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5D6BC6" w:rsidRPr="00CA0785">
              <w:rPr>
                <w:rFonts w:ascii="Calibri" w:hAnsi="Calibri"/>
                <w:bCs/>
                <w:sz w:val="22"/>
                <w:szCs w:val="22"/>
              </w:rPr>
              <w:t>12 years of age</w:t>
            </w:r>
          </w:p>
        </w:tc>
      </w:tr>
      <w:tr w:rsidR="0080707A" w:rsidRPr="00CA0785" w:rsidTr="00C90006">
        <w:trPr>
          <w:trHeight w:val="330"/>
          <w:jc w:val="center"/>
        </w:trPr>
        <w:tc>
          <w:tcPr>
            <w:tcW w:w="2018" w:type="dxa"/>
            <w:vAlign w:val="center"/>
          </w:tcPr>
          <w:p w:rsidR="0080707A" w:rsidRPr="00CA0785" w:rsidRDefault="0080707A" w:rsidP="00D42C42">
            <w:pPr>
              <w:spacing w:before="60" w:after="60" w:line="2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/>
                <w:bCs/>
                <w:sz w:val="22"/>
                <w:szCs w:val="22"/>
              </w:rPr>
              <w:t>Varicella</w:t>
            </w:r>
          </w:p>
        </w:tc>
        <w:tc>
          <w:tcPr>
            <w:tcW w:w="1260" w:type="dxa"/>
          </w:tcPr>
          <w:p w:rsidR="0080707A" w:rsidRPr="00CA0785" w:rsidRDefault="0080707A" w:rsidP="00746D6A">
            <w:pPr>
              <w:spacing w:before="60" w:after="60" w:line="240" w:lineRule="exac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A0785">
              <w:rPr>
                <w:rFonts w:ascii="Calibri" w:hAnsi="Calibri"/>
                <w:bCs/>
                <w:sz w:val="22"/>
                <w:szCs w:val="22"/>
              </w:rPr>
              <w:t>All</w:t>
            </w:r>
          </w:p>
        </w:tc>
        <w:tc>
          <w:tcPr>
            <w:tcW w:w="7920" w:type="dxa"/>
          </w:tcPr>
          <w:p w:rsidR="0080707A" w:rsidRPr="00CA0785" w:rsidRDefault="00D97A81" w:rsidP="005D6BC6">
            <w:pPr>
              <w:numPr>
                <w:ilvl w:val="0"/>
                <w:numId w:val="21"/>
              </w:numPr>
              <w:tabs>
                <w:tab w:val="clear" w:pos="372"/>
                <w:tab w:val="num" w:pos="279"/>
              </w:tabs>
              <w:spacing w:before="60" w:after="60" w:line="2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A0785">
              <w:rPr>
                <w:rFonts w:ascii="Calibri" w:hAnsi="Calibri"/>
                <w:sz w:val="22"/>
                <w:szCs w:val="22"/>
              </w:rPr>
              <w:t xml:space="preserve">All children </w:t>
            </w:r>
            <w:r w:rsidR="00724D3F" w:rsidRPr="00CA0785">
              <w:rPr>
                <w:rFonts w:ascii="Calibri" w:hAnsi="Calibri"/>
                <w:sz w:val="22"/>
                <w:szCs w:val="22"/>
              </w:rPr>
              <w:t xml:space="preserve">aged </w:t>
            </w:r>
            <w:r w:rsidR="005D6BC6" w:rsidRPr="00CA0785">
              <w:rPr>
                <w:rFonts w:ascii="Calibri" w:hAnsi="Calibri"/>
                <w:sz w:val="22"/>
                <w:szCs w:val="22"/>
              </w:rPr>
              <w:t>12 months</w:t>
            </w:r>
            <w:r w:rsidR="00386822" w:rsidRPr="00CA078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Pr="00CA0785">
              <w:rPr>
                <w:rFonts w:ascii="Calibri" w:hAnsi="Calibri"/>
                <w:sz w:val="22"/>
                <w:szCs w:val="22"/>
              </w:rPr>
              <w:t>18 years</w:t>
            </w:r>
          </w:p>
        </w:tc>
      </w:tr>
    </w:tbl>
    <w:p w:rsidR="00386822" w:rsidRPr="00CA0785" w:rsidRDefault="00386822" w:rsidP="003B7C7B">
      <w:pPr>
        <w:rPr>
          <w:rFonts w:ascii="Calibri" w:hAnsi="Calibri"/>
          <w:sz w:val="22"/>
          <w:szCs w:val="22"/>
        </w:rPr>
      </w:pPr>
    </w:p>
    <w:p w:rsidR="003B7C7B" w:rsidRPr="00CA0785" w:rsidRDefault="0059289A" w:rsidP="003B7C7B">
      <w:pPr>
        <w:rPr>
          <w:rFonts w:ascii="Calibri" w:hAnsi="Calibri"/>
          <w:sz w:val="22"/>
          <w:szCs w:val="22"/>
        </w:rPr>
      </w:pPr>
      <w:r w:rsidRPr="00A54F89">
        <w:rPr>
          <w:rFonts w:ascii="Calibri" w:hAnsi="Calibri"/>
          <w:sz w:val="22"/>
          <w:szCs w:val="22"/>
          <w:vertAlign w:val="superscript"/>
        </w:rPr>
        <w:t>1</w:t>
      </w:r>
      <w:r w:rsidR="0086429E" w:rsidRPr="00CA0785">
        <w:rPr>
          <w:rFonts w:ascii="Calibri" w:hAnsi="Calibri"/>
          <w:sz w:val="22"/>
          <w:szCs w:val="22"/>
        </w:rPr>
        <w:t>High risk children as defined by the ACIP</w:t>
      </w:r>
      <w:r w:rsidR="00F1632F" w:rsidRPr="00CA0785">
        <w:rPr>
          <w:rFonts w:ascii="Calibri" w:hAnsi="Calibri"/>
          <w:sz w:val="22"/>
          <w:szCs w:val="22"/>
        </w:rPr>
        <w:t>,</w:t>
      </w:r>
      <w:r w:rsidR="0086429E" w:rsidRPr="00CA0785">
        <w:rPr>
          <w:rFonts w:ascii="Calibri" w:hAnsi="Calibri"/>
          <w:sz w:val="22"/>
          <w:szCs w:val="22"/>
        </w:rPr>
        <w:t xml:space="preserve"> including those exposed in an outbreak setting who are not fully vaccinated.</w:t>
      </w:r>
      <w:r w:rsidR="00D5355D" w:rsidRPr="00CA0785">
        <w:rPr>
          <w:rFonts w:ascii="Calibri" w:hAnsi="Calibri"/>
          <w:sz w:val="22"/>
          <w:szCs w:val="22"/>
        </w:rPr>
        <w:t xml:space="preserve"> </w:t>
      </w:r>
    </w:p>
    <w:p w:rsidR="0086429E" w:rsidRDefault="00D5355D" w:rsidP="003B7C7B">
      <w:pPr>
        <w:rPr>
          <w:rFonts w:ascii="Calibri" w:hAnsi="Calibri"/>
          <w:sz w:val="22"/>
          <w:szCs w:val="22"/>
        </w:rPr>
      </w:pPr>
      <w:r w:rsidRPr="00CA0785">
        <w:rPr>
          <w:rFonts w:ascii="Calibri" w:hAnsi="Calibri"/>
          <w:sz w:val="22"/>
          <w:szCs w:val="22"/>
        </w:rPr>
        <w:t xml:space="preserve">For a list of vaccines and the groups for whom vaccine is recommended, please see the MDPH </w:t>
      </w:r>
      <w:r w:rsidRPr="00CA0785">
        <w:rPr>
          <w:rFonts w:ascii="Calibri" w:hAnsi="Calibri"/>
          <w:i/>
          <w:iCs/>
          <w:sz w:val="22"/>
          <w:szCs w:val="22"/>
        </w:rPr>
        <w:t>Summary of</w:t>
      </w:r>
      <w:r w:rsidRPr="00CA0785">
        <w:rPr>
          <w:rFonts w:ascii="Calibri" w:hAnsi="Calibri"/>
          <w:sz w:val="22"/>
          <w:szCs w:val="22"/>
        </w:rPr>
        <w:t xml:space="preserve"> </w:t>
      </w:r>
      <w:r w:rsidRPr="00CA0785">
        <w:rPr>
          <w:rFonts w:ascii="Calibri" w:hAnsi="Calibri"/>
          <w:i/>
          <w:iCs/>
          <w:sz w:val="22"/>
          <w:szCs w:val="22"/>
        </w:rPr>
        <w:t xml:space="preserve">Advisory Committee on Immunization Practices (ACIP) Recommended Groups for Vaccination. </w:t>
      </w:r>
      <w:r w:rsidRPr="00CA0785">
        <w:rPr>
          <w:rFonts w:ascii="Calibri" w:hAnsi="Calibri"/>
          <w:sz w:val="22"/>
          <w:szCs w:val="22"/>
        </w:rPr>
        <w:t xml:space="preserve">For the complete ACIP recommendations, see </w:t>
      </w:r>
      <w:hyperlink r:id="rId10" w:history="1">
        <w:r w:rsidR="00A50964" w:rsidRPr="00CA0785">
          <w:rPr>
            <w:rStyle w:val="Hyperlink"/>
            <w:rFonts w:ascii="Calibri" w:hAnsi="Calibri"/>
          </w:rPr>
          <w:t>http://www.cdc.gov/vaccines/acip/index.html</w:t>
        </w:r>
      </w:hyperlink>
      <w:r w:rsidR="00417BD1" w:rsidRPr="00CA0785">
        <w:rPr>
          <w:rFonts w:ascii="Calibri" w:hAnsi="Calibri"/>
          <w:sz w:val="22"/>
          <w:szCs w:val="22"/>
        </w:rPr>
        <w:t>.</w:t>
      </w:r>
    </w:p>
    <w:p w:rsidR="00094795" w:rsidRPr="00CA0785" w:rsidRDefault="00094795" w:rsidP="003B7C7B">
      <w:pPr>
        <w:rPr>
          <w:rFonts w:ascii="Calibri" w:hAnsi="Calibri"/>
          <w:sz w:val="22"/>
          <w:szCs w:val="22"/>
        </w:rPr>
      </w:pPr>
    </w:p>
    <w:p w:rsidR="0059289A" w:rsidRPr="00CA0785" w:rsidRDefault="00CD5F28" w:rsidP="003B7C7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vertAlign w:val="superscript"/>
        </w:rPr>
        <w:t>2</w:t>
      </w:r>
      <w:r w:rsidR="0059289A" w:rsidRPr="00A54F89">
        <w:rPr>
          <w:rFonts w:ascii="Calibri" w:hAnsi="Calibri"/>
          <w:sz w:val="22"/>
          <w:szCs w:val="22"/>
        </w:rPr>
        <w:t>Children with Medicaid as secondary insurance would be considered VFC-eligible.</w:t>
      </w:r>
    </w:p>
    <w:sectPr w:rsidR="0059289A" w:rsidRPr="00CA0785" w:rsidSect="00E019D8">
      <w:footerReference w:type="even" r:id="rId11"/>
      <w:footerReference w:type="default" r:id="rId12"/>
      <w:pgSz w:w="12240" w:h="15840" w:code="1"/>
      <w:pgMar w:top="576" w:right="432" w:bottom="576" w:left="432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0BC" w:rsidRDefault="00ED00BC">
      <w:r>
        <w:separator/>
      </w:r>
    </w:p>
  </w:endnote>
  <w:endnote w:type="continuationSeparator" w:id="0">
    <w:p w:rsidR="00ED00BC" w:rsidRDefault="00ED00BC">
      <w:r>
        <w:continuationSeparator/>
      </w:r>
    </w:p>
  </w:endnote>
  <w:endnote w:type="continuationNotice" w:id="1">
    <w:p w:rsidR="00ED00BC" w:rsidRDefault="00ED00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C5" w:rsidRDefault="00A310C5" w:rsidP="00A561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10C5" w:rsidRDefault="00A310C5" w:rsidP="001F7C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C5" w:rsidRPr="00C02F9B" w:rsidRDefault="00D450C7" w:rsidP="00C16604">
    <w:pPr>
      <w:tabs>
        <w:tab w:val="left" w:pos="5580"/>
        <w:tab w:val="left" w:pos="9000"/>
        <w:tab w:val="left" w:pos="10260"/>
      </w:tabs>
      <w:outlineLvl w:val="0"/>
      <w:rPr>
        <w:rFonts w:asciiTheme="minorHAnsi" w:hAnsiTheme="minorHAnsi"/>
        <w:bCs/>
        <w:sz w:val="20"/>
        <w:szCs w:val="20"/>
      </w:rPr>
    </w:pPr>
    <w:r w:rsidRPr="00C02F9B">
      <w:rPr>
        <w:rFonts w:asciiTheme="minorHAnsi" w:hAnsiTheme="minorHAnsi"/>
        <w:bCs/>
        <w:sz w:val="18"/>
        <w:szCs w:val="20"/>
      </w:rPr>
      <w:t xml:space="preserve">Childhood Vaccine Availability Table </w:t>
    </w:r>
    <w:r w:rsidR="00BC2521" w:rsidRPr="00C02F9B">
      <w:rPr>
        <w:rFonts w:asciiTheme="minorHAnsi" w:hAnsiTheme="minorHAnsi"/>
        <w:bCs/>
        <w:sz w:val="18"/>
        <w:szCs w:val="20"/>
      </w:rPr>
      <w:t xml:space="preserve">MDPH </w:t>
    </w:r>
    <w:r w:rsidR="00A310C5" w:rsidRPr="00C02F9B">
      <w:rPr>
        <w:rFonts w:asciiTheme="minorHAnsi" w:hAnsiTheme="minorHAnsi"/>
        <w:bCs/>
        <w:sz w:val="20"/>
        <w:szCs w:val="20"/>
      </w:rPr>
      <w:tab/>
    </w:r>
    <w:r w:rsidR="00A310C5" w:rsidRPr="00C02F9B">
      <w:rPr>
        <w:rStyle w:val="PageNumber"/>
        <w:rFonts w:asciiTheme="minorHAnsi" w:hAnsiTheme="minorHAnsi"/>
        <w:sz w:val="20"/>
        <w:szCs w:val="20"/>
      </w:rPr>
      <w:fldChar w:fldCharType="begin"/>
    </w:r>
    <w:r w:rsidR="00A310C5" w:rsidRPr="00C02F9B">
      <w:rPr>
        <w:rStyle w:val="PageNumber"/>
        <w:rFonts w:asciiTheme="minorHAnsi" w:hAnsiTheme="minorHAnsi"/>
        <w:sz w:val="20"/>
        <w:szCs w:val="20"/>
      </w:rPr>
      <w:instrText xml:space="preserve"> PAGE </w:instrText>
    </w:r>
    <w:r w:rsidR="00A310C5" w:rsidRPr="00C02F9B">
      <w:rPr>
        <w:rStyle w:val="PageNumber"/>
        <w:rFonts w:asciiTheme="minorHAnsi" w:hAnsiTheme="minorHAnsi"/>
        <w:sz w:val="20"/>
        <w:szCs w:val="20"/>
      </w:rPr>
      <w:fldChar w:fldCharType="separate"/>
    </w:r>
    <w:r w:rsidR="00407140">
      <w:rPr>
        <w:rStyle w:val="PageNumber"/>
        <w:rFonts w:asciiTheme="minorHAnsi" w:hAnsiTheme="minorHAnsi"/>
        <w:noProof/>
        <w:sz w:val="20"/>
        <w:szCs w:val="20"/>
      </w:rPr>
      <w:t>2</w:t>
    </w:r>
    <w:r w:rsidR="00A310C5" w:rsidRPr="00C02F9B">
      <w:rPr>
        <w:rStyle w:val="PageNumber"/>
        <w:rFonts w:asciiTheme="minorHAnsi" w:hAnsiTheme="minorHAnsi"/>
        <w:sz w:val="20"/>
        <w:szCs w:val="20"/>
      </w:rPr>
      <w:fldChar w:fldCharType="end"/>
    </w:r>
    <w:r w:rsidR="00A310C5" w:rsidRPr="00C02F9B">
      <w:rPr>
        <w:rFonts w:asciiTheme="minorHAnsi" w:hAnsiTheme="minorHAnsi"/>
        <w:bCs/>
        <w:sz w:val="20"/>
        <w:szCs w:val="20"/>
      </w:rPr>
      <w:t xml:space="preserve"> </w:t>
    </w:r>
    <w:r w:rsidR="00A310C5" w:rsidRPr="00C02F9B">
      <w:rPr>
        <w:rFonts w:asciiTheme="minorHAnsi" w:hAnsiTheme="minorHAnsi"/>
        <w:bCs/>
        <w:sz w:val="20"/>
        <w:szCs w:val="20"/>
      </w:rPr>
      <w:tab/>
      <w:t xml:space="preserve">MDPH </w:t>
    </w:r>
    <w:r w:rsidR="00722BEA" w:rsidRPr="00C02F9B">
      <w:rPr>
        <w:rFonts w:asciiTheme="minorHAnsi" w:hAnsiTheme="minorHAnsi"/>
        <w:bCs/>
        <w:sz w:val="20"/>
        <w:szCs w:val="20"/>
      </w:rPr>
      <w:t xml:space="preserve">December </w:t>
    </w:r>
    <w:r w:rsidR="00BB7E58" w:rsidRPr="00C02F9B">
      <w:rPr>
        <w:rFonts w:asciiTheme="minorHAnsi" w:hAnsiTheme="minorHAnsi"/>
        <w:bCs/>
        <w:sz w:val="20"/>
        <w:szCs w:val="20"/>
      </w:rPr>
      <w:t>20</w:t>
    </w:r>
    <w:r w:rsidR="00094795" w:rsidRPr="00C02F9B">
      <w:rPr>
        <w:rFonts w:asciiTheme="minorHAnsi" w:hAnsiTheme="minorHAnsi"/>
        <w:bCs/>
        <w:sz w:val="20"/>
        <w:szCs w:val="20"/>
      </w:rPr>
      <w:t>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0BC" w:rsidRDefault="00ED00BC">
      <w:r>
        <w:separator/>
      </w:r>
    </w:p>
  </w:footnote>
  <w:footnote w:type="continuationSeparator" w:id="0">
    <w:p w:rsidR="00ED00BC" w:rsidRDefault="00ED00BC">
      <w:r>
        <w:continuationSeparator/>
      </w:r>
    </w:p>
  </w:footnote>
  <w:footnote w:type="continuationNotice" w:id="1">
    <w:p w:rsidR="00ED00BC" w:rsidRDefault="00ED00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4F59"/>
    <w:multiLevelType w:val="hybridMultilevel"/>
    <w:tmpl w:val="969C4682"/>
    <w:lvl w:ilvl="0" w:tplc="DFEE70E6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246FA"/>
    <w:multiLevelType w:val="hybridMultilevel"/>
    <w:tmpl w:val="3B62AC10"/>
    <w:lvl w:ilvl="0" w:tplc="DFEE70E6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382829"/>
    <w:multiLevelType w:val="hybridMultilevel"/>
    <w:tmpl w:val="47B2D7C6"/>
    <w:lvl w:ilvl="0" w:tplc="DFEE70E6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C26F1B"/>
    <w:multiLevelType w:val="hybridMultilevel"/>
    <w:tmpl w:val="D6E0E6BE"/>
    <w:lvl w:ilvl="0" w:tplc="E10C36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8594582"/>
    <w:multiLevelType w:val="hybridMultilevel"/>
    <w:tmpl w:val="B9C8A47A"/>
    <w:lvl w:ilvl="0" w:tplc="857C5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016B90"/>
    <w:multiLevelType w:val="hybridMultilevel"/>
    <w:tmpl w:val="9456175A"/>
    <w:lvl w:ilvl="0" w:tplc="FD4AB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B2370E"/>
    <w:multiLevelType w:val="hybridMultilevel"/>
    <w:tmpl w:val="BBF8C564"/>
    <w:lvl w:ilvl="0" w:tplc="055E6542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372743"/>
    <w:multiLevelType w:val="hybridMultilevel"/>
    <w:tmpl w:val="F288FF44"/>
    <w:lvl w:ilvl="0" w:tplc="DFEE70E6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8">
    <w:nsid w:val="2E4669F5"/>
    <w:multiLevelType w:val="hybridMultilevel"/>
    <w:tmpl w:val="62445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873564"/>
    <w:multiLevelType w:val="hybridMultilevel"/>
    <w:tmpl w:val="E6BAEA24"/>
    <w:lvl w:ilvl="0" w:tplc="04090003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0">
    <w:nsid w:val="3DD95FFE"/>
    <w:multiLevelType w:val="hybridMultilevel"/>
    <w:tmpl w:val="C27C851A"/>
    <w:lvl w:ilvl="0" w:tplc="DFEE70E6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1">
    <w:nsid w:val="42CE1719"/>
    <w:multiLevelType w:val="hybridMultilevel"/>
    <w:tmpl w:val="9FEE0FA4"/>
    <w:lvl w:ilvl="0" w:tplc="7E1805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4AB1B3E"/>
    <w:multiLevelType w:val="hybridMultilevel"/>
    <w:tmpl w:val="A2D2E924"/>
    <w:lvl w:ilvl="0" w:tplc="DFEE70E6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6E7E40"/>
    <w:multiLevelType w:val="hybridMultilevel"/>
    <w:tmpl w:val="7B92005C"/>
    <w:lvl w:ilvl="0" w:tplc="DFEE70E6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9A2FCD"/>
    <w:multiLevelType w:val="hybridMultilevel"/>
    <w:tmpl w:val="153C19EA"/>
    <w:lvl w:ilvl="0" w:tplc="AE1E3BF0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25444F"/>
    <w:multiLevelType w:val="hybridMultilevel"/>
    <w:tmpl w:val="B2AC1462"/>
    <w:lvl w:ilvl="0" w:tplc="04090003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6">
    <w:nsid w:val="614E3F71"/>
    <w:multiLevelType w:val="hybridMultilevel"/>
    <w:tmpl w:val="13CA76C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4461090"/>
    <w:multiLevelType w:val="hybridMultilevel"/>
    <w:tmpl w:val="218412F4"/>
    <w:lvl w:ilvl="0" w:tplc="DFEE70E6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8">
    <w:nsid w:val="697A3B16"/>
    <w:multiLevelType w:val="hybridMultilevel"/>
    <w:tmpl w:val="D830546A"/>
    <w:lvl w:ilvl="0" w:tplc="705C05A2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1476FF"/>
    <w:multiLevelType w:val="hybridMultilevel"/>
    <w:tmpl w:val="FDA67CB4"/>
    <w:lvl w:ilvl="0" w:tplc="49DCE7E8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  <w:color w:val="auto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0">
    <w:nsid w:val="6D2B550A"/>
    <w:multiLevelType w:val="hybridMultilevel"/>
    <w:tmpl w:val="562C40C0"/>
    <w:lvl w:ilvl="0" w:tplc="DFEE70E6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0"/>
      </w:rPr>
    </w:lvl>
    <w:lvl w:ilvl="1" w:tplc="54469548">
      <w:start w:val="1"/>
      <w:numFmt w:val="bullet"/>
      <w:lvlText w:val=""/>
      <w:lvlJc w:val="left"/>
      <w:pPr>
        <w:tabs>
          <w:tab w:val="num" w:pos="-348"/>
        </w:tabs>
        <w:ind w:left="-348" w:hanging="360"/>
      </w:pPr>
      <w:rPr>
        <w:rFonts w:ascii="Symbol" w:hAnsi="Symbol" w:hint="default"/>
        <w:color w:val="auto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21">
    <w:nsid w:val="6F5134A5"/>
    <w:multiLevelType w:val="hybridMultilevel"/>
    <w:tmpl w:val="AF14003C"/>
    <w:lvl w:ilvl="0" w:tplc="DFEE70E6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2">
    <w:nsid w:val="73781B3B"/>
    <w:multiLevelType w:val="hybridMultilevel"/>
    <w:tmpl w:val="9F786262"/>
    <w:lvl w:ilvl="0" w:tplc="DFEE70E6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594168"/>
    <w:multiLevelType w:val="hybridMultilevel"/>
    <w:tmpl w:val="E68AF588"/>
    <w:lvl w:ilvl="0" w:tplc="1E32AF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67C3EFD"/>
    <w:multiLevelType w:val="multilevel"/>
    <w:tmpl w:val="13CA76C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7373EC8"/>
    <w:multiLevelType w:val="hybridMultilevel"/>
    <w:tmpl w:val="760AFEF4"/>
    <w:lvl w:ilvl="0" w:tplc="6B16A196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>
    <w:nsid w:val="7E6B35FD"/>
    <w:multiLevelType w:val="hybridMultilevel"/>
    <w:tmpl w:val="F182B304"/>
    <w:lvl w:ilvl="0" w:tplc="7E1805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F485371"/>
    <w:multiLevelType w:val="hybridMultilevel"/>
    <w:tmpl w:val="BA7E19AA"/>
    <w:lvl w:ilvl="0" w:tplc="DFEE70E6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18"/>
  </w:num>
  <w:num w:numId="5">
    <w:abstractNumId w:val="2"/>
  </w:num>
  <w:num w:numId="6">
    <w:abstractNumId w:val="12"/>
  </w:num>
  <w:num w:numId="7">
    <w:abstractNumId w:val="27"/>
  </w:num>
  <w:num w:numId="8">
    <w:abstractNumId w:val="13"/>
  </w:num>
  <w:num w:numId="9">
    <w:abstractNumId w:val="17"/>
  </w:num>
  <w:num w:numId="10">
    <w:abstractNumId w:val="10"/>
  </w:num>
  <w:num w:numId="11">
    <w:abstractNumId w:val="22"/>
  </w:num>
  <w:num w:numId="12">
    <w:abstractNumId w:val="7"/>
  </w:num>
  <w:num w:numId="13">
    <w:abstractNumId w:val="0"/>
  </w:num>
  <w:num w:numId="14">
    <w:abstractNumId w:val="21"/>
  </w:num>
  <w:num w:numId="15">
    <w:abstractNumId w:val="20"/>
  </w:num>
  <w:num w:numId="16">
    <w:abstractNumId w:val="3"/>
  </w:num>
  <w:num w:numId="17">
    <w:abstractNumId w:val="25"/>
  </w:num>
  <w:num w:numId="18">
    <w:abstractNumId w:val="6"/>
  </w:num>
  <w:num w:numId="19">
    <w:abstractNumId w:val="1"/>
  </w:num>
  <w:num w:numId="20">
    <w:abstractNumId w:val="23"/>
  </w:num>
  <w:num w:numId="21">
    <w:abstractNumId w:val="19"/>
  </w:num>
  <w:num w:numId="22">
    <w:abstractNumId w:val="15"/>
  </w:num>
  <w:num w:numId="23">
    <w:abstractNumId w:val="9"/>
  </w:num>
  <w:num w:numId="24">
    <w:abstractNumId w:val="16"/>
  </w:num>
  <w:num w:numId="25">
    <w:abstractNumId w:val="24"/>
  </w:num>
  <w:num w:numId="26">
    <w:abstractNumId w:val="11"/>
  </w:num>
  <w:num w:numId="27">
    <w:abstractNumId w:val="26"/>
  </w:num>
  <w:num w:numId="2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70"/>
    <w:rsid w:val="000037FB"/>
    <w:rsid w:val="00011929"/>
    <w:rsid w:val="00034195"/>
    <w:rsid w:val="00035E9D"/>
    <w:rsid w:val="000434A4"/>
    <w:rsid w:val="0004547A"/>
    <w:rsid w:val="0005059C"/>
    <w:rsid w:val="00052784"/>
    <w:rsid w:val="00054326"/>
    <w:rsid w:val="00064C58"/>
    <w:rsid w:val="0006581E"/>
    <w:rsid w:val="0007069D"/>
    <w:rsid w:val="00071D58"/>
    <w:rsid w:val="000800DF"/>
    <w:rsid w:val="000839E9"/>
    <w:rsid w:val="00094795"/>
    <w:rsid w:val="000A0022"/>
    <w:rsid w:val="000A28CF"/>
    <w:rsid w:val="000A4F1F"/>
    <w:rsid w:val="000B0448"/>
    <w:rsid w:val="000C4309"/>
    <w:rsid w:val="000D1FC6"/>
    <w:rsid w:val="000D2231"/>
    <w:rsid w:val="000E00E2"/>
    <w:rsid w:val="000F037A"/>
    <w:rsid w:val="000F7284"/>
    <w:rsid w:val="00101013"/>
    <w:rsid w:val="00102314"/>
    <w:rsid w:val="0010712F"/>
    <w:rsid w:val="00107B08"/>
    <w:rsid w:val="001253C3"/>
    <w:rsid w:val="00132E56"/>
    <w:rsid w:val="00132F1D"/>
    <w:rsid w:val="00136446"/>
    <w:rsid w:val="001473FE"/>
    <w:rsid w:val="001514C9"/>
    <w:rsid w:val="001517A8"/>
    <w:rsid w:val="001629CF"/>
    <w:rsid w:val="001670FF"/>
    <w:rsid w:val="00171D26"/>
    <w:rsid w:val="00172DC8"/>
    <w:rsid w:val="0018148F"/>
    <w:rsid w:val="00182488"/>
    <w:rsid w:val="001857A0"/>
    <w:rsid w:val="001A10B3"/>
    <w:rsid w:val="001A6827"/>
    <w:rsid w:val="001D030B"/>
    <w:rsid w:val="001D1A7E"/>
    <w:rsid w:val="001F6D58"/>
    <w:rsid w:val="001F7C93"/>
    <w:rsid w:val="00210D3F"/>
    <w:rsid w:val="002155AF"/>
    <w:rsid w:val="0021730C"/>
    <w:rsid w:val="00220D22"/>
    <w:rsid w:val="00226F90"/>
    <w:rsid w:val="002306CB"/>
    <w:rsid w:val="00232B2E"/>
    <w:rsid w:val="002336A5"/>
    <w:rsid w:val="00243149"/>
    <w:rsid w:val="002441C9"/>
    <w:rsid w:val="00244F01"/>
    <w:rsid w:val="00263889"/>
    <w:rsid w:val="00274E54"/>
    <w:rsid w:val="002816B0"/>
    <w:rsid w:val="00285EB8"/>
    <w:rsid w:val="0029460C"/>
    <w:rsid w:val="00294728"/>
    <w:rsid w:val="002959E3"/>
    <w:rsid w:val="002C3772"/>
    <w:rsid w:val="002E1246"/>
    <w:rsid w:val="002F1F78"/>
    <w:rsid w:val="002F2A53"/>
    <w:rsid w:val="002F77BB"/>
    <w:rsid w:val="0030043B"/>
    <w:rsid w:val="00317029"/>
    <w:rsid w:val="00320791"/>
    <w:rsid w:val="00323F4C"/>
    <w:rsid w:val="00327681"/>
    <w:rsid w:val="00330712"/>
    <w:rsid w:val="00330766"/>
    <w:rsid w:val="003417E5"/>
    <w:rsid w:val="00345D53"/>
    <w:rsid w:val="00345E7D"/>
    <w:rsid w:val="00352C2B"/>
    <w:rsid w:val="00354064"/>
    <w:rsid w:val="00354555"/>
    <w:rsid w:val="00355456"/>
    <w:rsid w:val="00375670"/>
    <w:rsid w:val="00376125"/>
    <w:rsid w:val="00386822"/>
    <w:rsid w:val="003875AC"/>
    <w:rsid w:val="00394EEC"/>
    <w:rsid w:val="003A51E8"/>
    <w:rsid w:val="003B2553"/>
    <w:rsid w:val="003B4A0B"/>
    <w:rsid w:val="003B7C7B"/>
    <w:rsid w:val="003C2BBB"/>
    <w:rsid w:val="003D1F80"/>
    <w:rsid w:val="003E2E5D"/>
    <w:rsid w:val="003E6521"/>
    <w:rsid w:val="003E7C02"/>
    <w:rsid w:val="003F1C36"/>
    <w:rsid w:val="003F43A2"/>
    <w:rsid w:val="00400432"/>
    <w:rsid w:val="00407140"/>
    <w:rsid w:val="004174AA"/>
    <w:rsid w:val="00417BD1"/>
    <w:rsid w:val="00424C70"/>
    <w:rsid w:val="00433267"/>
    <w:rsid w:val="00441B90"/>
    <w:rsid w:val="00445B92"/>
    <w:rsid w:val="004512C9"/>
    <w:rsid w:val="00455E18"/>
    <w:rsid w:val="00461FC2"/>
    <w:rsid w:val="004629B9"/>
    <w:rsid w:val="00462E1D"/>
    <w:rsid w:val="00467776"/>
    <w:rsid w:val="00475B68"/>
    <w:rsid w:val="00487C36"/>
    <w:rsid w:val="00494840"/>
    <w:rsid w:val="004A0770"/>
    <w:rsid w:val="004A2F05"/>
    <w:rsid w:val="004B34F1"/>
    <w:rsid w:val="004B581E"/>
    <w:rsid w:val="004D4098"/>
    <w:rsid w:val="005034C9"/>
    <w:rsid w:val="00504F5E"/>
    <w:rsid w:val="00506602"/>
    <w:rsid w:val="00507234"/>
    <w:rsid w:val="00513428"/>
    <w:rsid w:val="00517D3A"/>
    <w:rsid w:val="005207AA"/>
    <w:rsid w:val="00530709"/>
    <w:rsid w:val="00532838"/>
    <w:rsid w:val="00532D0A"/>
    <w:rsid w:val="005349B2"/>
    <w:rsid w:val="00546B8B"/>
    <w:rsid w:val="005639BD"/>
    <w:rsid w:val="005704DE"/>
    <w:rsid w:val="00576F97"/>
    <w:rsid w:val="0059289A"/>
    <w:rsid w:val="005A09F9"/>
    <w:rsid w:val="005B5CF2"/>
    <w:rsid w:val="005C4B42"/>
    <w:rsid w:val="005C6FB4"/>
    <w:rsid w:val="005C71DF"/>
    <w:rsid w:val="005D29FF"/>
    <w:rsid w:val="005D31ED"/>
    <w:rsid w:val="005D4254"/>
    <w:rsid w:val="005D4609"/>
    <w:rsid w:val="005D6BC6"/>
    <w:rsid w:val="005E204F"/>
    <w:rsid w:val="005F4912"/>
    <w:rsid w:val="00607BEC"/>
    <w:rsid w:val="0061226B"/>
    <w:rsid w:val="00621319"/>
    <w:rsid w:val="006249F4"/>
    <w:rsid w:val="006253D3"/>
    <w:rsid w:val="00625CBB"/>
    <w:rsid w:val="00634C29"/>
    <w:rsid w:val="00637C76"/>
    <w:rsid w:val="00647503"/>
    <w:rsid w:val="00647D32"/>
    <w:rsid w:val="006551D9"/>
    <w:rsid w:val="006554C0"/>
    <w:rsid w:val="00667971"/>
    <w:rsid w:val="00676697"/>
    <w:rsid w:val="00683715"/>
    <w:rsid w:val="00687D9F"/>
    <w:rsid w:val="00692E54"/>
    <w:rsid w:val="00696E85"/>
    <w:rsid w:val="00697018"/>
    <w:rsid w:val="006A3DDE"/>
    <w:rsid w:val="006A425C"/>
    <w:rsid w:val="006C14FA"/>
    <w:rsid w:val="006C2976"/>
    <w:rsid w:val="006C2DB2"/>
    <w:rsid w:val="006C4096"/>
    <w:rsid w:val="006C44F5"/>
    <w:rsid w:val="006D218B"/>
    <w:rsid w:val="006D54A7"/>
    <w:rsid w:val="006E0481"/>
    <w:rsid w:val="006E47AD"/>
    <w:rsid w:val="006F1637"/>
    <w:rsid w:val="006F2A2C"/>
    <w:rsid w:val="00706B35"/>
    <w:rsid w:val="007103B3"/>
    <w:rsid w:val="00716406"/>
    <w:rsid w:val="007214A7"/>
    <w:rsid w:val="00722BEA"/>
    <w:rsid w:val="00724D3F"/>
    <w:rsid w:val="00726AD1"/>
    <w:rsid w:val="00734001"/>
    <w:rsid w:val="00737FAA"/>
    <w:rsid w:val="007414D4"/>
    <w:rsid w:val="0074452B"/>
    <w:rsid w:val="00746D6A"/>
    <w:rsid w:val="007613C2"/>
    <w:rsid w:val="00763303"/>
    <w:rsid w:val="00792439"/>
    <w:rsid w:val="00796393"/>
    <w:rsid w:val="007A0E8D"/>
    <w:rsid w:val="007A5173"/>
    <w:rsid w:val="007A53C2"/>
    <w:rsid w:val="007B4D3F"/>
    <w:rsid w:val="007D0520"/>
    <w:rsid w:val="007D5E76"/>
    <w:rsid w:val="007E3399"/>
    <w:rsid w:val="007F7A84"/>
    <w:rsid w:val="0080707A"/>
    <w:rsid w:val="00816DA5"/>
    <w:rsid w:val="0082032A"/>
    <w:rsid w:val="00821C6B"/>
    <w:rsid w:val="00836DC6"/>
    <w:rsid w:val="008432C8"/>
    <w:rsid w:val="00846769"/>
    <w:rsid w:val="00852A1B"/>
    <w:rsid w:val="0085780F"/>
    <w:rsid w:val="0086429E"/>
    <w:rsid w:val="008647B8"/>
    <w:rsid w:val="00871FC1"/>
    <w:rsid w:val="00880CED"/>
    <w:rsid w:val="00890301"/>
    <w:rsid w:val="00890FFC"/>
    <w:rsid w:val="0089675F"/>
    <w:rsid w:val="008B01CD"/>
    <w:rsid w:val="008B13F0"/>
    <w:rsid w:val="008B1AE1"/>
    <w:rsid w:val="008B1BF0"/>
    <w:rsid w:val="008C16C7"/>
    <w:rsid w:val="008C381E"/>
    <w:rsid w:val="008C6873"/>
    <w:rsid w:val="008D3563"/>
    <w:rsid w:val="008E0E8E"/>
    <w:rsid w:val="008E3BAA"/>
    <w:rsid w:val="008E5048"/>
    <w:rsid w:val="008F5D59"/>
    <w:rsid w:val="008F7AC8"/>
    <w:rsid w:val="0092003C"/>
    <w:rsid w:val="009254B9"/>
    <w:rsid w:val="00925D75"/>
    <w:rsid w:val="00933556"/>
    <w:rsid w:val="009521C6"/>
    <w:rsid w:val="00957CE2"/>
    <w:rsid w:val="00972251"/>
    <w:rsid w:val="00975485"/>
    <w:rsid w:val="00980B09"/>
    <w:rsid w:val="00994108"/>
    <w:rsid w:val="009956A8"/>
    <w:rsid w:val="00996411"/>
    <w:rsid w:val="009B094F"/>
    <w:rsid w:val="009B7912"/>
    <w:rsid w:val="009D3C9F"/>
    <w:rsid w:val="009D3CDF"/>
    <w:rsid w:val="009E7435"/>
    <w:rsid w:val="00A20603"/>
    <w:rsid w:val="00A25E85"/>
    <w:rsid w:val="00A310C5"/>
    <w:rsid w:val="00A32A5D"/>
    <w:rsid w:val="00A32D11"/>
    <w:rsid w:val="00A50964"/>
    <w:rsid w:val="00A54F89"/>
    <w:rsid w:val="00A5619F"/>
    <w:rsid w:val="00A7335D"/>
    <w:rsid w:val="00A74A2F"/>
    <w:rsid w:val="00A81C63"/>
    <w:rsid w:val="00A82EF4"/>
    <w:rsid w:val="00A85264"/>
    <w:rsid w:val="00A90014"/>
    <w:rsid w:val="00A91D26"/>
    <w:rsid w:val="00A95883"/>
    <w:rsid w:val="00AB47A0"/>
    <w:rsid w:val="00AC2EA4"/>
    <w:rsid w:val="00AD7241"/>
    <w:rsid w:val="00B07CCD"/>
    <w:rsid w:val="00B119A9"/>
    <w:rsid w:val="00B209AF"/>
    <w:rsid w:val="00B256F8"/>
    <w:rsid w:val="00B2740B"/>
    <w:rsid w:val="00B32788"/>
    <w:rsid w:val="00B35D6E"/>
    <w:rsid w:val="00B40014"/>
    <w:rsid w:val="00B41259"/>
    <w:rsid w:val="00B4202D"/>
    <w:rsid w:val="00B46A4F"/>
    <w:rsid w:val="00B60311"/>
    <w:rsid w:val="00B70431"/>
    <w:rsid w:val="00B93133"/>
    <w:rsid w:val="00BA59BD"/>
    <w:rsid w:val="00BB0DBA"/>
    <w:rsid w:val="00BB7E58"/>
    <w:rsid w:val="00BC2521"/>
    <w:rsid w:val="00BC7C5E"/>
    <w:rsid w:val="00BD2394"/>
    <w:rsid w:val="00BD3147"/>
    <w:rsid w:val="00BD5F28"/>
    <w:rsid w:val="00BD7271"/>
    <w:rsid w:val="00BE19FB"/>
    <w:rsid w:val="00BE5663"/>
    <w:rsid w:val="00BF5FAA"/>
    <w:rsid w:val="00BF6CBD"/>
    <w:rsid w:val="00C02F9B"/>
    <w:rsid w:val="00C07857"/>
    <w:rsid w:val="00C13A96"/>
    <w:rsid w:val="00C16604"/>
    <w:rsid w:val="00C171B5"/>
    <w:rsid w:val="00C179C8"/>
    <w:rsid w:val="00C3050C"/>
    <w:rsid w:val="00C33E57"/>
    <w:rsid w:val="00C35642"/>
    <w:rsid w:val="00C51289"/>
    <w:rsid w:val="00C5383F"/>
    <w:rsid w:val="00C54848"/>
    <w:rsid w:val="00C55C5E"/>
    <w:rsid w:val="00C65740"/>
    <w:rsid w:val="00C70585"/>
    <w:rsid w:val="00C732F2"/>
    <w:rsid w:val="00C75CA0"/>
    <w:rsid w:val="00C804D0"/>
    <w:rsid w:val="00C825E8"/>
    <w:rsid w:val="00C83C61"/>
    <w:rsid w:val="00C86929"/>
    <w:rsid w:val="00C87CCE"/>
    <w:rsid w:val="00C90006"/>
    <w:rsid w:val="00C93116"/>
    <w:rsid w:val="00C93BAD"/>
    <w:rsid w:val="00C93E6B"/>
    <w:rsid w:val="00CA0785"/>
    <w:rsid w:val="00CA14C3"/>
    <w:rsid w:val="00CB026D"/>
    <w:rsid w:val="00CB2FC2"/>
    <w:rsid w:val="00CC4E27"/>
    <w:rsid w:val="00CD472E"/>
    <w:rsid w:val="00CD5F28"/>
    <w:rsid w:val="00CD6136"/>
    <w:rsid w:val="00D103FA"/>
    <w:rsid w:val="00D10D33"/>
    <w:rsid w:val="00D11134"/>
    <w:rsid w:val="00D20546"/>
    <w:rsid w:val="00D27F34"/>
    <w:rsid w:val="00D42C42"/>
    <w:rsid w:val="00D44AF2"/>
    <w:rsid w:val="00D450C7"/>
    <w:rsid w:val="00D508B3"/>
    <w:rsid w:val="00D50B79"/>
    <w:rsid w:val="00D50C54"/>
    <w:rsid w:val="00D5355D"/>
    <w:rsid w:val="00D84441"/>
    <w:rsid w:val="00D8461C"/>
    <w:rsid w:val="00D97A81"/>
    <w:rsid w:val="00DA4614"/>
    <w:rsid w:val="00DB7E53"/>
    <w:rsid w:val="00DD1D71"/>
    <w:rsid w:val="00E019D8"/>
    <w:rsid w:val="00E10094"/>
    <w:rsid w:val="00E17BFF"/>
    <w:rsid w:val="00E31B47"/>
    <w:rsid w:val="00E5019D"/>
    <w:rsid w:val="00E57F53"/>
    <w:rsid w:val="00E64F78"/>
    <w:rsid w:val="00E6742F"/>
    <w:rsid w:val="00E67D25"/>
    <w:rsid w:val="00E72D10"/>
    <w:rsid w:val="00EB046C"/>
    <w:rsid w:val="00EB54C1"/>
    <w:rsid w:val="00EB54F7"/>
    <w:rsid w:val="00EC4F2F"/>
    <w:rsid w:val="00EC5AF5"/>
    <w:rsid w:val="00ED00BC"/>
    <w:rsid w:val="00ED6A98"/>
    <w:rsid w:val="00ED795C"/>
    <w:rsid w:val="00EF0EE2"/>
    <w:rsid w:val="00EF5546"/>
    <w:rsid w:val="00F06E11"/>
    <w:rsid w:val="00F1632F"/>
    <w:rsid w:val="00F50D05"/>
    <w:rsid w:val="00F834AF"/>
    <w:rsid w:val="00F84DA1"/>
    <w:rsid w:val="00FA3AF1"/>
    <w:rsid w:val="00FA3D13"/>
    <w:rsid w:val="00FA5BF4"/>
    <w:rsid w:val="00FA6740"/>
    <w:rsid w:val="00FA6EB9"/>
    <w:rsid w:val="00FB336E"/>
    <w:rsid w:val="00FB63FA"/>
    <w:rsid w:val="00FC1C72"/>
    <w:rsid w:val="00FC3BE0"/>
    <w:rsid w:val="00FE27CE"/>
    <w:rsid w:val="00FF6A60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6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756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</w:rPr>
  </w:style>
  <w:style w:type="character" w:styleId="Hyperlink">
    <w:name w:val="Hyperlink"/>
    <w:uiPriority w:val="99"/>
    <w:rsid w:val="00375670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37567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7567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D508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710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rsid w:val="00532D0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32D0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32D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</w:rPr>
  </w:style>
  <w:style w:type="character" w:styleId="FollowedHyperlink">
    <w:name w:val="FollowedHyperlink"/>
    <w:uiPriority w:val="99"/>
    <w:rsid w:val="00417BD1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941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5928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6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756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</w:rPr>
  </w:style>
  <w:style w:type="character" w:styleId="Hyperlink">
    <w:name w:val="Hyperlink"/>
    <w:uiPriority w:val="99"/>
    <w:rsid w:val="00375670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37567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7567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D508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710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rsid w:val="00532D0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32D0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32D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</w:rPr>
  </w:style>
  <w:style w:type="character" w:styleId="FollowedHyperlink">
    <w:name w:val="FollowedHyperlink"/>
    <w:uiPriority w:val="99"/>
    <w:rsid w:val="00417BD1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941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5928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dc.gov/vaccines/acip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dc.gov/mmwr/pdf/rr/rr590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6841-23E4-43D0-88BC-7C5ABC3E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Public Health (MDPH)</vt:lpstr>
    </vt:vector>
  </TitlesOfParts>
  <LinksUpToDate>false</LinksUpToDate>
  <CharactersWithSpaces>4880</CharactersWithSpaces>
  <SharedDoc>false</SharedDoc>
  <HLinks>
    <vt:vector size="12" baseType="variant">
      <vt:variant>
        <vt:i4>7274547</vt:i4>
      </vt:variant>
      <vt:variant>
        <vt:i4>3</vt:i4>
      </vt:variant>
      <vt:variant>
        <vt:i4>0</vt:i4>
      </vt:variant>
      <vt:variant>
        <vt:i4>5</vt:i4>
      </vt:variant>
      <vt:variant>
        <vt:lpwstr>http://www.cdc.gov/vaccines/acip/index.html</vt:lpwstr>
      </vt:variant>
      <vt:variant>
        <vt:lpwstr/>
      </vt:variant>
      <vt:variant>
        <vt:i4>720902</vt:i4>
      </vt:variant>
      <vt:variant>
        <vt:i4>0</vt:i4>
      </vt:variant>
      <vt:variant>
        <vt:i4>0</vt:i4>
      </vt:variant>
      <vt:variant>
        <vt:i4>5</vt:i4>
      </vt:variant>
      <vt:variant>
        <vt:lpwstr>http://www.cdc.gov/mmwr/pdf/rr/rr5903.pdf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 (MDPH)</dc:title>
  <dc:creator/>
  <cp:lastModifiedBy/>
  <cp:revision>1</cp:revision>
  <cp:lastPrinted>2013-12-21T00:39:00Z</cp:lastPrinted>
  <dcterms:created xsi:type="dcterms:W3CDTF">2019-12-03T14:47:00Z</dcterms:created>
  <dcterms:modified xsi:type="dcterms:W3CDTF">2019-12-19T14:03:00Z</dcterms:modified>
</cp:coreProperties>
</file>