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761" w:rsidRPr="00653761" w:rsidRDefault="00653761" w:rsidP="00653761">
      <w:pPr>
        <w:rPr>
          <w:rFonts w:asciiTheme="minorHAnsi" w:hAnsiTheme="minorHAnsi" w:cs="Arial"/>
          <w:sz w:val="20"/>
        </w:rPr>
      </w:pPr>
      <w:bookmarkStart w:id="0" w:name="_GoBack"/>
      <w:bookmarkEnd w:id="0"/>
      <w:r w:rsidRPr="00653761">
        <w:rPr>
          <w:rFonts w:asciiTheme="minorHAnsi" w:hAnsiTheme="minorHAnsi" w:cs="Arial"/>
          <w:sz w:val="20"/>
        </w:rPr>
        <w:t xml:space="preserve">      </w:t>
      </w:r>
    </w:p>
    <w:tbl>
      <w:tblPr>
        <w:tblStyle w:val="TableGrid"/>
        <w:tblW w:w="0" w:type="auto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 - Data Brief: Childhood Lead Exposure in Massachusetts June 2016"/>
      </w:tblPr>
      <w:tblGrid>
        <w:gridCol w:w="5310"/>
        <w:gridCol w:w="5310"/>
      </w:tblGrid>
      <w:tr w:rsidR="00A858DE" w:rsidTr="00A858DE">
        <w:trPr>
          <w:trHeight w:val="1878"/>
        </w:trPr>
        <w:tc>
          <w:tcPr>
            <w:tcW w:w="10620" w:type="dxa"/>
            <w:gridSpan w:val="2"/>
            <w:tcBorders>
              <w:bottom w:val="single" w:sz="12" w:space="0" w:color="auto"/>
            </w:tcBorders>
          </w:tcPr>
          <w:p w:rsidR="00A858DE" w:rsidRDefault="00A858DE" w:rsidP="007A4A09">
            <w:pPr>
              <w:pStyle w:val="Heading1"/>
              <w:outlineLvl w:val="0"/>
            </w:pPr>
            <w:r w:rsidRPr="00653761">
              <w:rPr>
                <w:rFonts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FC6794F" wp14:editId="7C28BEDC">
                      <wp:simplePos x="0" y="0"/>
                      <wp:positionH relativeFrom="column">
                        <wp:posOffset>1252165</wp:posOffset>
                      </wp:positionH>
                      <wp:positionV relativeFrom="paragraph">
                        <wp:posOffset>35754</wp:posOffset>
                      </wp:positionV>
                      <wp:extent cx="5181600" cy="1152525"/>
                      <wp:effectExtent l="0" t="0" r="0" b="9525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81600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858DE" w:rsidRPr="00A87727" w:rsidRDefault="00A858DE" w:rsidP="00A858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E36C0A"/>
                                      <w:sz w:val="34"/>
                                      <w:szCs w:val="34"/>
                                    </w:rPr>
                                  </w:pPr>
                                  <w:r w:rsidRPr="007A4A09">
                                    <w:rPr>
                                      <w:rFonts w:ascii="Arial" w:hAnsi="Arial" w:cs="Arial"/>
                                      <w:b/>
                                      <w:color w:val="E36C0A"/>
                                      <w:sz w:val="48"/>
                                      <w:szCs w:val="52"/>
                                    </w:rPr>
                                    <w:t xml:space="preserve">Data Brief: </w:t>
                                  </w:r>
                                  <w:r w:rsidRPr="00A87727">
                                    <w:rPr>
                                      <w:rFonts w:ascii="Arial" w:hAnsi="Arial" w:cs="Arial"/>
                                      <w:b/>
                                      <w:color w:val="E36C0A"/>
                                      <w:sz w:val="40"/>
                                      <w:szCs w:val="52"/>
                                    </w:rPr>
                                    <w:br/>
                                  </w:r>
                                  <w:r w:rsidRPr="007A4A09">
                                    <w:rPr>
                                      <w:rFonts w:ascii="Arial" w:hAnsi="Arial" w:cs="Arial"/>
                                      <w:b/>
                                      <w:color w:val="E36C0A"/>
                                      <w:sz w:val="36"/>
                                      <w:szCs w:val="34"/>
                                    </w:rPr>
                                    <w:t>CHILDHOOD LEAD EXPOSURE IN MASSACHUSETTS</w:t>
                                  </w:r>
                                </w:p>
                                <w:p w:rsidR="00A858DE" w:rsidRPr="007A4A09" w:rsidRDefault="00A858DE" w:rsidP="00A858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E36C0A"/>
                                      <w:sz w:val="28"/>
                                      <w:szCs w:val="34"/>
                                    </w:rPr>
                                  </w:pPr>
                                  <w:r w:rsidRPr="007A4A09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E36C0A"/>
                                      <w:sz w:val="28"/>
                                      <w:szCs w:val="34"/>
                                    </w:rPr>
                                    <w:t>June 2016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98.6pt;margin-top:2.8pt;width:408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" filled="f" stroked="f">
                      <v:path arrowok="t"/>
                      <v:textbox>
                        <w:txbxContent>
                          <w:p w:rsidR="00A858DE" w:rsidRPr="00A87727" w:rsidRDefault="00A858DE" w:rsidP="00A858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36C0A"/>
                                <w:sz w:val="34"/>
                                <w:szCs w:val="34"/>
                              </w:rPr>
                            </w:pPr>
                            <w:r w:rsidRPr="007A4A09">
                              <w:rPr>
                                <w:rFonts w:ascii="Arial" w:hAnsi="Arial" w:cs="Arial"/>
                                <w:b/>
                                <w:color w:val="E36C0A"/>
                                <w:sz w:val="48"/>
                                <w:szCs w:val="52"/>
                              </w:rPr>
                              <w:t xml:space="preserve">Data Brief: </w:t>
                            </w:r>
                            <w:r w:rsidRPr="00A87727">
                              <w:rPr>
                                <w:rFonts w:ascii="Arial" w:hAnsi="Arial" w:cs="Arial"/>
                                <w:b/>
                                <w:color w:val="E36C0A"/>
                                <w:sz w:val="40"/>
                                <w:szCs w:val="52"/>
                              </w:rPr>
                              <w:br/>
                            </w:r>
                            <w:r w:rsidRPr="007A4A09">
                              <w:rPr>
                                <w:rFonts w:ascii="Arial" w:hAnsi="Arial" w:cs="Arial"/>
                                <w:b/>
                                <w:color w:val="E36C0A"/>
                                <w:sz w:val="36"/>
                                <w:szCs w:val="34"/>
                              </w:rPr>
                              <w:t>CHILDHOOD LEAD EXPOSURE IN MASSACHUSETTS</w:t>
                            </w:r>
                          </w:p>
                          <w:p w:rsidR="00A858DE" w:rsidRPr="007A4A09" w:rsidRDefault="00A858DE" w:rsidP="00A858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E36C0A"/>
                                <w:sz w:val="28"/>
                                <w:szCs w:val="34"/>
                              </w:rPr>
                            </w:pPr>
                            <w:r w:rsidRPr="007A4A09">
                              <w:rPr>
                                <w:rFonts w:ascii="Arial" w:hAnsi="Arial" w:cs="Arial"/>
                                <w:b/>
                                <w:i/>
                                <w:color w:val="E36C0A"/>
                                <w:sz w:val="28"/>
                                <w:szCs w:val="34"/>
                              </w:rPr>
                              <w:t>June 2016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22F052B" wp14:editId="20E61738">
                  <wp:extent cx="1012190" cy="1017905"/>
                  <wp:effectExtent l="0" t="0" r="0" b="0"/>
                  <wp:docPr id="17" name="Picture 17" title="Stae Seal of the Massachusetts Department of Public Heal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017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8DE" w:rsidTr="00A858DE">
        <w:tc>
          <w:tcPr>
            <w:tcW w:w="5310" w:type="dxa"/>
            <w:tcBorders>
              <w:top w:val="single" w:sz="12" w:space="0" w:color="auto"/>
              <w:bottom w:val="single" w:sz="12" w:space="0" w:color="auto"/>
            </w:tcBorders>
          </w:tcPr>
          <w:p w:rsidR="00A858DE" w:rsidRPr="00A858DE" w:rsidRDefault="00A858DE" w:rsidP="00A858DE">
            <w:pPr>
              <w:pStyle w:val="Heading1"/>
              <w:spacing w:before="0" w:after="0"/>
              <w:jc w:val="both"/>
              <w:outlineLvl w:val="0"/>
              <w:rPr>
                <w:sz w:val="18"/>
                <w:szCs w:val="18"/>
              </w:rPr>
            </w:pPr>
            <w:r w:rsidRPr="00A858DE">
              <w:rPr>
                <w:sz w:val="18"/>
                <w:szCs w:val="18"/>
              </w:rPr>
              <w:t>Massachusetts Department of Public Health</w:t>
            </w:r>
          </w:p>
        </w:tc>
        <w:tc>
          <w:tcPr>
            <w:tcW w:w="5310" w:type="dxa"/>
            <w:tcBorders>
              <w:top w:val="single" w:sz="12" w:space="0" w:color="auto"/>
              <w:bottom w:val="single" w:sz="12" w:space="0" w:color="auto"/>
            </w:tcBorders>
          </w:tcPr>
          <w:p w:rsidR="00A858DE" w:rsidRPr="00A858DE" w:rsidRDefault="00A858DE" w:rsidP="00A858DE">
            <w:pPr>
              <w:pStyle w:val="Heading1"/>
              <w:spacing w:before="0" w:after="0"/>
              <w:jc w:val="right"/>
              <w:outlineLvl w:val="0"/>
              <w:rPr>
                <w:sz w:val="18"/>
                <w:szCs w:val="18"/>
              </w:rPr>
            </w:pPr>
            <w:r w:rsidRPr="00A858DE">
              <w:rPr>
                <w:caps/>
                <w:sz w:val="18"/>
                <w:szCs w:val="18"/>
              </w:rPr>
              <w:t>RELEASED: june 2016</w:t>
            </w:r>
          </w:p>
        </w:tc>
      </w:tr>
    </w:tbl>
    <w:p w:rsidR="0025313B" w:rsidRPr="00F05D62" w:rsidRDefault="00C82B8A" w:rsidP="007A4A09">
      <w:pPr>
        <w:pStyle w:val="Heading1"/>
      </w:pPr>
      <w:r w:rsidRPr="00333796">
        <w:rPr>
          <w:noProof/>
          <w:sz w:val="26"/>
          <w:szCs w:val="26"/>
        </w:rPr>
        <mc:AlternateContent>
          <mc:Choice Requires="wps">
            <w:drawing>
              <wp:anchor distT="73025" distB="73025" distL="114300" distR="114300" simplePos="0" relativeHeight="251653119" behindDoc="1" locked="0" layoutInCell="1" allowOverlap="0" wp14:anchorId="0AE69135" wp14:editId="4A5D53A4">
                <wp:simplePos x="0" y="0"/>
                <wp:positionH relativeFrom="margin">
                  <wp:posOffset>4758690</wp:posOffset>
                </wp:positionH>
                <wp:positionV relativeFrom="line">
                  <wp:posOffset>408305</wp:posOffset>
                </wp:positionV>
                <wp:extent cx="2068195" cy="6909435"/>
                <wp:effectExtent l="57150" t="19050" r="65405" b="81915"/>
                <wp:wrapSquare wrapText="left"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195" cy="690943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noFill/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333796" w:rsidRPr="00A87727" w:rsidRDefault="00333796" w:rsidP="00B76408">
                            <w:pPr>
                              <w:pStyle w:val="Heading1"/>
                              <w:spacing w:before="0"/>
                              <w:rPr>
                                <w:b w:val="0"/>
                                <w:i/>
                              </w:rPr>
                            </w:pPr>
                            <w:r w:rsidRPr="00A87727">
                              <w:t>Lead Exposure Summary</w:t>
                            </w:r>
                          </w:p>
                          <w:p w:rsidR="00333796" w:rsidRPr="00333796" w:rsidRDefault="00333796" w:rsidP="00964678">
                            <w:pPr>
                              <w:pStyle w:val="Body1"/>
                              <w:numPr>
                                <w:ilvl w:val="0"/>
                                <w:numId w:val="8"/>
                              </w:numPr>
                              <w:spacing w:after="200"/>
                              <w:ind w:left="173"/>
                              <w:jc w:val="left"/>
                            </w:pPr>
                            <w:r w:rsidRPr="00333796">
                              <w:t xml:space="preserve">Lead exposure is a significant health risk for </w:t>
                            </w:r>
                            <w:r w:rsidR="002549B3">
                              <w:t>Massachusetts children</w:t>
                            </w:r>
                          </w:p>
                          <w:p w:rsidR="00333796" w:rsidRPr="00333796" w:rsidRDefault="00333796" w:rsidP="00964678">
                            <w:pPr>
                              <w:pStyle w:val="Body1"/>
                              <w:numPr>
                                <w:ilvl w:val="0"/>
                                <w:numId w:val="8"/>
                              </w:numPr>
                              <w:spacing w:after="200"/>
                              <w:ind w:left="173"/>
                              <w:jc w:val="left"/>
                            </w:pPr>
                            <w:r w:rsidRPr="00333796">
                              <w:t xml:space="preserve">There is no safe level of lead exposure </w:t>
                            </w:r>
                          </w:p>
                          <w:p w:rsidR="00333796" w:rsidRDefault="007A4A09" w:rsidP="00964678">
                            <w:pPr>
                              <w:pStyle w:val="Body1"/>
                              <w:numPr>
                                <w:ilvl w:val="0"/>
                                <w:numId w:val="8"/>
                              </w:numPr>
                              <w:spacing w:after="200"/>
                              <w:ind w:left="173"/>
                              <w:jc w:val="left"/>
                            </w:pPr>
                            <w:r>
                              <w:t>Massachusetts has the 4</w:t>
                            </w:r>
                            <w:r w:rsidRPr="007A4A09">
                              <w:rPr>
                                <w:vertAlign w:val="superscript"/>
                              </w:rPr>
                              <w:t>th</w:t>
                            </w:r>
                            <w:r w:rsidR="00A87727">
                              <w:t xml:space="preserve"> </w:t>
                            </w:r>
                            <w:r w:rsidR="00333796" w:rsidRPr="00333796">
                              <w:t>oldest housing stock in the country</w:t>
                            </w:r>
                          </w:p>
                          <w:p w:rsidR="00333796" w:rsidRPr="00333796" w:rsidRDefault="00491A38" w:rsidP="00491A38">
                            <w:pPr>
                              <w:pStyle w:val="Body1"/>
                              <w:numPr>
                                <w:ilvl w:val="0"/>
                                <w:numId w:val="8"/>
                              </w:numPr>
                              <w:spacing w:after="200"/>
                              <w:ind w:left="173"/>
                              <w:jc w:val="left"/>
                            </w:pPr>
                            <w:r>
                              <w:t xml:space="preserve">BLLs have historically declined; however, most recent data show statewide trends have plateaued </w:t>
                            </w:r>
                          </w:p>
                          <w:p w:rsidR="00333796" w:rsidRPr="00333796" w:rsidRDefault="007A4A09" w:rsidP="00964678">
                            <w:pPr>
                              <w:pStyle w:val="Body1"/>
                              <w:numPr>
                                <w:ilvl w:val="0"/>
                                <w:numId w:val="8"/>
                              </w:numPr>
                              <w:spacing w:after="200"/>
                              <w:ind w:left="173"/>
                              <w:jc w:val="left"/>
                            </w:pPr>
                            <w:r>
                              <w:t>~</w:t>
                            </w:r>
                            <w:r w:rsidR="00333796" w:rsidRPr="00333796">
                              <w:t xml:space="preserve">90% of Massachusetts </w:t>
                            </w:r>
                            <w:r w:rsidR="00A87727">
                              <w:t xml:space="preserve">pre-1978 </w:t>
                            </w:r>
                            <w:r w:rsidR="00333796" w:rsidRPr="00333796">
                              <w:t xml:space="preserve">housing stock </w:t>
                            </w:r>
                            <w:r w:rsidR="00A87727">
                              <w:t>h</w:t>
                            </w:r>
                            <w:r w:rsidR="00333796" w:rsidRPr="00333796">
                              <w:t>a</w:t>
                            </w:r>
                            <w:r w:rsidR="00A102FD">
                              <w:t>s yet to report any deleading activity</w:t>
                            </w:r>
                          </w:p>
                          <w:p w:rsidR="00333796" w:rsidRPr="00333796" w:rsidRDefault="00333796" w:rsidP="00964678">
                            <w:pPr>
                              <w:pStyle w:val="Body1"/>
                              <w:numPr>
                                <w:ilvl w:val="0"/>
                                <w:numId w:val="8"/>
                              </w:numPr>
                              <w:spacing w:after="200"/>
                              <w:ind w:left="173"/>
                              <w:jc w:val="left"/>
                            </w:pPr>
                            <w:r w:rsidRPr="00333796">
                              <w:t xml:space="preserve">In 2015, 3,737 children were identified </w:t>
                            </w:r>
                            <w:r w:rsidR="00C82B8A">
                              <w:t xml:space="preserve">with </w:t>
                            </w:r>
                            <w:r w:rsidRPr="00333796">
                              <w:t>BLLs over the CDC’s “</w:t>
                            </w:r>
                            <w:r w:rsidR="00B13D89">
                              <w:t>reference value</w:t>
                            </w:r>
                            <w:r w:rsidRPr="00333796">
                              <w:t>”</w:t>
                            </w:r>
                          </w:p>
                          <w:p w:rsidR="00333796" w:rsidRPr="00333796" w:rsidRDefault="00333796" w:rsidP="00964678">
                            <w:pPr>
                              <w:pStyle w:val="Body1"/>
                              <w:numPr>
                                <w:ilvl w:val="0"/>
                                <w:numId w:val="8"/>
                              </w:numPr>
                              <w:spacing w:after="200"/>
                              <w:ind w:left="173"/>
                              <w:jc w:val="left"/>
                            </w:pPr>
                            <w:r w:rsidRPr="00333796">
                              <w:t xml:space="preserve">Lead exposure is not </w:t>
                            </w:r>
                            <w:r w:rsidR="00A87727">
                              <w:t xml:space="preserve">only </w:t>
                            </w:r>
                            <w:r w:rsidRPr="00333796">
                              <w:t xml:space="preserve">an urban issue, </w:t>
                            </w:r>
                            <w:r w:rsidR="00A87727">
                              <w:t>but  im</w:t>
                            </w:r>
                            <w:r w:rsidRPr="00333796">
                              <w:t>pacts  all areas of the state</w:t>
                            </w:r>
                          </w:p>
                          <w:p w:rsidR="00333796" w:rsidRPr="00A87727" w:rsidRDefault="00333796" w:rsidP="00964678">
                            <w:pPr>
                              <w:pStyle w:val="Body1"/>
                              <w:numPr>
                                <w:ilvl w:val="0"/>
                                <w:numId w:val="8"/>
                              </w:numPr>
                              <w:spacing w:after="200"/>
                              <w:ind w:left="173"/>
                              <w:jc w:val="left"/>
                            </w:pPr>
                            <w:r w:rsidRPr="00333796">
                              <w:t>Lead dispropor</w:t>
                            </w:r>
                            <w:r w:rsidR="00B76408">
                              <w:t>tionately  impacts lower income,</w:t>
                            </w:r>
                            <w:r w:rsidRPr="00333796">
                              <w:t xml:space="preserve"> minority</w:t>
                            </w:r>
                            <w:r w:rsidR="00B76408">
                              <w:t xml:space="preserve">, and gateway </w:t>
                            </w:r>
                            <w:r w:rsidRPr="00333796">
                              <w:t>communities</w:t>
                            </w:r>
                          </w:p>
                        </w:txbxContent>
                      </wps:txbx>
                      <wps:bodyPr rot="0" vert="horz" wrap="square" lIns="274320" tIns="18288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1" o:spid="_x0000_s1028" style="position:absolute;margin-left:374.7pt;margin-top:32.15pt;width:162.85pt;height:544.05pt;z-index:-251663361;visibility:visible;mso-wrap-style:square;mso-width-percent:0;mso-height-percent:0;mso-wrap-distance-left:9pt;mso-wrap-distance-top:5.75pt;mso-wrap-distance-right:9pt;mso-wrap-distance-bottom:5.75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" o:allowoverlap="f" fillcolor="#e5dfec [663]" stroked="f">
                <v:shadow on="t" color="black" opacity="22937f" obscured="t" origin=",.5" offset="0,.63889mm"/>
                <v:textbox inset="21.6pt,14.4pt,21.6pt,21.6pt">
                  <w:txbxContent>
                    <w:p w:rsidR="00333796" w:rsidRPr="00A87727" w:rsidRDefault="00333796" w:rsidP="00B76408">
                      <w:pPr>
                        <w:pStyle w:val="Heading1"/>
                        <w:spacing w:before="0"/>
                        <w:rPr>
                          <w:b w:val="0"/>
                          <w:i/>
                        </w:rPr>
                      </w:pPr>
                      <w:r w:rsidRPr="00A87727">
                        <w:t>Lead Exposure Summary</w:t>
                      </w:r>
                    </w:p>
                    <w:p w:rsidR="00333796" w:rsidRPr="00333796" w:rsidRDefault="00333796" w:rsidP="00964678">
                      <w:pPr>
                        <w:pStyle w:val="Body1"/>
                        <w:numPr>
                          <w:ilvl w:val="0"/>
                          <w:numId w:val="8"/>
                        </w:numPr>
                        <w:spacing w:after="200"/>
                        <w:ind w:left="173"/>
                        <w:jc w:val="left"/>
                      </w:pPr>
                      <w:r w:rsidRPr="00333796">
                        <w:t xml:space="preserve">Lead exposure is a significant health risk for </w:t>
                      </w:r>
                      <w:r w:rsidR="002549B3">
                        <w:t>Massachusetts children</w:t>
                      </w:r>
                    </w:p>
                    <w:p w:rsidR="00333796" w:rsidRPr="00333796" w:rsidRDefault="00333796" w:rsidP="00964678">
                      <w:pPr>
                        <w:pStyle w:val="Body1"/>
                        <w:numPr>
                          <w:ilvl w:val="0"/>
                          <w:numId w:val="8"/>
                        </w:numPr>
                        <w:spacing w:after="200"/>
                        <w:ind w:left="173"/>
                        <w:jc w:val="left"/>
                      </w:pPr>
                      <w:r w:rsidRPr="00333796">
                        <w:t xml:space="preserve">There is no safe level of lead exposure </w:t>
                      </w:r>
                    </w:p>
                    <w:p w:rsidR="00333796" w:rsidRDefault="007A4A09" w:rsidP="00964678">
                      <w:pPr>
                        <w:pStyle w:val="Body1"/>
                        <w:numPr>
                          <w:ilvl w:val="0"/>
                          <w:numId w:val="8"/>
                        </w:numPr>
                        <w:spacing w:after="200"/>
                        <w:ind w:left="173"/>
                        <w:jc w:val="left"/>
                      </w:pPr>
                      <w:r>
                        <w:t>Massachusetts has the 4</w:t>
                      </w:r>
                      <w:r w:rsidRPr="007A4A09">
                        <w:rPr>
                          <w:vertAlign w:val="superscript"/>
                        </w:rPr>
                        <w:t>th</w:t>
                      </w:r>
                      <w:r w:rsidR="00A87727">
                        <w:t xml:space="preserve"> </w:t>
                      </w:r>
                      <w:r w:rsidR="00333796" w:rsidRPr="00333796">
                        <w:t>oldest housing stock in the country</w:t>
                      </w:r>
                    </w:p>
                    <w:p w:rsidR="00333796" w:rsidRPr="00333796" w:rsidRDefault="00491A38" w:rsidP="00491A38">
                      <w:pPr>
                        <w:pStyle w:val="Body1"/>
                        <w:numPr>
                          <w:ilvl w:val="0"/>
                          <w:numId w:val="8"/>
                        </w:numPr>
                        <w:spacing w:after="200"/>
                        <w:ind w:left="173"/>
                        <w:jc w:val="left"/>
                      </w:pPr>
                      <w:r>
                        <w:t xml:space="preserve">BLLs have historically declined; however, most recent data show statewide trends have plateaued </w:t>
                      </w:r>
                    </w:p>
                    <w:p w:rsidR="00333796" w:rsidRPr="00333796" w:rsidRDefault="007A4A09" w:rsidP="00964678">
                      <w:pPr>
                        <w:pStyle w:val="Body1"/>
                        <w:numPr>
                          <w:ilvl w:val="0"/>
                          <w:numId w:val="8"/>
                        </w:numPr>
                        <w:spacing w:after="200"/>
                        <w:ind w:left="173"/>
                        <w:jc w:val="left"/>
                      </w:pPr>
                      <w:r>
                        <w:t>~</w:t>
                      </w:r>
                      <w:r w:rsidR="00333796" w:rsidRPr="00333796">
                        <w:t xml:space="preserve">90% of Massachusetts </w:t>
                      </w:r>
                      <w:r w:rsidR="00A87727">
                        <w:t xml:space="preserve">pre-1978 </w:t>
                      </w:r>
                      <w:r w:rsidR="00333796" w:rsidRPr="00333796">
                        <w:t xml:space="preserve">housing stock </w:t>
                      </w:r>
                      <w:r w:rsidR="00A87727">
                        <w:t>h</w:t>
                      </w:r>
                      <w:r w:rsidR="00333796" w:rsidRPr="00333796">
                        <w:t>a</w:t>
                      </w:r>
                      <w:r w:rsidR="00A102FD">
                        <w:t>s yet to report any deleading activity</w:t>
                      </w:r>
                    </w:p>
                    <w:p w:rsidR="00333796" w:rsidRPr="00333796" w:rsidRDefault="00333796" w:rsidP="00964678">
                      <w:pPr>
                        <w:pStyle w:val="Body1"/>
                        <w:numPr>
                          <w:ilvl w:val="0"/>
                          <w:numId w:val="8"/>
                        </w:numPr>
                        <w:spacing w:after="200"/>
                        <w:ind w:left="173"/>
                        <w:jc w:val="left"/>
                      </w:pPr>
                      <w:r w:rsidRPr="00333796">
                        <w:t xml:space="preserve">In 2015, 3,737 children were identified </w:t>
                      </w:r>
                      <w:r w:rsidR="00C82B8A">
                        <w:t xml:space="preserve">with </w:t>
                      </w:r>
                      <w:r w:rsidRPr="00333796">
                        <w:t>BLLs over the CDC’s “</w:t>
                      </w:r>
                      <w:r w:rsidR="00B13D89">
                        <w:t>reference value</w:t>
                      </w:r>
                      <w:r w:rsidRPr="00333796">
                        <w:t>”</w:t>
                      </w:r>
                    </w:p>
                    <w:p w:rsidR="00333796" w:rsidRPr="00333796" w:rsidRDefault="00333796" w:rsidP="00964678">
                      <w:pPr>
                        <w:pStyle w:val="Body1"/>
                        <w:numPr>
                          <w:ilvl w:val="0"/>
                          <w:numId w:val="8"/>
                        </w:numPr>
                        <w:spacing w:after="200"/>
                        <w:ind w:left="173"/>
                        <w:jc w:val="left"/>
                      </w:pPr>
                      <w:r w:rsidRPr="00333796">
                        <w:t xml:space="preserve">Lead exposure is not </w:t>
                      </w:r>
                      <w:r w:rsidR="00A87727">
                        <w:t xml:space="preserve">only </w:t>
                      </w:r>
                      <w:r w:rsidRPr="00333796">
                        <w:t xml:space="preserve">an urban issue, </w:t>
                      </w:r>
                      <w:r w:rsidR="00A87727">
                        <w:t>but  im</w:t>
                      </w:r>
                      <w:r w:rsidRPr="00333796">
                        <w:t>pacts  all areas of the state</w:t>
                      </w:r>
                    </w:p>
                    <w:p w:rsidR="00333796" w:rsidRPr="00A87727" w:rsidRDefault="00333796" w:rsidP="00964678">
                      <w:pPr>
                        <w:pStyle w:val="Body1"/>
                        <w:numPr>
                          <w:ilvl w:val="0"/>
                          <w:numId w:val="8"/>
                        </w:numPr>
                        <w:spacing w:after="200"/>
                        <w:ind w:left="173"/>
                        <w:jc w:val="left"/>
                      </w:pPr>
                      <w:r w:rsidRPr="00333796">
                        <w:t>Lead dispropor</w:t>
                      </w:r>
                      <w:r w:rsidR="00B76408">
                        <w:t>tionately  impacts lower income,</w:t>
                      </w:r>
                      <w:r w:rsidRPr="00333796">
                        <w:t xml:space="preserve"> minority</w:t>
                      </w:r>
                      <w:r w:rsidR="00B76408">
                        <w:t xml:space="preserve">, and gateway </w:t>
                      </w:r>
                      <w:r w:rsidRPr="00333796">
                        <w:t>communities</w:t>
                      </w:r>
                    </w:p>
                  </w:txbxContent>
                </v:textbox>
                <w10:wrap type="square" side="left" anchorx="margin" anchory="line"/>
              </v:rect>
            </w:pict>
          </mc:Fallback>
        </mc:AlternateContent>
      </w:r>
      <w:r w:rsidR="00F05D62" w:rsidRPr="00F05D62">
        <w:t>Back</w:t>
      </w:r>
      <w:r w:rsidR="00F05D62" w:rsidRPr="00A87727">
        <w:rPr>
          <w:rStyle w:val="Heading1Char"/>
          <w:b/>
        </w:rPr>
        <w:t>gr</w:t>
      </w:r>
      <w:r w:rsidR="00F05D62" w:rsidRPr="00F05D62">
        <w:t>ound</w:t>
      </w:r>
    </w:p>
    <w:p w:rsidR="009A72A0" w:rsidRPr="009A72A0" w:rsidRDefault="009A72A0" w:rsidP="007A4A09">
      <w:pPr>
        <w:pStyle w:val="Body1"/>
        <w:jc w:val="left"/>
      </w:pPr>
      <w:r w:rsidRPr="009A72A0">
        <w:t xml:space="preserve">While the Commonwealth has made substantial gains in mitigating the harmful effects of lead exposure through </w:t>
      </w:r>
      <w:r w:rsidRPr="007A4A09">
        <w:t>public health interventions over the past 45 years,</w:t>
      </w:r>
      <w:r w:rsidRPr="009A72A0">
        <w:t xml:space="preserve"> </w:t>
      </w:r>
      <w:r w:rsidRPr="007A4A09">
        <w:rPr>
          <w:b/>
        </w:rPr>
        <w:t>lead exposure remains a significant health risk for children across the Commonwealth of Massachusetts</w:t>
      </w:r>
      <w:r w:rsidRPr="009A72A0">
        <w:t xml:space="preserve">. </w:t>
      </w:r>
    </w:p>
    <w:p w:rsidR="009A72A0" w:rsidRPr="009A72A0" w:rsidRDefault="009A72A0" w:rsidP="007A4A09">
      <w:pPr>
        <w:pStyle w:val="Body1"/>
        <w:jc w:val="left"/>
      </w:pPr>
      <w:r w:rsidRPr="00A87727">
        <w:rPr>
          <w:b/>
        </w:rPr>
        <w:t>There is no safe level of exposure to lead</w:t>
      </w:r>
      <w:r w:rsidRPr="009A72A0">
        <w:t xml:space="preserve"> and even</w:t>
      </w:r>
      <w:r>
        <w:rPr>
          <w:b/>
        </w:rPr>
        <w:t xml:space="preserve"> </w:t>
      </w:r>
      <w:r w:rsidRPr="009A72A0">
        <w:t xml:space="preserve">exposure to relatively low levels can cause severe and irreversible health </w:t>
      </w:r>
      <w:r w:rsidRPr="00C612E8">
        <w:t>effects,</w:t>
      </w:r>
      <w:r w:rsidR="00313F4F" w:rsidRPr="00A87727">
        <w:rPr>
          <w:rFonts w:eastAsia="Times New Roman" w:cs="Times New Roman"/>
          <w:vertAlign w:val="superscript"/>
        </w:rPr>
        <w:endnoteReference w:id="1"/>
      </w:r>
      <w:r w:rsidR="00313F4F" w:rsidRPr="00C612E8">
        <w:t xml:space="preserve">  including damage to a child’s mental and physical development.</w:t>
      </w:r>
      <w:r w:rsidR="00313F4F" w:rsidRPr="00A87727">
        <w:rPr>
          <w:rFonts w:eastAsia="Times New Roman" w:cs="Times New Roman"/>
          <w:vertAlign w:val="superscript"/>
        </w:rPr>
        <w:endnoteReference w:id="2"/>
      </w:r>
      <w:r w:rsidR="00313F4F" w:rsidRPr="00C612E8">
        <w:t xml:space="preserve"> Numerous studies have documented correlations between childhood lead poisoning and future school performance, unemployment, crime, violence, and incarceration, making lead exposure an important social determinant of health.</w:t>
      </w:r>
      <w:r w:rsidR="00313F4F" w:rsidRPr="00A87727">
        <w:rPr>
          <w:rFonts w:eastAsia="Times New Roman" w:cs="Times New Roman"/>
          <w:vertAlign w:val="superscript"/>
        </w:rPr>
        <w:endnoteReference w:id="3"/>
      </w:r>
      <w:r w:rsidR="00313F4F" w:rsidRPr="009A72A0">
        <w:t xml:space="preserve"> </w:t>
      </w:r>
    </w:p>
    <w:p w:rsidR="009A72A0" w:rsidRPr="009A72A0" w:rsidRDefault="009A72A0" w:rsidP="007A4A09">
      <w:pPr>
        <w:pStyle w:val="Body1"/>
        <w:jc w:val="left"/>
      </w:pPr>
      <w:r w:rsidRPr="00A87727">
        <w:rPr>
          <w:b/>
        </w:rPr>
        <w:t xml:space="preserve">The Massachusetts Lead Law </w:t>
      </w:r>
      <w:r w:rsidRPr="007A4A09">
        <w:t>(</w:t>
      </w:r>
      <w:r w:rsidR="007A4A09" w:rsidRPr="007A4A09">
        <w:rPr>
          <w:u w:val="single"/>
        </w:rPr>
        <w:t>see</w:t>
      </w:r>
      <w:r w:rsidR="007A4A09" w:rsidRPr="007A4A09">
        <w:t xml:space="preserve"> </w:t>
      </w:r>
      <w:r w:rsidRPr="007A4A09">
        <w:t>MGL c. 111, §§ 189A-199B</w:t>
      </w:r>
      <w:r w:rsidR="007A4A09">
        <w:t xml:space="preserve"> and 105 CMR 460.000</w:t>
      </w:r>
      <w:r w:rsidRPr="007A4A09">
        <w:t>)</w:t>
      </w:r>
      <w:r w:rsidRPr="00A87727">
        <w:rPr>
          <w:b/>
        </w:rPr>
        <w:t xml:space="preserve"> require</w:t>
      </w:r>
      <w:r w:rsidR="007A4A09">
        <w:rPr>
          <w:b/>
        </w:rPr>
        <w:t>s</w:t>
      </w:r>
      <w:r w:rsidRPr="00A87727">
        <w:rPr>
          <w:b/>
        </w:rPr>
        <w:t xml:space="preserve"> any dwelling unit where a child under six years of age resides to be </w:t>
      </w:r>
      <w:proofErr w:type="spellStart"/>
      <w:r w:rsidRPr="00A87727">
        <w:rPr>
          <w:b/>
        </w:rPr>
        <w:t>deleaded</w:t>
      </w:r>
      <w:proofErr w:type="spellEnd"/>
      <w:r w:rsidRPr="00A87727">
        <w:rPr>
          <w:b/>
        </w:rPr>
        <w:t>,</w:t>
      </w:r>
      <w:r w:rsidRPr="009A72A0">
        <w:t xml:space="preserve"> regardless of a child’s blood lead level (BLL) or whether the property is</w:t>
      </w:r>
      <w:r w:rsidR="007A4A09">
        <w:t xml:space="preserve"> owner occupied. The law also</w:t>
      </w:r>
      <w:r w:rsidRPr="009A72A0">
        <w:t xml:space="preserve"> requires that all children be tested for blood lead between the ages of 9 - 12 months, again at ages 2 and 3, and – if they live in a high-risk community – tested again at age 4. </w:t>
      </w:r>
    </w:p>
    <w:p w:rsidR="0046768D" w:rsidRPr="001B602A" w:rsidRDefault="00A87727" w:rsidP="007A4A09">
      <w:pPr>
        <w:pStyle w:val="Body1"/>
        <w:jc w:val="left"/>
        <w:rPr>
          <w:rFonts w:eastAsia="Times New Roman" w:cs="Times New Roman"/>
        </w:rPr>
      </w:pPr>
      <w:r w:rsidRPr="009A72A0">
        <w:t>DPH’s Bureau</w:t>
      </w:r>
      <w:r w:rsidR="007A4A09">
        <w:t xml:space="preserve"> of Environmental Health </w:t>
      </w:r>
      <w:r w:rsidR="009A72A0" w:rsidRPr="009A72A0">
        <w:t>enforces the Commonwealth’s lead law and collects and analyzes data based on child</w:t>
      </w:r>
      <w:r w:rsidR="00A865BC">
        <w:t>hood</w:t>
      </w:r>
      <w:r w:rsidR="009A72A0" w:rsidRPr="009A72A0">
        <w:t xml:space="preserve"> blood lead screening and environmental (housing) records.</w:t>
      </w:r>
    </w:p>
    <w:p w:rsidR="007C31D4" w:rsidRPr="00F05D62" w:rsidRDefault="00F05D62" w:rsidP="007A4A09">
      <w:pPr>
        <w:pStyle w:val="Heading1"/>
      </w:pPr>
      <w:r w:rsidRPr="00F05D62">
        <w:t>Blood Lead Levels</w:t>
      </w:r>
    </w:p>
    <w:p w:rsidR="0025313B" w:rsidRDefault="007C31D4" w:rsidP="007A4A09">
      <w:pPr>
        <w:pStyle w:val="Body1"/>
        <w:jc w:val="left"/>
      </w:pPr>
      <w:r w:rsidRPr="007C31D4">
        <w:t>Current DPH regulation define</w:t>
      </w:r>
      <w:r w:rsidR="00EF4D46">
        <w:t>s</w:t>
      </w:r>
      <w:r w:rsidRPr="007C31D4">
        <w:t xml:space="preserve"> lead poisoning in children as a concentration of lead in whole venous blood </w:t>
      </w:r>
      <w:proofErr w:type="gramStart"/>
      <w:r w:rsidR="00A865BC">
        <w:t>of</w:t>
      </w:r>
      <w:r w:rsidRPr="007C31D4">
        <w:t xml:space="preserve"> 25</w:t>
      </w:r>
      <w:r w:rsidR="00A865BC">
        <w:t xml:space="preserve"> </w:t>
      </w:r>
      <w:r w:rsidRPr="007C31D4">
        <w:t>µg/dL</w:t>
      </w:r>
      <w:proofErr w:type="gramEnd"/>
      <w:r w:rsidRPr="007C31D4">
        <w:t xml:space="preserve"> or greater</w:t>
      </w:r>
      <w:r w:rsidR="00EF4D46">
        <w:t xml:space="preserve"> and </w:t>
      </w:r>
      <w:r w:rsidR="00A865BC">
        <w:t>initiates activities to bring the child’s home into compliance with the lead law, including</w:t>
      </w:r>
      <w:r w:rsidR="007A4A09">
        <w:t xml:space="preserve"> mandatory deleading. DPH</w:t>
      </w:r>
      <w:r w:rsidR="00EF4D46" w:rsidRPr="00EF4D46">
        <w:t xml:space="preserve"> </w:t>
      </w:r>
      <w:r w:rsidR="00C82B8A">
        <w:t xml:space="preserve">also </w:t>
      </w:r>
      <w:r w:rsidR="00EF4D46" w:rsidRPr="00EF4D46">
        <w:t xml:space="preserve">provides services (e.g., medical case management and </w:t>
      </w:r>
      <w:r w:rsidR="00EF4D46">
        <w:t>v</w:t>
      </w:r>
      <w:r w:rsidR="00EF4D46" w:rsidRPr="00EF4D46">
        <w:t>oluntary code enforcement interventions) to families with children identified with BLLs between 10-24 µg/dL</w:t>
      </w:r>
      <w:r w:rsidR="007A4A09">
        <w:t>. Regardless of BLL, DPH</w:t>
      </w:r>
      <w:r w:rsidR="00C82B8A">
        <w:t xml:space="preserve"> </w:t>
      </w:r>
      <w:r w:rsidR="00EF4D46" w:rsidRPr="00EF4D46">
        <w:t>provides education about the dangers of lead exposure</w:t>
      </w:r>
      <w:r w:rsidR="00C82B8A">
        <w:t xml:space="preserve"> and how to prevent it.</w:t>
      </w:r>
    </w:p>
    <w:p w:rsidR="00B13D89" w:rsidRPr="00333796" w:rsidRDefault="00B13D89" w:rsidP="007A4A09">
      <w:pPr>
        <w:pStyle w:val="Body1"/>
        <w:jc w:val="left"/>
      </w:pPr>
      <w:r>
        <w:rPr>
          <w:b/>
        </w:rPr>
        <w:t>M</w:t>
      </w:r>
      <w:r w:rsidRPr="00A87727">
        <w:rPr>
          <w:b/>
        </w:rPr>
        <w:t xml:space="preserve">assachusetts has the </w:t>
      </w:r>
      <w:r>
        <w:rPr>
          <w:b/>
        </w:rPr>
        <w:t>fourth</w:t>
      </w:r>
      <w:r w:rsidRPr="00A87727">
        <w:rPr>
          <w:b/>
        </w:rPr>
        <w:t xml:space="preserve"> oldest housing stock in the country, with approximately 7</w:t>
      </w:r>
      <w:r>
        <w:rPr>
          <w:b/>
        </w:rPr>
        <w:t>1</w:t>
      </w:r>
      <w:r w:rsidRPr="00A87727">
        <w:rPr>
          <w:b/>
        </w:rPr>
        <w:t>% of housing built before 1978</w:t>
      </w:r>
      <w:r w:rsidR="007A4A09" w:rsidRPr="007A4A09">
        <w:t xml:space="preserve"> </w:t>
      </w:r>
      <w:r w:rsidRPr="007A4A09">
        <w:t>– the year lead was banned in residential paint.</w:t>
      </w:r>
      <w:r>
        <w:rPr>
          <w:b/>
        </w:rPr>
        <w:t xml:space="preserve"> </w:t>
      </w:r>
      <w:r w:rsidRPr="00B03D7F">
        <w:t xml:space="preserve">Children are most often exposed to lead through </w:t>
      </w:r>
      <w:r>
        <w:t xml:space="preserve">ingestion of </w:t>
      </w:r>
      <w:r w:rsidRPr="00B03D7F">
        <w:t xml:space="preserve">dust or soil </w:t>
      </w:r>
      <w:r>
        <w:t xml:space="preserve">contaminated </w:t>
      </w:r>
      <w:r w:rsidRPr="00B03D7F">
        <w:t xml:space="preserve">by loose or deteriorated lead paint, </w:t>
      </w:r>
      <w:r>
        <w:t>often on</w:t>
      </w:r>
      <w:r w:rsidRPr="00B03D7F">
        <w:t xml:space="preserve"> windows</w:t>
      </w:r>
      <w:r>
        <w:t xml:space="preserve"> and</w:t>
      </w:r>
      <w:r w:rsidRPr="00B03D7F">
        <w:t xml:space="preserve"> exteriors, </w:t>
      </w:r>
      <w:r>
        <w:t>or disturbed by</w:t>
      </w:r>
      <w:r w:rsidRPr="00B03D7F">
        <w:t xml:space="preserve"> unsafe renovation work</w:t>
      </w:r>
      <w:r>
        <w:t xml:space="preserve">. Exposure can also occur from </w:t>
      </w:r>
      <w:r w:rsidRPr="00B03D7F">
        <w:t xml:space="preserve">lead in water, </w:t>
      </w:r>
      <w:r>
        <w:t xml:space="preserve">toys, </w:t>
      </w:r>
      <w:r w:rsidRPr="00B03D7F">
        <w:t>and other items</w:t>
      </w:r>
      <w:r>
        <w:t>, such as jewelry</w:t>
      </w:r>
      <w:r w:rsidRPr="00B03D7F">
        <w:t xml:space="preserve">. </w:t>
      </w:r>
    </w:p>
    <w:p w:rsidR="0089790B" w:rsidRDefault="0089790B" w:rsidP="007A4A09">
      <w:pPr>
        <w:pStyle w:val="Body1"/>
        <w:jc w:val="left"/>
        <w:rPr>
          <w:b/>
        </w:rPr>
      </w:pPr>
    </w:p>
    <w:p w:rsidR="00B03D7F" w:rsidRPr="00A87727" w:rsidRDefault="00A01A0B" w:rsidP="007A4A09">
      <w:pPr>
        <w:pStyle w:val="Body1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0" wp14:anchorId="697C9D08" wp14:editId="6CA12C12">
                <wp:simplePos x="0" y="0"/>
                <wp:positionH relativeFrom="column">
                  <wp:posOffset>-127635</wp:posOffset>
                </wp:positionH>
                <wp:positionV relativeFrom="page">
                  <wp:posOffset>414655</wp:posOffset>
                </wp:positionV>
                <wp:extent cx="4133088" cy="2962656"/>
                <wp:effectExtent l="0" t="0" r="1270" b="9525"/>
                <wp:wrapSquare wrapText="bothSides"/>
                <wp:docPr id="1" name="Group 1" descr="Exhibit 1: Statewide Prevalence and Number of Children with&#10;Blood Lead Levels ≥ 10 µg/dL (9-48 months)&#10;" title="Exhibit 1: Statewide Prevalence and Number of Children withBlood Lead Levels ≥ 10 µg/dL (9-48 months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3088" cy="2962656"/>
                          <a:chOff x="-87350" y="386424"/>
                          <a:chExt cx="4133850" cy="2840203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x axis-years (2004 - 2015)&#10;y axis- % Prevalenec of Confirmed Elevations (0.00% - 1.20%)" title="Exhibit 1: Statewide Prevalence and Number of Children with Blood Leavel Greater or Equal 10 Ug/dl (9-48 months)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539"/>
                          <a:stretch/>
                        </pic:blipFill>
                        <pic:spPr bwMode="auto">
                          <a:xfrm>
                            <a:off x="-87350" y="797752"/>
                            <a:ext cx="4133850" cy="2428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89" y="386424"/>
                            <a:ext cx="3915389" cy="503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42E0" w:rsidRDefault="00207A27" w:rsidP="00A8772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019AA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Exhibit 1</w:t>
                              </w:r>
                              <w:r w:rsidRPr="00A87727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: Statewide Prevalence and Number of Children with</w:t>
                              </w:r>
                            </w:p>
                            <w:p w:rsidR="00207A27" w:rsidRPr="00A87727" w:rsidRDefault="00207A27" w:rsidP="00A8772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87727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Blood Lead Levels ≥ 10</w:t>
                              </w:r>
                              <w:r w:rsidR="00964678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A87727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µg/dL (9-48 months)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8" alt="Title: Exhibit 1: Statewide Prevalence and Number of Children withBlood Lead Levels ≥ 10 µg/dL (9-48 months) - Description: Exhibit 1: Statewide Prevalence and Number of Children with&#10;Blood Lead Levels ≥ 10 µg/dL (9-48 months)&#10;" style="position:absolute;margin-left:-10.05pt;margin-top:32.65pt;width:325.45pt;height:233.3pt;z-index:-251657216;mso-position-vertical-relative:page;mso-width-relative:margin;mso-height-relative:margin" coordorigin="-873,3864" coordsize="41338,28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9" type="#_x0000_t75" alt="x axis-years (2004 - 2015)&#10;y axis- % Prevalenec of Confirmed Elevations (0.00% - 1.20%)" style="position:absolute;left:-873;top:7977;width:41338;height:242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/VvPDAAAA2wAAAA8AAABkcnMvZG93bnJldi54bWxET01rwkAQvQv+h2UKvemmHlpJXUVqW6QU&#10;jamX3IbsmIRmZ8PuNsZ/7xYEb/N4n7NYDaYVPTnfWFbwNE1AEJdWN1wpOP58TOYgfEDW2FomBRfy&#10;sFqORwtMtT3zgfo8VCKGsE9RQR1Cl0rpy5oM+qntiCN3ss5giNBVUjs8x3DTylmSPEuDDceGGjt6&#10;q6n8zf+MgiLbuezl0522m33+9d59FzzvC6UeH4b1K4hAQ7iLb+6tjvNn8P9LPEAu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L9W88MAAADbAAAADwAAAAAAAAAAAAAAAACf&#10;AgAAZHJzL2Rvd25yZXYueG1sUEsFBgAAAAAEAAQA9wAAAI8DAAAAAA==&#10;">
                  <v:imagedata r:id="rId11" o:title="x axis-years (2004 - 2015)&#10;y axis- % Prevalenec of Confirmed Elevations (0.00% - 1" croptop="14116f"/>
                  <v:path arrowok="t"/>
                </v:shape>
                <v:shape id="_x0000_s1030" type="#_x0000_t202" style="position:absolute;left:291;top:3864;width:39154;height:5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4242E0" w:rsidRDefault="00207A27" w:rsidP="00A87727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 w:rsidRPr="00C019AA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u w:val="single"/>
                          </w:rPr>
                          <w:t>Exhibit 1</w:t>
                        </w:r>
                        <w:r w:rsidRPr="00A87727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: Statewide Prevalence and Number of Children with</w:t>
                        </w:r>
                      </w:p>
                      <w:p w:rsidR="00207A27" w:rsidRPr="00A87727" w:rsidRDefault="00207A27" w:rsidP="00A87727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 w:rsidRPr="00A87727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Blood Lead Levels ≥ 10</w:t>
                        </w:r>
                        <w:r w:rsidR="00964678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A87727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µg/dL (9-48 months)</w:t>
                        </w:r>
                      </w:p>
                    </w:txbxContent>
                  </v:textbox>
                </v:shape>
                <w10:wrap type="square" anchory="page"/>
              </v:group>
            </w:pict>
          </mc:Fallback>
        </mc:AlternateContent>
      </w:r>
      <w:r w:rsidR="00B03D7F" w:rsidRPr="00A87727">
        <w:rPr>
          <w:b/>
        </w:rPr>
        <w:t xml:space="preserve">While the </w:t>
      </w:r>
      <w:r w:rsidR="007A4A09">
        <w:rPr>
          <w:b/>
        </w:rPr>
        <w:t xml:space="preserve">BLLs </w:t>
      </w:r>
      <w:r w:rsidR="00B03D7F" w:rsidRPr="00A87727">
        <w:rPr>
          <w:b/>
        </w:rPr>
        <w:t xml:space="preserve">of children in Massachusetts have </w:t>
      </w:r>
      <w:r w:rsidR="007A4A09">
        <w:rPr>
          <w:b/>
        </w:rPr>
        <w:t>historically declined</w:t>
      </w:r>
      <w:r w:rsidR="00B03D7F" w:rsidRPr="00A87727">
        <w:rPr>
          <w:b/>
        </w:rPr>
        <w:t xml:space="preserve">, </w:t>
      </w:r>
      <w:r w:rsidR="007A4A09">
        <w:rPr>
          <w:b/>
        </w:rPr>
        <w:t>most recent statewide trends have plateaued</w:t>
      </w:r>
      <w:r w:rsidR="00A87727" w:rsidRPr="007A4A09">
        <w:t>.</w:t>
      </w:r>
      <w:r w:rsidR="00A87727" w:rsidRPr="00A87727">
        <w:t xml:space="preserve"> This</w:t>
      </w:r>
      <w:r w:rsidR="00C019AA">
        <w:t xml:space="preserve"> data is underscored by data demonstrating</w:t>
      </w:r>
      <w:r w:rsidR="00B03D7F" w:rsidRPr="00A87727">
        <w:t xml:space="preserve"> that only </w:t>
      </w:r>
      <w:r w:rsidR="007A4A09">
        <w:t>~</w:t>
      </w:r>
      <w:r w:rsidR="00B03D7F" w:rsidRPr="00A87727">
        <w:t>10% of those Massachusett</w:t>
      </w:r>
      <w:r w:rsidR="002C5EBC">
        <w:t>s homes built prior to 1978 have</w:t>
      </w:r>
      <w:r w:rsidR="00B03D7F" w:rsidRPr="00A87727">
        <w:t xml:space="preserve"> been reported as inspected and </w:t>
      </w:r>
      <w:proofErr w:type="spellStart"/>
      <w:r w:rsidR="00B03D7F" w:rsidRPr="00A87727">
        <w:t>deleaded</w:t>
      </w:r>
      <w:proofErr w:type="spellEnd"/>
      <w:r w:rsidR="00B03D7F" w:rsidRPr="00A87727">
        <w:t xml:space="preserve">. With the potential of </w:t>
      </w:r>
      <w:r w:rsidR="007A4A09">
        <w:t xml:space="preserve">~90% of </w:t>
      </w:r>
      <w:r w:rsidR="00B03D7F" w:rsidRPr="00A87727">
        <w:t>pre-1978 housing still not considered lead safe, children will likely continue to be exposed to high levels of lead in their homes</w:t>
      </w:r>
      <w:r w:rsidR="0089790B">
        <w:t>.</w:t>
      </w:r>
    </w:p>
    <w:p w:rsidR="00B03D7F" w:rsidRPr="00A87727" w:rsidRDefault="00B03D7F" w:rsidP="007A4A09">
      <w:pPr>
        <w:pStyle w:val="Body1"/>
        <w:jc w:val="left"/>
      </w:pPr>
      <w:r w:rsidRPr="00A87727">
        <w:rPr>
          <w:b/>
        </w:rPr>
        <w:t>Lead screening data from calendar year 2015 indicates that 3,737</w:t>
      </w:r>
      <w:r w:rsidR="009F515B">
        <w:rPr>
          <w:rStyle w:val="EndnoteReference"/>
          <w:b/>
        </w:rPr>
        <w:endnoteReference w:id="4"/>
      </w:r>
      <w:r w:rsidRPr="00A87727">
        <w:rPr>
          <w:b/>
        </w:rPr>
        <w:t xml:space="preserve"> children </w:t>
      </w:r>
      <w:r w:rsidR="00964678">
        <w:rPr>
          <w:b/>
        </w:rPr>
        <w:t xml:space="preserve">may </w:t>
      </w:r>
      <w:r w:rsidR="00B13D89">
        <w:rPr>
          <w:b/>
        </w:rPr>
        <w:t>ha</w:t>
      </w:r>
      <w:r w:rsidR="00964678">
        <w:rPr>
          <w:b/>
        </w:rPr>
        <w:t>ve</w:t>
      </w:r>
      <w:r w:rsidR="00B13D89">
        <w:rPr>
          <w:b/>
        </w:rPr>
        <w:t xml:space="preserve"> B</w:t>
      </w:r>
      <w:r w:rsidRPr="00A87727">
        <w:rPr>
          <w:b/>
        </w:rPr>
        <w:t>LLs that</w:t>
      </w:r>
      <w:r w:rsidR="00B13D89">
        <w:rPr>
          <w:b/>
        </w:rPr>
        <w:t>,</w:t>
      </w:r>
      <w:r w:rsidRPr="00A87727">
        <w:rPr>
          <w:b/>
        </w:rPr>
        <w:t xml:space="preserve"> according to the federal Centers for Disease Control and Prevention (CDC)</w:t>
      </w:r>
      <w:r w:rsidR="00B13D89">
        <w:rPr>
          <w:b/>
        </w:rPr>
        <w:t>,</w:t>
      </w:r>
      <w:r w:rsidRPr="00A87727">
        <w:rPr>
          <w:b/>
        </w:rPr>
        <w:t xml:space="preserve"> </w:t>
      </w:r>
      <w:r w:rsidR="00964678">
        <w:rPr>
          <w:b/>
        </w:rPr>
        <w:t>require case management</w:t>
      </w:r>
      <w:r w:rsidR="00B13D89">
        <w:rPr>
          <w:b/>
        </w:rPr>
        <w:t xml:space="preserve"> </w:t>
      </w:r>
      <w:r w:rsidRPr="00A87727">
        <w:t xml:space="preserve">(BLLs of 5 to 9 µg/dL); 565 were identified with </w:t>
      </w:r>
      <w:r w:rsidR="00C019AA">
        <w:t xml:space="preserve">BLLs </w:t>
      </w:r>
      <w:r w:rsidR="00964678">
        <w:t>prompting</w:t>
      </w:r>
      <w:r w:rsidRPr="00A87727">
        <w:t xml:space="preserve"> immediate DPH intervention and follow up services (BLLs of 10</w:t>
      </w:r>
      <w:r w:rsidR="00B13D89">
        <w:t xml:space="preserve">-24 </w:t>
      </w:r>
      <w:r w:rsidRPr="00A87727">
        <w:t xml:space="preserve">µg/dL); and 64 children were identified with having BLLs legally </w:t>
      </w:r>
      <w:r w:rsidR="0089790B">
        <w:t xml:space="preserve">considered </w:t>
      </w:r>
      <w:r w:rsidR="00C019AA">
        <w:t>“</w:t>
      </w:r>
      <w:r w:rsidRPr="00A87727">
        <w:t>lead poison</w:t>
      </w:r>
      <w:r w:rsidR="0089790B">
        <w:t>ed</w:t>
      </w:r>
      <w:r w:rsidR="00C019AA">
        <w:t>”</w:t>
      </w:r>
      <w:r w:rsidRPr="00A87727">
        <w:t xml:space="preserve"> </w:t>
      </w:r>
      <w:r w:rsidR="00C019AA">
        <w:t>pursuant</w:t>
      </w:r>
      <w:r w:rsidR="0089790B">
        <w:t xml:space="preserve"> to </w:t>
      </w:r>
      <w:r w:rsidR="00C019AA">
        <w:t xml:space="preserve">current </w:t>
      </w:r>
      <w:r w:rsidRPr="00A87727">
        <w:t xml:space="preserve">Massachusetts </w:t>
      </w:r>
      <w:r w:rsidR="0089790B">
        <w:t>regulation</w:t>
      </w:r>
      <w:r w:rsidR="00C019AA">
        <w:t xml:space="preserve"> (</w:t>
      </w:r>
      <w:r w:rsidRPr="00A87727">
        <w:t xml:space="preserve">BLL of 25 µg/dL or greater). </w:t>
      </w:r>
    </w:p>
    <w:p w:rsidR="00B03D7F" w:rsidRPr="00A87727" w:rsidRDefault="00C019AA" w:rsidP="007A4A09">
      <w:pPr>
        <w:pStyle w:val="Body1"/>
        <w:jc w:val="left"/>
        <w:rPr>
          <w:rFonts w:eastAsia="Times New Roman" w:cs="Times New Roman"/>
          <w:b/>
        </w:rPr>
      </w:pPr>
      <w:r w:rsidRPr="00C019AA">
        <w:rPr>
          <w:rFonts w:eastAsia="Times New Roman" w:cs="Times New Roman"/>
          <w:u w:val="single"/>
        </w:rPr>
        <w:t>Exhibit 1</w:t>
      </w:r>
      <w:r>
        <w:rPr>
          <w:rFonts w:eastAsia="Times New Roman" w:cs="Times New Roman"/>
        </w:rPr>
        <w:t xml:space="preserve"> </w:t>
      </w:r>
      <w:r w:rsidR="00B03D7F" w:rsidRPr="00A87727">
        <w:rPr>
          <w:rFonts w:eastAsia="Times New Roman" w:cs="Times New Roman"/>
        </w:rPr>
        <w:t>shows the statewide prevalence of and number of children</w:t>
      </w:r>
      <w:r w:rsidR="0089790B">
        <w:rPr>
          <w:rFonts w:eastAsia="Times New Roman" w:cs="Times New Roman"/>
        </w:rPr>
        <w:t>, per calendar year,</w:t>
      </w:r>
      <w:r w:rsidR="00B03D7F" w:rsidRPr="00A87727">
        <w:rPr>
          <w:rFonts w:eastAsia="Times New Roman" w:cs="Times New Roman"/>
        </w:rPr>
        <w:t xml:space="preserve"> with</w:t>
      </w:r>
      <w:r w:rsidR="00964678">
        <w:rPr>
          <w:rFonts w:eastAsia="Times New Roman" w:cs="Times New Roman"/>
        </w:rPr>
        <w:t xml:space="preserve"> confirmed</w:t>
      </w:r>
      <w:r w:rsidR="00B03D7F" w:rsidRPr="00A87727">
        <w:rPr>
          <w:rFonts w:eastAsia="Times New Roman" w:cs="Times New Roman"/>
        </w:rPr>
        <w:t xml:space="preserve"> blood lead levels</w:t>
      </w:r>
      <w:r w:rsidR="00964678">
        <w:rPr>
          <w:rFonts w:eastAsia="Times New Roman" w:cs="Times New Roman"/>
        </w:rPr>
        <w:t xml:space="preserve"> above 10</w:t>
      </w:r>
      <w:r w:rsidR="00B03D7F" w:rsidRPr="00A87727">
        <w:rPr>
          <w:rFonts w:eastAsia="Times New Roman" w:cs="Times New Roman"/>
        </w:rPr>
        <w:t>.</w:t>
      </w:r>
    </w:p>
    <w:p w:rsidR="00B30DB6" w:rsidRDefault="00207A27" w:rsidP="007A4A09">
      <w:pPr>
        <w:pStyle w:val="Heading1"/>
      </w:pPr>
      <w:r>
        <w:t>High Risk Communities</w:t>
      </w:r>
    </w:p>
    <w:p w:rsidR="0089790B" w:rsidRDefault="00B03D7F" w:rsidP="007A4A09">
      <w:pPr>
        <w:pStyle w:val="Body1"/>
        <w:jc w:val="left"/>
      </w:pPr>
      <w:r w:rsidRPr="00B03D7F">
        <w:rPr>
          <w:b/>
        </w:rPr>
        <w:t>Utilizing data, DPH identifies communities with a higher risk of lead poisoning</w:t>
      </w:r>
      <w:r w:rsidRPr="00B03D7F">
        <w:t xml:space="preserve"> </w:t>
      </w:r>
      <w:r w:rsidR="0089790B">
        <w:t>to better target resources to vulnerable children and to red</w:t>
      </w:r>
      <w:r w:rsidRPr="00333796">
        <w:t xml:space="preserve">uce health disparities associated with lead exposure. DPH </w:t>
      </w:r>
      <w:r w:rsidR="0089790B">
        <w:t>determines risk by looking at rates of ne</w:t>
      </w:r>
      <w:r w:rsidRPr="00A87727">
        <w:t xml:space="preserve">wly elevated children, the age of housing, and </w:t>
      </w:r>
      <w:r w:rsidR="0089790B">
        <w:t xml:space="preserve">the presence of </w:t>
      </w:r>
      <w:r w:rsidRPr="00A87727">
        <w:t xml:space="preserve">low to moderate income </w:t>
      </w:r>
      <w:r w:rsidR="0089790B">
        <w:t>families</w:t>
      </w:r>
      <w:r w:rsidRPr="00A87727">
        <w:t xml:space="preserve"> for each of the 351 cities and towns</w:t>
      </w:r>
      <w:r w:rsidR="0089790B">
        <w:t>.</w:t>
      </w:r>
    </w:p>
    <w:p w:rsidR="00313F4F" w:rsidRPr="00951D7B" w:rsidRDefault="00B03D7F" w:rsidP="007A4A09">
      <w:pPr>
        <w:pStyle w:val="Body1"/>
        <w:jc w:val="left"/>
      </w:pPr>
      <w:r w:rsidRPr="00A87727">
        <w:rPr>
          <w:b/>
        </w:rPr>
        <w:t xml:space="preserve">Approximately 60% of identified cases of children with elevated blood lead levels </w:t>
      </w:r>
      <w:r w:rsidR="00951D7B">
        <w:rPr>
          <w:b/>
        </w:rPr>
        <w:t xml:space="preserve">live in high-risk communities </w:t>
      </w:r>
      <w:r w:rsidR="00951D7B">
        <w:t xml:space="preserve">even though </w:t>
      </w:r>
      <w:r w:rsidR="00964678">
        <w:t>only about</w:t>
      </w:r>
      <w:r w:rsidR="00951D7B">
        <w:t xml:space="preserve"> one third of </w:t>
      </w:r>
      <w:r w:rsidR="00964678">
        <w:t xml:space="preserve">Massachusetts </w:t>
      </w:r>
      <w:r w:rsidR="00951D7B">
        <w:t xml:space="preserve">children </w:t>
      </w:r>
      <w:r w:rsidR="00964678">
        <w:t xml:space="preserve">live </w:t>
      </w:r>
      <w:r w:rsidR="00951D7B">
        <w:t xml:space="preserve">in </w:t>
      </w:r>
      <w:r w:rsidR="00964678">
        <w:t>those communities</w:t>
      </w:r>
      <w:r w:rsidR="00951D7B">
        <w:t>.  This disparity in the prevalence of elevated childhood blood lead levels has persisted, despite reductions in BLLs overall (</w:t>
      </w:r>
      <w:r w:rsidR="00951D7B" w:rsidRPr="00C019AA">
        <w:rPr>
          <w:u w:val="single"/>
        </w:rPr>
        <w:t>see</w:t>
      </w:r>
      <w:r w:rsidR="00951D7B">
        <w:t xml:space="preserve"> </w:t>
      </w:r>
      <w:r w:rsidR="00951D7B" w:rsidRPr="00C019AA">
        <w:rPr>
          <w:u w:val="single"/>
        </w:rPr>
        <w:t>Exhibit 2</w:t>
      </w:r>
      <w:r w:rsidR="00951D7B">
        <w:t xml:space="preserve"> below).</w:t>
      </w:r>
    </w:p>
    <w:p w:rsidR="0089790B" w:rsidRPr="00C019AA" w:rsidRDefault="00C019AA" w:rsidP="007A4A09">
      <w:pPr>
        <w:pStyle w:val="Body1"/>
        <w:jc w:val="left"/>
        <w:rPr>
          <w:b/>
        </w:rPr>
      </w:pPr>
      <w:r w:rsidRPr="00C019AA">
        <w:rPr>
          <w:b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CD81BE0" wp14:editId="49B23E4C">
                <wp:simplePos x="0" y="0"/>
                <wp:positionH relativeFrom="column">
                  <wp:posOffset>3232150</wp:posOffset>
                </wp:positionH>
                <wp:positionV relativeFrom="paragraph">
                  <wp:posOffset>196215</wp:posOffset>
                </wp:positionV>
                <wp:extent cx="3783965" cy="3115945"/>
                <wp:effectExtent l="0" t="0" r="6985" b="8255"/>
                <wp:wrapSquare wrapText="bothSides"/>
                <wp:docPr id="13" name="Group 13" descr="Exhibit 2: Prevalence of Blood Lead Levels ≥ 10µg/dL Comparison of High-Risk Communities and Rest of MA" title="Exhibit 2: Prevalence of Blood Lead Levels ≥ 10µg/dL Comparison of High-Risk Communities and Rest of M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3965" cy="3115945"/>
                          <a:chOff x="-66675" y="584229"/>
                          <a:chExt cx="4029075" cy="2740620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" y="584229"/>
                            <a:ext cx="3905884" cy="447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42E0" w:rsidRPr="00A87727" w:rsidRDefault="0089790B" w:rsidP="00DE0A3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019AA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Exhibit 2</w:t>
                              </w:r>
                              <w:r w:rsidR="004242E0" w:rsidRPr="004242E0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: Prevalence of Blood Lead Levels ≥ 10µg/dL Comparison of High-Risk Communities</w:t>
                              </w:r>
                              <w:r w:rsidR="004242E0" w:rsidRPr="004242E0">
                                <w:t xml:space="preserve"> </w:t>
                              </w:r>
                              <w:r w:rsidR="00DE0A37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and Rest of 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X Axis - years - 2009, 2010, 2011, 2012, 2013, 2014, 2015&#10;Y Axis - Prevalence (%) of Blood Lead greater or equal 10 ug/dl - 0, 0.1, 0.2, 0.3, 0.4, 0.5, 0.6, 0.7, 0.8, 0.9 &#10;" title="Exhibit 2: Prevalence of Blood Lead Levels ≥ 10µg/dL Comparison of High-Risk Communities and Rest of M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6" t="22866" r="1598" b="1809"/>
                          <a:stretch/>
                        </pic:blipFill>
                        <pic:spPr bwMode="auto">
                          <a:xfrm>
                            <a:off x="-66675" y="971550"/>
                            <a:ext cx="4029075" cy="23532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31" alt="Title: Exhibit 2: Prevalence of Blood Lead Levels ≥ 10µg/dL Comparison of High-Risk Communities and Rest of MA - Description: Exhibit 2: Prevalence of Blood Lead Levels ≥ 10µg/dL Comparison of High-Risk Communities and Rest of MA" style="position:absolute;margin-left:254.5pt;margin-top:15.45pt;width:297.95pt;height:245.35pt;z-index:251666432;mso-width-relative:margin;mso-height-relative:margin" coordorigin="-666,5842" coordsize="40290,27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">
                <v:shape id="_x0000_s1032" type="#_x0000_t202" style="position:absolute;top:5842;width:39058;height:4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4242E0" w:rsidRPr="00A87727" w:rsidRDefault="0089790B" w:rsidP="00DE0A37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 w:rsidRPr="00C019AA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u w:val="single"/>
                          </w:rPr>
                          <w:t>Exhibit 2</w:t>
                        </w:r>
                        <w:r w:rsidR="004242E0" w:rsidRPr="004242E0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: Prevalence of Blood Lead Levels ≥ 10µg/dL Comparison of High-Risk Communities</w:t>
                        </w:r>
                        <w:r w:rsidR="004242E0" w:rsidRPr="004242E0">
                          <w:t xml:space="preserve"> </w:t>
                        </w:r>
                        <w:r w:rsidR="00DE0A37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and Rest of MA</w:t>
                        </w:r>
                      </w:p>
                    </w:txbxContent>
                  </v:textbox>
                </v:shape>
                <v:shape id="Picture 10" o:spid="_x0000_s1033" type="#_x0000_t75" alt="X Axis - years - 2009, 2010, 2011, 2012, 2013, 2014, 2015&#10;Y Axis - Prevalence (%) of Blood Lead greater or equal 10 ug/dl - 0, 0.1, 0.2, 0.3, 0.4, 0.5, 0.6, 0.7, 0.8, 0.9 &#10;" style="position:absolute;left:-666;top:9715;width:40290;height:235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j1znFAAAA2wAAAA8AAABkcnMvZG93bnJldi54bWxEj0FrwkAQhe8F/8Mygre6saCV1FVUqlg9&#10;aQvF25Adk2h2NmRXjf++cyh4m+G9ee+byax1lbpRE0rPBgb9BBRx5m3JuYGf79XrGFSIyBYrz2Tg&#10;QQFm087LBFPr77yn2yHmSkI4pGigiLFOtQ5ZQQ5D39fEop184zDK2uTaNniXcFfptyQZaYclS0OB&#10;NS0Lyi6HqzOwHG637Xv+ubO/X7vFY32tB/58NKbXbecfoCK18Wn+v95YwRd6+UUG0N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Y9c5xQAAANsAAAAPAAAAAAAAAAAAAAAA&#10;AJ8CAABkcnMvZG93bnJldi54bWxQSwUGAAAAAAQABAD3AAAAkQMAAAAA&#10;">
                  <v:imagedata r:id="rId13" o:title="dl - 0, 0.1, 0.2, 0.3, 0.4, 0.5, 0.6, 0.7, 0.8, 0" croptop="14985f" cropbottom="1186f" cropleft="1197f" cropright="1047f"/>
                  <v:path arrowok="t"/>
                </v:shape>
                <w10:wrap type="square"/>
              </v:group>
            </w:pict>
          </mc:Fallback>
        </mc:AlternateContent>
      </w:r>
      <w:r w:rsidR="00313F4F" w:rsidRPr="00C019AA">
        <w:rPr>
          <w:b/>
        </w:rPr>
        <w:t>High-risk communities are in every part of the state</w:t>
      </w:r>
      <w:r w:rsidR="00313F4F" w:rsidRPr="00C019AA">
        <w:t>.</w:t>
      </w:r>
      <w:r>
        <w:t xml:space="preserve"> </w:t>
      </w:r>
      <w:r w:rsidR="00B03D7F" w:rsidRPr="00C019AA">
        <w:t xml:space="preserve">In 2015, 22 </w:t>
      </w:r>
      <w:r w:rsidR="00313F4F" w:rsidRPr="00C019AA">
        <w:t>high-risk communities</w:t>
      </w:r>
      <w:r w:rsidR="009F515B" w:rsidRPr="00C019AA">
        <w:t xml:space="preserve"> were identified.</w:t>
      </w:r>
      <w:r w:rsidR="00313F4F">
        <w:t xml:space="preserve"> </w:t>
      </w:r>
      <w:r w:rsidR="0089790B">
        <w:t xml:space="preserve"> </w:t>
      </w:r>
    </w:p>
    <w:p w:rsidR="00951D7B" w:rsidRDefault="00C019AA" w:rsidP="007A4A09">
      <w:pPr>
        <w:pStyle w:val="Body1"/>
        <w:jc w:val="left"/>
      </w:pPr>
      <w:r w:rsidRPr="00951D7B">
        <w:rPr>
          <w:b/>
          <w:noProof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3E4C8AA0" wp14:editId="196EE329">
                <wp:simplePos x="0" y="0"/>
                <wp:positionH relativeFrom="column">
                  <wp:posOffset>1349706</wp:posOffset>
                </wp:positionH>
                <wp:positionV relativeFrom="paragraph">
                  <wp:posOffset>156210</wp:posOffset>
                </wp:positionV>
                <wp:extent cx="1371600" cy="2663190"/>
                <wp:effectExtent l="0" t="0" r="0" b="3810"/>
                <wp:wrapNone/>
                <wp:docPr id="4" name="Content Placehol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26631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:rsidR="00C019AA" w:rsidRPr="00C019AA" w:rsidRDefault="00C019AA" w:rsidP="00951D7B">
                            <w:pP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C019AA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Communities</w:t>
                            </w:r>
                          </w:p>
                          <w:p w:rsidR="00C019AA" w:rsidRDefault="00C019AA" w:rsidP="00C019AA">
                            <w:pPr>
                              <w:pStyle w:val="NormalWeb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:rsidR="00951D7B" w:rsidRPr="00951D7B" w:rsidRDefault="00951D7B" w:rsidP="00951D7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ind w:left="36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951D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Lynn</w:t>
                            </w:r>
                          </w:p>
                          <w:p w:rsidR="00951D7B" w:rsidRPr="00951D7B" w:rsidRDefault="00951D7B" w:rsidP="00951D7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ind w:left="36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951D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Malden</w:t>
                            </w:r>
                          </w:p>
                          <w:p w:rsidR="00951D7B" w:rsidRPr="00951D7B" w:rsidRDefault="00951D7B" w:rsidP="00951D7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ind w:left="36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951D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Milford</w:t>
                            </w:r>
                          </w:p>
                          <w:p w:rsidR="00951D7B" w:rsidRPr="00951D7B" w:rsidRDefault="00951D7B" w:rsidP="00951D7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ind w:left="36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951D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New Bedford</w:t>
                            </w:r>
                          </w:p>
                          <w:p w:rsidR="00951D7B" w:rsidRPr="00951D7B" w:rsidRDefault="00951D7B" w:rsidP="00951D7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ind w:left="36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951D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North Adams</w:t>
                            </w:r>
                          </w:p>
                          <w:p w:rsidR="00951D7B" w:rsidRPr="00951D7B" w:rsidRDefault="00951D7B" w:rsidP="00951D7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ind w:left="36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951D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Palmer</w:t>
                            </w:r>
                          </w:p>
                          <w:p w:rsidR="00951D7B" w:rsidRPr="00951D7B" w:rsidRDefault="00951D7B" w:rsidP="00951D7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ind w:left="36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951D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Pittsfield</w:t>
                            </w:r>
                          </w:p>
                          <w:p w:rsidR="00951D7B" w:rsidRPr="00951D7B" w:rsidRDefault="00951D7B" w:rsidP="00951D7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ind w:left="36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951D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Somerville</w:t>
                            </w:r>
                          </w:p>
                          <w:p w:rsidR="00951D7B" w:rsidRPr="00951D7B" w:rsidRDefault="00951D7B" w:rsidP="00951D7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ind w:left="36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951D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Southbridge</w:t>
                            </w:r>
                          </w:p>
                          <w:p w:rsidR="00951D7B" w:rsidRPr="00951D7B" w:rsidRDefault="00951D7B" w:rsidP="00951D7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ind w:left="36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951D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Springfield</w:t>
                            </w:r>
                          </w:p>
                          <w:p w:rsidR="00951D7B" w:rsidRPr="00951D7B" w:rsidRDefault="00951D7B" w:rsidP="00951D7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ind w:left="36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951D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Worcester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tent Placeholder 2" o:spid="_x0000_s1035" type="#_x0000_t202" style="position:absolute;margin-left:106.3pt;margin-top:12.3pt;width:108pt;height:209.7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" fillcolor="#dbe5f1 [660]" stroked="f">
                <v:path arrowok="t"/>
                <v:textbox>
                  <w:txbxContent>
                    <w:p w:rsidR="00C019AA" w:rsidRPr="00C019AA" w:rsidRDefault="00C019AA" w:rsidP="00951D7B">
                      <w:pP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8"/>
                          <w:szCs w:val="32"/>
                        </w:rPr>
                      </w:pPr>
                      <w:r w:rsidRPr="00C019AA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8"/>
                          <w:szCs w:val="32"/>
                        </w:rPr>
                        <w:t>Communities</w:t>
                      </w:r>
                    </w:p>
                    <w:p w:rsidR="00C019AA" w:rsidRDefault="00C019AA" w:rsidP="00C019AA">
                      <w:pPr>
                        <w:pStyle w:val="NormalWeb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:rsidR="00951D7B" w:rsidRPr="00951D7B" w:rsidRDefault="00951D7B" w:rsidP="00951D7B">
                      <w:pPr>
                        <w:pStyle w:val="NormalWeb"/>
                        <w:numPr>
                          <w:ilvl w:val="0"/>
                          <w:numId w:val="13"/>
                        </w:numPr>
                        <w:ind w:left="36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951D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Lynn</w:t>
                      </w:r>
                    </w:p>
                    <w:p w:rsidR="00951D7B" w:rsidRPr="00951D7B" w:rsidRDefault="00951D7B" w:rsidP="00951D7B">
                      <w:pPr>
                        <w:pStyle w:val="NormalWeb"/>
                        <w:numPr>
                          <w:ilvl w:val="0"/>
                          <w:numId w:val="13"/>
                        </w:numPr>
                        <w:ind w:left="36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951D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Malden</w:t>
                      </w:r>
                    </w:p>
                    <w:p w:rsidR="00951D7B" w:rsidRPr="00951D7B" w:rsidRDefault="00951D7B" w:rsidP="00951D7B">
                      <w:pPr>
                        <w:pStyle w:val="NormalWeb"/>
                        <w:numPr>
                          <w:ilvl w:val="0"/>
                          <w:numId w:val="13"/>
                        </w:numPr>
                        <w:ind w:left="36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951D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Milford</w:t>
                      </w:r>
                    </w:p>
                    <w:p w:rsidR="00951D7B" w:rsidRPr="00951D7B" w:rsidRDefault="00951D7B" w:rsidP="00951D7B">
                      <w:pPr>
                        <w:pStyle w:val="NormalWeb"/>
                        <w:numPr>
                          <w:ilvl w:val="0"/>
                          <w:numId w:val="13"/>
                        </w:numPr>
                        <w:ind w:left="36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951D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New Bedford</w:t>
                      </w:r>
                    </w:p>
                    <w:p w:rsidR="00951D7B" w:rsidRPr="00951D7B" w:rsidRDefault="00951D7B" w:rsidP="00951D7B">
                      <w:pPr>
                        <w:pStyle w:val="NormalWeb"/>
                        <w:numPr>
                          <w:ilvl w:val="0"/>
                          <w:numId w:val="13"/>
                        </w:numPr>
                        <w:ind w:left="36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951D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North Adams</w:t>
                      </w:r>
                    </w:p>
                    <w:p w:rsidR="00951D7B" w:rsidRPr="00951D7B" w:rsidRDefault="00951D7B" w:rsidP="00951D7B">
                      <w:pPr>
                        <w:pStyle w:val="NormalWeb"/>
                        <w:numPr>
                          <w:ilvl w:val="0"/>
                          <w:numId w:val="13"/>
                        </w:numPr>
                        <w:ind w:left="36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951D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Palmer</w:t>
                      </w:r>
                    </w:p>
                    <w:p w:rsidR="00951D7B" w:rsidRPr="00951D7B" w:rsidRDefault="00951D7B" w:rsidP="00951D7B">
                      <w:pPr>
                        <w:pStyle w:val="NormalWeb"/>
                        <w:numPr>
                          <w:ilvl w:val="0"/>
                          <w:numId w:val="13"/>
                        </w:numPr>
                        <w:ind w:left="36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951D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Pittsfield</w:t>
                      </w:r>
                    </w:p>
                    <w:p w:rsidR="00951D7B" w:rsidRPr="00951D7B" w:rsidRDefault="00951D7B" w:rsidP="00951D7B">
                      <w:pPr>
                        <w:pStyle w:val="NormalWeb"/>
                        <w:numPr>
                          <w:ilvl w:val="0"/>
                          <w:numId w:val="13"/>
                        </w:numPr>
                        <w:ind w:left="36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951D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Somerville</w:t>
                      </w:r>
                    </w:p>
                    <w:p w:rsidR="00951D7B" w:rsidRPr="00951D7B" w:rsidRDefault="00951D7B" w:rsidP="00951D7B">
                      <w:pPr>
                        <w:pStyle w:val="NormalWeb"/>
                        <w:numPr>
                          <w:ilvl w:val="0"/>
                          <w:numId w:val="13"/>
                        </w:numPr>
                        <w:ind w:left="36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951D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Southbridge</w:t>
                      </w:r>
                    </w:p>
                    <w:p w:rsidR="00951D7B" w:rsidRPr="00951D7B" w:rsidRDefault="00951D7B" w:rsidP="00951D7B">
                      <w:pPr>
                        <w:pStyle w:val="NormalWeb"/>
                        <w:numPr>
                          <w:ilvl w:val="0"/>
                          <w:numId w:val="13"/>
                        </w:numPr>
                        <w:ind w:left="36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951D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Springfield</w:t>
                      </w:r>
                    </w:p>
                    <w:p w:rsidR="00951D7B" w:rsidRPr="00951D7B" w:rsidRDefault="00951D7B" w:rsidP="00951D7B">
                      <w:pPr>
                        <w:pStyle w:val="NormalWeb"/>
                        <w:numPr>
                          <w:ilvl w:val="0"/>
                          <w:numId w:val="13"/>
                        </w:numPr>
                        <w:ind w:left="36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951D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Worcester</w:t>
                      </w:r>
                    </w:p>
                  </w:txbxContent>
                </v:textbox>
              </v:shape>
            </w:pict>
          </mc:Fallback>
        </mc:AlternateContent>
      </w:r>
      <w:r w:rsidRPr="00951D7B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BDE495" wp14:editId="41F710CE">
                <wp:simplePos x="0" y="0"/>
                <wp:positionH relativeFrom="column">
                  <wp:posOffset>74930</wp:posOffset>
                </wp:positionH>
                <wp:positionV relativeFrom="paragraph">
                  <wp:posOffset>156210</wp:posOffset>
                </wp:positionV>
                <wp:extent cx="1371600" cy="2663190"/>
                <wp:effectExtent l="0" t="0" r="0" b="3810"/>
                <wp:wrapNone/>
                <wp:docPr id="18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371600" cy="26631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:rsidR="00C019AA" w:rsidRPr="00C019AA" w:rsidRDefault="00C019AA" w:rsidP="00C019AA">
                            <w:pPr>
                              <w:jc w:val="right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C019AA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 xml:space="preserve">2015 High-Risk </w:t>
                            </w:r>
                          </w:p>
                          <w:p w:rsidR="00C019AA" w:rsidRDefault="00C019AA" w:rsidP="00951D7B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:rsidR="00951D7B" w:rsidRPr="00951D7B" w:rsidRDefault="00951D7B" w:rsidP="00951D7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ind w:left="504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951D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Boston</w:t>
                            </w:r>
                          </w:p>
                          <w:p w:rsidR="00951D7B" w:rsidRPr="00951D7B" w:rsidRDefault="00951D7B" w:rsidP="00951D7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ind w:left="504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951D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Brockton</w:t>
                            </w:r>
                          </w:p>
                          <w:p w:rsidR="00951D7B" w:rsidRPr="00951D7B" w:rsidRDefault="00951D7B" w:rsidP="00951D7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ind w:left="504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951D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Chelsea</w:t>
                            </w:r>
                          </w:p>
                          <w:p w:rsidR="00951D7B" w:rsidRPr="00951D7B" w:rsidRDefault="00951D7B" w:rsidP="00951D7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ind w:left="504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951D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Chicopee</w:t>
                            </w:r>
                          </w:p>
                          <w:p w:rsidR="00951D7B" w:rsidRPr="00951D7B" w:rsidRDefault="00951D7B" w:rsidP="00951D7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ind w:left="504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951D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Everett</w:t>
                            </w:r>
                          </w:p>
                          <w:p w:rsidR="00951D7B" w:rsidRPr="00951D7B" w:rsidRDefault="00951D7B" w:rsidP="00951D7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ind w:left="504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951D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Fall River</w:t>
                            </w:r>
                          </w:p>
                          <w:p w:rsidR="00951D7B" w:rsidRPr="00951D7B" w:rsidRDefault="00951D7B" w:rsidP="00951D7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ind w:left="504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951D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Fitchburg</w:t>
                            </w:r>
                          </w:p>
                          <w:p w:rsidR="00951D7B" w:rsidRPr="00951D7B" w:rsidRDefault="00951D7B" w:rsidP="00951D7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ind w:left="504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951D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Haverhill</w:t>
                            </w:r>
                          </w:p>
                          <w:p w:rsidR="00951D7B" w:rsidRPr="00951D7B" w:rsidRDefault="00951D7B" w:rsidP="00951D7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ind w:left="504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951D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Holyoke</w:t>
                            </w:r>
                          </w:p>
                          <w:p w:rsidR="00951D7B" w:rsidRPr="00951D7B" w:rsidRDefault="00951D7B" w:rsidP="00951D7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ind w:left="504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951D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Lawrence</w:t>
                            </w:r>
                          </w:p>
                          <w:p w:rsidR="00951D7B" w:rsidRPr="00951D7B" w:rsidRDefault="00951D7B" w:rsidP="00951D7B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ind w:left="504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951D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Lowell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5.9pt;margin-top:12.3pt;width:108pt;height:209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" fillcolor="#dbe5f1 [660]" stroked="f">
                <v:path arrowok="t"/>
                <o:lock v:ext="edit" grouping="t"/>
                <v:textbox>
                  <w:txbxContent>
                    <w:p w:rsidR="00C019AA" w:rsidRPr="00C019AA" w:rsidRDefault="00C019AA" w:rsidP="00C019AA">
                      <w:pPr>
                        <w:jc w:val="right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8"/>
                          <w:szCs w:val="32"/>
                        </w:rPr>
                      </w:pPr>
                      <w:r w:rsidRPr="00C019AA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8"/>
                          <w:szCs w:val="32"/>
                        </w:rPr>
                        <w:t xml:space="preserve">2015 High-Risk </w:t>
                      </w:r>
                    </w:p>
                    <w:p w:rsidR="00C019AA" w:rsidRDefault="00C019AA" w:rsidP="00951D7B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:rsidR="00951D7B" w:rsidRPr="00951D7B" w:rsidRDefault="00951D7B" w:rsidP="00951D7B">
                      <w:pPr>
                        <w:pStyle w:val="NormalWeb"/>
                        <w:numPr>
                          <w:ilvl w:val="0"/>
                          <w:numId w:val="13"/>
                        </w:numPr>
                        <w:ind w:left="504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951D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Boston</w:t>
                      </w:r>
                    </w:p>
                    <w:p w:rsidR="00951D7B" w:rsidRPr="00951D7B" w:rsidRDefault="00951D7B" w:rsidP="00951D7B">
                      <w:pPr>
                        <w:pStyle w:val="NormalWeb"/>
                        <w:numPr>
                          <w:ilvl w:val="0"/>
                          <w:numId w:val="13"/>
                        </w:numPr>
                        <w:ind w:left="504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951D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Brockton</w:t>
                      </w:r>
                    </w:p>
                    <w:p w:rsidR="00951D7B" w:rsidRPr="00951D7B" w:rsidRDefault="00951D7B" w:rsidP="00951D7B">
                      <w:pPr>
                        <w:pStyle w:val="NormalWeb"/>
                        <w:numPr>
                          <w:ilvl w:val="0"/>
                          <w:numId w:val="13"/>
                        </w:numPr>
                        <w:ind w:left="504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951D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Chelsea</w:t>
                      </w:r>
                    </w:p>
                    <w:p w:rsidR="00951D7B" w:rsidRPr="00951D7B" w:rsidRDefault="00951D7B" w:rsidP="00951D7B">
                      <w:pPr>
                        <w:pStyle w:val="NormalWeb"/>
                        <w:numPr>
                          <w:ilvl w:val="0"/>
                          <w:numId w:val="13"/>
                        </w:numPr>
                        <w:ind w:left="504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951D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Chicopee</w:t>
                      </w:r>
                    </w:p>
                    <w:p w:rsidR="00951D7B" w:rsidRPr="00951D7B" w:rsidRDefault="00951D7B" w:rsidP="00951D7B">
                      <w:pPr>
                        <w:pStyle w:val="NormalWeb"/>
                        <w:numPr>
                          <w:ilvl w:val="0"/>
                          <w:numId w:val="13"/>
                        </w:numPr>
                        <w:ind w:left="504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951D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Everett</w:t>
                      </w:r>
                    </w:p>
                    <w:p w:rsidR="00951D7B" w:rsidRPr="00951D7B" w:rsidRDefault="00951D7B" w:rsidP="00951D7B">
                      <w:pPr>
                        <w:pStyle w:val="NormalWeb"/>
                        <w:numPr>
                          <w:ilvl w:val="0"/>
                          <w:numId w:val="13"/>
                        </w:numPr>
                        <w:ind w:left="504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951D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Fall River</w:t>
                      </w:r>
                    </w:p>
                    <w:p w:rsidR="00951D7B" w:rsidRPr="00951D7B" w:rsidRDefault="00951D7B" w:rsidP="00951D7B">
                      <w:pPr>
                        <w:pStyle w:val="NormalWeb"/>
                        <w:numPr>
                          <w:ilvl w:val="0"/>
                          <w:numId w:val="13"/>
                        </w:numPr>
                        <w:ind w:left="504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951D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Fitchburg</w:t>
                      </w:r>
                    </w:p>
                    <w:p w:rsidR="00951D7B" w:rsidRPr="00951D7B" w:rsidRDefault="00951D7B" w:rsidP="00951D7B">
                      <w:pPr>
                        <w:pStyle w:val="NormalWeb"/>
                        <w:numPr>
                          <w:ilvl w:val="0"/>
                          <w:numId w:val="13"/>
                        </w:numPr>
                        <w:ind w:left="504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951D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Haverhill</w:t>
                      </w:r>
                    </w:p>
                    <w:p w:rsidR="00951D7B" w:rsidRPr="00951D7B" w:rsidRDefault="00951D7B" w:rsidP="00951D7B">
                      <w:pPr>
                        <w:pStyle w:val="NormalWeb"/>
                        <w:numPr>
                          <w:ilvl w:val="0"/>
                          <w:numId w:val="13"/>
                        </w:numPr>
                        <w:ind w:left="504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951D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Holyoke</w:t>
                      </w:r>
                    </w:p>
                    <w:p w:rsidR="00951D7B" w:rsidRPr="00951D7B" w:rsidRDefault="00951D7B" w:rsidP="00951D7B">
                      <w:pPr>
                        <w:pStyle w:val="NormalWeb"/>
                        <w:numPr>
                          <w:ilvl w:val="0"/>
                          <w:numId w:val="13"/>
                        </w:numPr>
                        <w:ind w:left="504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951D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Lawrence</w:t>
                      </w:r>
                    </w:p>
                    <w:p w:rsidR="00951D7B" w:rsidRPr="00951D7B" w:rsidRDefault="00951D7B" w:rsidP="00951D7B">
                      <w:pPr>
                        <w:pStyle w:val="NormalWeb"/>
                        <w:numPr>
                          <w:ilvl w:val="0"/>
                          <w:numId w:val="13"/>
                        </w:numPr>
                        <w:ind w:left="504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951D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Lowell</w:t>
                      </w:r>
                    </w:p>
                  </w:txbxContent>
                </v:textbox>
              </v:rect>
            </w:pict>
          </mc:Fallback>
        </mc:AlternateContent>
      </w:r>
    </w:p>
    <w:p w:rsidR="00951D7B" w:rsidRDefault="00951D7B" w:rsidP="007A4A09">
      <w:pPr>
        <w:pStyle w:val="Body1"/>
        <w:jc w:val="left"/>
      </w:pPr>
    </w:p>
    <w:p w:rsidR="00951D7B" w:rsidRDefault="00951D7B" w:rsidP="007A4A09">
      <w:pPr>
        <w:pStyle w:val="Body1"/>
        <w:jc w:val="left"/>
      </w:pPr>
    </w:p>
    <w:p w:rsidR="00951D7B" w:rsidRDefault="00951D7B" w:rsidP="007A4A09">
      <w:pPr>
        <w:pStyle w:val="Body1"/>
        <w:jc w:val="left"/>
      </w:pPr>
    </w:p>
    <w:p w:rsidR="00951D7B" w:rsidRDefault="00951D7B" w:rsidP="007A4A09">
      <w:pPr>
        <w:pStyle w:val="Body1"/>
        <w:jc w:val="left"/>
      </w:pPr>
    </w:p>
    <w:p w:rsidR="00951D7B" w:rsidRDefault="00951D7B" w:rsidP="007A4A09">
      <w:pPr>
        <w:pStyle w:val="Body1"/>
        <w:jc w:val="left"/>
      </w:pPr>
    </w:p>
    <w:p w:rsidR="0089790B" w:rsidRDefault="0089790B" w:rsidP="007A4A09">
      <w:pPr>
        <w:pStyle w:val="Heading1"/>
      </w:pPr>
    </w:p>
    <w:p w:rsidR="00951D7B" w:rsidRDefault="00951D7B" w:rsidP="007A4A09">
      <w:pPr>
        <w:pStyle w:val="Heading1"/>
      </w:pPr>
    </w:p>
    <w:p w:rsidR="00AE6C0A" w:rsidRPr="00AE6C0A" w:rsidRDefault="00207A27" w:rsidP="007A4A09">
      <w:pPr>
        <w:pStyle w:val="Heading1"/>
      </w:pPr>
      <w:r>
        <w:t>Health Equity Issue</w:t>
      </w:r>
    </w:p>
    <w:p w:rsidR="00C36414" w:rsidRPr="00AE6C0A" w:rsidRDefault="000276DE" w:rsidP="007A4A09">
      <w:pPr>
        <w:pStyle w:val="Body1"/>
        <w:jc w:val="left"/>
      </w:pPr>
      <w:r w:rsidRPr="00AE6C0A">
        <w:t>W</w:t>
      </w:r>
      <w:r w:rsidR="00C36414" w:rsidRPr="00AE6C0A">
        <w:t>hile lead continues to affect children in all communities across Massachusetts, data collected by DPH show</w:t>
      </w:r>
      <w:r w:rsidR="003D4A0A">
        <w:t>s</w:t>
      </w:r>
      <w:r w:rsidR="00C36414" w:rsidRPr="00AE6C0A">
        <w:t xml:space="preserve"> </w:t>
      </w:r>
      <w:r w:rsidR="00C36414" w:rsidRPr="00C019AA">
        <w:t xml:space="preserve">that </w:t>
      </w:r>
      <w:r w:rsidR="00C019AA">
        <w:t xml:space="preserve">    </w:t>
      </w:r>
      <w:r w:rsidR="00C36414" w:rsidRPr="00C019AA">
        <w:rPr>
          <w:b/>
        </w:rPr>
        <w:t>lead exposure disproportionately impacts gateway and lower income communities with higher minority populations</w:t>
      </w:r>
      <w:r w:rsidR="00C36414" w:rsidRPr="00AE6C0A">
        <w:t xml:space="preserve">, making lead exposure a critical health equity issue. </w:t>
      </w:r>
    </w:p>
    <w:p w:rsidR="001B602A" w:rsidRDefault="003D4A0A" w:rsidP="007A4A09">
      <w:pPr>
        <w:pStyle w:val="Body1"/>
        <w:jc w:val="left"/>
      </w:pPr>
      <w:r w:rsidRPr="00AE6C0A">
        <w:t>While age of housing and poverty play a strong role across much of the state, racial make-up and English language ability are seen to be independently associated with elevated BLLs in central regions and within urban areas.</w:t>
      </w:r>
      <w:r>
        <w:t xml:space="preserve"> </w:t>
      </w:r>
      <w:r w:rsidR="001B602A" w:rsidRPr="00AE6C0A">
        <w:t>Using modeling of childhood lead data and census tract level social determinants of health, we see that elevated blood lead levels (BLLs) affect certain populations more than others.</w:t>
      </w:r>
      <w:r w:rsidR="00AE6C0A">
        <w:t xml:space="preserve"> </w:t>
      </w:r>
      <w:r w:rsidRPr="003D4A0A">
        <w:t xml:space="preserve">After adjusting for old housing stock, poverty, and English language isolation, </w:t>
      </w:r>
      <w:r w:rsidRPr="00C019AA">
        <w:rPr>
          <w:b/>
          <w:bCs/>
        </w:rPr>
        <w:t xml:space="preserve">race/ethnicity is a driving factor </w:t>
      </w:r>
      <w:r w:rsidRPr="00C019AA">
        <w:rPr>
          <w:b/>
        </w:rPr>
        <w:t>of lead exposure</w:t>
      </w:r>
      <w:r w:rsidRPr="003D4A0A">
        <w:t xml:space="preserve"> </w:t>
      </w:r>
      <w:r w:rsidR="00313F4F">
        <w:t xml:space="preserve">as seen in the </w:t>
      </w:r>
      <w:r w:rsidRPr="003D4A0A">
        <w:t xml:space="preserve">red/orange census tracts. </w:t>
      </w:r>
    </w:p>
    <w:p w:rsidR="00B03D7F" w:rsidRDefault="00024689" w:rsidP="007A4A09">
      <w:pPr>
        <w:pStyle w:val="Body1"/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D588DF" wp14:editId="68F08A02">
                <wp:simplePos x="0" y="0"/>
                <wp:positionH relativeFrom="column">
                  <wp:posOffset>97790</wp:posOffset>
                </wp:positionH>
                <wp:positionV relativeFrom="paragraph">
                  <wp:posOffset>69850</wp:posOffset>
                </wp:positionV>
                <wp:extent cx="3914140" cy="52451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140" cy="524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689" w:rsidRPr="00A87727" w:rsidRDefault="00024689" w:rsidP="0002468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C019AA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Exhibit 3</w:t>
                            </w:r>
                            <w:r w:rsidRPr="0002468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 Strength of association between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elevated blood lead levels (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sz w:val="22"/>
                                <w:szCs w:val="22"/>
                              </w:rPr>
                              <w:t>≥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5 µg/dL) and racial make-up by census 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7" type="#_x0000_t202" style="position:absolute;margin-left:7.7pt;margin-top:5.5pt;width:308.2pt;height:41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" filled="f" stroked="f">
                <v:textbox>
                  <w:txbxContent>
                    <w:p w:rsidR="00024689" w:rsidRPr="00A87727" w:rsidRDefault="00024689" w:rsidP="00024689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C019AA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Exhibit 3</w:t>
                      </w:r>
                      <w:r w:rsidRPr="0002468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 Strength of association between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elevated blood lead levels (</w:t>
                      </w:r>
                      <w:r>
                        <w:rPr>
                          <w:rFonts w:ascii="Calibri Light" w:hAnsi="Calibri Light"/>
                          <w:b/>
                          <w:sz w:val="22"/>
                          <w:szCs w:val="22"/>
                        </w:rPr>
                        <w:t>≥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5 µg/dL) and racial make-up by census tract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</w:t>
      </w:r>
    </w:p>
    <w:p w:rsidR="00024689" w:rsidRPr="00A87727" w:rsidRDefault="00024689" w:rsidP="007A4A09">
      <w:pPr>
        <w:pStyle w:val="Body1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EB5500" wp14:editId="5528DEE1">
                <wp:simplePos x="0" y="0"/>
                <wp:positionH relativeFrom="column">
                  <wp:posOffset>4731488</wp:posOffset>
                </wp:positionH>
                <wp:positionV relativeFrom="paragraph">
                  <wp:posOffset>62658</wp:posOffset>
                </wp:positionV>
                <wp:extent cx="1256030" cy="319872"/>
                <wp:effectExtent l="0" t="0" r="0" b="0"/>
                <wp:wrapNone/>
                <wp:docPr id="3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31987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65BC" w:rsidRPr="00C019AA" w:rsidRDefault="00A865BC" w:rsidP="00A865BC">
                            <w:pPr>
                              <w:pStyle w:val="NormalWeb"/>
                              <w:rPr>
                                <w:b/>
                                <w:sz w:val="16"/>
                              </w:rPr>
                            </w:pPr>
                            <w:r w:rsidRPr="00C019AA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34"/>
                              </w:rPr>
                              <w:t>Association</w:t>
                            </w:r>
                          </w:p>
                        </w:txbxContent>
                      </wps:txbx>
                      <wps:bodyPr wrap="square" lIns="146304" tIns="73152" rIns="146304" bIns="73152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8" type="#_x0000_t202" style="position:absolute;margin-left:372.55pt;margin-top:4.95pt;width:98.9pt;height:25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" filled="f" stroked="f">
                <v:textbox inset="11.52pt,5.76pt,11.52pt,5.76pt">
                  <w:txbxContent>
                    <w:p w:rsidR="00A865BC" w:rsidRPr="00C019AA" w:rsidRDefault="00A865BC" w:rsidP="00A865BC">
                      <w:pPr>
                        <w:pStyle w:val="NormalWeb"/>
                        <w:rPr>
                          <w:b/>
                          <w:sz w:val="16"/>
                        </w:rPr>
                      </w:pPr>
                      <w:r w:rsidRPr="00C019AA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34"/>
                        </w:rPr>
                        <w:t>Association</w:t>
                      </w:r>
                    </w:p>
                  </w:txbxContent>
                </v:textbox>
              </v:shape>
            </w:pict>
          </mc:Fallback>
        </mc:AlternateContent>
      </w:r>
    </w:p>
    <w:p w:rsidR="003D4A0A" w:rsidRPr="00AE6C0A" w:rsidRDefault="00964678" w:rsidP="007A4A09">
      <w:pPr>
        <w:pStyle w:val="NoSpacing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FB3D93" wp14:editId="1075F018">
                <wp:simplePos x="0" y="0"/>
                <wp:positionH relativeFrom="column">
                  <wp:posOffset>5188688</wp:posOffset>
                </wp:positionH>
                <wp:positionV relativeFrom="paragraph">
                  <wp:posOffset>282339</wp:posOffset>
                </wp:positionV>
                <wp:extent cx="0" cy="605155"/>
                <wp:effectExtent l="133350" t="0" r="57150" b="42545"/>
                <wp:wrapNone/>
                <wp:docPr id="14" name="Straight Arrow Connector 14" title="Arrow pointing down going from Low to High-leas than 50 Children Screen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515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alt="Title: Arrow pointing down going from Low to High-leas than 50 Children Screened" style="position:absolute;margin-left:408.55pt;margin-top:22.25pt;width:0;height:4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" strokecolor="black [3213]" strokeweight="2.5pt">
                <v:stroke endarrow="open"/>
              </v:shape>
            </w:pict>
          </mc:Fallback>
        </mc:AlternateContent>
      </w:r>
      <w:r w:rsidR="00024689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888B55" wp14:editId="6C5601B6">
                <wp:simplePos x="0" y="0"/>
                <wp:positionH relativeFrom="column">
                  <wp:posOffset>4933507</wp:posOffset>
                </wp:positionH>
                <wp:positionV relativeFrom="paragraph">
                  <wp:posOffset>5892</wp:posOffset>
                </wp:positionV>
                <wp:extent cx="509905" cy="1148316"/>
                <wp:effectExtent l="0" t="0" r="444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11483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5BC" w:rsidRPr="00A865BC" w:rsidRDefault="00A865BC" w:rsidP="00A865BC">
                            <w:pPr>
                              <w:pStyle w:val="NormalWeb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4"/>
                              </w:rPr>
                            </w:pPr>
                            <w:r w:rsidRPr="00A865B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4"/>
                              </w:rPr>
                              <w:t>Low</w:t>
                            </w:r>
                          </w:p>
                          <w:p w:rsidR="00A865BC" w:rsidRPr="00024689" w:rsidRDefault="00A865BC" w:rsidP="00A865BC">
                            <w:pPr>
                              <w:pStyle w:val="NormalWeb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34"/>
                              </w:rPr>
                            </w:pPr>
                          </w:p>
                          <w:p w:rsidR="00A865BC" w:rsidRPr="00024689" w:rsidRDefault="00A865BC" w:rsidP="00A865BC">
                            <w:pPr>
                              <w:pStyle w:val="NormalWeb"/>
                              <w:jc w:val="center"/>
                              <w:rPr>
                                <w:sz w:val="44"/>
                              </w:rPr>
                            </w:pPr>
                          </w:p>
                          <w:p w:rsidR="00A865BC" w:rsidRPr="00A865BC" w:rsidRDefault="00A865BC" w:rsidP="00A865BC">
                            <w:pPr>
                              <w:pStyle w:val="NormalWeb"/>
                              <w:jc w:val="center"/>
                              <w:rPr>
                                <w:sz w:val="16"/>
                              </w:rPr>
                            </w:pPr>
                            <w:r w:rsidRPr="00A865B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4"/>
                              </w:rPr>
                              <w:t>High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9" style="position:absolute;margin-left:388.45pt;margin-top:.45pt;width:40.15pt;height:90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" fillcolor="white [3212]" stroked="f" strokeweight="2pt">
                <v:textbox>
                  <w:txbxContent>
                    <w:p w:rsidR="00A865BC" w:rsidRPr="00A865BC" w:rsidRDefault="00A865BC" w:rsidP="00A865BC">
                      <w:pPr>
                        <w:pStyle w:val="NormalWeb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4"/>
                        </w:rPr>
                      </w:pPr>
                      <w:r w:rsidRPr="00A865B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4"/>
                        </w:rPr>
                        <w:t>Low</w:t>
                      </w:r>
                    </w:p>
                    <w:p w:rsidR="00A865BC" w:rsidRPr="00024689" w:rsidRDefault="00A865BC" w:rsidP="00A865BC">
                      <w:pPr>
                        <w:pStyle w:val="NormalWeb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34"/>
                        </w:rPr>
                      </w:pPr>
                    </w:p>
                    <w:p w:rsidR="00A865BC" w:rsidRPr="00024689" w:rsidRDefault="00A865BC" w:rsidP="00A865BC">
                      <w:pPr>
                        <w:pStyle w:val="NormalWeb"/>
                        <w:jc w:val="center"/>
                        <w:rPr>
                          <w:sz w:val="44"/>
                        </w:rPr>
                      </w:pPr>
                    </w:p>
                    <w:p w:rsidR="00A865BC" w:rsidRPr="00A865BC" w:rsidRDefault="00A865BC" w:rsidP="00A865BC">
                      <w:pPr>
                        <w:pStyle w:val="NormalWeb"/>
                        <w:jc w:val="center"/>
                        <w:rPr>
                          <w:sz w:val="16"/>
                        </w:rPr>
                      </w:pPr>
                      <w:r w:rsidRPr="00A865B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4"/>
                        </w:rPr>
                        <w:t>High</w:t>
                      </w:r>
                    </w:p>
                  </w:txbxContent>
                </v:textbox>
              </v:rect>
            </w:pict>
          </mc:Fallback>
        </mc:AlternateContent>
      </w:r>
      <w:r w:rsidR="003D4A0A">
        <w:rPr>
          <w:noProof/>
        </w:rPr>
        <w:drawing>
          <wp:inline distT="0" distB="0" distL="0" distR="0" wp14:anchorId="3A8C880C" wp14:editId="3C4C019C">
            <wp:extent cx="5943600" cy="2781300"/>
            <wp:effectExtent l="0" t="0" r="0" b="0"/>
            <wp:docPr id="16" name="Picture 15" descr="Exhibit 3: Strength of association between elevated blood lead levels (≥ 5 µg/dL) and racial make-up by census tract" title="Exhibit 3: Strength of association between elevated blood lead levels (≥ 5 µg/dL) and racial make-up by census tr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96" b="-4249"/>
                    <a:stretch/>
                  </pic:blipFill>
                  <pic:spPr>
                    <a:xfrm>
                      <a:off x="0" y="0"/>
                      <a:ext cx="59436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F4F" w:rsidRDefault="00313F4F" w:rsidP="007A4A09">
      <w:pPr>
        <w:pStyle w:val="Body1"/>
        <w:jc w:val="left"/>
      </w:pPr>
    </w:p>
    <w:p w:rsidR="00313F4F" w:rsidRDefault="00313F4F" w:rsidP="007A4A09">
      <w:pPr>
        <w:pStyle w:val="Body1"/>
        <w:jc w:val="left"/>
      </w:pPr>
    </w:p>
    <w:p w:rsidR="004242E0" w:rsidRDefault="00C019AA" w:rsidP="007A4A09">
      <w:pPr>
        <w:pStyle w:val="Body1"/>
        <w:jc w:val="left"/>
        <w:rPr>
          <w:rStyle w:val="Hyperlink"/>
          <w:rFonts w:ascii="Times New Roman" w:hAnsi="Times New Roman" w:cs="Times New Roman"/>
          <w:sz w:val="24"/>
          <w:szCs w:val="20"/>
        </w:rPr>
      </w:pPr>
      <w:r w:rsidRPr="00C019AA">
        <w:rPr>
          <w:b/>
          <w:i/>
          <w:u w:val="single"/>
        </w:rPr>
        <w:t>For f</w:t>
      </w:r>
      <w:r w:rsidR="00B30F0D" w:rsidRPr="00C019AA">
        <w:rPr>
          <w:b/>
          <w:i/>
          <w:u w:val="single"/>
        </w:rPr>
        <w:t>urther details</w:t>
      </w:r>
      <w:r w:rsidR="00B30F0D">
        <w:t xml:space="preserve"> </w:t>
      </w:r>
      <w:r w:rsidR="009F515B">
        <w:t>about the</w:t>
      </w:r>
      <w:r w:rsidR="00B30F0D">
        <w:t xml:space="preserve"> DPH Bureau of Environmental Health’s Childhood Lead Poisoning Prevention Program</w:t>
      </w:r>
      <w:r>
        <w:t>, please go to:</w:t>
      </w:r>
      <w:r w:rsidR="00B30F0D">
        <w:t xml:space="preserve"> </w:t>
      </w:r>
      <w:hyperlink r:id="rId15" w:tooltip="Environmental Health" w:history="1">
        <w:r w:rsidR="00B30F0D" w:rsidRPr="00FD04CD">
          <w:rPr>
            <w:rStyle w:val="Hyperlink"/>
            <w:rFonts w:cs="Times New Roman"/>
          </w:rPr>
          <w:t>www.mass.gov/dph/environmental_health</w:t>
        </w:r>
      </w:hyperlink>
      <w:r w:rsidR="009F515B">
        <w:rPr>
          <w:rStyle w:val="Hyperlink"/>
          <w:rFonts w:cs="Times New Roman"/>
        </w:rPr>
        <w:t>.</w:t>
      </w:r>
    </w:p>
    <w:p w:rsidR="004242E0" w:rsidRDefault="004242E0" w:rsidP="007A4A09">
      <w:pPr>
        <w:pStyle w:val="Body1"/>
        <w:jc w:val="left"/>
      </w:pPr>
    </w:p>
    <w:p w:rsidR="00C36414" w:rsidRPr="00AE6C0A" w:rsidRDefault="00C36414" w:rsidP="007A4A09">
      <w:pPr>
        <w:pStyle w:val="Body1"/>
        <w:jc w:val="left"/>
      </w:pPr>
    </w:p>
    <w:sectPr w:rsidR="00C36414" w:rsidRPr="00AE6C0A" w:rsidSect="006537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F5B" w:rsidRDefault="00BB3F5B" w:rsidP="00C36414">
      <w:r>
        <w:separator/>
      </w:r>
    </w:p>
  </w:endnote>
  <w:endnote w:type="continuationSeparator" w:id="0">
    <w:p w:rsidR="00BB3F5B" w:rsidRDefault="00BB3F5B" w:rsidP="00C36414">
      <w:r>
        <w:continuationSeparator/>
      </w:r>
    </w:p>
  </w:endnote>
  <w:endnote w:id="1">
    <w:p w:rsidR="00313F4F" w:rsidRPr="009F515B" w:rsidRDefault="00313F4F" w:rsidP="00C612E8">
      <w:pPr>
        <w:pStyle w:val="EndnoteText"/>
        <w:rPr>
          <w:rFonts w:asciiTheme="minorHAnsi" w:hAnsiTheme="minorHAnsi"/>
          <w:sz w:val="18"/>
        </w:rPr>
      </w:pPr>
      <w:r w:rsidRPr="009F515B">
        <w:rPr>
          <w:rStyle w:val="EndnoteReference"/>
          <w:rFonts w:asciiTheme="minorHAnsi" w:hAnsiTheme="minorHAnsi"/>
          <w:sz w:val="18"/>
        </w:rPr>
        <w:endnoteRef/>
      </w:r>
      <w:r w:rsidRPr="009F515B">
        <w:rPr>
          <w:rFonts w:asciiTheme="minorHAnsi" w:hAnsiTheme="minorHAnsi"/>
          <w:sz w:val="18"/>
        </w:rPr>
        <w:t xml:space="preserve"> Advisory Committee on Childhood Lead Poisoning Prevention for the Centers for Disease Control and Prevention. </w:t>
      </w:r>
      <w:r w:rsidRPr="009F515B">
        <w:rPr>
          <w:rFonts w:asciiTheme="minorHAnsi" w:hAnsiTheme="minorHAnsi"/>
          <w:sz w:val="18"/>
          <w:u w:val="single"/>
        </w:rPr>
        <w:t>Low Level Lead Exposure Harms Children:  A Renewed Call for Primary Prevention</w:t>
      </w:r>
      <w:r w:rsidRPr="009F515B">
        <w:rPr>
          <w:rFonts w:asciiTheme="minorHAnsi" w:hAnsiTheme="minorHAnsi"/>
          <w:sz w:val="18"/>
        </w:rPr>
        <w:t xml:space="preserve">. January 2012: http://www.cdc.gov/nceh/lead/acclpp/final_document_030712.pdf </w:t>
      </w:r>
    </w:p>
  </w:endnote>
  <w:endnote w:id="2">
    <w:p w:rsidR="00313F4F" w:rsidRPr="009F515B" w:rsidRDefault="00313F4F" w:rsidP="00C612E8">
      <w:pPr>
        <w:pStyle w:val="EndnoteText"/>
        <w:rPr>
          <w:rFonts w:asciiTheme="minorHAnsi" w:hAnsiTheme="minorHAnsi"/>
          <w:sz w:val="18"/>
        </w:rPr>
      </w:pPr>
      <w:r w:rsidRPr="009F515B">
        <w:rPr>
          <w:rStyle w:val="EndnoteReference"/>
          <w:rFonts w:asciiTheme="minorHAnsi" w:hAnsiTheme="minorHAnsi"/>
          <w:sz w:val="18"/>
        </w:rPr>
        <w:endnoteRef/>
      </w:r>
      <w:r w:rsidRPr="009F515B">
        <w:rPr>
          <w:rFonts w:asciiTheme="minorHAnsi" w:hAnsiTheme="minorHAnsi"/>
          <w:sz w:val="18"/>
        </w:rPr>
        <w:t xml:space="preserve"> See </w:t>
      </w:r>
      <w:proofErr w:type="spellStart"/>
      <w:r w:rsidRPr="009F515B">
        <w:rPr>
          <w:rFonts w:asciiTheme="minorHAnsi" w:hAnsiTheme="minorHAnsi"/>
          <w:sz w:val="18"/>
        </w:rPr>
        <w:t>Lanphear</w:t>
      </w:r>
      <w:proofErr w:type="spellEnd"/>
      <w:r w:rsidRPr="009F515B">
        <w:rPr>
          <w:rFonts w:asciiTheme="minorHAnsi" w:hAnsiTheme="minorHAnsi"/>
          <w:sz w:val="18"/>
        </w:rPr>
        <w:t xml:space="preserve">, BP, “The Conquest of Lead Poisoning: A Pyrrhic </w:t>
      </w:r>
      <w:proofErr w:type="gramStart"/>
      <w:r w:rsidRPr="009F515B">
        <w:rPr>
          <w:rFonts w:asciiTheme="minorHAnsi" w:hAnsiTheme="minorHAnsi"/>
          <w:sz w:val="18"/>
        </w:rPr>
        <w:t>Victory</w:t>
      </w:r>
      <w:proofErr w:type="gramEnd"/>
      <w:r w:rsidRPr="009F515B">
        <w:rPr>
          <w:rFonts w:asciiTheme="minorHAnsi" w:hAnsiTheme="minorHAnsi"/>
          <w:sz w:val="18"/>
        </w:rPr>
        <w:t xml:space="preserve">,” </w:t>
      </w:r>
      <w:r w:rsidRPr="009F515B">
        <w:rPr>
          <w:rFonts w:asciiTheme="minorHAnsi" w:hAnsiTheme="minorHAnsi"/>
          <w:sz w:val="18"/>
          <w:u w:val="single"/>
        </w:rPr>
        <w:t>Environmental Health Perspectives</w:t>
      </w:r>
      <w:r w:rsidRPr="009F515B">
        <w:rPr>
          <w:rFonts w:asciiTheme="minorHAnsi" w:hAnsiTheme="minorHAnsi"/>
          <w:sz w:val="18"/>
        </w:rPr>
        <w:t>, Oct 2007, A484–A485.</w:t>
      </w:r>
    </w:p>
  </w:endnote>
  <w:endnote w:id="3">
    <w:p w:rsidR="00313F4F" w:rsidRPr="009F515B" w:rsidRDefault="00313F4F" w:rsidP="009A72A0">
      <w:pPr>
        <w:pStyle w:val="EndnoteText"/>
        <w:rPr>
          <w:rFonts w:asciiTheme="minorHAnsi" w:hAnsiTheme="minorHAnsi"/>
          <w:sz w:val="18"/>
        </w:rPr>
      </w:pPr>
      <w:r w:rsidRPr="009F515B">
        <w:rPr>
          <w:rStyle w:val="EndnoteReference"/>
          <w:rFonts w:asciiTheme="minorHAnsi" w:hAnsiTheme="minorHAnsi"/>
          <w:sz w:val="18"/>
        </w:rPr>
        <w:endnoteRef/>
      </w:r>
      <w:r w:rsidRPr="009F515B">
        <w:rPr>
          <w:rFonts w:asciiTheme="minorHAnsi" w:hAnsiTheme="minorHAnsi"/>
          <w:sz w:val="18"/>
        </w:rPr>
        <w:t xml:space="preserve"> </w:t>
      </w:r>
      <w:proofErr w:type="gramStart"/>
      <w:r w:rsidRPr="009F515B">
        <w:rPr>
          <w:rFonts w:asciiTheme="minorHAnsi" w:hAnsiTheme="minorHAnsi"/>
          <w:sz w:val="18"/>
        </w:rPr>
        <w:t>See</w:t>
      </w:r>
      <w:r w:rsidRPr="009F515B">
        <w:rPr>
          <w:rFonts w:asciiTheme="minorHAnsi" w:hAnsiTheme="minorHAnsi"/>
          <w:i/>
          <w:iCs/>
          <w:sz w:val="18"/>
        </w:rPr>
        <w:t xml:space="preserve">, </w:t>
      </w:r>
      <w:r w:rsidRPr="009F515B">
        <w:rPr>
          <w:rFonts w:asciiTheme="minorHAnsi" w:hAnsiTheme="minorHAnsi"/>
          <w:sz w:val="18"/>
        </w:rPr>
        <w:t>e.g.,</w:t>
      </w:r>
      <w:r w:rsidRPr="009F515B">
        <w:rPr>
          <w:rFonts w:asciiTheme="minorHAnsi" w:hAnsiTheme="minorHAnsi"/>
          <w:i/>
          <w:iCs/>
          <w:sz w:val="18"/>
        </w:rPr>
        <w:t xml:space="preserve"> </w:t>
      </w:r>
      <w:r w:rsidRPr="009F515B">
        <w:rPr>
          <w:rFonts w:asciiTheme="minorHAnsi" w:hAnsiTheme="minorHAnsi"/>
          <w:sz w:val="18"/>
        </w:rPr>
        <w:t>Brown, MJ.</w:t>
      </w:r>
      <w:proofErr w:type="gramEnd"/>
      <w:r w:rsidRPr="009F515B">
        <w:rPr>
          <w:rFonts w:asciiTheme="minorHAnsi" w:hAnsiTheme="minorHAnsi"/>
          <w:sz w:val="18"/>
        </w:rPr>
        <w:t xml:space="preserve"> “Costs and Benefits of Enforcing Housing Policies to Prevent Childhood Lead Poisoning.” </w:t>
      </w:r>
      <w:r w:rsidRPr="009F515B">
        <w:rPr>
          <w:rFonts w:asciiTheme="minorHAnsi" w:hAnsiTheme="minorHAnsi"/>
          <w:sz w:val="18"/>
          <w:u w:val="single"/>
        </w:rPr>
        <w:t>Medical Decision Making</w:t>
      </w:r>
      <w:r w:rsidRPr="009F515B">
        <w:rPr>
          <w:rFonts w:asciiTheme="minorHAnsi" w:hAnsiTheme="minorHAnsi"/>
          <w:sz w:val="18"/>
        </w:rPr>
        <w:t>, 2002, 22:482-492; Gould, E. “Childhood Lead Poisoning: Conservative Estimates of the</w:t>
      </w:r>
    </w:p>
    <w:p w:rsidR="00313F4F" w:rsidRPr="009F515B" w:rsidRDefault="00313F4F" w:rsidP="009A72A0">
      <w:pPr>
        <w:pStyle w:val="EndnoteText"/>
        <w:rPr>
          <w:rFonts w:asciiTheme="minorHAnsi" w:hAnsiTheme="minorHAnsi"/>
          <w:sz w:val="18"/>
        </w:rPr>
      </w:pPr>
      <w:proofErr w:type="gramStart"/>
      <w:r w:rsidRPr="009F515B">
        <w:rPr>
          <w:rFonts w:asciiTheme="minorHAnsi" w:hAnsiTheme="minorHAnsi"/>
          <w:sz w:val="18"/>
        </w:rPr>
        <w:t>Social and Economic Benefits of Lead Hazard Control.”</w:t>
      </w:r>
      <w:proofErr w:type="gramEnd"/>
      <w:r w:rsidRPr="009F515B">
        <w:rPr>
          <w:rFonts w:asciiTheme="minorHAnsi" w:hAnsiTheme="minorHAnsi"/>
          <w:sz w:val="18"/>
        </w:rPr>
        <w:t xml:space="preserve"> </w:t>
      </w:r>
      <w:r w:rsidRPr="009F515B">
        <w:rPr>
          <w:rFonts w:asciiTheme="minorHAnsi" w:hAnsiTheme="minorHAnsi"/>
          <w:sz w:val="18"/>
          <w:u w:val="single"/>
        </w:rPr>
        <w:t>Environmental Health Perspectives</w:t>
      </w:r>
      <w:r w:rsidRPr="009F515B">
        <w:rPr>
          <w:rFonts w:asciiTheme="minorHAnsi" w:hAnsiTheme="minorHAnsi"/>
          <w:sz w:val="18"/>
        </w:rPr>
        <w:t xml:space="preserve">, 117(7):1162-1167; Reyes, Jessica, “Environmental Policy as Social Policy?  </w:t>
      </w:r>
      <w:proofErr w:type="gramStart"/>
      <w:r w:rsidRPr="009F515B">
        <w:rPr>
          <w:rFonts w:asciiTheme="minorHAnsi" w:hAnsiTheme="minorHAnsi"/>
          <w:sz w:val="18"/>
        </w:rPr>
        <w:t>The Impact of Childhood Lead Exposure on Crime.”</w:t>
      </w:r>
      <w:proofErr w:type="gramEnd"/>
      <w:r w:rsidRPr="009F515B">
        <w:rPr>
          <w:rFonts w:asciiTheme="minorHAnsi" w:hAnsiTheme="minorHAnsi"/>
          <w:sz w:val="18"/>
        </w:rPr>
        <w:t xml:space="preserve">  National Bureau of Economic </w:t>
      </w:r>
      <w:proofErr w:type="gramStart"/>
      <w:r w:rsidRPr="009F515B">
        <w:rPr>
          <w:rFonts w:asciiTheme="minorHAnsi" w:hAnsiTheme="minorHAnsi"/>
          <w:sz w:val="18"/>
        </w:rPr>
        <w:t>Research,</w:t>
      </w:r>
      <w:proofErr w:type="gramEnd"/>
      <w:r w:rsidRPr="009F515B">
        <w:rPr>
          <w:rFonts w:asciiTheme="minorHAnsi" w:hAnsiTheme="minorHAnsi"/>
          <w:sz w:val="18"/>
        </w:rPr>
        <w:t xml:space="preserve"> May 2007.  </w:t>
      </w:r>
      <w:proofErr w:type="gramStart"/>
      <w:r w:rsidRPr="009F515B">
        <w:rPr>
          <w:rFonts w:asciiTheme="minorHAnsi" w:hAnsiTheme="minorHAnsi"/>
          <w:i/>
          <w:iCs/>
          <w:sz w:val="18"/>
        </w:rPr>
        <w:t xml:space="preserve">Available at </w:t>
      </w:r>
      <w:hyperlink r:id="rId1" w:tooltip="Social and Economic Benefits of Lead Hazard Control." w:history="1">
        <w:r w:rsidRPr="009F515B">
          <w:rPr>
            <w:rStyle w:val="Hyperlink"/>
            <w:rFonts w:asciiTheme="minorHAnsi" w:hAnsiTheme="minorHAnsi"/>
            <w:sz w:val="18"/>
          </w:rPr>
          <w:t>http://www.nber.org/papers/w13097</w:t>
        </w:r>
      </w:hyperlink>
      <w:r w:rsidRPr="009F515B">
        <w:rPr>
          <w:rFonts w:asciiTheme="minorHAnsi" w:hAnsiTheme="minorHAnsi"/>
          <w:sz w:val="18"/>
        </w:rPr>
        <w:t>.</w:t>
      </w:r>
      <w:proofErr w:type="gramEnd"/>
    </w:p>
  </w:endnote>
  <w:endnote w:id="4">
    <w:p w:rsidR="009F515B" w:rsidRDefault="009F515B">
      <w:pPr>
        <w:pStyle w:val="EndnoteText"/>
      </w:pPr>
      <w:r w:rsidRPr="009F515B">
        <w:rPr>
          <w:rStyle w:val="EndnoteReference"/>
          <w:rFonts w:asciiTheme="minorHAnsi" w:hAnsiTheme="minorHAnsi"/>
          <w:sz w:val="18"/>
        </w:rPr>
        <w:endnoteRef/>
      </w:r>
      <w:r w:rsidRPr="009F515B">
        <w:rPr>
          <w:rFonts w:asciiTheme="minorHAnsi" w:hAnsiTheme="minorHAnsi"/>
          <w:sz w:val="18"/>
        </w:rPr>
        <w:t xml:space="preserve"> Blood lead levels include both confirmed and unconfirmed blood lead specimens.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F5B" w:rsidRDefault="00BB3F5B" w:rsidP="00C36414">
      <w:r>
        <w:separator/>
      </w:r>
    </w:p>
  </w:footnote>
  <w:footnote w:type="continuationSeparator" w:id="0">
    <w:p w:rsidR="00BB3F5B" w:rsidRDefault="00BB3F5B" w:rsidP="00C36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42CF2"/>
    <w:multiLevelType w:val="hybridMultilevel"/>
    <w:tmpl w:val="DD22D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C396C"/>
    <w:multiLevelType w:val="hybridMultilevel"/>
    <w:tmpl w:val="4510E896"/>
    <w:lvl w:ilvl="0" w:tplc="74766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67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F65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9E6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44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508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A69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A61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8E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6280785"/>
    <w:multiLevelType w:val="hybridMultilevel"/>
    <w:tmpl w:val="64C2BB60"/>
    <w:lvl w:ilvl="0" w:tplc="3AA8C448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25AE0"/>
    <w:multiLevelType w:val="hybridMultilevel"/>
    <w:tmpl w:val="1A2C4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C50A8"/>
    <w:multiLevelType w:val="hybridMultilevel"/>
    <w:tmpl w:val="8A56ADDE"/>
    <w:lvl w:ilvl="0" w:tplc="3AA8C448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D36049"/>
    <w:multiLevelType w:val="hybridMultilevel"/>
    <w:tmpl w:val="35763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5654FA"/>
    <w:multiLevelType w:val="hybridMultilevel"/>
    <w:tmpl w:val="7ED68038"/>
    <w:lvl w:ilvl="0" w:tplc="5BF07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AE1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6CE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AAA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2E5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768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1C6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44D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9ED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9B51DCB"/>
    <w:multiLevelType w:val="hybridMultilevel"/>
    <w:tmpl w:val="60982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534EB3"/>
    <w:multiLevelType w:val="hybridMultilevel"/>
    <w:tmpl w:val="C050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05213E"/>
    <w:multiLevelType w:val="hybridMultilevel"/>
    <w:tmpl w:val="DBFC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6607F"/>
    <w:multiLevelType w:val="hybridMultilevel"/>
    <w:tmpl w:val="4F04D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187096"/>
    <w:multiLevelType w:val="hybridMultilevel"/>
    <w:tmpl w:val="0DA825DA"/>
    <w:lvl w:ilvl="0" w:tplc="3AA8C448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15C54"/>
    <w:multiLevelType w:val="hybridMultilevel"/>
    <w:tmpl w:val="06E4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1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2"/>
  </w:num>
  <w:num w:numId="11">
    <w:abstractNumId w:val="5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14"/>
    <w:rsid w:val="0000091B"/>
    <w:rsid w:val="00016E15"/>
    <w:rsid w:val="00024689"/>
    <w:rsid w:val="000276DE"/>
    <w:rsid w:val="000937AF"/>
    <w:rsid w:val="000B5DB4"/>
    <w:rsid w:val="00113934"/>
    <w:rsid w:val="001B602A"/>
    <w:rsid w:val="001C6896"/>
    <w:rsid w:val="00207A27"/>
    <w:rsid w:val="0025313B"/>
    <w:rsid w:val="002549B3"/>
    <w:rsid w:val="00257C83"/>
    <w:rsid w:val="002C5EBC"/>
    <w:rsid w:val="00301163"/>
    <w:rsid w:val="00313F4F"/>
    <w:rsid w:val="00333796"/>
    <w:rsid w:val="003D4A0A"/>
    <w:rsid w:val="004242E0"/>
    <w:rsid w:val="0046768D"/>
    <w:rsid w:val="00491A38"/>
    <w:rsid w:val="004B6974"/>
    <w:rsid w:val="00506EAB"/>
    <w:rsid w:val="00574944"/>
    <w:rsid w:val="005D0701"/>
    <w:rsid w:val="005D5941"/>
    <w:rsid w:val="00640289"/>
    <w:rsid w:val="006421C5"/>
    <w:rsid w:val="00653761"/>
    <w:rsid w:val="00766006"/>
    <w:rsid w:val="007A27BE"/>
    <w:rsid w:val="007A4A09"/>
    <w:rsid w:val="007C31D4"/>
    <w:rsid w:val="00895A91"/>
    <w:rsid w:val="0089790B"/>
    <w:rsid w:val="008D177C"/>
    <w:rsid w:val="00920C4D"/>
    <w:rsid w:val="009236EE"/>
    <w:rsid w:val="00951D7B"/>
    <w:rsid w:val="00964678"/>
    <w:rsid w:val="009770BD"/>
    <w:rsid w:val="009A72A0"/>
    <w:rsid w:val="009F515B"/>
    <w:rsid w:val="00A01A0B"/>
    <w:rsid w:val="00A102FD"/>
    <w:rsid w:val="00A858DE"/>
    <w:rsid w:val="00A865BC"/>
    <w:rsid w:val="00A87727"/>
    <w:rsid w:val="00AA25E9"/>
    <w:rsid w:val="00AE6C0A"/>
    <w:rsid w:val="00B03D7F"/>
    <w:rsid w:val="00B13D89"/>
    <w:rsid w:val="00B30DB6"/>
    <w:rsid w:val="00B30F0D"/>
    <w:rsid w:val="00B57F7B"/>
    <w:rsid w:val="00B76408"/>
    <w:rsid w:val="00B967E7"/>
    <w:rsid w:val="00BB3F5B"/>
    <w:rsid w:val="00BE4A31"/>
    <w:rsid w:val="00C019AA"/>
    <w:rsid w:val="00C36414"/>
    <w:rsid w:val="00C612E8"/>
    <w:rsid w:val="00C80426"/>
    <w:rsid w:val="00C82B8A"/>
    <w:rsid w:val="00CD038E"/>
    <w:rsid w:val="00D31CEF"/>
    <w:rsid w:val="00D35093"/>
    <w:rsid w:val="00DB5EB7"/>
    <w:rsid w:val="00DE0A37"/>
    <w:rsid w:val="00E35E39"/>
    <w:rsid w:val="00E64CD2"/>
    <w:rsid w:val="00EC597E"/>
    <w:rsid w:val="00ED0CA2"/>
    <w:rsid w:val="00EF4D46"/>
    <w:rsid w:val="00F05D62"/>
    <w:rsid w:val="00F16304"/>
    <w:rsid w:val="00FA2597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4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F05D62"/>
    <w:pPr>
      <w:spacing w:before="240" w:after="240"/>
      <w:outlineLvl w:val="0"/>
    </w:pPr>
    <w:rPr>
      <w:b/>
      <w:sz w:val="28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07A27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6414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C3641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3641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C36414"/>
    <w:rPr>
      <w:vertAlign w:val="superscript"/>
    </w:rPr>
  </w:style>
  <w:style w:type="paragraph" w:styleId="NoSpacing">
    <w:name w:val="No Spacing"/>
    <w:link w:val="NoSpacingChar"/>
    <w:uiPriority w:val="1"/>
    <w:qFormat/>
    <w:rsid w:val="00C364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A0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D4A0A"/>
    <w:rPr>
      <w:szCs w:val="24"/>
    </w:rPr>
  </w:style>
  <w:style w:type="paragraph" w:styleId="ListParagraph">
    <w:name w:val="List Paragraph"/>
    <w:basedOn w:val="Normal"/>
    <w:uiPriority w:val="34"/>
    <w:qFormat/>
    <w:rsid w:val="00257C83"/>
    <w:pPr>
      <w:ind w:left="720"/>
      <w:contextualSpacing/>
    </w:pPr>
  </w:style>
  <w:style w:type="table" w:styleId="TableGrid">
    <w:name w:val="Table Grid"/>
    <w:basedOn w:val="TableNormal"/>
    <w:uiPriority w:val="59"/>
    <w:rsid w:val="00257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30F0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05D62"/>
    <w:rPr>
      <w:b/>
      <w:sz w:val="28"/>
      <w:szCs w:val="28"/>
    </w:rPr>
  </w:style>
  <w:style w:type="paragraph" w:customStyle="1" w:styleId="Body1">
    <w:name w:val="Body1"/>
    <w:basedOn w:val="NoSpacing"/>
    <w:link w:val="Body1Char"/>
    <w:qFormat/>
    <w:rsid w:val="004242E0"/>
    <w:pPr>
      <w:spacing w:after="24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207A27"/>
    <w:rPr>
      <w:b/>
    </w:rPr>
  </w:style>
  <w:style w:type="character" w:customStyle="1" w:styleId="NoSpacingChar">
    <w:name w:val="No Spacing Char"/>
    <w:basedOn w:val="DefaultParagraphFont"/>
    <w:link w:val="NoSpacing"/>
    <w:uiPriority w:val="1"/>
    <w:rsid w:val="00F05D62"/>
  </w:style>
  <w:style w:type="character" w:customStyle="1" w:styleId="Body1Char">
    <w:name w:val="Body1 Char"/>
    <w:basedOn w:val="NoSpacingChar"/>
    <w:link w:val="Body1"/>
    <w:rsid w:val="004242E0"/>
  </w:style>
  <w:style w:type="character" w:styleId="CommentReference">
    <w:name w:val="annotation reference"/>
    <w:basedOn w:val="DefaultParagraphFont"/>
    <w:uiPriority w:val="99"/>
    <w:semiHidden/>
    <w:unhideWhenUsed/>
    <w:rsid w:val="00920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C4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C4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C4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337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33796"/>
    <w:rPr>
      <w:rFonts w:ascii="Times New Roman" w:eastAsia="Times New Roman" w:hAnsi="Times New Roman" w:cs="Times New Roman"/>
      <w:i/>
      <w:iCs/>
      <w:color w:val="000000" w:themeColor="text1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7727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7727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877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4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F05D62"/>
    <w:pPr>
      <w:spacing w:before="240" w:after="240"/>
      <w:outlineLvl w:val="0"/>
    </w:pPr>
    <w:rPr>
      <w:b/>
      <w:sz w:val="28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07A27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6414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C3641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3641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C36414"/>
    <w:rPr>
      <w:vertAlign w:val="superscript"/>
    </w:rPr>
  </w:style>
  <w:style w:type="paragraph" w:styleId="NoSpacing">
    <w:name w:val="No Spacing"/>
    <w:link w:val="NoSpacingChar"/>
    <w:uiPriority w:val="1"/>
    <w:qFormat/>
    <w:rsid w:val="00C364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A0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D4A0A"/>
    <w:rPr>
      <w:szCs w:val="24"/>
    </w:rPr>
  </w:style>
  <w:style w:type="paragraph" w:styleId="ListParagraph">
    <w:name w:val="List Paragraph"/>
    <w:basedOn w:val="Normal"/>
    <w:uiPriority w:val="34"/>
    <w:qFormat/>
    <w:rsid w:val="00257C83"/>
    <w:pPr>
      <w:ind w:left="720"/>
      <w:contextualSpacing/>
    </w:pPr>
  </w:style>
  <w:style w:type="table" w:styleId="TableGrid">
    <w:name w:val="Table Grid"/>
    <w:basedOn w:val="TableNormal"/>
    <w:uiPriority w:val="59"/>
    <w:rsid w:val="00257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30F0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05D62"/>
    <w:rPr>
      <w:b/>
      <w:sz w:val="28"/>
      <w:szCs w:val="28"/>
    </w:rPr>
  </w:style>
  <w:style w:type="paragraph" w:customStyle="1" w:styleId="Body1">
    <w:name w:val="Body1"/>
    <w:basedOn w:val="NoSpacing"/>
    <w:link w:val="Body1Char"/>
    <w:qFormat/>
    <w:rsid w:val="004242E0"/>
    <w:pPr>
      <w:spacing w:after="24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207A27"/>
    <w:rPr>
      <w:b/>
    </w:rPr>
  </w:style>
  <w:style w:type="character" w:customStyle="1" w:styleId="NoSpacingChar">
    <w:name w:val="No Spacing Char"/>
    <w:basedOn w:val="DefaultParagraphFont"/>
    <w:link w:val="NoSpacing"/>
    <w:uiPriority w:val="1"/>
    <w:rsid w:val="00F05D62"/>
  </w:style>
  <w:style w:type="character" w:customStyle="1" w:styleId="Body1Char">
    <w:name w:val="Body1 Char"/>
    <w:basedOn w:val="NoSpacingChar"/>
    <w:link w:val="Body1"/>
    <w:rsid w:val="004242E0"/>
  </w:style>
  <w:style w:type="character" w:styleId="CommentReference">
    <w:name w:val="annotation reference"/>
    <w:basedOn w:val="DefaultParagraphFont"/>
    <w:uiPriority w:val="99"/>
    <w:semiHidden/>
    <w:unhideWhenUsed/>
    <w:rsid w:val="00920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C4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C4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C4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337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33796"/>
    <w:rPr>
      <w:rFonts w:ascii="Times New Roman" w:eastAsia="Times New Roman" w:hAnsi="Times New Roman" w:cs="Times New Roman"/>
      <w:i/>
      <w:iCs/>
      <w:color w:val="000000" w:themeColor="text1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7727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7727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877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6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76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6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2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8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9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57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3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26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20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9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7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37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0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26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75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14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2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42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404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3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29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2.png"/>
  <Relationship Id="rId11" Type="http://schemas.openxmlformats.org/officeDocument/2006/relationships/image" Target="media/image3.png"/>
  <Relationship Id="rId12" Type="http://schemas.openxmlformats.org/officeDocument/2006/relationships/image" Target="media/image4.png"/>
  <Relationship Id="rId13" Type="http://schemas.openxmlformats.org/officeDocument/2006/relationships/image" Target="media/image5.png"/>
  <Relationship Id="rId14" Type="http://schemas.openxmlformats.org/officeDocument/2006/relationships/image" Target="media/image6.png"/>
  <Relationship Id="rId15" Type="http://schemas.openxmlformats.org/officeDocument/2006/relationships/hyperlink" TargetMode="External" Target="http://www.mass.gov/dph/environmental_health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_rels/endnotes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nber.org/papers/w1309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AC5CC-F955-4A3A-9740-B9A0F637A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2016-06-28T17:23:00Z</dcterms:created>
  <dc:creator>Ferguson, Jana (DPH)</dc:creator>
  <lastModifiedBy/>
  <lastPrinted>2016-06-28T16:26:00Z</lastPrinted>
  <dcterms:modified xsi:type="dcterms:W3CDTF">2016-06-28T17:23:00Z</dcterms:modified>
  <revision>2</revision>
</coreProperties>
</file>