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0A15" w14:textId="48E1B86B" w:rsidR="003D140E" w:rsidRPr="00962AEA" w:rsidRDefault="00962AEA" w:rsidP="00962AEA">
      <w:pPr>
        <w:pStyle w:val="Heading1"/>
        <w:spacing w:before="0"/>
        <w:rPr>
          <w:rFonts w:asciiTheme="minorHAnsi" w:hAnsiTheme="minorHAnsi" w:cstheme="minorBidi"/>
          <w:b/>
          <w:bCs/>
        </w:rPr>
        <w:bidi w:val="1"/>
      </w:pPr>
      <w:r>
        <w:rPr>
          <w:rFonts w:asciiTheme="minorHAnsi" w:cstheme="minorBidi" w:hAnsiTheme="minorHAnsi"/>
          <w:lang w:bidi="ar"/>
          <w:b w:val="1"/>
          <w:bCs w:val="1"/>
          <w:i w:val="0"/>
          <w:iCs w:val="0"/>
          <w:u w:val="none"/>
          <w:vertAlign w:val="baseline"/>
          <w:rtl w:val="1"/>
        </w:rPr>
        <w:t xml:space="preserve">دليل تدريب الصرافين</w:t>
      </w:r>
      <w:r>
        <w:rPr>
          <w:rFonts w:asciiTheme="minorHAnsi" w:cstheme="minorBidi" w:hAnsiTheme="minorHAnsi"/>
          <w:lang w:bidi="ar"/>
          <w:b w:val="0"/>
          <w:bCs w:val="0"/>
          <w:i w:val="0"/>
          <w:iCs w:val="0"/>
          <w:u w:val="none"/>
          <w:vertAlign w:val="baseline"/>
          <w:rtl w:val="1"/>
        </w:rPr>
        <w:t xml:space="preserve"> على بطاقات التحويل الإلكتروني للاستحقاقات (</w:t>
      </w:r>
      <w:r>
        <w:rPr>
          <w:rFonts w:asciiTheme="minorHAnsi" w:cstheme="minorBidi" w:hAnsiTheme="minorHAnsi"/>
          <w:b w:val="0"/>
          <w:bCs w:val="0"/>
          <w:i w:val="0"/>
          <w:iCs w:val="0"/>
          <w:u w:val="none"/>
          <w:vertAlign w:val="baseline"/>
          <w:rtl w:val="0"/>
        </w:rPr>
        <w:t xml:space="preserve">EBT</w:t>
      </w:r>
      <w:r>
        <w:rPr>
          <w:rFonts w:asciiTheme="minorHAnsi" w:cstheme="minorBidi" w:hAnsiTheme="minorHAnsi"/>
          <w:lang w:bidi="ar"/>
          <w:b w:val="0"/>
          <w:bCs w:val="0"/>
          <w:i w:val="0"/>
          <w:iCs w:val="0"/>
          <w:u w:val="none"/>
          <w:vertAlign w:val="baseline"/>
          <w:rtl w:val="1"/>
        </w:rPr>
        <w:t xml:space="preserve">) المزودة بشريحة/خاصية التلامس</w:t>
      </w:r>
    </w:p>
    <w:p w14:paraId="13AA3AD3" w14:textId="58310B97" w:rsidR="00C507A8" w:rsidRDefault="003D140E" w:rsidP="00284828">
      <w:pPr>
        <w:spacing w:before="360"/>
        <w:bidi w:val="1"/>
      </w:pPr>
      <w:r>
        <w:rPr>
          <w:lang w:bidi="ar"/>
          <w:b w:val="0"/>
          <w:bCs w:val="0"/>
          <w:i w:val="0"/>
          <w:iCs w:val="0"/>
          <w:u w:val="none"/>
          <w:vertAlign w:val="baseline"/>
          <w:rtl w:val="1"/>
        </w:rPr>
        <w:t xml:space="preserve">يجري حاليًّا تحديث بطاقات </w:t>
      </w:r>
      <w:r>
        <w:rPr>
          <w:b w:val="0"/>
          <w:bCs w:val="0"/>
          <w:i w:val="0"/>
          <w:iCs w:val="0"/>
          <w:u w:val="none"/>
          <w:vertAlign w:val="baseline"/>
          <w:rtl w:val="0"/>
        </w:rPr>
        <w:t xml:space="preserve">EBT</w:t>
      </w:r>
      <w:r>
        <w:rPr>
          <w:lang w:bidi="ar"/>
          <w:b w:val="0"/>
          <w:bCs w:val="0"/>
          <w:i w:val="0"/>
          <w:iCs w:val="0"/>
          <w:u w:val="none"/>
          <w:vertAlign w:val="baseline"/>
          <w:rtl w:val="1"/>
        </w:rPr>
        <w:t xml:space="preserve"> لتشمل شريحة ووخاصية االتلامس. </w:t>
      </w:r>
      <w:r>
        <w:rPr>
          <w:lang w:bidi="ar"/>
          <w:b w:val="0"/>
          <w:bCs w:val="0"/>
          <w:i w:val="0"/>
          <w:iCs w:val="0"/>
          <w:u w:val="none"/>
          <w:vertAlign w:val="baseline"/>
          <w:rtl w:val="1"/>
        </w:rPr>
        <w:t xml:space="preserve">وتتميز هذه البطاقات الجديدة بمزيد من الأمان وتساعد في حماية الاستحقاقات من السرقة. </w:t>
      </w:r>
      <w:r>
        <w:rPr>
          <w:lang w:bidi="ar"/>
          <w:b w:val="0"/>
          <w:bCs w:val="0"/>
          <w:i w:val="0"/>
          <w:iCs w:val="0"/>
          <w:u w:val="none"/>
          <w:vertAlign w:val="baseline"/>
          <w:rtl w:val="1"/>
        </w:rPr>
        <w:t xml:space="preserve">يؤدي الصرافون دورًا مهمًا في ضمان سلاسة التحول لكل من العملاء والعاملين في المتجر. </w:t>
      </w:r>
      <w:r>
        <w:rPr>
          <w:lang w:bidi="ar"/>
          <w:b w:val="0"/>
          <w:bCs w:val="0"/>
          <w:i w:val="0"/>
          <w:iCs w:val="0"/>
          <w:u w:val="none"/>
          <w:vertAlign w:val="baseline"/>
          <w:rtl w:val="1"/>
        </w:rPr>
        <w:t xml:space="preserve">يلخص هذا الدليل المعلومات المهمة التي يحتاج الصرافون إلى معرفتها بشأن تحديث البطاقات.</w:t>
      </w:r>
    </w:p>
    <w:p w14:paraId="75D7A8F5" w14:textId="17672413" w:rsidR="003D140E" w:rsidRPr="00284828" w:rsidRDefault="003D140E" w:rsidP="00284828">
      <w:pPr>
        <w:pStyle w:val="Heading2"/>
        <w:spacing w:before="360"/>
        <w:rPr>
          <w:rFonts w:asciiTheme="minorHAnsi" w:hAnsiTheme="minorHAnsi" w:cstheme="minorBidi"/>
          <w:b/>
          <w:bCs/>
        </w:rPr>
        <w:bidi w:val="1"/>
      </w:pPr>
      <w:r>
        <w:rPr>
          <w:rFonts w:asciiTheme="minorHAnsi" w:cstheme="minorBidi" w:hAnsiTheme="minorHAnsi"/>
          <w:lang w:bidi="ar"/>
          <w:b w:val="1"/>
          <w:bCs w:val="1"/>
          <w:i w:val="0"/>
          <w:iCs w:val="0"/>
          <w:u w:val="none"/>
          <w:vertAlign w:val="baseline"/>
          <w:rtl w:val="1"/>
        </w:rPr>
        <w:t xml:space="preserve">ما ينبغي أن يعرفه الصرافون:</w:t>
      </w:r>
    </w:p>
    <w:p w14:paraId="06D6AB62" w14:textId="26BA1C46" w:rsidR="00C632AD" w:rsidRPr="00C632AD" w:rsidRDefault="00FB2129" w:rsidP="00284828">
      <w:pPr>
        <w:pStyle w:val="ListParagraph"/>
        <w:numPr>
          <w:ilvl w:val="0"/>
          <w:numId w:val="1"/>
        </w:numPr>
        <w:spacing w:before="160"/>
        <w:contextualSpacing w:val="0"/>
        <w:rPr>
          <w:b/>
          <w:bCs/>
        </w:rPr>
        <w:bidi w:val="1"/>
      </w:pPr>
      <w:r>
        <w:rPr>
          <w:lang w:bidi="ar"/>
          <w:b w:val="1"/>
          <w:bCs w:val="1"/>
          <w:i w:val="0"/>
          <w:iCs w:val="0"/>
          <w:u w:val="none"/>
          <w:vertAlign w:val="baseline"/>
          <w:rtl w:val="1"/>
        </w:rPr>
        <w:t xml:space="preserve">سيتم إصدار بطاقات </w:t>
      </w:r>
      <w:r>
        <w:rPr>
          <w:b w:val="1"/>
          <w:bCs w:val="1"/>
          <w:i w:val="0"/>
          <w:iCs w:val="0"/>
          <w:u w:val="none"/>
          <w:vertAlign w:val="baseline"/>
          <w:rtl w:val="0"/>
        </w:rPr>
        <w:t xml:space="preserve">EBT</w:t>
      </w:r>
      <w:r>
        <w:rPr>
          <w:lang w:bidi="ar"/>
          <w:b w:val="1"/>
          <w:bCs w:val="1"/>
          <w:i w:val="0"/>
          <w:iCs w:val="0"/>
          <w:u w:val="none"/>
          <w:vertAlign w:val="baseline"/>
          <w:rtl w:val="1"/>
        </w:rPr>
        <w:t xml:space="preserve"> المزودة بشريحة/خاصية التلامس لحاملي البطاقات في الفترة ما بين تموز/يوليو وأيلول/سبتمبر 2026. </w:t>
      </w:r>
    </w:p>
    <w:p w14:paraId="7E31D657" w14:textId="783BC4BC" w:rsidR="003D140E" w:rsidRDefault="00FB2129" w:rsidP="00284828">
      <w:pPr>
        <w:pStyle w:val="ListParagraph"/>
        <w:numPr>
          <w:ilvl w:val="0"/>
          <w:numId w:val="1"/>
        </w:numPr>
        <w:spacing w:before="160"/>
        <w:bidi w:val="1"/>
      </w:pPr>
      <w:r>
        <w:rPr>
          <w:noProof/>
          <w:b w:val="0"/>
          <w:bCs w:val="0"/>
          <w:i w:val="0"/>
          <w:iCs w:val="0"/>
          <w:u w:val="none"/>
          <w:vertAlign w:val="baseline"/>
          <w:rtl w:val="0"/>
        </w:rPr>
        <w:drawing>
          <wp:anchor distT="0" distB="0" distL="114300" distR="114300" simplePos="0" relativeHeight="251661312" behindDoc="1" locked="0" layoutInCell="1" allowOverlap="1" wp14:anchorId="78BEBFB8" wp14:editId="40E03CC2">
            <wp:simplePos x="0" y="0"/>
            <wp:positionH relativeFrom="column">
              <wp:posOffset>4567555</wp:posOffset>
            </wp:positionH>
            <wp:positionV relativeFrom="paragraph">
              <wp:posOffset>226060</wp:posOffset>
            </wp:positionV>
            <wp:extent cx="1658620" cy="1243965"/>
            <wp:effectExtent l="0" t="0" r="0" b="0"/>
            <wp:wrapTight wrapText="bothSides">
              <wp:wrapPolygon edited="0">
                <wp:start x="0" y="992"/>
                <wp:lineTo x="0" y="20178"/>
                <wp:lineTo x="21335" y="20178"/>
                <wp:lineTo x="21335" y="992"/>
                <wp:lineTo x="0" y="992"/>
              </wp:wrapPolygon>
            </wp:wrapTight>
            <wp:docPr id="1041701161" name="Picture 2" descr="التصميم الجديد لبطاقة EBT المزودة بشريحة/خاصية التلامس في ولاية ماساتشوست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01161" name="Picture 2" descr="New Massachusetts Chip/Tap EBT Card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8620"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 w:val="0"/>
          <w:bCs w:val="0"/>
          <w:i w:val="0"/>
          <w:iCs w:val="0"/>
          <w:u w:val="none"/>
          <w:vertAlign w:val="baseline"/>
          <w:rtl w:val="0"/>
        </w:rPr>
        <mc:AlternateContent>
          <mc:Choice Requires="wps">
            <w:drawing>
              <wp:anchor distT="0" distB="0" distL="114300" distR="114300" simplePos="0" relativeHeight="251663360" behindDoc="1" locked="0" layoutInCell="1" allowOverlap="1" wp14:anchorId="55027563" wp14:editId="0A229093">
                <wp:simplePos x="0" y="0"/>
                <wp:positionH relativeFrom="margin">
                  <wp:posOffset>4380865</wp:posOffset>
                </wp:positionH>
                <wp:positionV relativeFrom="paragraph">
                  <wp:posOffset>29210</wp:posOffset>
                </wp:positionV>
                <wp:extent cx="2011680" cy="161925"/>
                <wp:effectExtent l="0" t="0" r="7620" b="9525"/>
                <wp:wrapTight wrapText="bothSides">
                  <wp:wrapPolygon edited="0">
                    <wp:start x="0" y="0"/>
                    <wp:lineTo x="0" y="20329"/>
                    <wp:lineTo x="21477" y="20329"/>
                    <wp:lineTo x="21477" y="0"/>
                    <wp:lineTo x="0" y="0"/>
                  </wp:wrapPolygon>
                </wp:wrapTight>
                <wp:docPr id="1212439038" name="Text Box 1"/>
                <wp:cNvGraphicFramePr/>
                <a:graphic xmlns:a="http://schemas.openxmlformats.org/drawingml/2006/main">
                  <a:graphicData uri="http://schemas.microsoft.com/office/word/2010/wordprocessingShape">
                    <wps:wsp>
                      <wps:cNvSpPr txBox="1"/>
                      <wps:spPr>
                        <a:xfrm>
                          <a:off x="0" y="0"/>
                          <a:ext cx="2011680" cy="161925"/>
                        </a:xfrm>
                        <a:prstGeom prst="rect">
                          <a:avLst/>
                        </a:prstGeom>
                        <a:solidFill>
                          <a:prstClr val="white"/>
                        </a:solidFill>
                        <a:ln>
                          <a:noFill/>
                        </a:ln>
                      </wps:spPr>
                      <wps:txbx>
                        <w:txbxContent>
                          <w:p w14:paraId="51D89F08" w14:textId="67DF1606" w:rsidR="00FD20E1" w:rsidRPr="00CD07F8" w:rsidRDefault="00FD20E1" w:rsidP="00FD20E1">
                            <w:pPr>
                              <w:pStyle w:val="Caption"/>
                              <w:jc w:val="center"/>
                              <w:rPr>
                                <w:noProof/>
                              </w:rPr>
                              <w:bidi w:val="1"/>
                            </w:pPr>
                            <w:r>
                              <w:rPr>
                                <w:lang w:bidi="ar"/>
                                <w:b w:val="0"/>
                                <w:bCs w:val="0"/>
                                <w:i w:val="1"/>
                                <w:iCs w:val="1"/>
                                <w:u w:val="none"/>
                                <w:vertAlign w:val="baseline"/>
                                <w:rtl w:val="1"/>
                              </w:rPr>
                              <w:t xml:space="preserve">الشكل </w:t>
                            </w:r>
                            <w:fldSimple w:instr=" SEQ Figure \* ARABIC ">
                              <w:r>
                                <w:rPr>
                                  <w:noProof/>
                                  <w:lang w:bidi="ar"/>
                                  <w:b w:val="0"/>
                                  <w:bCs w:val="0"/>
                                  <w:i w:val="1"/>
                                  <w:iCs w:val="1"/>
                                  <w:u w:val="none"/>
                                  <w:vertAlign w:val="baseline"/>
                                  <w:rtl w:val="1"/>
                                </w:rPr>
                                <w:t xml:space="preserve">1</w:t>
                              </w:r>
                            </w:fldSimple>
                            <w:r>
                              <w:rPr>
                                <w:lang w:bidi="ar"/>
                                <w:b w:val="0"/>
                                <w:bCs w:val="0"/>
                                <w:i w:val="1"/>
                                <w:iCs w:val="1"/>
                                <w:u w:val="none"/>
                                <w:vertAlign w:val="baseline"/>
                                <w:rtl w:val="1"/>
                              </w:rPr>
                              <w:t xml:space="preserve">. </w:t>
                            </w:r>
                            <w:r>
                              <w:rPr>
                                <w:lang w:bidi="ar"/>
                                <w:b w:val="0"/>
                                <w:bCs w:val="0"/>
                                <w:i w:val="1"/>
                                <w:iCs w:val="1"/>
                                <w:u w:val="none"/>
                                <w:vertAlign w:val="baseline"/>
                                <w:rtl w:val="1"/>
                              </w:rPr>
                              <w:t xml:space="preserve">التصميم الجديد لبطاقة </w:t>
                            </w:r>
                            <w:r>
                              <w:rPr>
                                <w:b w:val="0"/>
                                <w:bCs w:val="0"/>
                                <w:i w:val="1"/>
                                <w:iCs w:val="1"/>
                                <w:u w:val="none"/>
                                <w:vertAlign w:val="baseline"/>
                                <w:rtl w:val="0"/>
                              </w:rPr>
                              <w:t xml:space="preserve">EBT</w:t>
                            </w:r>
                            <w:r>
                              <w:rPr>
                                <w:lang w:bidi="ar"/>
                                <w:b w:val="0"/>
                                <w:bCs w:val="0"/>
                                <w:i w:val="1"/>
                                <w:iCs w:val="1"/>
                                <w:u w:val="none"/>
                                <w:vertAlign w:val="baseline"/>
                                <w:rtl w:val="1"/>
                              </w:rPr>
                              <w:t xml:space="preserve"> المزودة بشريحة/خاصية التلامس</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27563" id="_x0000_t202" coordsize="21600,21600" o:spt="202" path="m,l,21600r21600,l21600,xe">
                <v:stroke joinstyle="miter"/>
                <v:path gradientshapeok="t" o:connecttype="rect"/>
              </v:shapetype>
              <v:shape id="Text Box 1" o:spid="_x0000_s1026" type="#_x0000_t202" style="position:absolute;left:0;text-align:left;margin-left:344.95pt;margin-top:2.3pt;width:158.4pt;height:12.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" stroked="f">
                <v:textbox inset="0,0,0,0">
                  <w:txbxContent>
                    <w:p w14:paraId="51D89F08" w14:textId="67DF1606" w:rsidR="00FD20E1" w:rsidRPr="00CD07F8" w:rsidRDefault="00FD20E1" w:rsidP="00FD20E1">
                      <w:pPr>
                        <w:pStyle w:val="Caption"/>
                        <w:jc w:val="center"/>
                        <w:rPr>
                          <w:noProof/>
                        </w:rPr>
                        <w:bidi w:val="1"/>
                      </w:pPr>
                      <w:r>
                        <w:rPr>
                          <w:lang w:bidi="ar"/>
                          <w:b w:val="0"/>
                          <w:bCs w:val="0"/>
                          <w:i w:val="1"/>
                          <w:iCs w:val="1"/>
                          <w:u w:val="none"/>
                          <w:vertAlign w:val="baseline"/>
                          <w:rtl w:val="1"/>
                        </w:rPr>
                        <w:t xml:space="preserve">الشكل </w:t>
                      </w:r>
                      <w:fldSimple w:instr=" SEQ Figure \* ARABIC ">
                        <w:r>
                          <w:rPr>
                            <w:noProof/>
                            <w:lang w:bidi="ar"/>
                            <w:b w:val="0"/>
                            <w:bCs w:val="0"/>
                            <w:i w:val="1"/>
                            <w:iCs w:val="1"/>
                            <w:u w:val="none"/>
                            <w:vertAlign w:val="baseline"/>
                            <w:rtl w:val="1"/>
                          </w:rPr>
                          <w:t xml:space="preserve">1</w:t>
                        </w:r>
                      </w:fldSimple>
                      <w:r>
                        <w:rPr>
                          <w:lang w:bidi="ar"/>
                          <w:b w:val="0"/>
                          <w:bCs w:val="0"/>
                          <w:i w:val="1"/>
                          <w:iCs w:val="1"/>
                          <w:u w:val="none"/>
                          <w:vertAlign w:val="baseline"/>
                          <w:rtl w:val="1"/>
                        </w:rPr>
                        <w:t xml:space="preserve">. </w:t>
                      </w:r>
                      <w:r>
                        <w:rPr>
                          <w:lang w:bidi="ar"/>
                          <w:b w:val="0"/>
                          <w:bCs w:val="0"/>
                          <w:i w:val="1"/>
                          <w:iCs w:val="1"/>
                          <w:u w:val="none"/>
                          <w:vertAlign w:val="baseline"/>
                          <w:rtl w:val="1"/>
                        </w:rPr>
                        <w:t xml:space="preserve">التصميم الجديد لبطاقة </w:t>
                      </w:r>
                      <w:r>
                        <w:rPr>
                          <w:b w:val="0"/>
                          <w:bCs w:val="0"/>
                          <w:i w:val="1"/>
                          <w:iCs w:val="1"/>
                          <w:u w:val="none"/>
                          <w:vertAlign w:val="baseline"/>
                          <w:rtl w:val="0"/>
                        </w:rPr>
                        <w:t xml:space="preserve">EBT</w:t>
                      </w:r>
                      <w:r>
                        <w:rPr>
                          <w:lang w:bidi="ar"/>
                          <w:b w:val="0"/>
                          <w:bCs w:val="0"/>
                          <w:i w:val="1"/>
                          <w:iCs w:val="1"/>
                          <w:u w:val="none"/>
                          <w:vertAlign w:val="baseline"/>
                          <w:rtl w:val="1"/>
                        </w:rPr>
                        <w:t xml:space="preserve"> المزودة بشريحة/خاصية التلامس</w:t>
                      </w:r>
                    </w:p>
                  </w:txbxContent>
                </v:textbox>
                <w10:wrap type="tight" anchorx="margin"/>
              </v:shape>
            </w:pict>
          </mc:Fallback>
        </mc:AlternateContent>
      </w:r>
      <w:r>
        <w:rPr>
          <w:lang w:bidi="ar"/>
          <w:b w:val="1"/>
          <w:bCs w:val="1"/>
          <w:i w:val="0"/>
          <w:iCs w:val="0"/>
          <w:u w:val="none"/>
          <w:vertAlign w:val="baseline"/>
          <w:rtl w:val="1"/>
        </w:rPr>
        <w:t xml:space="preserve">يختلف مظهر بطاقات </w:t>
      </w:r>
      <w:r>
        <w:rPr>
          <w:b w:val="1"/>
          <w:bCs w:val="1"/>
          <w:i w:val="0"/>
          <w:iCs w:val="0"/>
          <w:u w:val="none"/>
          <w:vertAlign w:val="baseline"/>
          <w:rtl w:val="0"/>
        </w:rPr>
        <w:t xml:space="preserve">EBT</w:t>
      </w:r>
      <w:r>
        <w:rPr>
          <w:lang w:bidi="ar"/>
          <w:b w:val="1"/>
          <w:bCs w:val="1"/>
          <w:i w:val="0"/>
          <w:iCs w:val="0"/>
          <w:u w:val="none"/>
          <w:vertAlign w:val="baseline"/>
          <w:rtl w:val="1"/>
        </w:rPr>
        <w:t xml:space="preserve"> المزودة بشريحة/خاصية التلامس.</w:t>
      </w:r>
    </w:p>
    <w:p w14:paraId="357B0571" w14:textId="1EFB2AA0" w:rsidR="00750A3C" w:rsidRDefault="003D140E" w:rsidP="00962AEA">
      <w:pPr>
        <w:ind w:left="720"/>
        <w:bidi w:val="1"/>
      </w:pPr>
      <w:r>
        <w:rPr>
          <w:lang w:bidi="ar"/>
          <w:b w:val="0"/>
          <w:bCs w:val="0"/>
          <w:i w:val="0"/>
          <w:iCs w:val="0"/>
          <w:u w:val="none"/>
          <w:vertAlign w:val="baseline"/>
          <w:rtl w:val="1"/>
        </w:rPr>
        <w:t xml:space="preserve">سيبدأ العملاء في استخدام بطاقات </w:t>
      </w:r>
      <w:r>
        <w:rPr>
          <w:b w:val="0"/>
          <w:bCs w:val="0"/>
          <w:i w:val="0"/>
          <w:iCs w:val="0"/>
          <w:u w:val="none"/>
          <w:vertAlign w:val="baseline"/>
          <w:rtl w:val="0"/>
        </w:rPr>
        <w:t xml:space="preserve">EBT</w:t>
      </w:r>
      <w:r>
        <w:rPr>
          <w:lang w:bidi="ar"/>
          <w:b w:val="0"/>
          <w:bCs w:val="0"/>
          <w:i w:val="0"/>
          <w:iCs w:val="0"/>
          <w:u w:val="none"/>
          <w:vertAlign w:val="baseline"/>
          <w:rtl w:val="1"/>
        </w:rPr>
        <w:t xml:space="preserve"> الجديدة المزودة بشريحة مرئية وشعار ”التلامس“.  </w:t>
      </w:r>
      <w:r>
        <w:rPr>
          <w:lang w:bidi="ar"/>
          <w:b w:val="0"/>
          <w:bCs w:val="0"/>
          <w:i w:val="1"/>
          <w:iCs w:val="1"/>
          <w:u w:val="none"/>
          <w:vertAlign w:val="baseline"/>
          <w:rtl w:val="1"/>
        </w:rPr>
        <w:t xml:space="preserve">انظر الشكل 1</w:t>
      </w:r>
      <w:r>
        <w:rPr>
          <w:lang w:bidi="ar"/>
          <w:b w:val="0"/>
          <w:bCs w:val="0"/>
          <w:i w:val="0"/>
          <w:iCs w:val="0"/>
          <w:u w:val="none"/>
          <w:vertAlign w:val="baseline"/>
          <w:rtl w:val="1"/>
        </w:rPr>
        <w:t xml:space="preserve"> للاطلاع على صورة لتصميم البطاقة الجديدة. </w:t>
      </w:r>
    </w:p>
    <w:p w14:paraId="3D8A36F7" w14:textId="0D8D2CC3" w:rsidR="00CA1B25" w:rsidRDefault="00CA1B25" w:rsidP="00284828">
      <w:pPr>
        <w:pStyle w:val="ListParagraph"/>
        <w:numPr>
          <w:ilvl w:val="0"/>
          <w:numId w:val="1"/>
        </w:numPr>
        <w:spacing w:before="160"/>
        <w:contextualSpacing w:val="0"/>
        <w:rPr>
          <w:b/>
        </w:rPr>
        <w:bidi w:val="1"/>
      </w:pPr>
      <w:r>
        <w:rPr>
          <w:lang w:bidi="ar"/>
          <w:b w:val="1"/>
          <w:bCs w:val="1"/>
          <w:i w:val="0"/>
          <w:iCs w:val="0"/>
          <w:u w:val="none"/>
          <w:vertAlign w:val="baseline"/>
          <w:rtl w:val="1"/>
        </w:rPr>
        <w:t xml:space="preserve">يحتاج الصرافون إلى معرفة التعليمات التي يجب إعطاؤها للعملاء الذين يستخدمون بطاقة </w:t>
      </w:r>
      <w:r>
        <w:rPr>
          <w:b w:val="1"/>
          <w:bCs w:val="1"/>
          <w:i w:val="0"/>
          <w:iCs w:val="0"/>
          <w:u w:val="none"/>
          <w:vertAlign w:val="baseline"/>
          <w:rtl w:val="0"/>
        </w:rPr>
        <w:t xml:space="preserve">EBT</w:t>
      </w:r>
      <w:r>
        <w:rPr>
          <w:lang w:bidi="ar"/>
          <w:b w:val="1"/>
          <w:bCs w:val="1"/>
          <w:i w:val="0"/>
          <w:iCs w:val="0"/>
          <w:u w:val="none"/>
          <w:vertAlign w:val="baseline"/>
          <w:rtl w:val="1"/>
        </w:rPr>
        <w:t xml:space="preserve"> الجديدة المزودة بشريحة/خاصية التلامس في نقطة البيع (</w:t>
      </w:r>
      <w:r>
        <w:rPr>
          <w:b w:val="1"/>
          <w:bCs w:val="1"/>
          <w:i w:val="0"/>
          <w:iCs w:val="0"/>
          <w:u w:val="none"/>
          <w:vertAlign w:val="baseline"/>
          <w:rtl w:val="0"/>
        </w:rPr>
        <w:t xml:space="preserve">POS</w:t>
      </w:r>
      <w:r>
        <w:rPr>
          <w:lang w:bidi="ar"/>
          <w:b w:val="1"/>
          <w:bCs w:val="1"/>
          <w:i w:val="0"/>
          <w:iCs w:val="0"/>
          <w:u w:val="none"/>
          <w:vertAlign w:val="baseline"/>
          <w:rtl w:val="1"/>
        </w:rPr>
        <w:t xml:space="preserve">)، بناءً على حالة جاهزية متجرك.   </w:t>
      </w:r>
    </w:p>
    <w:p w14:paraId="379C66E3" w14:textId="6F400CCC" w:rsidR="00D24C71" w:rsidRDefault="007158B1" w:rsidP="00284828">
      <w:pPr>
        <w:spacing w:before="160"/>
        <w:ind w:left="720"/>
        <w:rPr>
          <w:bCs/>
        </w:rPr>
        <w:bidi w:val="1"/>
      </w:pPr>
      <w:r>
        <w:rPr>
          <w:lang w:bidi="ar"/>
          <w:b w:val="0"/>
          <w:bCs w:val="0"/>
          <w:i w:val="0"/>
          <w:iCs w:val="0"/>
          <w:u w:val="none"/>
          <w:vertAlign w:val="baseline"/>
          <w:rtl w:val="1"/>
        </w:rPr>
        <w:t xml:space="preserve">إذا كان متجرك جاهزًا لاستخدام الشريحة/خاصية التلامس، فينبغي للصرافين أن يطلبوا من العملاء إدخال بطاقتهم الجديدة أو استخدام خاصية التلامس لإتمام المعاملة. </w:t>
      </w:r>
    </w:p>
    <w:p w14:paraId="00F372F3" w14:textId="3EB1C20F" w:rsidR="00D24C71" w:rsidRPr="00CA1B25" w:rsidRDefault="00CA1B25" w:rsidP="004F444E">
      <w:pPr>
        <w:spacing w:before="160"/>
        <w:ind w:left="720"/>
        <w:rPr>
          <w:bCs/>
        </w:rPr>
        <w:bidi w:val="1"/>
      </w:pPr>
      <w:r>
        <w:rPr>
          <w:lang w:bidi="ar"/>
          <w:b w:val="0"/>
          <w:bCs w:val="0"/>
          <w:i w:val="0"/>
          <w:iCs w:val="0"/>
          <w:u w:val="none"/>
          <w:vertAlign w:val="baseline"/>
          <w:rtl w:val="1"/>
        </w:rPr>
        <w:t xml:space="preserve">إذا كان متجرك جاهزًا لاستخدام نظام </w:t>
      </w:r>
      <w:r>
        <w:rPr>
          <w:b w:val="0"/>
          <w:bCs w:val="0"/>
          <w:i w:val="0"/>
          <w:iCs w:val="0"/>
          <w:u w:val="none"/>
          <w:vertAlign w:val="baseline"/>
          <w:rtl w:val="0"/>
        </w:rPr>
        <w:t xml:space="preserve">ECL</w:t>
      </w:r>
      <w:r>
        <w:rPr>
          <w:lang w:bidi="ar"/>
          <w:b w:val="0"/>
          <w:bCs w:val="0"/>
          <w:i w:val="0"/>
          <w:iCs w:val="0"/>
          <w:u w:val="none"/>
          <w:vertAlign w:val="baseline"/>
          <w:rtl w:val="1"/>
        </w:rPr>
        <w:t xml:space="preserve"> الاحتياطي أو الشريط المغناطيسي، فأخبر الصرافين بعدد المرات التي يحتاج فيها العميل إلى محاولة إجراء معاملة باستخدام الشريحة أو خاصية التلامس ببطاقته الجديدة قبل أن يطلب منه الجهاز تمرير البطاقة. </w:t>
      </w:r>
      <w:r>
        <w:rPr>
          <w:lang w:bidi="ar"/>
          <w:b w:val="0"/>
          <w:bCs w:val="0"/>
          <w:i w:val="0"/>
          <w:iCs w:val="0"/>
          <w:u w:val="none"/>
          <w:vertAlign w:val="baseline"/>
          <w:rtl w:val="1"/>
        </w:rPr>
        <w:t xml:space="preserve">إذا سأل العملاء عن سبب عدم تمكنهم من إدخال أو تمرير بطاقتهم، فاشرح لهم أن السبب يرجع إلى طريقة عمل نظام ماكينة تسجيل المدفوعات النقدية وليس لأن بطاقتهم الجديدة ”معطلة“ أو ”معيبة“.</w:t>
      </w:r>
    </w:p>
    <w:p w14:paraId="1E6C2C75" w14:textId="16538EB9" w:rsidR="003D140E" w:rsidRPr="00962AEA" w:rsidRDefault="003D140E" w:rsidP="00284828">
      <w:pPr>
        <w:pStyle w:val="ListParagraph"/>
        <w:numPr>
          <w:ilvl w:val="0"/>
          <w:numId w:val="1"/>
        </w:numPr>
        <w:contextualSpacing w:val="0"/>
        <w:rPr>
          <w:b/>
        </w:rPr>
        <w:bidi w:val="1"/>
      </w:pPr>
      <w:r>
        <w:rPr>
          <w:lang w:bidi="ar"/>
          <w:b w:val="1"/>
          <w:bCs w:val="1"/>
          <w:i w:val="0"/>
          <w:iCs w:val="0"/>
          <w:u w:val="none"/>
          <w:vertAlign w:val="baseline"/>
          <w:rtl w:val="1"/>
        </w:rPr>
        <w:t xml:space="preserve">لا يزال الرقم السري (</w:t>
      </w:r>
      <w:r>
        <w:rPr>
          <w:b w:val="1"/>
          <w:bCs w:val="1"/>
          <w:i w:val="0"/>
          <w:iCs w:val="0"/>
          <w:u w:val="none"/>
          <w:vertAlign w:val="baseline"/>
          <w:rtl w:val="0"/>
        </w:rPr>
        <w:t xml:space="preserve">PIN</w:t>
      </w:r>
      <w:r>
        <w:rPr>
          <w:lang w:bidi="ar"/>
          <w:b w:val="1"/>
          <w:bCs w:val="1"/>
          <w:i w:val="0"/>
          <w:iCs w:val="0"/>
          <w:u w:val="none"/>
          <w:vertAlign w:val="baseline"/>
          <w:rtl w:val="1"/>
        </w:rPr>
        <w:t xml:space="preserve">) مطلوبًا في كل معاملة.</w:t>
      </w:r>
    </w:p>
    <w:p w14:paraId="09D3F045" w14:textId="1E970096" w:rsidR="00C507A8" w:rsidRDefault="003D140E" w:rsidP="00962AEA">
      <w:pPr>
        <w:spacing w:before="160"/>
        <w:ind w:left="720"/>
        <w:bidi w:val="1"/>
      </w:pPr>
      <w:r>
        <w:rPr>
          <w:lang w:bidi="ar"/>
          <w:b w:val="0"/>
          <w:bCs w:val="0"/>
          <w:i w:val="0"/>
          <w:iCs w:val="0"/>
          <w:u w:val="none"/>
          <w:vertAlign w:val="baseline"/>
          <w:rtl w:val="1"/>
        </w:rPr>
        <w:t xml:space="preserve">وكما هو الحال اليوم، يجب على العملاء إدخال رقمهم السري لإتمام عملية الشراء باستخدام بطاقة </w:t>
      </w:r>
      <w:r>
        <w:rPr>
          <w:b w:val="0"/>
          <w:bCs w:val="0"/>
          <w:i w:val="0"/>
          <w:iCs w:val="0"/>
          <w:u w:val="none"/>
          <w:vertAlign w:val="baseline"/>
          <w:rtl w:val="0"/>
        </w:rPr>
        <w:t xml:space="preserve">EBT</w:t>
      </w:r>
      <w:r>
        <w:rPr>
          <w:lang w:bidi="ar"/>
          <w:b w:val="0"/>
          <w:bCs w:val="0"/>
          <w:i w:val="0"/>
          <w:iCs w:val="0"/>
          <w:u w:val="none"/>
          <w:vertAlign w:val="baseline"/>
          <w:rtl w:val="1"/>
        </w:rPr>
        <w:t xml:space="preserve"> المزودة بشريحة/ خاصية التلامس.</w:t>
      </w:r>
    </w:p>
    <w:p w14:paraId="5D822705" w14:textId="0E2A966A" w:rsidR="0084599C" w:rsidRDefault="0084599C" w:rsidP="0084599C">
      <w:pPr>
        <w:pStyle w:val="ListParagraph"/>
        <w:numPr>
          <w:ilvl w:val="0"/>
          <w:numId w:val="1"/>
        </w:numPr>
        <w:bidi w:val="1"/>
      </w:pPr>
      <w:r>
        <w:rPr>
          <w:lang w:bidi="ar"/>
          <w:b w:val="1"/>
          <w:bCs w:val="1"/>
          <w:i w:val="0"/>
          <w:iCs w:val="0"/>
          <w:u w:val="none"/>
          <w:vertAlign w:val="baseline"/>
          <w:rtl w:val="1"/>
        </w:rPr>
        <w:t xml:space="preserve">يمكن استخدام بطاقات </w:t>
      </w:r>
      <w:r>
        <w:rPr>
          <w:b w:val="1"/>
          <w:bCs w:val="1"/>
          <w:i w:val="0"/>
          <w:iCs w:val="0"/>
          <w:u w:val="none"/>
          <w:vertAlign w:val="baseline"/>
          <w:rtl w:val="0"/>
        </w:rPr>
        <w:t xml:space="preserve">EBT</w:t>
      </w:r>
      <w:r>
        <w:rPr>
          <w:lang w:bidi="ar"/>
          <w:b w:val="1"/>
          <w:bCs w:val="1"/>
          <w:i w:val="0"/>
          <w:iCs w:val="0"/>
          <w:u w:val="none"/>
          <w:vertAlign w:val="baseline"/>
          <w:rtl w:val="1"/>
        </w:rPr>
        <w:t xml:space="preserve"> القديمة والجديدة على حد سواء خلال الفترة الانتقالية.</w:t>
      </w:r>
    </w:p>
    <w:p w14:paraId="651FE0CA" w14:textId="73D153E2" w:rsidR="0084599C" w:rsidRDefault="0084599C" w:rsidP="0084599C">
      <w:pPr>
        <w:ind w:left="720"/>
        <w:bidi w:val="1"/>
      </w:pPr>
      <w:r>
        <w:rPr>
          <w:lang w:bidi="ar"/>
          <w:b w:val="0"/>
          <w:bCs w:val="0"/>
          <w:i w:val="0"/>
          <w:iCs w:val="0"/>
          <w:u w:val="none"/>
          <w:vertAlign w:val="baseline"/>
          <w:rtl w:val="1"/>
        </w:rPr>
        <w:t xml:space="preserve">خلال الفترة الانتقالية، يمكن أن يستمر بعض العملاء في استخدام البطاقة القديمة غير المزودة بشريحة، بينما يبدأ آخرون في استخدام البطاقة الجديدة المزودة بشريحة/ خاصية التلامس. </w:t>
      </w:r>
      <w:r>
        <w:rPr>
          <w:lang w:bidi="ar"/>
          <w:b w:val="0"/>
          <w:bCs w:val="0"/>
          <w:i w:val="0"/>
          <w:iCs w:val="0"/>
          <w:u w:val="none"/>
          <w:vertAlign w:val="baseline"/>
          <w:rtl w:val="1"/>
        </w:rPr>
        <w:t xml:space="preserve">ينبغي للصرافين قبول كلا النوعين من البطاقات أثناء عملية الانتقال.</w:t>
      </w:r>
    </w:p>
    <w:p w14:paraId="45CE6BDF" w14:textId="62086D1C" w:rsidR="00D24C71" w:rsidRPr="00284828" w:rsidRDefault="003D140E" w:rsidP="00284828">
      <w:pPr>
        <w:pStyle w:val="Heading2"/>
        <w:spacing w:before="360"/>
        <w:rPr>
          <w:rFonts w:asciiTheme="minorHAnsi" w:hAnsiTheme="minorHAnsi" w:cstheme="minorBidi"/>
          <w:b/>
          <w:bCs/>
        </w:rPr>
        <w:bidi w:val="1"/>
      </w:pPr>
      <w:r>
        <w:rPr>
          <w:rFonts w:asciiTheme="minorHAnsi" w:cstheme="minorBidi" w:hAnsiTheme="minorHAnsi"/>
          <w:lang w:bidi="ar"/>
          <w:b w:val="1"/>
          <w:bCs w:val="1"/>
          <w:i w:val="0"/>
          <w:iCs w:val="0"/>
          <w:u w:val="none"/>
          <w:vertAlign w:val="baseline"/>
          <w:rtl w:val="1"/>
        </w:rPr>
        <w:t xml:space="preserve">بحاجة إلى مساعدة؟</w:t>
      </w:r>
    </w:p>
    <w:p w14:paraId="70F236F7" w14:textId="51995AE8" w:rsidR="003D140E" w:rsidRDefault="003D140E" w:rsidP="009C5B12">
      <w:pPr>
        <w:bidi w:val="1"/>
      </w:pPr>
      <w:r>
        <w:rPr>
          <w:lang w:bidi="ar"/>
          <w:b w:val="0"/>
          <w:bCs w:val="0"/>
          <w:i w:val="0"/>
          <w:iCs w:val="0"/>
          <w:u w:val="none"/>
          <w:vertAlign w:val="baseline"/>
          <w:rtl w:val="1"/>
        </w:rPr>
        <w:t xml:space="preserve">إذا كنت تود طرح أسئلة حول قبول بطاقات </w:t>
      </w:r>
      <w:r>
        <w:rPr>
          <w:b w:val="0"/>
          <w:bCs w:val="0"/>
          <w:i w:val="0"/>
          <w:iCs w:val="0"/>
          <w:u w:val="none"/>
          <w:vertAlign w:val="baseline"/>
          <w:rtl w:val="0"/>
        </w:rPr>
        <w:t xml:space="preserve">EBT</w:t>
      </w:r>
      <w:r>
        <w:rPr>
          <w:lang w:bidi="ar"/>
          <w:b w:val="0"/>
          <w:bCs w:val="0"/>
          <w:i w:val="0"/>
          <w:iCs w:val="0"/>
          <w:u w:val="none"/>
          <w:vertAlign w:val="baseline"/>
          <w:rtl w:val="1"/>
        </w:rPr>
        <w:t xml:space="preserve"> المزودة بشريحة وخاصة التلامس ، فيُرجى الاتصال بمزود خدمة نقاط البيع (</w:t>
      </w:r>
      <w:r>
        <w:rPr>
          <w:b w:val="0"/>
          <w:bCs w:val="0"/>
          <w:i w:val="0"/>
          <w:iCs w:val="0"/>
          <w:u w:val="none"/>
          <w:vertAlign w:val="baseline"/>
          <w:rtl w:val="0"/>
        </w:rPr>
        <w:t xml:space="preserve">POS</w:t>
      </w:r>
      <w:r>
        <w:rPr>
          <w:lang w:bidi="ar"/>
          <w:b w:val="0"/>
          <w:bCs w:val="0"/>
          <w:i w:val="0"/>
          <w:iCs w:val="0"/>
          <w:u w:val="none"/>
          <w:vertAlign w:val="baseline"/>
          <w:rtl w:val="1"/>
        </w:rPr>
        <w:t xml:space="preserve">) الخاص بك. </w:t>
      </w:r>
      <w:r>
        <w:rPr>
          <w:lang w:bidi="ar"/>
          <w:b w:val="0"/>
          <w:bCs w:val="0"/>
          <w:i w:val="0"/>
          <w:iCs w:val="0"/>
          <w:u w:val="none"/>
          <w:vertAlign w:val="baseline"/>
          <w:rtl w:val="1"/>
        </w:rPr>
        <w:t xml:space="preserve">يمكنه مساعدتك في التأكد من أن نظامك جاهز والإجابة على الأسئلة التقنية المتعلقة بمعالجة المعاملات. </w:t>
      </w:r>
      <w:r>
        <w:rPr>
          <w:lang w:bidi="ar"/>
          <w:b w:val="0"/>
          <w:bCs w:val="0"/>
          <w:i w:val="0"/>
          <w:iCs w:val="0"/>
          <w:u w:val="none"/>
          <w:vertAlign w:val="baseline"/>
          <w:rtl w:val="1"/>
        </w:rPr>
        <w:t xml:space="preserve">لطلب دعم إضافي، يُرجى الاتصال بـ</w:t>
      </w:r>
      <w:hyperlink r:id="rId6" w:history="1">
        <w:r>
          <w:rPr>
            <w:rStyle w:val="Hyperlink"/>
            <w:b w:val="0"/>
            <w:bCs w:val="0"/>
            <w:i w:val="0"/>
            <w:iCs w:val="0"/>
            <w:u w:val="none"/>
            <w:vertAlign w:val="baseline"/>
            <w:rtl w:val="0"/>
          </w:rPr>
          <w:t xml:space="preserve">DTA.EBT@mass.gov</w:t>
        </w:r>
      </w:hyperlink>
      <w:r>
        <w:rPr>
          <w:lang w:bidi="ar"/>
          <w:b w:val="0"/>
          <w:bCs w:val="0"/>
          <w:i w:val="0"/>
          <w:iCs w:val="0"/>
          <w:u w:val="none"/>
          <w:vertAlign w:val="baseline"/>
          <w:rtl w:val="1"/>
        </w:rPr>
        <w:t xml:space="preserve">  </w:t>
      </w:r>
    </w:p>
    <w:sectPr w:rsidR="003D140E" w:rsidSect="00FB2129">
      <w:pgSz w:w="12240" w:h="15840"/>
      <w:pgMar w:top="72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B38"/>
    <w:multiLevelType w:val="hybridMultilevel"/>
    <w:tmpl w:val="2B1EA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6355CA"/>
    <w:multiLevelType w:val="hybridMultilevel"/>
    <w:tmpl w:val="C9AC5E02"/>
    <w:lvl w:ilvl="0" w:tplc="71ECF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289336">
    <w:abstractNumId w:val="1"/>
  </w:num>
  <w:num w:numId="2" w16cid:durableId="127436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FB"/>
    <w:rsid w:val="00155052"/>
    <w:rsid w:val="0026575A"/>
    <w:rsid w:val="00284828"/>
    <w:rsid w:val="002C224D"/>
    <w:rsid w:val="003B2AAA"/>
    <w:rsid w:val="003D140E"/>
    <w:rsid w:val="004407F7"/>
    <w:rsid w:val="004748EC"/>
    <w:rsid w:val="004F444E"/>
    <w:rsid w:val="00616179"/>
    <w:rsid w:val="006B5CB3"/>
    <w:rsid w:val="007158B1"/>
    <w:rsid w:val="00750A3C"/>
    <w:rsid w:val="007720C7"/>
    <w:rsid w:val="0084599C"/>
    <w:rsid w:val="00866781"/>
    <w:rsid w:val="008F39E1"/>
    <w:rsid w:val="00962AEA"/>
    <w:rsid w:val="009765FD"/>
    <w:rsid w:val="009B40B2"/>
    <w:rsid w:val="00AB63D5"/>
    <w:rsid w:val="00AE333D"/>
    <w:rsid w:val="00B416B4"/>
    <w:rsid w:val="00C3031F"/>
    <w:rsid w:val="00C507A8"/>
    <w:rsid w:val="00C632AD"/>
    <w:rsid w:val="00C71CC5"/>
    <w:rsid w:val="00CA1B25"/>
    <w:rsid w:val="00CA1FFB"/>
    <w:rsid w:val="00D24C71"/>
    <w:rsid w:val="00DC1DA0"/>
    <w:rsid w:val="00E14C4A"/>
    <w:rsid w:val="00ED5956"/>
    <w:rsid w:val="00EF1F2D"/>
    <w:rsid w:val="00FB2129"/>
    <w:rsid w:val="00FD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437E"/>
  <w15:chartTrackingRefBased/>
  <w15:docId w15:val="{6B7B57DB-5542-4E36-B795-A4AA2638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1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1F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FB"/>
    <w:rPr>
      <w:rFonts w:eastAsiaTheme="majorEastAsia" w:cstheme="majorBidi"/>
      <w:color w:val="272727" w:themeColor="text1" w:themeTint="D8"/>
    </w:rPr>
  </w:style>
  <w:style w:type="paragraph" w:styleId="Title">
    <w:name w:val="Title"/>
    <w:basedOn w:val="Normal"/>
    <w:next w:val="Normal"/>
    <w:link w:val="TitleChar"/>
    <w:uiPriority w:val="10"/>
    <w:qFormat/>
    <w:rsid w:val="00CA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FB"/>
    <w:pPr>
      <w:spacing w:before="160"/>
      <w:jc w:val="center"/>
    </w:pPr>
    <w:rPr>
      <w:i/>
      <w:iCs/>
      <w:color w:val="404040" w:themeColor="text1" w:themeTint="BF"/>
    </w:rPr>
  </w:style>
  <w:style w:type="character" w:customStyle="1" w:styleId="QuoteChar">
    <w:name w:val="Quote Char"/>
    <w:basedOn w:val="DefaultParagraphFont"/>
    <w:link w:val="Quote"/>
    <w:uiPriority w:val="29"/>
    <w:rsid w:val="00CA1FFB"/>
    <w:rPr>
      <w:i/>
      <w:iCs/>
      <w:color w:val="404040" w:themeColor="text1" w:themeTint="BF"/>
    </w:rPr>
  </w:style>
  <w:style w:type="paragraph" w:styleId="ListParagraph">
    <w:name w:val="List Paragraph"/>
    <w:basedOn w:val="Normal"/>
    <w:uiPriority w:val="34"/>
    <w:qFormat/>
    <w:rsid w:val="00CA1FFB"/>
    <w:pPr>
      <w:ind w:left="720"/>
      <w:contextualSpacing/>
    </w:pPr>
  </w:style>
  <w:style w:type="character" w:styleId="IntenseEmphasis">
    <w:name w:val="Intense Emphasis"/>
    <w:basedOn w:val="DefaultParagraphFont"/>
    <w:uiPriority w:val="21"/>
    <w:qFormat/>
    <w:rsid w:val="00CA1FFB"/>
    <w:rPr>
      <w:i/>
      <w:iCs/>
      <w:color w:val="0F4761" w:themeColor="accent1" w:themeShade="BF"/>
    </w:rPr>
  </w:style>
  <w:style w:type="paragraph" w:styleId="IntenseQuote">
    <w:name w:val="Intense Quote"/>
    <w:basedOn w:val="Normal"/>
    <w:next w:val="Normal"/>
    <w:link w:val="IntenseQuoteChar"/>
    <w:uiPriority w:val="30"/>
    <w:qFormat/>
    <w:rsid w:val="00CA1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FB"/>
    <w:rPr>
      <w:i/>
      <w:iCs/>
      <w:color w:val="0F4761" w:themeColor="accent1" w:themeShade="BF"/>
    </w:rPr>
  </w:style>
  <w:style w:type="character" w:styleId="IntenseReference">
    <w:name w:val="Intense Reference"/>
    <w:basedOn w:val="DefaultParagraphFont"/>
    <w:uiPriority w:val="32"/>
    <w:qFormat/>
    <w:rsid w:val="00CA1FFB"/>
    <w:rPr>
      <w:b/>
      <w:bCs/>
      <w:smallCaps/>
      <w:color w:val="0F4761" w:themeColor="accent1" w:themeShade="BF"/>
      <w:spacing w:val="5"/>
    </w:rPr>
  </w:style>
  <w:style w:type="character" w:styleId="CommentReference">
    <w:name w:val="annotation reference"/>
    <w:basedOn w:val="DefaultParagraphFont"/>
    <w:uiPriority w:val="99"/>
    <w:semiHidden/>
    <w:unhideWhenUsed/>
    <w:rsid w:val="003D140E"/>
    <w:rPr>
      <w:sz w:val="16"/>
      <w:szCs w:val="16"/>
    </w:rPr>
  </w:style>
  <w:style w:type="paragraph" w:styleId="CommentText">
    <w:name w:val="annotation text"/>
    <w:basedOn w:val="Normal"/>
    <w:link w:val="CommentTextChar"/>
    <w:uiPriority w:val="99"/>
    <w:unhideWhenUsed/>
    <w:rsid w:val="003D140E"/>
    <w:pPr>
      <w:spacing w:line="240" w:lineRule="auto"/>
    </w:pPr>
    <w:rPr>
      <w:sz w:val="20"/>
      <w:szCs w:val="20"/>
    </w:rPr>
  </w:style>
  <w:style w:type="character" w:customStyle="1" w:styleId="CommentTextChar">
    <w:name w:val="Comment Text Char"/>
    <w:basedOn w:val="DefaultParagraphFont"/>
    <w:link w:val="CommentText"/>
    <w:uiPriority w:val="99"/>
    <w:rsid w:val="003D140E"/>
    <w:rPr>
      <w:sz w:val="20"/>
      <w:szCs w:val="20"/>
    </w:rPr>
  </w:style>
  <w:style w:type="paragraph" w:styleId="CommentSubject">
    <w:name w:val="annotation subject"/>
    <w:basedOn w:val="CommentText"/>
    <w:next w:val="CommentText"/>
    <w:link w:val="CommentSubjectChar"/>
    <w:uiPriority w:val="99"/>
    <w:semiHidden/>
    <w:unhideWhenUsed/>
    <w:rsid w:val="003D140E"/>
    <w:rPr>
      <w:b/>
      <w:bCs/>
    </w:rPr>
  </w:style>
  <w:style w:type="character" w:customStyle="1" w:styleId="CommentSubjectChar">
    <w:name w:val="Comment Subject Char"/>
    <w:basedOn w:val="CommentTextChar"/>
    <w:link w:val="CommentSubject"/>
    <w:uiPriority w:val="99"/>
    <w:semiHidden/>
    <w:rsid w:val="003D140E"/>
    <w:rPr>
      <w:b/>
      <w:bCs/>
      <w:sz w:val="20"/>
      <w:szCs w:val="20"/>
    </w:rPr>
  </w:style>
  <w:style w:type="paragraph" w:styleId="Revision">
    <w:name w:val="Revision"/>
    <w:hidden/>
    <w:uiPriority w:val="99"/>
    <w:semiHidden/>
    <w:rsid w:val="007158B1"/>
    <w:pPr>
      <w:spacing w:after="0" w:line="240" w:lineRule="auto"/>
    </w:pPr>
  </w:style>
  <w:style w:type="paragraph" w:styleId="Caption">
    <w:name w:val="caption"/>
    <w:basedOn w:val="Normal"/>
    <w:next w:val="Normal"/>
    <w:uiPriority w:val="35"/>
    <w:unhideWhenUsed/>
    <w:qFormat/>
    <w:rsid w:val="007158B1"/>
    <w:pPr>
      <w:spacing w:after="200" w:line="240" w:lineRule="auto"/>
    </w:pPr>
    <w:rPr>
      <w:i/>
      <w:iCs/>
      <w:color w:val="0E2841" w:themeColor="text2"/>
      <w:sz w:val="18"/>
      <w:szCs w:val="18"/>
    </w:rPr>
  </w:style>
  <w:style w:type="character" w:styleId="Hyperlink">
    <w:name w:val="Hyperlink"/>
    <w:basedOn w:val="DefaultParagraphFont"/>
    <w:uiPriority w:val="99"/>
    <w:unhideWhenUsed/>
    <w:rsid w:val="00962AEA"/>
    <w:rPr>
      <w:color w:val="467886" w:themeColor="hyperlink"/>
      <w:u w:val="single"/>
    </w:rPr>
  </w:style>
  <w:style w:type="character" w:styleId="UnresolvedMention">
    <w:name w:val="Unresolved Mention"/>
    <w:basedOn w:val="DefaultParagraphFont"/>
    <w:uiPriority w:val="99"/>
    <w:semiHidden/>
    <w:unhideWhenUsed/>
    <w:rsid w:val="00962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ode="External" Target="&#1575;&#1604;&#1585;&#1575;&#1576;&#1591;&#1575;&#1604;&#1573;&#1604;&#1603;&#1578;&#1585;&#1608;&#1606;&#1610;:DTA.EBT@mass.gov"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Mitchem, Sylvia</dc:creator>
  <cp:keywords/>
  <dc:description/>
  <cp:lastModifiedBy>Goldstein, Rachel L (DTA)</cp:lastModifiedBy>
  <cp:revision>3</cp:revision>
  <cp:lastPrinted>2026-06-10T16:33:00Z</cp:lastPrinted>
  <dcterms:created xsi:type="dcterms:W3CDTF">2026-06-14T18:18:00Z</dcterms:created>
  <dcterms:modified xsi:type="dcterms:W3CDTF">2026-06-14T18:19:00Z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63f482c6-fd9b-485e-84d7-ce1e9ce0dabc</vt:lpwstr>
  </property>
</Properties>
</file>