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3" w:rsidRDefault="00B05043" w:rsidP="00B05043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92A1D25" wp14:editId="4FACD76D">
            <wp:extent cx="962095" cy="114498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43" w:rsidRDefault="00B05043" w:rsidP="00B050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15946" wp14:editId="5E5AA2C0">
                <wp:simplePos x="0" y="0"/>
                <wp:positionH relativeFrom="column">
                  <wp:posOffset>4606925</wp:posOffset>
                </wp:positionH>
                <wp:positionV relativeFrom="paragraph">
                  <wp:posOffset>993164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F79" w:rsidRDefault="00665F79" w:rsidP="00B0504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665F79" w:rsidRPr="003A7AFC" w:rsidRDefault="00665F79" w:rsidP="00B05043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665F79" w:rsidRDefault="00665F79" w:rsidP="00B05043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665F79" w:rsidRDefault="00665F79" w:rsidP="00B0504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665F79" w:rsidRDefault="00665F79" w:rsidP="00B0504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665F79" w:rsidRPr="004813AC" w:rsidRDefault="00665F79" w:rsidP="00B050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665F79" w:rsidRPr="004813AC" w:rsidRDefault="00665F79" w:rsidP="00B050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665F79" w:rsidRPr="00FC6B42" w:rsidRDefault="00665F79" w:rsidP="00B0504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75pt;margin-top:78.2pt;width:142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" stroked="f">
                <v:textbox style="mso-fit-shape-to-text:t">
                  <w:txbxContent>
                    <w:p w:rsidR="00665F79" w:rsidRDefault="00665F79" w:rsidP="00B0504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665F79" w:rsidRPr="003A7AFC" w:rsidRDefault="00665F79" w:rsidP="00B05043">
                      <w:pPr>
                        <w:pStyle w:val="Weld"/>
                      </w:pPr>
                      <w:r>
                        <w:t xml:space="preserve">MARYLOU </w:t>
                      </w:r>
                      <w:proofErr w:type="spellStart"/>
                      <w:r>
                        <w:t>SUDDERS</w:t>
                      </w:r>
                      <w:proofErr w:type="spellEnd"/>
                    </w:p>
                    <w:p w:rsidR="00665F79" w:rsidRDefault="00665F79" w:rsidP="00B05043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665F79" w:rsidRDefault="00665F79" w:rsidP="00B0504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665F79" w:rsidRDefault="00665F79" w:rsidP="00B0504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665F79" w:rsidRPr="004813AC" w:rsidRDefault="00665F79" w:rsidP="00B0504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665F79" w:rsidRPr="004813AC" w:rsidRDefault="00665F79" w:rsidP="00B0504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665F79" w:rsidRPr="00FC6B42" w:rsidRDefault="00665F79" w:rsidP="00B0504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5043" w:rsidRDefault="00B05043" w:rsidP="00B05043">
      <w:pPr>
        <w:framePr w:w="6926" w:hSpace="187" w:wrap="notBeside" w:vAnchor="page" w:hAnchor="page" w:x="2907" w:y="109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B05043" w:rsidRDefault="00B05043" w:rsidP="00B05043">
      <w:pPr>
        <w:pStyle w:val="ExecOffice"/>
        <w:framePr w:w="6926" w:wrap="notBeside" w:vAnchor="page" w:x="2907" w:y="1091"/>
      </w:pPr>
      <w:r>
        <w:t>Executive Office of Health and Human Services</w:t>
      </w:r>
    </w:p>
    <w:p w:rsidR="00B05043" w:rsidRDefault="00B05043" w:rsidP="00B05043">
      <w:pPr>
        <w:pStyle w:val="ExecOffice"/>
        <w:framePr w:w="6926" w:wrap="notBeside" w:vAnchor="page" w:x="2907" w:y="1091"/>
      </w:pPr>
      <w:r>
        <w:t>Department of Public Health</w:t>
      </w:r>
    </w:p>
    <w:p w:rsidR="007C159F" w:rsidRDefault="007C159F" w:rsidP="00B05043">
      <w:pPr>
        <w:pStyle w:val="ExecOffice"/>
        <w:framePr w:w="6926" w:wrap="notBeside" w:vAnchor="page" w:x="2907" w:y="1091"/>
      </w:pPr>
      <w:r>
        <w:t>Bureau of Health Care Safety and Quality</w:t>
      </w:r>
    </w:p>
    <w:p w:rsidR="00B05043" w:rsidRDefault="007C159F" w:rsidP="00B05043">
      <w:pPr>
        <w:pStyle w:val="ExecOffice"/>
        <w:framePr w:w="6926" w:wrap="notBeside" w:vAnchor="page" w:x="2907" w:y="1091"/>
      </w:pPr>
      <w:r>
        <w:t xml:space="preserve">99 Chauncy </w:t>
      </w:r>
      <w:r w:rsidR="00B05043">
        <w:t>Street, Boston, MA 021</w:t>
      </w:r>
      <w:r>
        <w:t>11</w:t>
      </w:r>
    </w:p>
    <w:p w:rsidR="00B05043" w:rsidRDefault="00B05043" w:rsidP="00B050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29529" wp14:editId="07C137F0">
                <wp:simplePos x="0" y="0"/>
                <wp:positionH relativeFrom="column">
                  <wp:posOffset>-555625</wp:posOffset>
                </wp:positionH>
                <wp:positionV relativeFrom="paragraph">
                  <wp:posOffset>33020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F79" w:rsidRDefault="00665F79" w:rsidP="00B0504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665F79" w:rsidRDefault="00665F79" w:rsidP="00B0504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665F79" w:rsidRDefault="00665F79" w:rsidP="00B05043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665F79" w:rsidRDefault="00665F79" w:rsidP="00B0504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665F79" w:rsidRDefault="00665F79" w:rsidP="00B05043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3.75pt;margin-top:2.6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" stroked="f">
                <v:textbox style="mso-fit-shape-to-text:t">
                  <w:txbxContent>
                    <w:p w:rsidR="00665F79" w:rsidRDefault="00665F79" w:rsidP="00B0504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665F79" w:rsidRDefault="00665F79" w:rsidP="00B0504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665F79" w:rsidRDefault="00665F79" w:rsidP="00B05043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665F79" w:rsidRDefault="00665F79" w:rsidP="00B0504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KARYN</w:t>
                      </w:r>
                      <w:proofErr w:type="spellEnd"/>
                      <w:r>
                        <w:rPr>
                          <w:sz w:val="16"/>
                        </w:rPr>
                        <w:t xml:space="preserve"> E. </w:t>
                      </w:r>
                      <w:proofErr w:type="spellStart"/>
                      <w:r>
                        <w:rPr>
                          <w:sz w:val="16"/>
                        </w:rPr>
                        <w:t>POLITO</w:t>
                      </w:r>
                      <w:proofErr w:type="spellEnd"/>
                    </w:p>
                    <w:p w:rsidR="00665F79" w:rsidRDefault="00665F79" w:rsidP="00B05043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B05043" w:rsidRDefault="00B05043" w:rsidP="00B05043"/>
    <w:p w:rsidR="00B05043" w:rsidRDefault="00B05043" w:rsidP="00B05043"/>
    <w:p w:rsidR="00B05043" w:rsidRDefault="00B05043" w:rsidP="00B05043"/>
    <w:p w:rsidR="00B05043" w:rsidRDefault="00B05043" w:rsidP="00B05043"/>
    <w:p w:rsidR="00B05043" w:rsidRPr="00235406" w:rsidRDefault="00B05043" w:rsidP="00B05043">
      <w:pPr>
        <w:rPr>
          <w:rFonts w:ascii="Times New Roman" w:hAnsi="Times New Roman" w:cs="Times New Roman"/>
        </w:rPr>
      </w:pPr>
    </w:p>
    <w:p w:rsidR="006C4E10" w:rsidRPr="00EC467E" w:rsidRDefault="007274E3" w:rsidP="006C4E10">
      <w:pPr>
        <w:jc w:val="center"/>
        <w:rPr>
          <w:rFonts w:ascii="Times New Roman" w:hAnsi="Times New Roman" w:cs="Times New Roman"/>
        </w:rPr>
      </w:pPr>
      <w:r w:rsidRPr="00C91E0B">
        <w:rPr>
          <w:rFonts w:ascii="Times New Roman" w:hAnsi="Times New Roman" w:cs="Times New Roman"/>
          <w:b/>
          <w:bCs/>
        </w:rPr>
        <w:t>Circular</w:t>
      </w:r>
      <w:r w:rsidR="006C4E10" w:rsidRPr="00C91E0B">
        <w:rPr>
          <w:rFonts w:ascii="Times New Roman" w:hAnsi="Times New Roman" w:cs="Times New Roman"/>
          <w:b/>
          <w:bCs/>
        </w:rPr>
        <w:t xml:space="preserve">: DHCQ </w:t>
      </w:r>
      <w:r w:rsidR="00C91E0B" w:rsidRPr="00C91E0B">
        <w:rPr>
          <w:rFonts w:ascii="Times New Roman" w:hAnsi="Times New Roman" w:cs="Times New Roman"/>
          <w:b/>
          <w:bCs/>
        </w:rPr>
        <w:t>17</w:t>
      </w:r>
      <w:r w:rsidR="006C4E10" w:rsidRPr="00C91E0B">
        <w:rPr>
          <w:rFonts w:ascii="Times New Roman" w:hAnsi="Times New Roman" w:cs="Times New Roman"/>
          <w:b/>
          <w:bCs/>
        </w:rPr>
        <w:t>-</w:t>
      </w:r>
      <w:r w:rsidR="00C91E0B" w:rsidRPr="00C91E0B">
        <w:rPr>
          <w:rFonts w:ascii="Times New Roman" w:hAnsi="Times New Roman" w:cs="Times New Roman"/>
          <w:b/>
          <w:bCs/>
        </w:rPr>
        <w:t>1</w:t>
      </w:r>
      <w:r w:rsidR="006C4E10" w:rsidRPr="00C91E0B">
        <w:rPr>
          <w:rFonts w:ascii="Times New Roman" w:hAnsi="Times New Roman" w:cs="Times New Roman"/>
          <w:b/>
          <w:bCs/>
        </w:rPr>
        <w:t>-</w:t>
      </w:r>
      <w:r w:rsidR="00C91E0B" w:rsidRPr="00C91E0B">
        <w:rPr>
          <w:rFonts w:ascii="Times New Roman" w:hAnsi="Times New Roman" w:cs="Times New Roman"/>
          <w:b/>
          <w:bCs/>
        </w:rPr>
        <w:t>66</w:t>
      </w:r>
      <w:r w:rsidR="00C91E0B">
        <w:rPr>
          <w:rFonts w:ascii="Times New Roman" w:hAnsi="Times New Roman" w:cs="Times New Roman"/>
          <w:b/>
          <w:bCs/>
        </w:rPr>
        <w:t>8</w:t>
      </w:r>
    </w:p>
    <w:p w:rsidR="006C4E10" w:rsidRPr="00EC467E" w:rsidRDefault="006C4E10" w:rsidP="006C4E10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6C4E10" w:rsidRPr="00EC467E" w:rsidRDefault="006C4E10" w:rsidP="006C4E10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6C4E10" w:rsidRPr="00EC467E" w:rsidRDefault="006C4E10" w:rsidP="00235406">
      <w:pPr>
        <w:pStyle w:val="Header"/>
        <w:tabs>
          <w:tab w:val="clear" w:pos="4680"/>
          <w:tab w:val="clear" w:pos="9360"/>
        </w:tabs>
        <w:ind w:left="720" w:hanging="720"/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>To:</w:t>
      </w:r>
      <w:r w:rsidR="001B4563" w:rsidRPr="00EC467E">
        <w:rPr>
          <w:rFonts w:ascii="Times New Roman" w:hAnsi="Times New Roman" w:cs="Times New Roman"/>
        </w:rPr>
        <w:tab/>
      </w:r>
      <w:r w:rsidR="002B0E71" w:rsidRPr="00EC467E">
        <w:rPr>
          <w:rFonts w:ascii="Times New Roman" w:hAnsi="Times New Roman" w:cs="Times New Roman"/>
        </w:rPr>
        <w:t xml:space="preserve">Acute Care Hospitals; </w:t>
      </w:r>
      <w:r w:rsidR="001B4563" w:rsidRPr="00EC467E">
        <w:rPr>
          <w:rFonts w:ascii="Times New Roman" w:hAnsi="Times New Roman" w:cs="Times New Roman"/>
        </w:rPr>
        <w:t>Long-</w:t>
      </w:r>
      <w:r w:rsidRPr="00EC467E">
        <w:rPr>
          <w:rFonts w:ascii="Times New Roman" w:hAnsi="Times New Roman" w:cs="Times New Roman"/>
        </w:rPr>
        <w:t>Term Care Facility Administrators</w:t>
      </w:r>
      <w:r w:rsidR="001C27BF" w:rsidRPr="00EC467E">
        <w:rPr>
          <w:rFonts w:ascii="Times New Roman" w:hAnsi="Times New Roman" w:cs="Times New Roman"/>
        </w:rPr>
        <w:t xml:space="preserve">; Massachusetts Controlled Substance Registrants; </w:t>
      </w:r>
      <w:r w:rsidR="009F32F4">
        <w:rPr>
          <w:rFonts w:ascii="Times New Roman" w:hAnsi="Times New Roman" w:cs="Times New Roman"/>
        </w:rPr>
        <w:t>Ambulance</w:t>
      </w:r>
      <w:r w:rsidR="001C27BF" w:rsidRPr="00EC467E">
        <w:rPr>
          <w:rFonts w:ascii="Times New Roman" w:hAnsi="Times New Roman" w:cs="Times New Roman"/>
        </w:rPr>
        <w:t xml:space="preserve"> Services</w:t>
      </w:r>
      <w:r w:rsidR="009F32F4">
        <w:rPr>
          <w:rFonts w:ascii="Times New Roman" w:hAnsi="Times New Roman" w:cs="Times New Roman"/>
        </w:rPr>
        <w:t xml:space="preserve"> and their Emergency Medical Services Personnel</w:t>
      </w:r>
      <w:r w:rsidR="0029037A" w:rsidRPr="00EC467E">
        <w:rPr>
          <w:rFonts w:ascii="Times New Roman" w:hAnsi="Times New Roman" w:cs="Times New Roman"/>
        </w:rPr>
        <w:t>; Substance Use Treatment Providers</w:t>
      </w:r>
      <w:r w:rsidR="00887EBA">
        <w:rPr>
          <w:rFonts w:ascii="Times New Roman" w:hAnsi="Times New Roman" w:cs="Times New Roman"/>
        </w:rPr>
        <w:t xml:space="preserve">; </w:t>
      </w:r>
      <w:r w:rsidR="009F6F75">
        <w:rPr>
          <w:rFonts w:ascii="Times New Roman" w:hAnsi="Times New Roman" w:cs="Times New Roman"/>
        </w:rPr>
        <w:t>Licensed</w:t>
      </w:r>
      <w:r w:rsidR="00887EBA">
        <w:rPr>
          <w:rFonts w:ascii="Times New Roman" w:hAnsi="Times New Roman" w:cs="Times New Roman"/>
        </w:rPr>
        <w:t xml:space="preserve"> Nurses</w:t>
      </w:r>
    </w:p>
    <w:p w:rsidR="006C4E10" w:rsidRPr="00EC467E" w:rsidRDefault="006C4E10" w:rsidP="006C4E10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025EA5" w:rsidRPr="00025EA5" w:rsidRDefault="006C4E10" w:rsidP="00025EA5">
      <w:pPr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>From:</w:t>
      </w:r>
      <w:r w:rsidRPr="00025EA5">
        <w:rPr>
          <w:rFonts w:ascii="Times New Roman" w:hAnsi="Times New Roman" w:cs="Times New Roman"/>
        </w:rPr>
        <w:tab/>
      </w:r>
      <w:r w:rsidR="00025EA5" w:rsidRPr="00025EA5">
        <w:rPr>
          <w:rFonts w:ascii="Times New Roman" w:hAnsi="Times New Roman" w:cs="Times New Roman"/>
        </w:rPr>
        <w:t>Eric Sheehan, Director, Bureau of Health Care Safety and Quality</w:t>
      </w:r>
      <w:r w:rsidR="00025EA5" w:rsidRPr="00025EA5">
        <w:rPr>
          <w:rFonts w:ascii="Times New Roman" w:hAnsi="Times New Roman" w:cs="Times New Roman"/>
          <w:noProof/>
        </w:rPr>
        <w:drawing>
          <wp:inline distT="0" distB="0" distL="0" distR="0" wp14:anchorId="226BB708" wp14:editId="19596F65">
            <wp:extent cx="1111910" cy="34622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594" cy="3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EA5" w:rsidRPr="00553471" w:rsidRDefault="00025EA5" w:rsidP="00025EA5">
      <w:r w:rsidRPr="00025EA5">
        <w:rPr>
          <w:rFonts w:ascii="Times New Roman" w:hAnsi="Times New Roman" w:cs="Times New Roman"/>
        </w:rPr>
        <w:tab/>
        <w:t>James Lavery, Director, Bureau of Health Professions Licensure</w:t>
      </w:r>
      <w:r>
        <w:t xml:space="preserve"> </w:t>
      </w:r>
      <w:r>
        <w:rPr>
          <w:noProof/>
        </w:rPr>
        <w:drawing>
          <wp:inline distT="0" distB="0" distL="0" distR="0" wp14:anchorId="17134618" wp14:editId="5974B65F">
            <wp:extent cx="1265555" cy="212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10" w:rsidRDefault="00170704" w:rsidP="00025EA5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7A345F" wp14:editId="7437E3CB">
            <wp:simplePos x="0" y="0"/>
            <wp:positionH relativeFrom="column">
              <wp:posOffset>4895850</wp:posOffset>
            </wp:positionH>
            <wp:positionV relativeFrom="paragraph">
              <wp:posOffset>53340</wp:posOffset>
            </wp:positionV>
            <wp:extent cx="1427480" cy="390525"/>
            <wp:effectExtent l="0" t="0" r="127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2"/>
                    <a:stretch/>
                  </pic:blipFill>
                  <pic:spPr bwMode="auto">
                    <a:xfrm>
                      <a:off x="0" y="0"/>
                      <a:ext cx="14274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37A" w:rsidRPr="00EC467E">
        <w:rPr>
          <w:rFonts w:ascii="Times New Roman" w:hAnsi="Times New Roman" w:cs="Times New Roman"/>
        </w:rPr>
        <w:tab/>
      </w:r>
    </w:p>
    <w:p w:rsidR="0029037A" w:rsidRPr="00EC467E" w:rsidRDefault="00806510" w:rsidP="006C4E10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CC: </w:t>
      </w:r>
      <w:r>
        <w:rPr>
          <w:rFonts w:ascii="Times New Roman" w:hAnsi="Times New Roman" w:cs="Times New Roman"/>
        </w:rPr>
        <w:tab/>
        <w:t xml:space="preserve">Allison F. Bauer, JD, LICSW, </w:t>
      </w:r>
      <w:r w:rsidR="0029037A" w:rsidRPr="00EC467E">
        <w:rPr>
          <w:rFonts w:ascii="Times New Roman" w:hAnsi="Times New Roman" w:cs="Times New Roman"/>
        </w:rPr>
        <w:t>Director, Bureau of Substance Abuse Services</w:t>
      </w:r>
    </w:p>
    <w:p w:rsidR="006C4E10" w:rsidRPr="00EC467E" w:rsidRDefault="006C4E10" w:rsidP="006C4E10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6C4E10" w:rsidRPr="00EC467E" w:rsidRDefault="006C4E10" w:rsidP="006C4E10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>Date:</w:t>
      </w:r>
      <w:r w:rsidRPr="00EC467E">
        <w:rPr>
          <w:rFonts w:ascii="Times New Roman" w:hAnsi="Times New Roman" w:cs="Times New Roman"/>
        </w:rPr>
        <w:tab/>
      </w:r>
      <w:r w:rsidR="009F32F4">
        <w:rPr>
          <w:rFonts w:ascii="Times New Roman" w:hAnsi="Times New Roman" w:cs="Times New Roman"/>
        </w:rPr>
        <w:t xml:space="preserve">January </w:t>
      </w:r>
      <w:r w:rsidR="008E5BA6">
        <w:rPr>
          <w:rFonts w:ascii="Times New Roman" w:hAnsi="Times New Roman" w:cs="Times New Roman"/>
        </w:rPr>
        <w:t>2</w:t>
      </w:r>
      <w:r w:rsidR="00E11A78">
        <w:rPr>
          <w:rFonts w:ascii="Times New Roman" w:hAnsi="Times New Roman" w:cs="Times New Roman"/>
        </w:rPr>
        <w:t>4</w:t>
      </w:r>
      <w:bookmarkStart w:id="0" w:name="_GoBack"/>
      <w:bookmarkEnd w:id="0"/>
      <w:r w:rsidR="00924298">
        <w:rPr>
          <w:rFonts w:ascii="Times New Roman" w:hAnsi="Times New Roman" w:cs="Times New Roman"/>
        </w:rPr>
        <w:t>, 2017</w:t>
      </w:r>
    </w:p>
    <w:p w:rsidR="006C4E10" w:rsidRPr="00EC467E" w:rsidRDefault="006C4E10" w:rsidP="006C4E10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6C4E10" w:rsidRPr="00EC467E" w:rsidRDefault="006C4E10" w:rsidP="006C4E10">
      <w:pPr>
        <w:pStyle w:val="Header"/>
        <w:tabs>
          <w:tab w:val="clear" w:pos="4680"/>
          <w:tab w:val="clear" w:pos="9360"/>
        </w:tabs>
        <w:ind w:left="720" w:hanging="720"/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>Re:</w:t>
      </w:r>
      <w:r w:rsidRPr="00EC467E">
        <w:rPr>
          <w:rFonts w:ascii="Times New Roman" w:hAnsi="Times New Roman" w:cs="Times New Roman"/>
        </w:rPr>
        <w:tab/>
      </w:r>
      <w:r w:rsidR="002B0E71" w:rsidRPr="00EC467E">
        <w:rPr>
          <w:rFonts w:ascii="Times New Roman" w:hAnsi="Times New Roman" w:cs="Times New Roman"/>
        </w:rPr>
        <w:t xml:space="preserve">Implementation of the STEP Law: </w:t>
      </w:r>
      <w:r w:rsidR="00235406" w:rsidRPr="00EC467E">
        <w:rPr>
          <w:rFonts w:ascii="Times New Roman" w:hAnsi="Times New Roman" w:cs="Times New Roman"/>
        </w:rPr>
        <w:t xml:space="preserve">Voluntary </w:t>
      </w:r>
      <w:r w:rsidR="002B0E71" w:rsidRPr="00EC467E">
        <w:rPr>
          <w:rFonts w:ascii="Times New Roman" w:hAnsi="Times New Roman" w:cs="Times New Roman"/>
        </w:rPr>
        <w:t>Non-Opi</w:t>
      </w:r>
      <w:r w:rsidR="00235406" w:rsidRPr="00EC467E">
        <w:rPr>
          <w:rFonts w:ascii="Times New Roman" w:hAnsi="Times New Roman" w:cs="Times New Roman"/>
        </w:rPr>
        <w:t>oid</w:t>
      </w:r>
      <w:r w:rsidR="002B0E71" w:rsidRPr="00EC467E">
        <w:rPr>
          <w:rFonts w:ascii="Times New Roman" w:hAnsi="Times New Roman" w:cs="Times New Roman"/>
        </w:rPr>
        <w:t xml:space="preserve"> Directive Form </w:t>
      </w:r>
    </w:p>
    <w:p w:rsidR="006C4E10" w:rsidRPr="00EC467E" w:rsidRDefault="006C4E10" w:rsidP="006C4E10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6C4E10" w:rsidRPr="00EC467E" w:rsidRDefault="00C970D2" w:rsidP="008C0BC9">
      <w:pPr>
        <w:pStyle w:val="Header"/>
        <w:tabs>
          <w:tab w:val="clear" w:pos="4680"/>
          <w:tab w:val="clear" w:pos="9360"/>
        </w:tabs>
        <w:spacing w:after="120"/>
        <w:rPr>
          <w:rFonts w:ascii="Times New Roman" w:hAnsi="Times New Roman" w:cs="Times New Roman"/>
          <w:b/>
        </w:rPr>
      </w:pPr>
      <w:r w:rsidRPr="00EC467E">
        <w:rPr>
          <w:rFonts w:ascii="Times New Roman" w:hAnsi="Times New Roman" w:cs="Times New Roman"/>
          <w:b/>
        </w:rPr>
        <w:t>Purpose</w:t>
      </w:r>
    </w:p>
    <w:p w:rsidR="00520EF9" w:rsidRPr="00EC467E" w:rsidRDefault="001B4563" w:rsidP="00B057A2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 xml:space="preserve">The purpose of this </w:t>
      </w:r>
      <w:r w:rsidR="00355CA8">
        <w:rPr>
          <w:rFonts w:ascii="Times New Roman" w:hAnsi="Times New Roman" w:cs="Times New Roman"/>
        </w:rPr>
        <w:t>Circular</w:t>
      </w:r>
      <w:r w:rsidR="002B0E71" w:rsidRPr="00EC467E">
        <w:rPr>
          <w:rFonts w:ascii="Times New Roman" w:hAnsi="Times New Roman" w:cs="Times New Roman"/>
        </w:rPr>
        <w:t xml:space="preserve"> is </w:t>
      </w:r>
      <w:r w:rsidR="004730B2" w:rsidRPr="00EC467E">
        <w:rPr>
          <w:rFonts w:ascii="Times New Roman" w:hAnsi="Times New Roman" w:cs="Times New Roman"/>
        </w:rPr>
        <w:t xml:space="preserve">to provide </w:t>
      </w:r>
      <w:r w:rsidR="00355CA8">
        <w:rPr>
          <w:rFonts w:ascii="Times New Roman" w:hAnsi="Times New Roman" w:cs="Times New Roman"/>
        </w:rPr>
        <w:t xml:space="preserve">guidance </w:t>
      </w:r>
      <w:r w:rsidR="004730B2" w:rsidRPr="00EC467E">
        <w:rPr>
          <w:rFonts w:ascii="Times New Roman" w:hAnsi="Times New Roman" w:cs="Times New Roman"/>
        </w:rPr>
        <w:t xml:space="preserve">regarding </w:t>
      </w:r>
      <w:r w:rsidR="008C0BC9" w:rsidRPr="00EC467E">
        <w:rPr>
          <w:rFonts w:ascii="Times New Roman" w:hAnsi="Times New Roman" w:cs="Times New Roman"/>
        </w:rPr>
        <w:t>V</w:t>
      </w:r>
      <w:r w:rsidR="00645E87" w:rsidRPr="00EC467E">
        <w:rPr>
          <w:rFonts w:ascii="Times New Roman" w:hAnsi="Times New Roman" w:cs="Times New Roman"/>
        </w:rPr>
        <w:t xml:space="preserve">oluntary </w:t>
      </w:r>
      <w:r w:rsidR="008C0BC9" w:rsidRPr="00EC467E">
        <w:rPr>
          <w:rFonts w:ascii="Times New Roman" w:hAnsi="Times New Roman" w:cs="Times New Roman"/>
        </w:rPr>
        <w:t>Non-Op</w:t>
      </w:r>
      <w:r w:rsidR="00CC206F" w:rsidRPr="00EC467E">
        <w:rPr>
          <w:rFonts w:ascii="Times New Roman" w:hAnsi="Times New Roman" w:cs="Times New Roman"/>
        </w:rPr>
        <w:t>i</w:t>
      </w:r>
      <w:r w:rsidR="008C0BC9" w:rsidRPr="00EC467E">
        <w:rPr>
          <w:rFonts w:ascii="Times New Roman" w:hAnsi="Times New Roman" w:cs="Times New Roman"/>
        </w:rPr>
        <w:t xml:space="preserve">oid </w:t>
      </w:r>
      <w:r w:rsidR="00BF1101" w:rsidRPr="00EC467E">
        <w:rPr>
          <w:rFonts w:ascii="Times New Roman" w:hAnsi="Times New Roman" w:cs="Times New Roman"/>
        </w:rPr>
        <w:t>D</w:t>
      </w:r>
      <w:r w:rsidR="004730B2" w:rsidRPr="00EC467E">
        <w:rPr>
          <w:rFonts w:ascii="Times New Roman" w:hAnsi="Times New Roman" w:cs="Times New Roman"/>
        </w:rPr>
        <w:t>irective</w:t>
      </w:r>
      <w:r w:rsidR="00645E87" w:rsidRPr="00EC467E">
        <w:rPr>
          <w:rFonts w:ascii="Times New Roman" w:hAnsi="Times New Roman" w:cs="Times New Roman"/>
        </w:rPr>
        <w:t>s</w:t>
      </w:r>
      <w:r w:rsidR="00B057A2" w:rsidRPr="00EC467E">
        <w:rPr>
          <w:rFonts w:ascii="Times New Roman" w:hAnsi="Times New Roman" w:cs="Times New Roman"/>
        </w:rPr>
        <w:t xml:space="preserve"> </w:t>
      </w:r>
      <w:r w:rsidR="00CC206F" w:rsidRPr="00EC467E">
        <w:rPr>
          <w:rFonts w:ascii="Times New Roman" w:hAnsi="Times New Roman" w:cs="Times New Roman"/>
        </w:rPr>
        <w:t>as established in Chapter 52 of the Acts of 2016, an act relative to substance use, treatment, education and prevention (</w:t>
      </w:r>
      <w:r w:rsidR="00FE11DA">
        <w:rPr>
          <w:rFonts w:ascii="Times New Roman" w:hAnsi="Times New Roman" w:cs="Times New Roman"/>
        </w:rPr>
        <w:t>“</w:t>
      </w:r>
      <w:r w:rsidR="00CC206F" w:rsidRPr="00EC467E">
        <w:rPr>
          <w:rFonts w:ascii="Times New Roman" w:hAnsi="Times New Roman" w:cs="Times New Roman"/>
        </w:rPr>
        <w:t xml:space="preserve">the STEP </w:t>
      </w:r>
      <w:r w:rsidR="00355CA8">
        <w:rPr>
          <w:rFonts w:ascii="Times New Roman" w:hAnsi="Times New Roman" w:cs="Times New Roman"/>
        </w:rPr>
        <w:t>Act</w:t>
      </w:r>
      <w:r w:rsidR="00FE11DA">
        <w:rPr>
          <w:rFonts w:ascii="Times New Roman" w:hAnsi="Times New Roman" w:cs="Times New Roman"/>
        </w:rPr>
        <w:t>”</w:t>
      </w:r>
      <w:r w:rsidR="00CC206F" w:rsidRPr="00EC467E">
        <w:rPr>
          <w:rFonts w:ascii="Times New Roman" w:hAnsi="Times New Roman" w:cs="Times New Roman"/>
        </w:rPr>
        <w:t>).</w:t>
      </w:r>
    </w:p>
    <w:p w:rsidR="00CC206F" w:rsidRPr="00EC467E" w:rsidRDefault="00CC206F" w:rsidP="00B057A2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i/>
        </w:rPr>
      </w:pPr>
    </w:p>
    <w:p w:rsidR="00CC206F" w:rsidRPr="00EC467E" w:rsidRDefault="00CC206F" w:rsidP="00B057A2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</w:rPr>
      </w:pPr>
      <w:r w:rsidRPr="00EC467E">
        <w:rPr>
          <w:rFonts w:ascii="Times New Roman" w:hAnsi="Times New Roman" w:cs="Times New Roman"/>
          <w:b/>
        </w:rPr>
        <w:t>Background</w:t>
      </w:r>
    </w:p>
    <w:p w:rsidR="00CC206F" w:rsidRPr="00EC467E" w:rsidRDefault="00CC206F" w:rsidP="00CC206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1D3504" w:rsidRPr="00EC467E" w:rsidRDefault="00CC206F" w:rsidP="00B057A2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333333"/>
          <w:shd w:val="clear" w:color="auto" w:fill="FFFFFF"/>
        </w:rPr>
      </w:pPr>
      <w:r w:rsidRPr="00EC467E">
        <w:rPr>
          <w:rFonts w:ascii="Times New Roman" w:hAnsi="Times New Roman" w:cs="Times New Roman"/>
        </w:rPr>
        <w:t xml:space="preserve">The STEP </w:t>
      </w:r>
      <w:r w:rsidR="00867C1D">
        <w:rPr>
          <w:rFonts w:ascii="Times New Roman" w:hAnsi="Times New Roman" w:cs="Times New Roman"/>
        </w:rPr>
        <w:t xml:space="preserve">Act </w:t>
      </w:r>
      <w:r w:rsidRPr="00EC467E">
        <w:rPr>
          <w:rFonts w:ascii="Times New Roman" w:hAnsi="Times New Roman" w:cs="Times New Roman"/>
        </w:rPr>
        <w:t xml:space="preserve">sets out a </w:t>
      </w:r>
      <w:r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process enabling </w:t>
      </w:r>
      <w:r w:rsidR="00D00DFF"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individuals </w:t>
      </w:r>
      <w:r w:rsidR="00806510">
        <w:rPr>
          <w:rFonts w:ascii="Times New Roman" w:hAnsi="Times New Roman" w:cs="Times New Roman"/>
          <w:color w:val="333333"/>
          <w:shd w:val="clear" w:color="auto" w:fill="FFFFFF"/>
        </w:rPr>
        <w:t xml:space="preserve">to </w:t>
      </w:r>
      <w:r w:rsidR="001146A5">
        <w:rPr>
          <w:rFonts w:ascii="Times New Roman" w:hAnsi="Times New Roman" w:cs="Times New Roman"/>
          <w:color w:val="333333"/>
          <w:shd w:val="clear" w:color="auto" w:fill="FFFFFF"/>
        </w:rPr>
        <w:t xml:space="preserve">decline </w:t>
      </w:r>
      <w:r w:rsidR="00806510">
        <w:rPr>
          <w:rFonts w:ascii="Times New Roman" w:hAnsi="Times New Roman" w:cs="Times New Roman"/>
          <w:color w:val="333333"/>
          <w:shd w:val="clear" w:color="auto" w:fill="FFFFFF"/>
        </w:rPr>
        <w:t xml:space="preserve">in advance </w:t>
      </w:r>
      <w:r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any treatment option </w:t>
      </w:r>
      <w:r w:rsidR="005C2C0F">
        <w:rPr>
          <w:rFonts w:ascii="Times New Roman" w:hAnsi="Times New Roman" w:cs="Times New Roman"/>
          <w:color w:val="333333"/>
          <w:shd w:val="clear" w:color="auto" w:fill="FFFFFF"/>
        </w:rPr>
        <w:t>that</w:t>
      </w:r>
      <w:r w:rsidR="005C2C0F"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EC467E">
        <w:rPr>
          <w:rFonts w:ascii="Times New Roman" w:hAnsi="Times New Roman" w:cs="Times New Roman"/>
          <w:color w:val="333333"/>
          <w:shd w:val="clear" w:color="auto" w:fill="FFFFFF"/>
        </w:rPr>
        <w:t>include</w:t>
      </w:r>
      <w:r w:rsidR="00E4227B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 opioids.  </w:t>
      </w:r>
      <w:r w:rsidR="00867C1D">
        <w:rPr>
          <w:rFonts w:ascii="Times New Roman" w:hAnsi="Times New Roman" w:cs="Times New Roman"/>
          <w:bCs/>
        </w:rPr>
        <w:t xml:space="preserve">The Bureau of Health Care Safety and Quality is actively working with the Bureau of Substance Abuse Services to ensure Massachusetts residents and the </w:t>
      </w:r>
      <w:r w:rsidR="00FE11DA">
        <w:rPr>
          <w:rFonts w:ascii="Times New Roman" w:hAnsi="Times New Roman" w:cs="Times New Roman"/>
          <w:bCs/>
        </w:rPr>
        <w:t>s</w:t>
      </w:r>
      <w:r w:rsidR="00867C1D">
        <w:rPr>
          <w:rFonts w:ascii="Times New Roman" w:hAnsi="Times New Roman" w:cs="Times New Roman"/>
          <w:bCs/>
        </w:rPr>
        <w:t xml:space="preserve">ubstance </w:t>
      </w:r>
      <w:r w:rsidR="00FE11DA">
        <w:rPr>
          <w:rFonts w:ascii="Times New Roman" w:hAnsi="Times New Roman" w:cs="Times New Roman"/>
          <w:bCs/>
        </w:rPr>
        <w:t>u</w:t>
      </w:r>
      <w:r w:rsidR="00867C1D">
        <w:rPr>
          <w:rFonts w:ascii="Times New Roman" w:hAnsi="Times New Roman" w:cs="Times New Roman"/>
          <w:bCs/>
        </w:rPr>
        <w:t xml:space="preserve">se </w:t>
      </w:r>
      <w:r w:rsidR="00FE11DA">
        <w:rPr>
          <w:rFonts w:ascii="Times New Roman" w:hAnsi="Times New Roman" w:cs="Times New Roman"/>
          <w:bCs/>
        </w:rPr>
        <w:t>d</w:t>
      </w:r>
      <w:r w:rsidR="00867C1D">
        <w:rPr>
          <w:rFonts w:ascii="Times New Roman" w:hAnsi="Times New Roman" w:cs="Times New Roman"/>
          <w:bCs/>
        </w:rPr>
        <w:t xml:space="preserve">isorder </w:t>
      </w:r>
      <w:r w:rsidR="00FE11DA">
        <w:rPr>
          <w:rFonts w:ascii="Times New Roman" w:hAnsi="Times New Roman" w:cs="Times New Roman"/>
          <w:bCs/>
        </w:rPr>
        <w:t xml:space="preserve">(“SUD”) treatment </w:t>
      </w:r>
      <w:r w:rsidR="00633C2B">
        <w:rPr>
          <w:rFonts w:ascii="Times New Roman" w:hAnsi="Times New Roman" w:cs="Times New Roman"/>
          <w:bCs/>
        </w:rPr>
        <w:t>communities</w:t>
      </w:r>
      <w:r w:rsidR="00867C1D">
        <w:rPr>
          <w:rFonts w:ascii="Times New Roman" w:hAnsi="Times New Roman" w:cs="Times New Roman"/>
          <w:bCs/>
        </w:rPr>
        <w:t xml:space="preserve"> are </w:t>
      </w:r>
      <w:r w:rsidR="00FE11DA">
        <w:rPr>
          <w:rFonts w:ascii="Times New Roman" w:hAnsi="Times New Roman" w:cs="Times New Roman"/>
          <w:bCs/>
        </w:rPr>
        <w:t>aware that this new resource is available</w:t>
      </w:r>
      <w:r w:rsidR="00867C1D">
        <w:rPr>
          <w:rFonts w:ascii="Times New Roman" w:hAnsi="Times New Roman" w:cs="Times New Roman"/>
          <w:bCs/>
        </w:rPr>
        <w:t xml:space="preserve"> in our fight to eliminate opioid </w:t>
      </w:r>
      <w:r w:rsidR="001146A5">
        <w:rPr>
          <w:rFonts w:ascii="Times New Roman" w:hAnsi="Times New Roman" w:cs="Times New Roman"/>
          <w:bCs/>
        </w:rPr>
        <w:t>misuse</w:t>
      </w:r>
      <w:r w:rsidR="00867C1D">
        <w:rPr>
          <w:rFonts w:ascii="Times New Roman" w:hAnsi="Times New Roman" w:cs="Times New Roman"/>
          <w:bCs/>
        </w:rPr>
        <w:t xml:space="preserve">.  </w:t>
      </w:r>
    </w:p>
    <w:p w:rsidR="001D3504" w:rsidRPr="00EC467E" w:rsidRDefault="001D3504" w:rsidP="00B057A2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333333"/>
          <w:shd w:val="clear" w:color="auto" w:fill="FFFFFF"/>
        </w:rPr>
      </w:pPr>
    </w:p>
    <w:p w:rsidR="007E1EA1" w:rsidRDefault="00CC206F" w:rsidP="00B057A2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hd w:val="clear" w:color="auto" w:fill="FFFFFF"/>
        </w:rPr>
      </w:pPr>
      <w:r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Under the </w:t>
      </w:r>
      <w:r w:rsidR="00867C1D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="00806510">
        <w:rPr>
          <w:rFonts w:ascii="Times New Roman" w:hAnsi="Times New Roman" w:cs="Times New Roman"/>
          <w:color w:val="333333"/>
          <w:shd w:val="clear" w:color="auto" w:fill="FFFFFF"/>
        </w:rPr>
        <w:t xml:space="preserve">TEP </w:t>
      </w:r>
      <w:r w:rsidR="00867C1D">
        <w:rPr>
          <w:rFonts w:ascii="Times New Roman" w:hAnsi="Times New Roman" w:cs="Times New Roman"/>
          <w:color w:val="333333"/>
          <w:shd w:val="clear" w:color="auto" w:fill="FFFFFF"/>
        </w:rPr>
        <w:t>Act</w:t>
      </w:r>
      <w:r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650EDF" w:rsidRPr="00EC467E">
        <w:rPr>
          <w:rFonts w:ascii="Times New Roman" w:hAnsi="Times New Roman" w:cs="Times New Roman"/>
          <w:color w:val="333333"/>
          <w:shd w:val="clear" w:color="auto" w:fill="FFFFFF"/>
        </w:rPr>
        <w:t>the Department of Public Health (“</w:t>
      </w:r>
      <w:r w:rsidR="00FC285B" w:rsidRPr="00EC467E">
        <w:rPr>
          <w:rFonts w:ascii="Times New Roman" w:hAnsi="Times New Roman" w:cs="Times New Roman"/>
          <w:shd w:val="clear" w:color="auto" w:fill="FFFFFF"/>
        </w:rPr>
        <w:t>DPH</w:t>
      </w:r>
      <w:r w:rsidR="00650EDF" w:rsidRPr="00EC467E">
        <w:rPr>
          <w:rFonts w:ascii="Times New Roman" w:hAnsi="Times New Roman" w:cs="Times New Roman"/>
          <w:shd w:val="clear" w:color="auto" w:fill="FFFFFF"/>
        </w:rPr>
        <w:t>” or “the Department”)</w:t>
      </w:r>
      <w:r w:rsidR="00FC285B" w:rsidRPr="00EC467E">
        <w:rPr>
          <w:rFonts w:ascii="Times New Roman" w:hAnsi="Times New Roman" w:cs="Times New Roman"/>
          <w:shd w:val="clear" w:color="auto" w:fill="FFFFFF"/>
        </w:rPr>
        <w:t xml:space="preserve"> </w:t>
      </w:r>
      <w:r w:rsidR="0064140F" w:rsidRPr="00EC467E">
        <w:rPr>
          <w:rFonts w:ascii="Times New Roman" w:hAnsi="Times New Roman" w:cs="Times New Roman"/>
          <w:shd w:val="clear" w:color="auto" w:fill="FFFFFF"/>
        </w:rPr>
        <w:t xml:space="preserve">is responsible for creating a Voluntary Non-Opioid Directive </w:t>
      </w:r>
      <w:r w:rsidR="00FE11DA">
        <w:rPr>
          <w:rFonts w:ascii="Times New Roman" w:hAnsi="Times New Roman" w:cs="Times New Roman"/>
          <w:shd w:val="clear" w:color="auto" w:fill="FFFFFF"/>
        </w:rPr>
        <w:t>f</w:t>
      </w:r>
      <w:r w:rsidR="0064140F" w:rsidRPr="00EC467E">
        <w:rPr>
          <w:rFonts w:ascii="Times New Roman" w:hAnsi="Times New Roman" w:cs="Times New Roman"/>
          <w:shd w:val="clear" w:color="auto" w:fill="FFFFFF"/>
        </w:rPr>
        <w:t>orm</w:t>
      </w:r>
      <w:r w:rsidR="00547E27">
        <w:rPr>
          <w:rFonts w:ascii="Times New Roman" w:hAnsi="Times New Roman" w:cs="Times New Roman"/>
          <w:shd w:val="clear" w:color="auto" w:fill="FFFFFF"/>
        </w:rPr>
        <w:t xml:space="preserve"> (“Directive”) </w:t>
      </w:r>
      <w:r w:rsidR="005C4654" w:rsidRPr="00EC467E">
        <w:rPr>
          <w:rFonts w:ascii="Times New Roman" w:hAnsi="Times New Roman" w:cs="Times New Roman"/>
          <w:shd w:val="clear" w:color="auto" w:fill="FFFFFF"/>
        </w:rPr>
        <w:t xml:space="preserve">and publishing 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it on the Department’s website </w:t>
      </w:r>
      <w:r w:rsidR="00650EDF" w:rsidRPr="00EC467E">
        <w:rPr>
          <w:rFonts w:ascii="Times New Roman" w:hAnsi="Times New Roman" w:cs="Times New Roman"/>
          <w:shd w:val="clear" w:color="auto" w:fill="FFFFFF"/>
        </w:rPr>
        <w:t>for public use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.  </w:t>
      </w:r>
      <w:r w:rsidR="0064140F" w:rsidRPr="00EC467E">
        <w:rPr>
          <w:rFonts w:ascii="Times New Roman" w:hAnsi="Times New Roman" w:cs="Times New Roman"/>
          <w:shd w:val="clear" w:color="auto" w:fill="FFFFFF"/>
        </w:rPr>
        <w:t xml:space="preserve">In addition, </w:t>
      </w:r>
      <w:r w:rsidR="00C50E9D">
        <w:rPr>
          <w:rFonts w:ascii="Times New Roman" w:hAnsi="Times New Roman" w:cs="Times New Roman"/>
          <w:shd w:val="clear" w:color="auto" w:fill="FFFFFF"/>
        </w:rPr>
        <w:t xml:space="preserve">prior to discharge, </w:t>
      </w:r>
      <w:r w:rsidR="00FE11DA">
        <w:rPr>
          <w:rFonts w:ascii="Times New Roman" w:hAnsi="Times New Roman" w:cs="Times New Roman"/>
          <w:shd w:val="clear" w:color="auto" w:fill="FFFFFF"/>
        </w:rPr>
        <w:t xml:space="preserve">SUD </w:t>
      </w:r>
      <w:r w:rsidR="0064140F" w:rsidRPr="00EC467E">
        <w:rPr>
          <w:rFonts w:ascii="Times New Roman" w:hAnsi="Times New Roman" w:cs="Times New Roman"/>
          <w:shd w:val="clear" w:color="auto" w:fill="FFFFFF"/>
        </w:rPr>
        <w:t xml:space="preserve">treatment providers </w:t>
      </w:r>
      <w:r w:rsidR="007E1EA1">
        <w:rPr>
          <w:rFonts w:ascii="Times New Roman" w:hAnsi="Times New Roman" w:cs="Times New Roman"/>
          <w:shd w:val="clear" w:color="auto" w:fill="FFFFFF"/>
        </w:rPr>
        <w:t xml:space="preserve">will </w:t>
      </w:r>
      <w:r w:rsidR="00FE11DA">
        <w:rPr>
          <w:rFonts w:ascii="Times New Roman" w:hAnsi="Times New Roman" w:cs="Times New Roman"/>
          <w:shd w:val="clear" w:color="auto" w:fill="FFFFFF"/>
        </w:rPr>
        <w:t>inform</w:t>
      </w:r>
      <w:r w:rsidR="00FE11DA" w:rsidRPr="00C50E9D">
        <w:rPr>
          <w:rFonts w:ascii="Times New Roman" w:hAnsi="Times New Roman" w:cs="Times New Roman"/>
          <w:shd w:val="clear" w:color="auto" w:fill="FFFFFF"/>
        </w:rPr>
        <w:t xml:space="preserve"> </w:t>
      </w:r>
      <w:r w:rsidR="00C50E9D">
        <w:rPr>
          <w:rFonts w:ascii="Times New Roman" w:hAnsi="Times New Roman" w:cs="Times New Roman"/>
          <w:shd w:val="clear" w:color="auto" w:fill="FFFFFF"/>
        </w:rPr>
        <w:t>persons under their care about the option to file a Directive</w:t>
      </w:r>
      <w:r w:rsidR="007E1EA1">
        <w:rPr>
          <w:rFonts w:ascii="Times New Roman" w:hAnsi="Times New Roman" w:cs="Times New Roman"/>
          <w:shd w:val="clear" w:color="auto" w:fill="FFFFFF"/>
        </w:rPr>
        <w:t xml:space="preserve">.  </w:t>
      </w:r>
    </w:p>
    <w:p w:rsidR="00FE11DA" w:rsidRDefault="00FE11DA" w:rsidP="00B057A2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hd w:val="clear" w:color="auto" w:fill="FFFFFF"/>
        </w:rPr>
      </w:pPr>
    </w:p>
    <w:p w:rsidR="00B057A2" w:rsidRDefault="0064140F" w:rsidP="00B057A2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hd w:val="clear" w:color="auto" w:fill="FFFFFF"/>
        </w:rPr>
      </w:pPr>
      <w:r w:rsidRPr="00EC467E">
        <w:rPr>
          <w:rFonts w:ascii="Times New Roman" w:hAnsi="Times New Roman" w:cs="Times New Roman"/>
          <w:shd w:val="clear" w:color="auto" w:fill="FFFFFF"/>
        </w:rPr>
        <w:t xml:space="preserve">Any </w:t>
      </w:r>
      <w:r w:rsidR="00CA59FC" w:rsidRPr="00EC467E">
        <w:rPr>
          <w:rFonts w:ascii="Times New Roman" w:hAnsi="Times New Roman" w:cs="Times New Roman"/>
          <w:shd w:val="clear" w:color="auto" w:fill="FFFFFF"/>
        </w:rPr>
        <w:t>person</w:t>
      </w:r>
      <w:r w:rsidR="008C0BC9" w:rsidRPr="00EC467E">
        <w:rPr>
          <w:rFonts w:ascii="Times New Roman" w:hAnsi="Times New Roman" w:cs="Times New Roman"/>
          <w:shd w:val="clear" w:color="auto" w:fill="FFFFFF"/>
        </w:rPr>
        <w:t xml:space="preserve"> 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who </w:t>
      </w:r>
      <w:r w:rsidR="008C0BC9" w:rsidRPr="00EC467E">
        <w:rPr>
          <w:rFonts w:ascii="Times New Roman" w:hAnsi="Times New Roman" w:cs="Times New Roman"/>
          <w:shd w:val="clear" w:color="auto" w:fill="FFFFFF"/>
        </w:rPr>
        <w:t xml:space="preserve">wishes to </w:t>
      </w:r>
      <w:r w:rsidR="00FE11DA">
        <w:rPr>
          <w:rFonts w:ascii="Times New Roman" w:hAnsi="Times New Roman" w:cs="Times New Roman"/>
          <w:shd w:val="clear" w:color="auto" w:fill="FFFFFF"/>
        </w:rPr>
        <w:t>decline</w:t>
      </w:r>
      <w:r w:rsidR="00FE11DA" w:rsidRPr="00EC467E">
        <w:rPr>
          <w:rFonts w:ascii="Times New Roman" w:hAnsi="Times New Roman" w:cs="Times New Roman"/>
          <w:shd w:val="clear" w:color="auto" w:fill="FFFFFF"/>
        </w:rPr>
        <w:t xml:space="preserve"> 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future </w:t>
      </w:r>
      <w:r w:rsidR="008C0BC9" w:rsidRPr="00EC467E">
        <w:rPr>
          <w:rFonts w:ascii="Times New Roman" w:hAnsi="Times New Roman" w:cs="Times New Roman"/>
          <w:shd w:val="clear" w:color="auto" w:fill="FFFFFF"/>
        </w:rPr>
        <w:t>treatment with opioids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 </w:t>
      </w:r>
      <w:r w:rsidR="00B057A2" w:rsidRPr="00EC467E">
        <w:rPr>
          <w:rFonts w:ascii="Times New Roman" w:hAnsi="Times New Roman" w:cs="Times New Roman"/>
          <w:shd w:val="clear" w:color="auto" w:fill="FFFFFF"/>
        </w:rPr>
        <w:t xml:space="preserve">may fill out the 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form </w:t>
      </w:r>
      <w:r w:rsidR="00B057A2" w:rsidRPr="00EC467E">
        <w:rPr>
          <w:rFonts w:ascii="Times New Roman" w:hAnsi="Times New Roman" w:cs="Times New Roman"/>
          <w:shd w:val="clear" w:color="auto" w:fill="FFFFFF"/>
        </w:rPr>
        <w:t xml:space="preserve">and </w:t>
      </w:r>
      <w:r w:rsidR="00887EBA">
        <w:rPr>
          <w:rFonts w:ascii="Times New Roman" w:hAnsi="Times New Roman" w:cs="Times New Roman"/>
          <w:shd w:val="clear" w:color="auto" w:fill="FFFFFF"/>
        </w:rPr>
        <w:t>give it to</w:t>
      </w:r>
      <w:r w:rsidR="00B057A2" w:rsidRPr="00EC467E">
        <w:rPr>
          <w:rFonts w:ascii="Times New Roman" w:hAnsi="Times New Roman" w:cs="Times New Roman"/>
          <w:shd w:val="clear" w:color="auto" w:fill="FFFFFF"/>
        </w:rPr>
        <w:t xml:space="preserve"> </w:t>
      </w:r>
      <w:r w:rsidR="001D3504" w:rsidRPr="00EC467E">
        <w:rPr>
          <w:rFonts w:ascii="Times New Roman" w:hAnsi="Times New Roman" w:cs="Times New Roman"/>
          <w:shd w:val="clear" w:color="auto" w:fill="FFFFFF"/>
        </w:rPr>
        <w:t xml:space="preserve">their </w:t>
      </w:r>
      <w:r w:rsidR="00887EBA">
        <w:rPr>
          <w:rFonts w:ascii="Times New Roman" w:hAnsi="Times New Roman" w:cs="Times New Roman"/>
          <w:shd w:val="clear" w:color="auto" w:fill="FFFFFF"/>
        </w:rPr>
        <w:t>care provider</w:t>
      </w:r>
      <w:r w:rsidR="001D3504" w:rsidRPr="00EC467E">
        <w:rPr>
          <w:rFonts w:ascii="Times New Roman" w:hAnsi="Times New Roman" w:cs="Times New Roman"/>
          <w:shd w:val="clear" w:color="auto" w:fill="FFFFFF"/>
        </w:rPr>
        <w:t xml:space="preserve">, </w:t>
      </w:r>
      <w:r w:rsidR="00FC285B" w:rsidRPr="00EC467E">
        <w:rPr>
          <w:rFonts w:ascii="Times New Roman" w:hAnsi="Times New Roman" w:cs="Times New Roman"/>
          <w:shd w:val="clear" w:color="auto" w:fill="FFFFFF"/>
        </w:rPr>
        <w:t xml:space="preserve">who </w:t>
      </w:r>
      <w:r w:rsidR="001D3504" w:rsidRPr="00EC467E">
        <w:rPr>
          <w:rFonts w:ascii="Times New Roman" w:hAnsi="Times New Roman" w:cs="Times New Roman"/>
          <w:shd w:val="clear" w:color="auto" w:fill="FFFFFF"/>
        </w:rPr>
        <w:t xml:space="preserve">will </w:t>
      </w:r>
      <w:r w:rsidR="00FC285B" w:rsidRPr="00EC467E">
        <w:rPr>
          <w:rFonts w:ascii="Times New Roman" w:hAnsi="Times New Roman" w:cs="Times New Roman"/>
          <w:shd w:val="clear" w:color="auto" w:fill="FFFFFF"/>
        </w:rPr>
        <w:t xml:space="preserve">record </w:t>
      </w:r>
      <w:r w:rsidR="001D3504" w:rsidRPr="00EC467E">
        <w:rPr>
          <w:rFonts w:ascii="Times New Roman" w:hAnsi="Times New Roman" w:cs="Times New Roman"/>
          <w:shd w:val="clear" w:color="auto" w:fill="FFFFFF"/>
        </w:rPr>
        <w:t xml:space="preserve">it </w:t>
      </w:r>
      <w:r w:rsidR="00FC285B" w:rsidRPr="00EC467E">
        <w:rPr>
          <w:rFonts w:ascii="Times New Roman" w:hAnsi="Times New Roman" w:cs="Times New Roman"/>
          <w:shd w:val="clear" w:color="auto" w:fill="FFFFFF"/>
        </w:rPr>
        <w:t xml:space="preserve">in the patient’s 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electronic </w:t>
      </w:r>
      <w:r w:rsidR="00E4227B">
        <w:rPr>
          <w:rFonts w:ascii="Times New Roman" w:hAnsi="Times New Roman" w:cs="Times New Roman"/>
          <w:shd w:val="clear" w:color="auto" w:fill="FFFFFF"/>
        </w:rPr>
        <w:t>health</w:t>
      </w:r>
      <w:r w:rsidR="00E4227B" w:rsidRPr="00EC467E">
        <w:rPr>
          <w:rFonts w:ascii="Times New Roman" w:hAnsi="Times New Roman" w:cs="Times New Roman"/>
          <w:shd w:val="clear" w:color="auto" w:fill="FFFFFF"/>
        </w:rPr>
        <w:t xml:space="preserve"> </w:t>
      </w:r>
      <w:r w:rsidR="006800EE">
        <w:rPr>
          <w:rFonts w:ascii="Times New Roman" w:hAnsi="Times New Roman" w:cs="Times New Roman"/>
          <w:shd w:val="clear" w:color="auto" w:fill="FFFFFF"/>
        </w:rPr>
        <w:t>record</w:t>
      </w:r>
      <w:r w:rsidR="00E4227B">
        <w:rPr>
          <w:rFonts w:ascii="Times New Roman" w:hAnsi="Times New Roman" w:cs="Times New Roman"/>
          <w:shd w:val="clear" w:color="auto" w:fill="FFFFFF"/>
        </w:rPr>
        <w:t xml:space="preserve"> (</w:t>
      </w:r>
      <w:r w:rsidR="00F94820">
        <w:rPr>
          <w:rFonts w:ascii="Times New Roman" w:hAnsi="Times New Roman" w:cs="Times New Roman"/>
          <w:shd w:val="clear" w:color="auto" w:fill="FFFFFF"/>
        </w:rPr>
        <w:t>“</w:t>
      </w:r>
      <w:r w:rsidR="00E4227B">
        <w:rPr>
          <w:rFonts w:ascii="Times New Roman" w:hAnsi="Times New Roman" w:cs="Times New Roman"/>
          <w:shd w:val="clear" w:color="auto" w:fill="FFFFFF"/>
        </w:rPr>
        <w:t>EHR</w:t>
      </w:r>
      <w:r w:rsidR="00F94820">
        <w:rPr>
          <w:rFonts w:ascii="Times New Roman" w:hAnsi="Times New Roman" w:cs="Times New Roman"/>
          <w:shd w:val="clear" w:color="auto" w:fill="FFFFFF"/>
        </w:rPr>
        <w:t>”</w:t>
      </w:r>
      <w:r w:rsidR="00E4227B">
        <w:rPr>
          <w:rFonts w:ascii="Times New Roman" w:hAnsi="Times New Roman" w:cs="Times New Roman"/>
          <w:shd w:val="clear" w:color="auto" w:fill="FFFFFF"/>
        </w:rPr>
        <w:t>)</w:t>
      </w:r>
      <w:r w:rsidR="00887EBA">
        <w:rPr>
          <w:rFonts w:ascii="Times New Roman" w:hAnsi="Times New Roman" w:cs="Times New Roman"/>
          <w:shd w:val="clear" w:color="auto" w:fill="FFFFFF"/>
        </w:rPr>
        <w:t xml:space="preserve">, or medical record if the </w:t>
      </w:r>
      <w:r w:rsidR="00887EBA">
        <w:rPr>
          <w:rFonts w:ascii="Times New Roman" w:hAnsi="Times New Roman" w:cs="Times New Roman"/>
          <w:shd w:val="clear" w:color="auto" w:fill="FFFFFF"/>
        </w:rPr>
        <w:lastRenderedPageBreak/>
        <w:t>patient does not have an EHR</w:t>
      </w:r>
      <w:r w:rsidR="009F32F4">
        <w:rPr>
          <w:rFonts w:ascii="Times New Roman" w:hAnsi="Times New Roman" w:cs="Times New Roman"/>
          <w:shd w:val="clear" w:color="auto" w:fill="FFFFFF"/>
        </w:rPr>
        <w:t xml:space="preserve">, or responding </w:t>
      </w:r>
      <w:r w:rsidR="00F94820">
        <w:rPr>
          <w:rFonts w:ascii="Times New Roman" w:hAnsi="Times New Roman" w:cs="Times New Roman"/>
          <w:shd w:val="clear" w:color="auto" w:fill="FFFFFF"/>
        </w:rPr>
        <w:t>emergency medical services (“</w:t>
      </w:r>
      <w:r w:rsidR="009F32F4">
        <w:rPr>
          <w:rFonts w:ascii="Times New Roman" w:hAnsi="Times New Roman" w:cs="Times New Roman"/>
          <w:shd w:val="clear" w:color="auto" w:fill="FFFFFF"/>
        </w:rPr>
        <w:t>EMS</w:t>
      </w:r>
      <w:r w:rsidR="00F94820">
        <w:rPr>
          <w:rFonts w:ascii="Times New Roman" w:hAnsi="Times New Roman" w:cs="Times New Roman"/>
          <w:shd w:val="clear" w:color="auto" w:fill="FFFFFF"/>
        </w:rPr>
        <w:t>”)</w:t>
      </w:r>
      <w:r w:rsidR="009F32F4">
        <w:rPr>
          <w:rFonts w:ascii="Times New Roman" w:hAnsi="Times New Roman" w:cs="Times New Roman"/>
          <w:shd w:val="clear" w:color="auto" w:fill="FFFFFF"/>
        </w:rPr>
        <w:t xml:space="preserve"> personnel</w:t>
      </w:r>
      <w:r w:rsidR="00EF740A">
        <w:rPr>
          <w:rFonts w:ascii="Times New Roman" w:hAnsi="Times New Roman" w:cs="Times New Roman"/>
          <w:shd w:val="clear" w:color="auto" w:fill="FFFFFF"/>
        </w:rPr>
        <w:t>.</w:t>
      </w:r>
      <w:r w:rsidR="00FC285B" w:rsidRPr="00EC467E">
        <w:rPr>
          <w:rFonts w:ascii="Times New Roman" w:hAnsi="Times New Roman" w:cs="Times New Roman"/>
          <w:shd w:val="clear" w:color="auto" w:fill="FFFFFF"/>
        </w:rPr>
        <w:t xml:space="preserve"> </w:t>
      </w:r>
      <w:r w:rsidR="001D3504" w:rsidRPr="00EC467E">
        <w:rPr>
          <w:rFonts w:ascii="Times New Roman" w:hAnsi="Times New Roman" w:cs="Times New Roman"/>
          <w:shd w:val="clear" w:color="auto" w:fill="FFFFFF"/>
        </w:rPr>
        <w:t xml:space="preserve"> </w:t>
      </w:r>
      <w:r w:rsidR="004970F1" w:rsidRPr="00EC467E">
        <w:rPr>
          <w:rFonts w:ascii="Times New Roman" w:hAnsi="Times New Roman" w:cs="Times New Roman"/>
          <w:shd w:val="clear" w:color="auto" w:fill="FFFFFF"/>
        </w:rPr>
        <w:t>The patient</w:t>
      </w:r>
      <w:r w:rsidR="00EF740A">
        <w:rPr>
          <w:rFonts w:ascii="Times New Roman" w:hAnsi="Times New Roman" w:cs="Times New Roman"/>
          <w:shd w:val="clear" w:color="auto" w:fill="FFFFFF"/>
        </w:rPr>
        <w:t>, or the patient’s guardian or health care proxy,</w:t>
      </w:r>
      <w:r w:rsidR="004970F1" w:rsidRPr="00EC467E">
        <w:rPr>
          <w:rFonts w:ascii="Times New Roman" w:hAnsi="Times New Roman" w:cs="Times New Roman"/>
          <w:shd w:val="clear" w:color="auto" w:fill="FFFFFF"/>
        </w:rPr>
        <w:t xml:space="preserve"> may revoke the </w:t>
      </w:r>
      <w:r w:rsidR="00FC285B" w:rsidRPr="00EC467E">
        <w:rPr>
          <w:rFonts w:ascii="Times New Roman" w:hAnsi="Times New Roman" w:cs="Times New Roman"/>
          <w:shd w:val="clear" w:color="auto" w:fill="FFFFFF"/>
        </w:rPr>
        <w:t>D</w:t>
      </w:r>
      <w:r w:rsidR="004970F1" w:rsidRPr="00EC467E">
        <w:rPr>
          <w:rFonts w:ascii="Times New Roman" w:hAnsi="Times New Roman" w:cs="Times New Roman"/>
          <w:shd w:val="clear" w:color="auto" w:fill="FFFFFF"/>
        </w:rPr>
        <w:t>irective, orally or in writing, for any reason, at any time.</w:t>
      </w:r>
      <w:r w:rsidR="00355CA8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EF740A" w:rsidRPr="00EC467E" w:rsidRDefault="00EF740A" w:rsidP="00B057A2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333333"/>
          <w:shd w:val="clear" w:color="auto" w:fill="FFFFFF"/>
        </w:rPr>
      </w:pPr>
    </w:p>
    <w:p w:rsidR="00CC206F" w:rsidRDefault="005C4654">
      <w:pPr>
        <w:rPr>
          <w:rFonts w:ascii="Times New Roman" w:hAnsi="Times New Roman" w:cs="Times New Roman"/>
          <w:bCs/>
        </w:rPr>
      </w:pPr>
      <w:r w:rsidRPr="00EC467E">
        <w:rPr>
          <w:rFonts w:ascii="Times New Roman" w:hAnsi="Times New Roman" w:cs="Times New Roman"/>
          <w:bCs/>
        </w:rPr>
        <w:t xml:space="preserve">This guidance sets out how the Department will </w:t>
      </w:r>
      <w:r w:rsidR="00DB3C42">
        <w:rPr>
          <w:rFonts w:ascii="Times New Roman" w:hAnsi="Times New Roman" w:cs="Times New Roman"/>
          <w:bCs/>
        </w:rPr>
        <w:t>implement</w:t>
      </w:r>
      <w:r w:rsidRPr="00EC467E">
        <w:rPr>
          <w:rFonts w:ascii="Times New Roman" w:hAnsi="Times New Roman" w:cs="Times New Roman"/>
          <w:bCs/>
        </w:rPr>
        <w:t xml:space="preserve"> the new law until such time as regulations are promulgated.  </w:t>
      </w:r>
    </w:p>
    <w:p w:rsidR="00867C1D" w:rsidRPr="00EC467E" w:rsidRDefault="00867C1D">
      <w:pPr>
        <w:rPr>
          <w:rFonts w:ascii="Times New Roman" w:hAnsi="Times New Roman" w:cs="Times New Roman"/>
          <w:b/>
        </w:rPr>
      </w:pPr>
    </w:p>
    <w:p w:rsidR="004730B2" w:rsidRPr="00EC467E" w:rsidRDefault="00610885" w:rsidP="00174AED">
      <w:pPr>
        <w:spacing w:after="120"/>
        <w:rPr>
          <w:rFonts w:ascii="Times New Roman" w:hAnsi="Times New Roman" w:cs="Times New Roman"/>
          <w:b/>
        </w:rPr>
      </w:pPr>
      <w:r w:rsidRPr="00EC467E">
        <w:rPr>
          <w:rFonts w:ascii="Times New Roman" w:hAnsi="Times New Roman" w:cs="Times New Roman"/>
          <w:b/>
        </w:rPr>
        <w:t xml:space="preserve">Non-Opioid Directive </w:t>
      </w:r>
      <w:r w:rsidR="004730B2" w:rsidRPr="00EC467E">
        <w:rPr>
          <w:rFonts w:ascii="Times New Roman" w:hAnsi="Times New Roman" w:cs="Times New Roman"/>
          <w:b/>
        </w:rPr>
        <w:t>Form</w:t>
      </w:r>
    </w:p>
    <w:p w:rsidR="0064140F" w:rsidRPr="00EF740A" w:rsidRDefault="00B24602" w:rsidP="008E5BA6">
      <w:pPr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 xml:space="preserve">The </w:t>
      </w:r>
      <w:r w:rsidR="00DA39A8" w:rsidRPr="00EC467E">
        <w:rPr>
          <w:rFonts w:ascii="Times New Roman" w:hAnsi="Times New Roman" w:cs="Times New Roman"/>
          <w:shd w:val="clear" w:color="auto" w:fill="FFFFFF"/>
        </w:rPr>
        <w:t>D</w:t>
      </w:r>
      <w:r w:rsidR="00235406" w:rsidRPr="00EC467E">
        <w:rPr>
          <w:rFonts w:ascii="Times New Roman" w:hAnsi="Times New Roman" w:cs="Times New Roman"/>
          <w:shd w:val="clear" w:color="auto" w:fill="FFFFFF"/>
        </w:rPr>
        <w:t xml:space="preserve">irective </w:t>
      </w:r>
      <w:r w:rsidRPr="00EC467E">
        <w:rPr>
          <w:rFonts w:ascii="Times New Roman" w:hAnsi="Times New Roman" w:cs="Times New Roman"/>
        </w:rPr>
        <w:t xml:space="preserve">developed by DPH is attached to this document as </w:t>
      </w:r>
      <w:r w:rsidR="00696322" w:rsidRPr="00EC467E">
        <w:rPr>
          <w:rFonts w:ascii="Times New Roman" w:hAnsi="Times New Roman" w:cs="Times New Roman"/>
        </w:rPr>
        <w:t>Appendix</w:t>
      </w:r>
      <w:r w:rsidRPr="00EC467E">
        <w:rPr>
          <w:rFonts w:ascii="Times New Roman" w:hAnsi="Times New Roman" w:cs="Times New Roman"/>
        </w:rPr>
        <w:t xml:space="preserve"> A</w:t>
      </w:r>
      <w:r w:rsidR="00DA39A8" w:rsidRPr="00EC467E">
        <w:rPr>
          <w:rFonts w:ascii="Times New Roman" w:hAnsi="Times New Roman" w:cs="Times New Roman"/>
        </w:rPr>
        <w:t xml:space="preserve">.  </w:t>
      </w:r>
      <w:r w:rsidR="0064140F" w:rsidRPr="00EF740A">
        <w:rPr>
          <w:rFonts w:ascii="Times New Roman" w:hAnsi="Times New Roman" w:cs="Times New Roman"/>
        </w:rPr>
        <w:t xml:space="preserve">It is </w:t>
      </w:r>
      <w:r w:rsidR="008452D5" w:rsidRPr="00EF740A">
        <w:rPr>
          <w:rFonts w:ascii="Times New Roman" w:hAnsi="Times New Roman" w:cs="Times New Roman"/>
        </w:rPr>
        <w:t xml:space="preserve">also available on </w:t>
      </w:r>
      <w:r w:rsidR="0064140F" w:rsidRPr="00EF740A">
        <w:rPr>
          <w:rFonts w:ascii="Times New Roman" w:hAnsi="Times New Roman" w:cs="Times New Roman"/>
        </w:rPr>
        <w:t xml:space="preserve">the </w:t>
      </w:r>
      <w:r w:rsidR="0064140F" w:rsidRPr="00AD2E14">
        <w:rPr>
          <w:rFonts w:ascii="Times New Roman" w:hAnsi="Times New Roman" w:cs="Times New Roman"/>
        </w:rPr>
        <w:t>Department’s w</w:t>
      </w:r>
      <w:r w:rsidR="00EF740A" w:rsidRPr="00AD2E14">
        <w:rPr>
          <w:rFonts w:ascii="Times New Roman" w:hAnsi="Times New Roman" w:cs="Times New Roman"/>
        </w:rPr>
        <w:t>ebsite</w:t>
      </w:r>
      <w:r w:rsidR="008E5BA6">
        <w:rPr>
          <w:rFonts w:ascii="Times New Roman" w:hAnsi="Times New Roman" w:cs="Times New Roman"/>
        </w:rPr>
        <w:t xml:space="preserve"> at </w:t>
      </w:r>
      <w:hyperlink r:id="rId13" w:history="1">
        <w:r w:rsidR="008E5BA6" w:rsidRPr="008E5BA6">
          <w:rPr>
            <w:rStyle w:val="Hyperlink"/>
            <w:rFonts w:ascii="Times New Roman" w:hAnsi="Times New Roman" w:cs="Times New Roman"/>
          </w:rPr>
          <w:t>http://www.mass.gov/eohhs/gov/departments/dph/programs/substance-abuse/</w:t>
        </w:r>
      </w:hyperlink>
      <w:r w:rsidR="00EF740A" w:rsidRPr="00AD2E14">
        <w:rPr>
          <w:rFonts w:ascii="Times New Roman" w:hAnsi="Times New Roman" w:cs="Times New Roman"/>
        </w:rPr>
        <w:t>.</w:t>
      </w:r>
      <w:r w:rsidR="0064140F" w:rsidRPr="00EF740A">
        <w:rPr>
          <w:rFonts w:ascii="Times New Roman" w:hAnsi="Times New Roman" w:cs="Times New Roman"/>
        </w:rPr>
        <w:t xml:space="preserve">  </w:t>
      </w:r>
    </w:p>
    <w:p w:rsidR="0064140F" w:rsidRPr="00EC467E" w:rsidRDefault="0064140F" w:rsidP="00CC206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i/>
        </w:rPr>
      </w:pPr>
    </w:p>
    <w:p w:rsidR="001D3504" w:rsidRPr="00EC467E" w:rsidRDefault="005C4654" w:rsidP="00CC206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  <w:shd w:val="clear" w:color="auto" w:fill="FFFFFF"/>
        </w:rPr>
        <w:t xml:space="preserve">If </w:t>
      </w:r>
      <w:r w:rsidR="00A54687" w:rsidRPr="00EC467E">
        <w:rPr>
          <w:rFonts w:ascii="Times New Roman" w:hAnsi="Times New Roman" w:cs="Times New Roman"/>
          <w:shd w:val="clear" w:color="auto" w:fill="FFFFFF"/>
        </w:rPr>
        <w:t xml:space="preserve">a </w:t>
      </w:r>
      <w:r w:rsidR="006800EE">
        <w:rPr>
          <w:rFonts w:ascii="Times New Roman" w:hAnsi="Times New Roman" w:cs="Times New Roman"/>
          <w:shd w:val="clear" w:color="auto" w:fill="FFFFFF"/>
        </w:rPr>
        <w:t xml:space="preserve">person </w:t>
      </w:r>
      <w:r w:rsidRPr="00EC467E">
        <w:rPr>
          <w:rFonts w:ascii="Times New Roman" w:hAnsi="Times New Roman" w:cs="Times New Roman"/>
          <w:shd w:val="clear" w:color="auto" w:fill="FFFFFF"/>
        </w:rPr>
        <w:t>does not want opioids to be administered to them or offered as a treatment option</w:t>
      </w:r>
      <w:r w:rsidRPr="00EC467E">
        <w:rPr>
          <w:rFonts w:ascii="Times New Roman" w:hAnsi="Times New Roman" w:cs="Times New Roman"/>
        </w:rPr>
        <w:t xml:space="preserve">, they may </w:t>
      </w:r>
      <w:r w:rsidR="001D3504" w:rsidRPr="00EC467E">
        <w:rPr>
          <w:rFonts w:ascii="Times New Roman" w:hAnsi="Times New Roman" w:cs="Times New Roman"/>
        </w:rPr>
        <w:t xml:space="preserve">fill out and present </w:t>
      </w:r>
      <w:r w:rsidR="005545FB" w:rsidRPr="00EC467E">
        <w:rPr>
          <w:rFonts w:ascii="Times New Roman" w:hAnsi="Times New Roman" w:cs="Times New Roman"/>
        </w:rPr>
        <w:t xml:space="preserve">the </w:t>
      </w:r>
      <w:r w:rsidR="00EF740A">
        <w:rPr>
          <w:rFonts w:ascii="Times New Roman" w:hAnsi="Times New Roman" w:cs="Times New Roman"/>
        </w:rPr>
        <w:t xml:space="preserve">signed </w:t>
      </w:r>
      <w:r w:rsidR="001D3504" w:rsidRPr="00EC467E">
        <w:rPr>
          <w:rFonts w:ascii="Times New Roman" w:hAnsi="Times New Roman" w:cs="Times New Roman"/>
        </w:rPr>
        <w:t xml:space="preserve">Directive </w:t>
      </w:r>
      <w:r w:rsidRPr="00EC467E">
        <w:rPr>
          <w:rFonts w:ascii="Times New Roman" w:hAnsi="Times New Roman" w:cs="Times New Roman"/>
        </w:rPr>
        <w:t xml:space="preserve">to </w:t>
      </w:r>
      <w:r w:rsidR="00CC206F" w:rsidRPr="00EC467E">
        <w:rPr>
          <w:rFonts w:ascii="Times New Roman" w:hAnsi="Times New Roman" w:cs="Times New Roman"/>
        </w:rPr>
        <w:t xml:space="preserve">a </w:t>
      </w:r>
      <w:r w:rsidR="00DB3C42">
        <w:rPr>
          <w:rFonts w:ascii="Times New Roman" w:hAnsi="Times New Roman" w:cs="Times New Roman"/>
        </w:rPr>
        <w:t>care provider or</w:t>
      </w:r>
      <w:r w:rsidR="00CC206F" w:rsidRPr="00EC467E">
        <w:rPr>
          <w:rFonts w:ascii="Times New Roman" w:hAnsi="Times New Roman" w:cs="Times New Roman"/>
        </w:rPr>
        <w:t xml:space="preserve"> </w:t>
      </w:r>
      <w:r w:rsidR="00F94820">
        <w:rPr>
          <w:rFonts w:ascii="Times New Roman" w:hAnsi="Times New Roman" w:cs="Times New Roman"/>
        </w:rPr>
        <w:t>responding EMS personnel</w:t>
      </w:r>
      <w:r w:rsidR="00CC206F" w:rsidRPr="00EC467E">
        <w:rPr>
          <w:rFonts w:ascii="Times New Roman" w:hAnsi="Times New Roman" w:cs="Times New Roman"/>
        </w:rPr>
        <w:t xml:space="preserve"> at any time.   </w:t>
      </w:r>
    </w:p>
    <w:p w:rsidR="001D3504" w:rsidRPr="00EC467E" w:rsidRDefault="001D3504" w:rsidP="00CC206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CC206F" w:rsidRPr="00EC467E" w:rsidRDefault="00CC206F" w:rsidP="00CC206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 xml:space="preserve">DPH encourages </w:t>
      </w:r>
      <w:r w:rsidR="001D3504" w:rsidRPr="00EC467E">
        <w:rPr>
          <w:rFonts w:ascii="Times New Roman" w:hAnsi="Times New Roman" w:cs="Times New Roman"/>
        </w:rPr>
        <w:t xml:space="preserve">patients </w:t>
      </w:r>
      <w:r w:rsidRPr="00EC467E">
        <w:rPr>
          <w:rFonts w:ascii="Times New Roman" w:hAnsi="Times New Roman" w:cs="Times New Roman"/>
        </w:rPr>
        <w:t xml:space="preserve">to complete the </w:t>
      </w:r>
      <w:r w:rsidR="008420EE">
        <w:rPr>
          <w:rFonts w:ascii="Times New Roman" w:hAnsi="Times New Roman" w:cs="Times New Roman"/>
        </w:rPr>
        <w:t>Directive</w:t>
      </w:r>
      <w:r w:rsidR="008420EE" w:rsidRPr="00EC467E">
        <w:rPr>
          <w:rFonts w:ascii="Times New Roman" w:hAnsi="Times New Roman" w:cs="Times New Roman"/>
        </w:rPr>
        <w:t xml:space="preserve"> </w:t>
      </w:r>
      <w:r w:rsidRPr="00EC467E">
        <w:rPr>
          <w:rFonts w:ascii="Times New Roman" w:hAnsi="Times New Roman" w:cs="Times New Roman"/>
        </w:rPr>
        <w:t xml:space="preserve">in consultation with </w:t>
      </w:r>
      <w:r w:rsidR="006800EE">
        <w:rPr>
          <w:rFonts w:ascii="Times New Roman" w:hAnsi="Times New Roman" w:cs="Times New Roman"/>
        </w:rPr>
        <w:t xml:space="preserve">their </w:t>
      </w:r>
      <w:r w:rsidRPr="00EC467E">
        <w:rPr>
          <w:rFonts w:ascii="Times New Roman" w:hAnsi="Times New Roman" w:cs="Times New Roman"/>
        </w:rPr>
        <w:t xml:space="preserve">primary care </w:t>
      </w:r>
      <w:r w:rsidR="008278AF">
        <w:rPr>
          <w:rFonts w:ascii="Times New Roman" w:hAnsi="Times New Roman" w:cs="Times New Roman"/>
        </w:rPr>
        <w:t>provider</w:t>
      </w:r>
      <w:r w:rsidR="008278AF" w:rsidRPr="00EC467E">
        <w:rPr>
          <w:rFonts w:ascii="Times New Roman" w:hAnsi="Times New Roman" w:cs="Times New Roman"/>
        </w:rPr>
        <w:t xml:space="preserve"> </w:t>
      </w:r>
      <w:r w:rsidRPr="00EC467E">
        <w:rPr>
          <w:rFonts w:ascii="Times New Roman" w:hAnsi="Times New Roman" w:cs="Times New Roman"/>
        </w:rPr>
        <w:t xml:space="preserve">or </w:t>
      </w:r>
      <w:r w:rsidR="008420EE">
        <w:rPr>
          <w:rFonts w:ascii="Times New Roman" w:hAnsi="Times New Roman" w:cs="Times New Roman"/>
          <w:color w:val="333333"/>
          <w:shd w:val="clear" w:color="auto" w:fill="FFFFFF"/>
        </w:rPr>
        <w:t>SUD</w:t>
      </w:r>
      <w:r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 treatment provider</w:t>
      </w:r>
      <w:r w:rsidR="001D3504"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.  However, </w:t>
      </w:r>
      <w:r w:rsidRPr="00EC467E">
        <w:rPr>
          <w:rFonts w:ascii="Times New Roman" w:hAnsi="Times New Roman" w:cs="Times New Roman"/>
          <w:color w:val="333333"/>
          <w:shd w:val="clear" w:color="auto" w:fill="FFFFFF"/>
        </w:rPr>
        <w:t xml:space="preserve">consultation it is not necessary to the validity of the </w:t>
      </w:r>
      <w:r w:rsidR="001D3504" w:rsidRPr="00EC467E">
        <w:rPr>
          <w:rFonts w:ascii="Times New Roman" w:hAnsi="Times New Roman" w:cs="Times New Roman"/>
          <w:color w:val="333333"/>
          <w:shd w:val="clear" w:color="auto" w:fill="FFFFFF"/>
        </w:rPr>
        <w:t>D</w:t>
      </w:r>
      <w:r w:rsidRPr="00EC467E">
        <w:rPr>
          <w:rFonts w:ascii="Times New Roman" w:hAnsi="Times New Roman" w:cs="Times New Roman"/>
          <w:color w:val="333333"/>
          <w:shd w:val="clear" w:color="auto" w:fill="FFFFFF"/>
        </w:rPr>
        <w:t>irective.</w:t>
      </w:r>
    </w:p>
    <w:p w:rsidR="00CC206F" w:rsidRPr="00EC467E" w:rsidRDefault="00CC206F" w:rsidP="00CC206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333333"/>
          <w:shd w:val="clear" w:color="auto" w:fill="FFFFFF"/>
        </w:rPr>
      </w:pPr>
    </w:p>
    <w:p w:rsidR="008C0BC9" w:rsidRPr="00EC467E" w:rsidRDefault="001309C6" w:rsidP="008C0BC9">
      <w:pPr>
        <w:pStyle w:val="Header"/>
        <w:tabs>
          <w:tab w:val="clear" w:pos="4680"/>
          <w:tab w:val="clear" w:pos="9360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Provider</w:t>
      </w:r>
      <w:r w:rsidR="00CC206F" w:rsidRPr="00EC467E">
        <w:rPr>
          <w:rFonts w:ascii="Times New Roman" w:hAnsi="Times New Roman" w:cs="Times New Roman"/>
          <w:b/>
        </w:rPr>
        <w:t xml:space="preserve"> Responsibilities</w:t>
      </w:r>
    </w:p>
    <w:p w:rsidR="00B24602" w:rsidRPr="00EC467E" w:rsidRDefault="001309C6" w:rsidP="00DA1FDA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If a care provider receives a signed Directive, it must be recorded in the patient’s EHR, or medical record if the patient does not have an EHR. </w:t>
      </w:r>
    </w:p>
    <w:p w:rsidR="00DB5151" w:rsidRPr="00EC467E" w:rsidRDefault="00DB5151" w:rsidP="00DA1FDA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EF740A" w:rsidRDefault="00DB5151" w:rsidP="00DB5151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>Prior to prescribing</w:t>
      </w:r>
      <w:r w:rsidR="008A6E57">
        <w:rPr>
          <w:rFonts w:ascii="Times New Roman" w:hAnsi="Times New Roman" w:cs="Times New Roman"/>
        </w:rPr>
        <w:t>, administering, or offering</w:t>
      </w:r>
      <w:r w:rsidRPr="00EC467E">
        <w:rPr>
          <w:rFonts w:ascii="Times New Roman" w:hAnsi="Times New Roman" w:cs="Times New Roman"/>
        </w:rPr>
        <w:t xml:space="preserve"> an opioid drug product to </w:t>
      </w:r>
      <w:r w:rsidR="00A54687" w:rsidRPr="00EC467E">
        <w:rPr>
          <w:rFonts w:ascii="Times New Roman" w:hAnsi="Times New Roman" w:cs="Times New Roman"/>
        </w:rPr>
        <w:t>a patient</w:t>
      </w:r>
      <w:r w:rsidRPr="00EC467E">
        <w:rPr>
          <w:rFonts w:ascii="Times New Roman" w:hAnsi="Times New Roman" w:cs="Times New Roman"/>
        </w:rPr>
        <w:t xml:space="preserve">, a </w:t>
      </w:r>
      <w:r w:rsidR="001309C6">
        <w:rPr>
          <w:rFonts w:ascii="Times New Roman" w:hAnsi="Times New Roman" w:cs="Times New Roman"/>
        </w:rPr>
        <w:t>provider</w:t>
      </w:r>
      <w:r w:rsidR="001309C6" w:rsidRPr="00EC467E">
        <w:rPr>
          <w:rFonts w:ascii="Times New Roman" w:hAnsi="Times New Roman" w:cs="Times New Roman"/>
        </w:rPr>
        <w:t xml:space="preserve"> </w:t>
      </w:r>
      <w:r w:rsidR="008A6E57">
        <w:rPr>
          <w:rFonts w:ascii="Times New Roman" w:hAnsi="Times New Roman" w:cs="Times New Roman"/>
        </w:rPr>
        <w:t>should</w:t>
      </w:r>
      <w:r w:rsidR="008A6E57" w:rsidRPr="00EC467E">
        <w:rPr>
          <w:rFonts w:ascii="Times New Roman" w:hAnsi="Times New Roman" w:cs="Times New Roman"/>
        </w:rPr>
        <w:t xml:space="preserve"> </w:t>
      </w:r>
      <w:r w:rsidRPr="00EC467E">
        <w:rPr>
          <w:rFonts w:ascii="Times New Roman" w:hAnsi="Times New Roman" w:cs="Times New Roman"/>
        </w:rPr>
        <w:t xml:space="preserve">check the individual’s medical record to determine whether </w:t>
      </w:r>
      <w:r w:rsidR="005545FB" w:rsidRPr="00EC467E">
        <w:rPr>
          <w:rFonts w:ascii="Times New Roman" w:hAnsi="Times New Roman" w:cs="Times New Roman"/>
        </w:rPr>
        <w:t>a Directive</w:t>
      </w:r>
      <w:r w:rsidRPr="00EC467E">
        <w:rPr>
          <w:rFonts w:ascii="Times New Roman" w:hAnsi="Times New Roman" w:cs="Times New Roman"/>
        </w:rPr>
        <w:t xml:space="preserve"> has been recorded. </w:t>
      </w:r>
      <w:r w:rsidR="00A54687" w:rsidRPr="00EC467E">
        <w:rPr>
          <w:rFonts w:ascii="Times New Roman" w:hAnsi="Times New Roman" w:cs="Times New Roman"/>
        </w:rPr>
        <w:t xml:space="preserve"> </w:t>
      </w:r>
      <w:r w:rsidR="00F94820">
        <w:rPr>
          <w:rFonts w:ascii="Times New Roman" w:hAnsi="Times New Roman" w:cs="Times New Roman"/>
        </w:rPr>
        <w:t xml:space="preserve">In the case of an EMS response, EMS personnel should ask the patient or patient’s on-scene representative(s) if the patient has such a Directive.  </w:t>
      </w:r>
      <w:r w:rsidR="002A6FAD">
        <w:rPr>
          <w:rFonts w:ascii="Times New Roman" w:hAnsi="Times New Roman" w:cs="Times New Roman"/>
        </w:rPr>
        <w:t>Unless revoked by the patient verbally or in writing, a</w:t>
      </w:r>
      <w:r w:rsidRPr="00EC467E">
        <w:rPr>
          <w:rFonts w:ascii="Times New Roman" w:hAnsi="Times New Roman" w:cs="Times New Roman"/>
        </w:rPr>
        <w:t xml:space="preserve"> </w:t>
      </w:r>
      <w:r w:rsidR="001309C6">
        <w:rPr>
          <w:rFonts w:ascii="Times New Roman" w:hAnsi="Times New Roman" w:cs="Times New Roman"/>
        </w:rPr>
        <w:t>provider</w:t>
      </w:r>
      <w:r w:rsidR="001309C6" w:rsidRPr="00EC467E">
        <w:rPr>
          <w:rFonts w:ascii="Times New Roman" w:hAnsi="Times New Roman" w:cs="Times New Roman"/>
        </w:rPr>
        <w:t xml:space="preserve"> </w:t>
      </w:r>
      <w:r w:rsidR="00EF740A">
        <w:rPr>
          <w:rFonts w:ascii="Times New Roman" w:hAnsi="Times New Roman" w:cs="Times New Roman"/>
        </w:rPr>
        <w:t>should</w:t>
      </w:r>
      <w:r w:rsidR="002A6FAD">
        <w:rPr>
          <w:rFonts w:ascii="Times New Roman" w:hAnsi="Times New Roman" w:cs="Times New Roman"/>
        </w:rPr>
        <w:t xml:space="preserve"> consider a signed</w:t>
      </w:r>
      <w:r w:rsidR="00EF740A">
        <w:rPr>
          <w:rFonts w:ascii="Times New Roman" w:hAnsi="Times New Roman" w:cs="Times New Roman"/>
        </w:rPr>
        <w:t xml:space="preserve"> Directive </w:t>
      </w:r>
      <w:r w:rsidR="002A6FAD">
        <w:rPr>
          <w:rFonts w:ascii="Times New Roman" w:hAnsi="Times New Roman" w:cs="Times New Roman"/>
        </w:rPr>
        <w:t>as the patient’s non</w:t>
      </w:r>
      <w:r w:rsidR="00F94820">
        <w:rPr>
          <w:rFonts w:ascii="Times New Roman" w:hAnsi="Times New Roman" w:cs="Times New Roman"/>
        </w:rPr>
        <w:t>-</w:t>
      </w:r>
      <w:r w:rsidR="002A6FAD">
        <w:rPr>
          <w:rFonts w:ascii="Times New Roman" w:hAnsi="Times New Roman" w:cs="Times New Roman"/>
        </w:rPr>
        <w:t xml:space="preserve">consent to </w:t>
      </w:r>
      <w:r w:rsidRPr="00EC467E">
        <w:rPr>
          <w:rFonts w:ascii="Times New Roman" w:hAnsi="Times New Roman" w:cs="Times New Roman"/>
        </w:rPr>
        <w:t>opioid treat</w:t>
      </w:r>
      <w:r w:rsidR="002A6FAD">
        <w:rPr>
          <w:rFonts w:ascii="Times New Roman" w:hAnsi="Times New Roman" w:cs="Times New Roman"/>
        </w:rPr>
        <w:t>ment</w:t>
      </w:r>
      <w:r w:rsidRPr="00EC467E">
        <w:rPr>
          <w:rFonts w:ascii="Times New Roman" w:hAnsi="Times New Roman" w:cs="Times New Roman"/>
        </w:rPr>
        <w:t>.</w:t>
      </w:r>
      <w:r w:rsidR="00EF740A">
        <w:rPr>
          <w:rFonts w:ascii="Times New Roman" w:hAnsi="Times New Roman" w:cs="Times New Roman"/>
        </w:rPr>
        <w:t xml:space="preserve">  </w:t>
      </w:r>
      <w:r w:rsidR="00BA4311">
        <w:rPr>
          <w:rFonts w:ascii="Times New Roman" w:hAnsi="Times New Roman" w:cs="Times New Roman"/>
        </w:rPr>
        <w:t xml:space="preserve">The existence of a signed Directive does not </w:t>
      </w:r>
      <w:r w:rsidR="001309C6">
        <w:rPr>
          <w:rFonts w:ascii="Times New Roman" w:hAnsi="Times New Roman" w:cs="Times New Roman"/>
        </w:rPr>
        <w:t xml:space="preserve">prohibit offering, prescribing or administering opioid medications for the purpose </w:t>
      </w:r>
      <w:r w:rsidR="00A96EC9">
        <w:rPr>
          <w:rFonts w:ascii="Times New Roman" w:hAnsi="Times New Roman" w:cs="Times New Roman"/>
        </w:rPr>
        <w:t xml:space="preserve">of </w:t>
      </w:r>
      <w:r w:rsidR="00BA4311">
        <w:rPr>
          <w:rFonts w:ascii="Times New Roman" w:hAnsi="Times New Roman" w:cs="Times New Roman"/>
        </w:rPr>
        <w:t>medication assisted SUD treatment</w:t>
      </w:r>
      <w:r w:rsidR="001309C6">
        <w:rPr>
          <w:rFonts w:ascii="Times New Roman" w:hAnsi="Times New Roman" w:cs="Times New Roman"/>
        </w:rPr>
        <w:t>, as approved for such use by the FDA.</w:t>
      </w:r>
    </w:p>
    <w:p w:rsidR="00EF740A" w:rsidRDefault="00DB5151" w:rsidP="00DB5151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 xml:space="preserve"> </w:t>
      </w:r>
    </w:p>
    <w:p w:rsidR="0036108C" w:rsidRPr="001309C6" w:rsidRDefault="005545FB" w:rsidP="00DB5151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 xml:space="preserve">If </w:t>
      </w:r>
      <w:r w:rsidR="00BA4311">
        <w:rPr>
          <w:rFonts w:ascii="Times New Roman" w:hAnsi="Times New Roman" w:cs="Times New Roman"/>
        </w:rPr>
        <w:t xml:space="preserve">the </w:t>
      </w:r>
      <w:r w:rsidRPr="00EC467E">
        <w:rPr>
          <w:rFonts w:ascii="Times New Roman" w:hAnsi="Times New Roman" w:cs="Times New Roman"/>
        </w:rPr>
        <w:t xml:space="preserve">patient </w:t>
      </w:r>
      <w:r w:rsidR="00BA4311">
        <w:rPr>
          <w:rFonts w:ascii="Times New Roman" w:hAnsi="Times New Roman" w:cs="Times New Roman"/>
        </w:rPr>
        <w:t xml:space="preserve">has filed a Directive, or otherwise </w:t>
      </w:r>
      <w:r w:rsidR="00DB5151" w:rsidRPr="00EC467E">
        <w:rPr>
          <w:rFonts w:ascii="Times New Roman" w:hAnsi="Times New Roman" w:cs="Times New Roman"/>
        </w:rPr>
        <w:t xml:space="preserve">expresses his or her wish not to </w:t>
      </w:r>
      <w:r w:rsidR="00BA4311">
        <w:rPr>
          <w:rFonts w:ascii="Times New Roman" w:hAnsi="Times New Roman" w:cs="Times New Roman"/>
        </w:rPr>
        <w:t>be treated with opioids</w:t>
      </w:r>
      <w:r w:rsidR="00DB5151" w:rsidRPr="00EC467E">
        <w:rPr>
          <w:rFonts w:ascii="Times New Roman" w:hAnsi="Times New Roman" w:cs="Times New Roman"/>
        </w:rPr>
        <w:t xml:space="preserve">, the </w:t>
      </w:r>
      <w:r w:rsidR="001309C6">
        <w:rPr>
          <w:rFonts w:ascii="Times New Roman" w:hAnsi="Times New Roman" w:cs="Times New Roman"/>
        </w:rPr>
        <w:t>provider</w:t>
      </w:r>
      <w:r w:rsidR="001309C6" w:rsidRPr="00EC467E">
        <w:rPr>
          <w:rFonts w:ascii="Times New Roman" w:hAnsi="Times New Roman" w:cs="Times New Roman"/>
        </w:rPr>
        <w:t xml:space="preserve"> </w:t>
      </w:r>
      <w:r w:rsidR="00DB5151" w:rsidRPr="00EC467E">
        <w:rPr>
          <w:rFonts w:ascii="Times New Roman" w:hAnsi="Times New Roman" w:cs="Times New Roman"/>
        </w:rPr>
        <w:t xml:space="preserve">is encouraged to consult the List of </w:t>
      </w:r>
      <w:r w:rsidR="00DB5151" w:rsidRPr="00EC467E">
        <w:rPr>
          <w:rFonts w:ascii="Times New Roman" w:hAnsi="Times New Roman" w:cs="Times New Roman"/>
          <w:color w:val="222222"/>
        </w:rPr>
        <w:t>Non-Opioid Drug Products for Pain Management, as developed by</w:t>
      </w:r>
      <w:r w:rsidR="00696322" w:rsidRPr="00EC467E">
        <w:rPr>
          <w:rFonts w:ascii="Times New Roman" w:hAnsi="Times New Roman" w:cs="Times New Roman"/>
          <w:color w:val="222222"/>
        </w:rPr>
        <w:t xml:space="preserve"> the Drug Formulary Commission, for alternative pharmacological treatment options</w:t>
      </w:r>
      <w:r w:rsidR="0013517D">
        <w:rPr>
          <w:rFonts w:ascii="Times New Roman" w:hAnsi="Times New Roman" w:cs="Times New Roman"/>
          <w:color w:val="222222"/>
        </w:rPr>
        <w:t xml:space="preserve">, available on the Department’s website at </w:t>
      </w:r>
      <w:hyperlink r:id="rId14" w:history="1">
        <w:r w:rsidR="0013517D" w:rsidRPr="00EC467E">
          <w:rPr>
            <w:rStyle w:val="Hyperlink"/>
            <w:rFonts w:ascii="Times New Roman" w:hAnsi="Times New Roman" w:cs="Times New Roman"/>
          </w:rPr>
          <w:t>http://www.mass.gov/eohhs/docs/dph/quality/drugcontrol/drug-formulary/non-opioid-drug-list-and-letter-july2016.pdf</w:t>
        </w:r>
      </w:hyperlink>
      <w:r w:rsidR="0013517D" w:rsidRPr="00EC467E">
        <w:rPr>
          <w:rFonts w:ascii="Times New Roman" w:hAnsi="Times New Roman" w:cs="Times New Roman"/>
        </w:rPr>
        <w:t xml:space="preserve"> </w:t>
      </w:r>
      <w:r w:rsidR="00696322" w:rsidRPr="00EC467E">
        <w:rPr>
          <w:rFonts w:ascii="Times New Roman" w:hAnsi="Times New Roman" w:cs="Times New Roman"/>
          <w:color w:val="222222"/>
        </w:rPr>
        <w:t>.</w:t>
      </w:r>
      <w:r w:rsidR="00F94820">
        <w:rPr>
          <w:rFonts w:ascii="Times New Roman" w:hAnsi="Times New Roman" w:cs="Times New Roman"/>
          <w:color w:val="222222"/>
        </w:rPr>
        <w:t xml:space="preserve">  In the case of an EMS response, EMS personnel may consult with their service’s medical control physician. </w:t>
      </w:r>
    </w:p>
    <w:p w:rsidR="00581574" w:rsidRDefault="00581574" w:rsidP="00DB5151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222222"/>
        </w:rPr>
      </w:pPr>
    </w:p>
    <w:p w:rsidR="00581574" w:rsidRPr="00EC467E" w:rsidRDefault="00581574" w:rsidP="00581574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  <w:shd w:val="clear" w:color="auto" w:fill="FFFFFF"/>
        </w:rPr>
        <w:t>Any board of professional licensure may limit, condition</w:t>
      </w:r>
      <w:r w:rsidR="00BA4311">
        <w:rPr>
          <w:rFonts w:ascii="Times New Roman" w:hAnsi="Times New Roman" w:cs="Times New Roman"/>
          <w:shd w:val="clear" w:color="auto" w:fill="FFFFFF"/>
        </w:rPr>
        <w:t>,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 </w:t>
      </w:r>
      <w:r w:rsidR="00E919A4">
        <w:rPr>
          <w:rFonts w:ascii="Times New Roman" w:hAnsi="Times New Roman" w:cs="Times New Roman"/>
          <w:shd w:val="clear" w:color="auto" w:fill="FFFFFF"/>
        </w:rPr>
        <w:t xml:space="preserve">or </w:t>
      </w:r>
      <w:r w:rsidRPr="00EC467E">
        <w:rPr>
          <w:rFonts w:ascii="Times New Roman" w:hAnsi="Times New Roman" w:cs="Times New Roman"/>
          <w:shd w:val="clear" w:color="auto" w:fill="FFFFFF"/>
        </w:rPr>
        <w:t>suspend the license of</w:t>
      </w:r>
      <w:r w:rsidR="00BA4311">
        <w:rPr>
          <w:rFonts w:ascii="Times New Roman" w:hAnsi="Times New Roman" w:cs="Times New Roman"/>
          <w:shd w:val="clear" w:color="auto" w:fill="FFFFFF"/>
        </w:rPr>
        <w:t>,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 or assess fines against </w:t>
      </w:r>
      <w:r w:rsidR="00E919A4">
        <w:rPr>
          <w:rFonts w:ascii="Times New Roman" w:hAnsi="Times New Roman" w:cs="Times New Roman"/>
          <w:shd w:val="clear" w:color="auto" w:fill="FFFFFF"/>
        </w:rPr>
        <w:t>a licensee</w:t>
      </w:r>
      <w:r w:rsidRPr="00EC467E">
        <w:rPr>
          <w:rFonts w:ascii="Times New Roman" w:hAnsi="Times New Roman" w:cs="Times New Roman"/>
          <w:shd w:val="clear" w:color="auto" w:fill="FFFFFF"/>
        </w:rPr>
        <w:t xml:space="preserve"> who recklessly or negligently fails to comply with a person’s </w:t>
      </w:r>
      <w:r>
        <w:rPr>
          <w:rFonts w:ascii="Times New Roman" w:hAnsi="Times New Roman" w:cs="Times New Roman"/>
          <w:shd w:val="clear" w:color="auto" w:fill="FFFFFF"/>
        </w:rPr>
        <w:t>Directive</w:t>
      </w:r>
      <w:r w:rsidRPr="00EC467E">
        <w:rPr>
          <w:rFonts w:ascii="Times New Roman" w:hAnsi="Times New Roman" w:cs="Times New Roman"/>
          <w:shd w:val="clear" w:color="auto" w:fill="FFFFFF"/>
        </w:rPr>
        <w:t>.</w:t>
      </w:r>
    </w:p>
    <w:p w:rsidR="00EC467E" w:rsidRDefault="00EC467E" w:rsidP="00DB5151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222222"/>
        </w:rPr>
      </w:pPr>
    </w:p>
    <w:p w:rsidR="00EC467E" w:rsidRPr="00581574" w:rsidRDefault="00EC467E" w:rsidP="00DB5151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  <w:color w:val="222222"/>
        </w:rPr>
      </w:pPr>
      <w:r w:rsidRPr="00581574">
        <w:rPr>
          <w:rFonts w:ascii="Times New Roman" w:hAnsi="Times New Roman" w:cs="Times New Roman"/>
          <w:b/>
          <w:color w:val="222222"/>
        </w:rPr>
        <w:t>Exemptions</w:t>
      </w:r>
    </w:p>
    <w:p w:rsidR="00EC467E" w:rsidRPr="00EC467E" w:rsidRDefault="00EC467E" w:rsidP="00DB5151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222222"/>
        </w:rPr>
      </w:pPr>
    </w:p>
    <w:p w:rsidR="00BF1101" w:rsidRPr="00EC467E" w:rsidRDefault="00BF1101" w:rsidP="00731028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i/>
          <w:color w:val="000000"/>
        </w:rPr>
      </w:pPr>
      <w:r w:rsidRPr="00EC467E">
        <w:rPr>
          <w:rFonts w:ascii="Times New Roman" w:hAnsi="Times New Roman" w:cs="Times New Roman"/>
          <w:i/>
          <w:color w:val="000000"/>
        </w:rPr>
        <w:t>Pharmacists</w:t>
      </w:r>
    </w:p>
    <w:p w:rsidR="00BF1101" w:rsidRPr="00EC467E" w:rsidRDefault="00E20659" w:rsidP="00731028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000000"/>
        </w:rPr>
      </w:pPr>
      <w:r w:rsidRPr="00EC467E">
        <w:rPr>
          <w:rFonts w:ascii="Times New Roman" w:hAnsi="Times New Roman" w:cs="Times New Roman"/>
          <w:color w:val="000000"/>
        </w:rPr>
        <w:t>A written prescription that is presented at</w:t>
      </w:r>
      <w:r w:rsidR="00D74E2E">
        <w:rPr>
          <w:rFonts w:ascii="Times New Roman" w:hAnsi="Times New Roman" w:cs="Times New Roman"/>
          <w:color w:val="000000"/>
        </w:rPr>
        <w:t>, or electronically transmitted to,</w:t>
      </w:r>
      <w:r w:rsidRPr="00EC467E">
        <w:rPr>
          <w:rFonts w:ascii="Times New Roman" w:hAnsi="Times New Roman" w:cs="Times New Roman"/>
          <w:color w:val="000000"/>
        </w:rPr>
        <w:t xml:space="preserve"> a pharmacy</w:t>
      </w:r>
      <w:r w:rsidR="00D74E2E">
        <w:rPr>
          <w:rFonts w:ascii="Times New Roman" w:hAnsi="Times New Roman" w:cs="Times New Roman"/>
          <w:color w:val="000000"/>
        </w:rPr>
        <w:t xml:space="preserve"> </w:t>
      </w:r>
      <w:r w:rsidRPr="00EC467E">
        <w:rPr>
          <w:rFonts w:ascii="Times New Roman" w:hAnsi="Times New Roman" w:cs="Times New Roman"/>
          <w:color w:val="000000"/>
        </w:rPr>
        <w:t>shall be presumed to be valid</w:t>
      </w:r>
      <w:r w:rsidR="00EC467E">
        <w:rPr>
          <w:rFonts w:ascii="Times New Roman" w:hAnsi="Times New Roman" w:cs="Times New Roman"/>
          <w:color w:val="000000"/>
        </w:rPr>
        <w:t xml:space="preserve">.  A </w:t>
      </w:r>
      <w:r w:rsidRPr="00EC467E">
        <w:rPr>
          <w:rFonts w:ascii="Times New Roman" w:hAnsi="Times New Roman" w:cs="Times New Roman"/>
          <w:color w:val="000000"/>
        </w:rPr>
        <w:t xml:space="preserve">pharmacist in an outpatient setting shall not be held in violation of this </w:t>
      </w:r>
      <w:r w:rsidR="00BF1101" w:rsidRPr="00EC467E">
        <w:rPr>
          <w:rFonts w:ascii="Times New Roman" w:hAnsi="Times New Roman" w:cs="Times New Roman"/>
          <w:color w:val="000000"/>
        </w:rPr>
        <w:t xml:space="preserve">section of 94C </w:t>
      </w:r>
      <w:r w:rsidRPr="00EC467E">
        <w:rPr>
          <w:rFonts w:ascii="Times New Roman" w:hAnsi="Times New Roman" w:cs="Times New Roman"/>
          <w:color w:val="000000"/>
        </w:rPr>
        <w:t xml:space="preserve">for dispensing a controlled substance in contradiction to a </w:t>
      </w:r>
      <w:r w:rsidR="005F2DA9">
        <w:rPr>
          <w:rFonts w:ascii="Times New Roman" w:hAnsi="Times New Roman" w:cs="Times New Roman"/>
          <w:color w:val="000000"/>
        </w:rPr>
        <w:t xml:space="preserve">person’s </w:t>
      </w:r>
      <w:r w:rsidR="00EC467E">
        <w:rPr>
          <w:rFonts w:ascii="Times New Roman" w:hAnsi="Times New Roman" w:cs="Times New Roman"/>
          <w:color w:val="000000"/>
        </w:rPr>
        <w:t xml:space="preserve">Directive </w:t>
      </w:r>
      <w:r w:rsidRPr="00EC467E">
        <w:rPr>
          <w:rFonts w:ascii="Times New Roman" w:hAnsi="Times New Roman" w:cs="Times New Roman"/>
          <w:color w:val="000000"/>
        </w:rPr>
        <w:t xml:space="preserve">except upon evidence that the pharmacist acted knowingly against </w:t>
      </w:r>
      <w:r w:rsidR="005F2DA9">
        <w:rPr>
          <w:rFonts w:ascii="Times New Roman" w:hAnsi="Times New Roman" w:cs="Times New Roman"/>
          <w:color w:val="000000"/>
        </w:rPr>
        <w:t xml:space="preserve">that person’s </w:t>
      </w:r>
      <w:r w:rsidR="00EC467E">
        <w:rPr>
          <w:rFonts w:ascii="Times New Roman" w:hAnsi="Times New Roman" w:cs="Times New Roman"/>
          <w:color w:val="000000"/>
        </w:rPr>
        <w:t>D</w:t>
      </w:r>
      <w:r w:rsidRPr="00EC467E">
        <w:rPr>
          <w:rFonts w:ascii="Times New Roman" w:hAnsi="Times New Roman" w:cs="Times New Roman"/>
          <w:color w:val="000000"/>
        </w:rPr>
        <w:t>irective.</w:t>
      </w:r>
    </w:p>
    <w:p w:rsidR="00BF1101" w:rsidRPr="00EC467E" w:rsidRDefault="00BF1101" w:rsidP="00731028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000000"/>
        </w:rPr>
      </w:pPr>
    </w:p>
    <w:p w:rsidR="00BF1101" w:rsidRPr="00EC467E" w:rsidRDefault="002E0278" w:rsidP="00731028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Health Care Professionals</w:t>
      </w:r>
    </w:p>
    <w:p w:rsidR="00E20659" w:rsidRDefault="00E20659" w:rsidP="00731028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color w:val="000000"/>
        </w:rPr>
      </w:pPr>
      <w:r w:rsidRPr="00EC467E">
        <w:rPr>
          <w:rFonts w:ascii="Times New Roman" w:hAnsi="Times New Roman" w:cs="Times New Roman"/>
          <w:color w:val="000000"/>
        </w:rPr>
        <w:t>No health care provider or employee of a health care provider acting in good faith</w:t>
      </w:r>
      <w:r w:rsidR="00AC017A">
        <w:rPr>
          <w:rFonts w:ascii="Times New Roman" w:hAnsi="Times New Roman" w:cs="Times New Roman"/>
          <w:color w:val="000000"/>
        </w:rPr>
        <w:t xml:space="preserve">, using appropriate clinical judgement, </w:t>
      </w:r>
      <w:r w:rsidRPr="00EC467E">
        <w:rPr>
          <w:rFonts w:ascii="Times New Roman" w:hAnsi="Times New Roman" w:cs="Times New Roman"/>
          <w:color w:val="000000"/>
        </w:rPr>
        <w:t xml:space="preserve"> shall be subject to criminal or civil liability or be considered to have engaged in </w:t>
      </w:r>
      <w:r w:rsidRPr="00EC467E">
        <w:rPr>
          <w:rFonts w:ascii="Times New Roman" w:hAnsi="Times New Roman" w:cs="Times New Roman"/>
          <w:color w:val="000000"/>
        </w:rPr>
        <w:lastRenderedPageBreak/>
        <w:t xml:space="preserve">unprofessional conduct </w:t>
      </w:r>
      <w:r w:rsidR="00D74E2E">
        <w:rPr>
          <w:rFonts w:ascii="Times New Roman" w:hAnsi="Times New Roman" w:cs="Times New Roman"/>
          <w:color w:val="000000"/>
        </w:rPr>
        <w:t>if they do not</w:t>
      </w:r>
      <w:r w:rsidRPr="00EC467E">
        <w:rPr>
          <w:rFonts w:ascii="Times New Roman" w:hAnsi="Times New Roman" w:cs="Times New Roman"/>
          <w:color w:val="000000"/>
        </w:rPr>
        <w:t xml:space="preserve"> offer or administer a prescription or medication order for an </w:t>
      </w:r>
      <w:r w:rsidR="003460FB">
        <w:rPr>
          <w:rFonts w:ascii="Times New Roman" w:hAnsi="Times New Roman" w:cs="Times New Roman"/>
          <w:color w:val="000000"/>
        </w:rPr>
        <w:t>opioid</w:t>
      </w:r>
      <w:r w:rsidR="003460FB" w:rsidRPr="00EC467E">
        <w:rPr>
          <w:rFonts w:ascii="Times New Roman" w:hAnsi="Times New Roman" w:cs="Times New Roman"/>
          <w:color w:val="000000"/>
        </w:rPr>
        <w:t xml:space="preserve"> </w:t>
      </w:r>
      <w:r w:rsidR="00EC467E">
        <w:rPr>
          <w:rFonts w:ascii="Times New Roman" w:hAnsi="Times New Roman" w:cs="Times New Roman"/>
          <w:color w:val="000000"/>
        </w:rPr>
        <w:t xml:space="preserve">pursuant to a </w:t>
      </w:r>
      <w:r w:rsidR="00A50538">
        <w:rPr>
          <w:rFonts w:ascii="Times New Roman" w:hAnsi="Times New Roman" w:cs="Times New Roman"/>
          <w:color w:val="000000"/>
        </w:rPr>
        <w:t xml:space="preserve">person’s </w:t>
      </w:r>
      <w:r w:rsidR="00EC467E">
        <w:rPr>
          <w:rFonts w:ascii="Times New Roman" w:hAnsi="Times New Roman" w:cs="Times New Roman"/>
          <w:color w:val="000000"/>
        </w:rPr>
        <w:t xml:space="preserve">Directive. </w:t>
      </w:r>
    </w:p>
    <w:p w:rsidR="00C50E9D" w:rsidRDefault="00C50E9D">
      <w:pPr>
        <w:rPr>
          <w:rFonts w:ascii="Times New Roman" w:hAnsi="Times New Roman" w:cs="Times New Roman"/>
          <w:i/>
        </w:rPr>
      </w:pPr>
    </w:p>
    <w:p w:rsidR="00581574" w:rsidRDefault="00581574" w:rsidP="00581574">
      <w:pPr>
        <w:rPr>
          <w:rFonts w:ascii="Times New Roman" w:hAnsi="Times New Roman" w:cs="Times New Roman"/>
        </w:rPr>
      </w:pPr>
      <w:r w:rsidRPr="00581574">
        <w:rPr>
          <w:rFonts w:ascii="Times New Roman" w:hAnsi="Times New Roman" w:cs="Times New Roman"/>
          <w:i/>
        </w:rPr>
        <w:t>Emergencies</w:t>
      </w:r>
    </w:p>
    <w:p w:rsidR="00D66A09" w:rsidRDefault="002E0278" w:rsidP="007C6384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2E0278">
        <w:rPr>
          <w:rFonts w:ascii="Times New Roman" w:hAnsi="Times New Roman" w:cs="Times New Roman"/>
        </w:rPr>
        <w:t>If an individual is unconscious or otherwise incapacitated, and consultation with a guardian, health care agent, or the medical record would impede the provision of timely emergency care or provides no evidence that a voluntary non-opioid directive form has been filed, emergency administration of an opioid drug product will not be considered a violation of the law.</w:t>
      </w:r>
    </w:p>
    <w:p w:rsidR="009021FA" w:rsidRDefault="009021FA" w:rsidP="00ED321D">
      <w:pPr>
        <w:pStyle w:val="Header"/>
        <w:rPr>
          <w:rFonts w:ascii="Arial Unicode MS" w:eastAsia="Arial Unicode MS" w:hAnsi="Arial Unicode MS" w:cs="Arial Unicode MS"/>
          <w:color w:val="FF0000"/>
        </w:rPr>
      </w:pPr>
    </w:p>
    <w:p w:rsidR="005451CC" w:rsidRPr="00EC467E" w:rsidRDefault="00A73B71" w:rsidP="007C6384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</w:rPr>
      </w:pPr>
      <w:r w:rsidRPr="00EC467E">
        <w:rPr>
          <w:rFonts w:ascii="Times New Roman" w:hAnsi="Times New Roman" w:cs="Times New Roman"/>
          <w:b/>
        </w:rPr>
        <w:t>Contact Information</w:t>
      </w:r>
    </w:p>
    <w:p w:rsidR="00AD2E14" w:rsidRPr="00AD2E14" w:rsidRDefault="00AD2E14" w:rsidP="00AD2E14">
      <w:pPr>
        <w:rPr>
          <w:rFonts w:ascii="Times New Roman" w:hAnsi="Times New Roman" w:cs="Times New Roman"/>
          <w:szCs w:val="24"/>
        </w:rPr>
      </w:pPr>
      <w:r w:rsidRPr="00AD2E14">
        <w:rPr>
          <w:rFonts w:ascii="Times New Roman" w:hAnsi="Times New Roman" w:cs="Times New Roman"/>
        </w:rPr>
        <w:t xml:space="preserve">Questions or concerns regarding this information should be directed to the </w:t>
      </w:r>
      <w:r w:rsidRPr="00AD2E14">
        <w:rPr>
          <w:rFonts w:ascii="Times New Roman" w:hAnsi="Times New Roman" w:cs="Times New Roman"/>
          <w:szCs w:val="24"/>
        </w:rPr>
        <w:t>Drug Control Program:</w:t>
      </w:r>
      <w:r w:rsidRPr="00AD2E14">
        <w:rPr>
          <w:rFonts w:ascii="Times New Roman" w:hAnsi="Times New Roman" w:cs="Times New Roman"/>
          <w:szCs w:val="24"/>
          <w:u w:val="single"/>
        </w:rPr>
        <w:t xml:space="preserve"> </w:t>
      </w:r>
      <w:hyperlink r:id="rId15" w:history="1">
        <w:r w:rsidRPr="0047621E">
          <w:rPr>
            <w:rStyle w:val="Hyperlink"/>
            <w:rFonts w:ascii="Times New Roman" w:hAnsi="Times New Roman" w:cs="Times New Roman"/>
            <w:szCs w:val="24"/>
          </w:rPr>
          <w:t>dcp.dph@state.ma.us</w:t>
        </w:r>
      </w:hyperlink>
      <w:r>
        <w:rPr>
          <w:rFonts w:ascii="Times New Roman" w:hAnsi="Times New Roman" w:cs="Times New Roman"/>
          <w:color w:val="07459A"/>
          <w:szCs w:val="24"/>
          <w:u w:val="single"/>
        </w:rPr>
        <w:t xml:space="preserve">. </w:t>
      </w:r>
    </w:p>
    <w:p w:rsidR="00610885" w:rsidRPr="00AD2E14" w:rsidRDefault="00610885" w:rsidP="007C6384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AD2E14" w:rsidRPr="00AD2E14" w:rsidRDefault="00AD2E14" w:rsidP="007C6384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CE2953" w:rsidRPr="00EC467E" w:rsidRDefault="00CE2953" w:rsidP="007C6384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D51D42" w:rsidRPr="00EC467E" w:rsidRDefault="00D51D42" w:rsidP="007C6384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</w:rPr>
      </w:pPr>
      <w:r w:rsidRPr="00EC467E">
        <w:rPr>
          <w:rFonts w:ascii="Times New Roman" w:hAnsi="Times New Roman" w:cs="Times New Roman"/>
          <w:b/>
        </w:rPr>
        <w:t>Resources</w:t>
      </w:r>
    </w:p>
    <w:p w:rsidR="00696322" w:rsidRPr="00EC467E" w:rsidRDefault="00696322" w:rsidP="002B0E71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 xml:space="preserve">List of </w:t>
      </w:r>
      <w:r w:rsidRPr="00EC467E">
        <w:rPr>
          <w:rFonts w:ascii="Times New Roman" w:hAnsi="Times New Roman" w:cs="Times New Roman"/>
          <w:color w:val="222222"/>
        </w:rPr>
        <w:t>Non-Opioid Drug Products for Pain Management</w:t>
      </w:r>
    </w:p>
    <w:p w:rsidR="00696322" w:rsidRPr="00EC467E" w:rsidRDefault="00E11A78" w:rsidP="00235406">
      <w:pPr>
        <w:pStyle w:val="Header"/>
        <w:tabs>
          <w:tab w:val="clear" w:pos="4680"/>
          <w:tab w:val="clear" w:pos="9360"/>
        </w:tabs>
        <w:ind w:left="720"/>
        <w:rPr>
          <w:rFonts w:ascii="Times New Roman" w:hAnsi="Times New Roman" w:cs="Times New Roman"/>
        </w:rPr>
      </w:pPr>
      <w:hyperlink r:id="rId16" w:history="1">
        <w:r w:rsidR="00696322" w:rsidRPr="00EC467E">
          <w:rPr>
            <w:rStyle w:val="Hyperlink"/>
            <w:rFonts w:ascii="Times New Roman" w:hAnsi="Times New Roman" w:cs="Times New Roman"/>
          </w:rPr>
          <w:t>http://www.mass.gov/eohhs/docs/dph/quality/drugcontrol/drug-formulary/non-opioid-drug-list-and-letter-july2016.pdf</w:t>
        </w:r>
      </w:hyperlink>
      <w:r w:rsidR="00696322" w:rsidRPr="00EC467E">
        <w:rPr>
          <w:rFonts w:ascii="Times New Roman" w:hAnsi="Times New Roman" w:cs="Times New Roman"/>
        </w:rPr>
        <w:t xml:space="preserve"> </w:t>
      </w:r>
    </w:p>
    <w:p w:rsidR="002B0E71" w:rsidRPr="00EC467E" w:rsidRDefault="002B0E71" w:rsidP="002B0E71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 xml:space="preserve">CDC Guideline Information for Prescribers: </w:t>
      </w:r>
      <w:hyperlink r:id="rId17" w:history="1">
        <w:r w:rsidRPr="00EC467E">
          <w:rPr>
            <w:rStyle w:val="Hyperlink"/>
            <w:rFonts w:ascii="Times New Roman" w:hAnsi="Times New Roman" w:cs="Times New Roman"/>
          </w:rPr>
          <w:t>http://www.cdc.gov/drugoverdose/prescribing/providers.html</w:t>
        </w:r>
      </w:hyperlink>
      <w:r w:rsidRPr="00EC467E">
        <w:rPr>
          <w:rFonts w:ascii="Times New Roman" w:hAnsi="Times New Roman" w:cs="Times New Roman"/>
        </w:rPr>
        <w:t xml:space="preserve"> </w:t>
      </w:r>
    </w:p>
    <w:p w:rsidR="002B0E71" w:rsidRPr="00EC467E" w:rsidRDefault="002B0E71" w:rsidP="002B0E71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EC467E">
        <w:rPr>
          <w:rFonts w:ascii="Times New Roman" w:hAnsi="Times New Roman" w:cs="Times New Roman"/>
        </w:rPr>
        <w:t xml:space="preserve">CDC Guideline for Prescribing Opioids for Chronic Pain: </w:t>
      </w:r>
      <w:hyperlink r:id="rId18" w:history="1">
        <w:r w:rsidRPr="00EC467E">
          <w:rPr>
            <w:rStyle w:val="Hyperlink"/>
            <w:rFonts w:ascii="Times New Roman" w:hAnsi="Times New Roman" w:cs="Times New Roman"/>
          </w:rPr>
          <w:t>https://www.cdc.gov/mmwr/volumes/65/rr/rr6501e1.htm</w:t>
        </w:r>
      </w:hyperlink>
      <w:r w:rsidRPr="00EC467E">
        <w:rPr>
          <w:rFonts w:ascii="Times New Roman" w:hAnsi="Times New Roman" w:cs="Times New Roman"/>
        </w:rPr>
        <w:t xml:space="preserve"> </w:t>
      </w:r>
    </w:p>
    <w:p w:rsidR="00645E87" w:rsidRPr="00235406" w:rsidRDefault="00645E87">
      <w:pPr>
        <w:rPr>
          <w:rFonts w:ascii="Times New Roman" w:hAnsi="Times New Roman" w:cs="Times New Roman"/>
          <w:b/>
        </w:rPr>
        <w:sectPr w:rsidR="00645E87" w:rsidRPr="00235406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35C4" w:rsidRPr="006F35C4" w:rsidRDefault="006F35C4" w:rsidP="00C9120F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6F35C4">
        <w:rPr>
          <w:rFonts w:ascii="Times New Roman" w:hAnsi="Times New Roman" w:cs="Times New Roman"/>
          <w:b/>
          <w:sz w:val="24"/>
          <w:szCs w:val="24"/>
        </w:rPr>
        <w:lastRenderedPageBreak/>
        <w:t>Appendix A:</w:t>
      </w:r>
      <w:r w:rsidR="002B0E71">
        <w:rPr>
          <w:rFonts w:ascii="Times New Roman" w:hAnsi="Times New Roman" w:cs="Times New Roman"/>
          <w:b/>
          <w:sz w:val="24"/>
          <w:szCs w:val="24"/>
        </w:rPr>
        <w:t xml:space="preserve"> Non-</w:t>
      </w:r>
      <w:r w:rsidR="003460FB">
        <w:rPr>
          <w:rFonts w:ascii="Times New Roman" w:hAnsi="Times New Roman" w:cs="Times New Roman"/>
          <w:b/>
          <w:sz w:val="24"/>
          <w:szCs w:val="24"/>
        </w:rPr>
        <w:t xml:space="preserve">Opioid </w:t>
      </w:r>
      <w:r w:rsidR="002B0E71">
        <w:rPr>
          <w:rFonts w:ascii="Times New Roman" w:hAnsi="Times New Roman" w:cs="Times New Roman"/>
          <w:b/>
          <w:sz w:val="24"/>
          <w:szCs w:val="24"/>
        </w:rPr>
        <w:t xml:space="preserve">Directive Form 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818"/>
        <w:gridCol w:w="1290"/>
        <w:gridCol w:w="2850"/>
        <w:gridCol w:w="390"/>
        <w:gridCol w:w="60"/>
        <w:gridCol w:w="270"/>
        <w:gridCol w:w="30"/>
        <w:gridCol w:w="780"/>
        <w:gridCol w:w="483"/>
        <w:gridCol w:w="507"/>
        <w:gridCol w:w="180"/>
        <w:gridCol w:w="540"/>
        <w:gridCol w:w="1170"/>
      </w:tblGrid>
      <w:tr w:rsidR="00645E87" w:rsidTr="00645E87">
        <w:trPr>
          <w:trHeight w:val="1530"/>
        </w:trPr>
        <w:tc>
          <w:tcPr>
            <w:tcW w:w="1818" w:type="dxa"/>
          </w:tcPr>
          <w:p w:rsidR="005804AD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caps/>
                <w:noProof/>
              </w:rPr>
              <w:drawing>
                <wp:inline distT="0" distB="0" distL="0" distR="0" wp14:anchorId="1A8BB733" wp14:editId="7CFFDE2A">
                  <wp:extent cx="957580" cy="974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9"/>
          </w:tcPr>
          <w:p w:rsidR="005804AD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5804AD" w:rsidRPr="002D63F8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D63F8">
              <w:rPr>
                <w:rFonts w:ascii="Arial" w:hAnsi="Arial" w:cs="Arial"/>
                <w:b/>
                <w:bCs/>
              </w:rPr>
              <w:t xml:space="preserve">MASSACHUSETTS DEPARTMENT OF PUBLIC HEALTH </w:t>
            </w:r>
          </w:p>
          <w:p w:rsidR="005804AD" w:rsidRPr="00DB7A7B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804AD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VOLUNTARY NON-OPIOID DIRECTIVE</w:t>
            </w:r>
            <w:r w:rsidR="002E02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(VNOD)</w:t>
            </w:r>
          </w:p>
          <w:p w:rsidR="005804AD" w:rsidRPr="002D63F8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:rsidR="00C91E0B" w:rsidRPr="00C91E0B" w:rsidRDefault="00AD2E14" w:rsidP="00413125">
            <w:pPr>
              <w:pStyle w:val="Heading3"/>
              <w:jc w:val="right"/>
              <w:rPr>
                <w:sz w:val="16"/>
                <w:szCs w:val="16"/>
              </w:rPr>
            </w:pPr>
            <w:r w:rsidRPr="00C91E0B">
              <w:rPr>
                <w:sz w:val="16"/>
                <w:szCs w:val="16"/>
              </w:rPr>
              <w:t>DCPFORM</w:t>
            </w:r>
          </w:p>
          <w:p w:rsidR="005804AD" w:rsidRDefault="00C91E0B" w:rsidP="00413125">
            <w:pPr>
              <w:pStyle w:val="Heading3"/>
              <w:jc w:val="right"/>
              <w:rPr>
                <w:sz w:val="16"/>
                <w:szCs w:val="16"/>
              </w:rPr>
            </w:pPr>
            <w:r w:rsidRPr="00C91E0B">
              <w:rPr>
                <w:sz w:val="16"/>
                <w:szCs w:val="16"/>
              </w:rPr>
              <w:t>DHCQ-17-1-668</w:t>
            </w:r>
          </w:p>
          <w:p w:rsidR="005804AD" w:rsidRDefault="005804AD" w:rsidP="00413125">
            <w:pPr>
              <w:jc w:val="right"/>
            </w:pPr>
          </w:p>
          <w:p w:rsidR="005804AD" w:rsidRDefault="005804AD" w:rsidP="00413125">
            <w:pPr>
              <w:pStyle w:val="Heading3"/>
              <w:tabs>
                <w:tab w:val="clear" w:pos="576"/>
                <w:tab w:val="clear" w:pos="1584"/>
                <w:tab w:val="clear" w:pos="6480"/>
              </w:tabs>
              <w:spacing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60"/>
        </w:trPr>
        <w:tc>
          <w:tcPr>
            <w:tcW w:w="5958" w:type="dxa"/>
            <w:gridSpan w:val="3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LAST NAME</w:t>
            </w:r>
          </w:p>
        </w:tc>
        <w:tc>
          <w:tcPr>
            <w:tcW w:w="4410" w:type="dxa"/>
            <w:gridSpan w:val="10"/>
            <w:vMerge w:val="restart"/>
            <w:tcBorders>
              <w:top w:val="nil"/>
              <w:bottom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bookmarkStart w:id="1" w:name="FirstName"/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5958" w:type="dxa"/>
            <w:gridSpan w:val="3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FirstName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410" w:type="dxa"/>
            <w:gridSpan w:val="10"/>
            <w:vMerge/>
            <w:tcBorders>
              <w:bottom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696322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5958" w:type="dxa"/>
            <w:gridSpan w:val="3"/>
            <w:tcBorders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FIRST NAME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tcBorders>
              <w:bottom w:val="nil"/>
            </w:tcBorders>
          </w:tcPr>
          <w:p w:rsidR="005804AD" w:rsidRDefault="005804AD" w:rsidP="00413125">
            <w:pPr>
              <w:rPr>
                <w:rFonts w:ascii="Courier New" w:hAnsi="Courier New"/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MIDDLE NAME OR INITIAL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8"/>
              <w:gridCol w:w="4062"/>
            </w:tblGrid>
            <w:tr w:rsidR="005804AD" w:rsidTr="00413125">
              <w:trPr>
                <w:cantSplit/>
                <w:trHeight w:hRule="exact" w:val="160"/>
              </w:trPr>
              <w:tc>
                <w:tcPr>
                  <w:tcW w:w="6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Default="005804AD" w:rsidP="00413125">
                  <w:pPr>
                    <w:rPr>
                      <w:rFonts w:ascii="Courier New" w:hAnsi="Courier New" w:cs="Arial"/>
                      <w:sz w:val="16"/>
                      <w:szCs w:val="16"/>
                    </w:rPr>
                  </w:pPr>
                  <w:r>
                    <w:rPr>
                      <w:rFonts w:ascii="Courier New" w:hAnsi="Courier New" w:cs="Arial"/>
                      <w:sz w:val="16"/>
                      <w:szCs w:val="16"/>
                    </w:rPr>
                    <w:t>PATIENT’S LAST NAME</w:t>
                  </w:r>
                </w:p>
              </w:tc>
              <w:tc>
                <w:tcPr>
                  <w:tcW w:w="4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Default="005804AD" w:rsidP="00413125">
                  <w:pPr>
                    <w:rPr>
                      <w:rFonts w:ascii="Courier New" w:hAnsi="Courier New" w:cs="Arial"/>
                      <w:sz w:val="16"/>
                      <w:szCs w:val="16"/>
                    </w:rPr>
                  </w:pPr>
                  <w:r>
                    <w:rPr>
                      <w:rFonts w:ascii="Courier New" w:hAnsi="Courier New" w:cs="Arial"/>
                      <w:sz w:val="24"/>
                      <w:szCs w:val="24"/>
                    </w:rPr>
                    <w:fldChar w:fldCharType="begin">
                      <w:ffData>
                        <w:name w:val="Last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ourier New" w:hAnsi="Courier New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Courier New" w:hAnsi="Courier New" w:cs="Arial"/>
                      <w:sz w:val="24"/>
                      <w:szCs w:val="24"/>
                    </w:rPr>
                  </w:r>
                  <w:r>
                    <w:rPr>
                      <w:rFonts w:ascii="Courier New" w:hAnsi="Courier New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ourier New" w:eastAsia="MS Gothic" w:hAnsi="MS Gothic" w:cs="MS Gothic"/>
                      <w:noProof/>
                      <w:sz w:val="24"/>
                      <w:szCs w:val="24"/>
                    </w:rPr>
                    <w:t>AAAAAA</w:t>
                  </w:r>
                  <w:r>
                    <w:rPr>
                      <w:rFonts w:ascii="Courier New" w:hAnsi="Courier New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696322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5958" w:type="dxa"/>
            <w:gridSpan w:val="3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gridSpan w:val="2"/>
            <w:vMerge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A7319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397" w:type="dxa"/>
          <w:cantSplit/>
          <w:trHeight w:hRule="exact" w:val="180"/>
        </w:trPr>
        <w:tc>
          <w:tcPr>
            <w:tcW w:w="3108" w:type="dxa"/>
            <w:gridSpan w:val="2"/>
            <w:tcBorders>
              <w:bottom w:val="nil"/>
            </w:tcBorders>
          </w:tcPr>
          <w:p w:rsidR="007A7319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 (MM/DD/YYYY)</w:t>
            </w:r>
          </w:p>
        </w:tc>
        <w:tc>
          <w:tcPr>
            <w:tcW w:w="4863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7A7319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tr w:rsidR="007A7319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397" w:type="dxa"/>
          <w:cantSplit/>
          <w:trHeight w:hRule="exact" w:val="300"/>
        </w:trPr>
        <w:tc>
          <w:tcPr>
            <w:tcW w:w="3108" w:type="dxa"/>
            <w:gridSpan w:val="2"/>
            <w:tcBorders>
              <w:top w:val="nil"/>
            </w:tcBorders>
          </w:tcPr>
          <w:p w:rsidR="007A7319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863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7A7319" w:rsidRDefault="007A7319" w:rsidP="00413125">
            <w:pPr>
              <w:rPr>
                <w:rFonts w:ascii="Courier New" w:hAnsi="Courier New" w:cs="Arial"/>
                <w:sz w:val="16"/>
                <w:szCs w:val="16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10368" w:type="dxa"/>
            <w:gridSpan w:val="13"/>
            <w:tcBorders>
              <w:top w:val="nil"/>
              <w:left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10368" w:type="dxa"/>
            <w:gridSpan w:val="13"/>
            <w:tcBorders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OR RESIDENTIAL ADDRESS</w:t>
            </w: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10368" w:type="dxa"/>
            <w:gridSpan w:val="13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noProof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</w:p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45E87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6678" w:type="dxa"/>
            <w:gridSpan w:val="6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880" w:type="dxa"/>
            <w:gridSpan w:val="5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 (5 or 9 digits)</w:t>
            </w:r>
          </w:p>
        </w:tc>
      </w:tr>
      <w:bookmarkStart w:id="2" w:name="City"/>
      <w:tr w:rsidR="00696322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6678" w:type="dxa"/>
            <w:gridSpan w:val="6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City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2"/>
          </w:p>
        </w:tc>
        <w:bookmarkStart w:id="3" w:name="State"/>
        <w:tc>
          <w:tcPr>
            <w:tcW w:w="810" w:type="dxa"/>
            <w:gridSpan w:val="2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170" w:type="dxa"/>
            <w:gridSpan w:val="3"/>
            <w:tcBorders>
              <w:top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16"/>
                <w:szCs w:val="16"/>
              </w:rPr>
              <w:t>—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020" w:type="dxa"/>
          <w:cantSplit/>
          <w:trHeight w:hRule="exact" w:val="160"/>
        </w:trPr>
        <w:tc>
          <w:tcPr>
            <w:tcW w:w="6348" w:type="dxa"/>
            <w:gridSpan w:val="4"/>
            <w:tcBorders>
              <w:top w:val="nil"/>
              <w:left w:val="nil"/>
              <w:right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020" w:type="dxa"/>
          <w:cantSplit/>
          <w:trHeight w:hRule="exact" w:val="160"/>
        </w:trPr>
        <w:tc>
          <w:tcPr>
            <w:tcW w:w="6348" w:type="dxa"/>
            <w:gridSpan w:val="4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 OF GUARDIAN OR HEALTH CARE AGENT (If applicable)</w:t>
            </w: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4020" w:type="dxa"/>
          <w:cantSplit/>
          <w:trHeight w:hRule="exact" w:val="300"/>
        </w:trPr>
        <w:tc>
          <w:tcPr>
            <w:tcW w:w="6348" w:type="dxa"/>
            <w:gridSpan w:val="4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noProof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</w:p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80"/>
        </w:trPr>
        <w:tc>
          <w:tcPr>
            <w:tcW w:w="6348" w:type="dxa"/>
            <w:gridSpan w:val="4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 OF GUARDIAN OR HEALTH CARE AGENT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tcBorders>
              <w:bottom w:val="nil"/>
            </w:tcBorders>
          </w:tcPr>
          <w:p w:rsidR="005804AD" w:rsidRPr="007B783C" w:rsidRDefault="005804AD" w:rsidP="00413125">
            <w:pPr>
              <w:rPr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>MIDDLE NAME OR INITIAL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8"/>
              <w:gridCol w:w="4062"/>
            </w:tblGrid>
            <w:tr w:rsidR="005804AD" w:rsidTr="00413125">
              <w:trPr>
                <w:cantSplit/>
                <w:trHeight w:hRule="exact" w:val="160"/>
              </w:trPr>
              <w:tc>
                <w:tcPr>
                  <w:tcW w:w="6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Default="005804AD" w:rsidP="004131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PATIENT’S LAST NAME</w:t>
                  </w:r>
                </w:p>
              </w:tc>
              <w:tc>
                <w:tcPr>
                  <w:tcW w:w="4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4AD" w:rsidRDefault="005804AD" w:rsidP="004131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Last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  <w:noProof/>
                      <w:sz w:val="24"/>
                      <w:szCs w:val="24"/>
                    </w:rPr>
                    <w:t>aaaaaaaaaaaaa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AD" w:rsidTr="00645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48" w:type="dxa"/>
            <w:gridSpan w:val="4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3"/>
            <w:vMerge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5039" w:type="pct"/>
        <w:tblLayout w:type="fixed"/>
        <w:tblLook w:val="01E0" w:firstRow="1" w:lastRow="1" w:firstColumn="1" w:lastColumn="1" w:noHBand="0" w:noVBand="0"/>
      </w:tblPr>
      <w:tblGrid>
        <w:gridCol w:w="746"/>
        <w:gridCol w:w="805"/>
        <w:gridCol w:w="2627"/>
        <w:gridCol w:w="334"/>
        <w:gridCol w:w="382"/>
        <w:gridCol w:w="253"/>
        <w:gridCol w:w="1417"/>
        <w:gridCol w:w="1295"/>
        <w:gridCol w:w="392"/>
        <w:gridCol w:w="230"/>
        <w:gridCol w:w="23"/>
        <w:gridCol w:w="330"/>
        <w:gridCol w:w="573"/>
        <w:gridCol w:w="969"/>
      </w:tblGrid>
      <w:tr w:rsidR="005804AD" w:rsidTr="005804AD">
        <w:trPr>
          <w:cantSplit/>
          <w:trHeight w:val="197"/>
        </w:trPr>
        <w:tc>
          <w:tcPr>
            <w:tcW w:w="4533" w:type="pct"/>
            <w:gridSpan w:val="13"/>
            <w:tcBorders>
              <w:bottom w:val="nil"/>
            </w:tcBorders>
            <w:shd w:val="clear" w:color="auto" w:fill="F3F3F3"/>
          </w:tcPr>
          <w:p w:rsidR="005804AD" w:rsidRDefault="007A7319" w:rsidP="004131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PATIENT/GUARDIAN/</w:t>
            </w:r>
            <w:r w:rsidR="005804AD">
              <w:rPr>
                <w:rFonts w:ascii="Arial" w:hAnsi="Arial" w:cs="Arial"/>
                <w:b/>
                <w:bCs/>
                <w:sz w:val="16"/>
                <w:szCs w:val="16"/>
              </w:rPr>
              <w:t>HEALTH CARE AGENT STATEMENT (SIGNATURE AND DATE REQUIRED)</w:t>
            </w:r>
          </w:p>
        </w:tc>
        <w:tc>
          <w:tcPr>
            <w:tcW w:w="467" w:type="pct"/>
            <w:vMerge w:val="restart"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4AD" w:rsidTr="006005AB">
        <w:trPr>
          <w:cantSplit/>
          <w:trHeight w:hRule="exact" w:val="469"/>
        </w:trPr>
        <w:tc>
          <w:tcPr>
            <w:tcW w:w="359" w:type="pct"/>
            <w:tcBorders>
              <w:top w:val="nil"/>
              <w:bottom w:val="nil"/>
              <w:right w:val="nil"/>
            </w:tcBorders>
            <w:shd w:val="clear" w:color="auto" w:fill="F3F3F3"/>
            <w:vAlign w:val="bottom"/>
          </w:tcPr>
          <w:p w:rsidR="005804AD" w:rsidRDefault="005804AD" w:rsidP="004131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2804" w:type="pct"/>
            <w:gridSpan w:val="6"/>
            <w:tcBorders>
              <w:top w:val="nil"/>
              <w:left w:val="nil"/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</w:tcBorders>
            <w:shd w:val="clear" w:color="auto" w:fill="F3F3F3"/>
            <w:vAlign w:val="bottom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bookmarkStart w:id="4" w:name="Check17"/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11A78">
              <w:rPr>
                <w:rFonts w:ascii="Arial" w:hAnsi="Arial" w:cs="Arial"/>
                <w:bCs/>
                <w:sz w:val="16"/>
                <w:szCs w:val="16"/>
              </w:rPr>
            </w:r>
            <w:r w:rsidR="00E11A7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16"/>
                <w:szCs w:val="16"/>
              </w:rPr>
              <w:t xml:space="preserve">patient   </w:t>
            </w:r>
            <w:bookmarkStart w:id="5" w:name="Check18"/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11A78">
              <w:rPr>
                <w:rFonts w:ascii="Arial" w:hAnsi="Arial" w:cs="Arial"/>
                <w:bCs/>
                <w:sz w:val="16"/>
                <w:szCs w:val="16"/>
              </w:rPr>
            </w:r>
            <w:r w:rsidR="00E11A7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16"/>
                <w:szCs w:val="16"/>
              </w:rPr>
              <w:t xml:space="preserve"> guardian   </w:t>
            </w:r>
            <w:bookmarkStart w:id="6" w:name="Check19"/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11A78">
              <w:rPr>
                <w:rFonts w:ascii="Arial" w:hAnsi="Arial" w:cs="Arial"/>
                <w:bCs/>
                <w:sz w:val="16"/>
                <w:szCs w:val="16"/>
              </w:rPr>
            </w:r>
            <w:r w:rsidR="00E11A7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16"/>
                <w:szCs w:val="16"/>
              </w:rPr>
              <w:t xml:space="preserve">health care agent) </w:t>
            </w:r>
          </w:p>
        </w:tc>
        <w:tc>
          <w:tcPr>
            <w:tcW w:w="467" w:type="pct"/>
            <w:vMerge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05AB" w:rsidTr="00A96EC9">
        <w:trPr>
          <w:cantSplit/>
          <w:trHeight w:hRule="exact" w:val="1801"/>
        </w:trPr>
        <w:tc>
          <w:tcPr>
            <w:tcW w:w="4533" w:type="pct"/>
            <w:gridSpan w:val="13"/>
            <w:tcBorders>
              <w:top w:val="nil"/>
              <w:bottom w:val="nil"/>
            </w:tcBorders>
            <w:shd w:val="clear" w:color="auto" w:fill="F3F3F3"/>
          </w:tcPr>
          <w:p w:rsidR="005804AD" w:rsidRDefault="005804AD" w:rsidP="00E22AC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certify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that I am 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refusing at my own insistence the </w:t>
            </w:r>
            <w:r w:rsidR="00867C1D">
              <w:rPr>
                <w:rFonts w:ascii="Arial" w:hAnsi="Arial" w:cs="Arial"/>
                <w:sz w:val="16"/>
                <w:szCs w:val="16"/>
              </w:rPr>
              <w:t xml:space="preserve">offer or </w:t>
            </w:r>
            <w:r w:rsidRPr="00244AA9">
              <w:rPr>
                <w:rFonts w:ascii="Arial" w:hAnsi="Arial" w:cs="Arial"/>
                <w:sz w:val="16"/>
                <w:szCs w:val="16"/>
              </w:rPr>
              <w:t>administration of any opioid medications including in an emergency situation where I am unable to speak for myself.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AA9">
              <w:rPr>
                <w:rFonts w:ascii="Arial" w:hAnsi="Arial" w:cs="Arial"/>
                <w:sz w:val="16"/>
                <w:szCs w:val="16"/>
              </w:rPr>
              <w:t>I understand the risks and benefits</w:t>
            </w:r>
            <w:r w:rsidR="007A7319">
              <w:rPr>
                <w:rFonts w:ascii="Arial" w:hAnsi="Arial" w:cs="Arial"/>
                <w:sz w:val="16"/>
                <w:szCs w:val="16"/>
              </w:rPr>
              <w:t xml:space="preserve"> of my refusal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, and hereby release the health care </w:t>
            </w:r>
            <w:r w:rsidR="007A7319">
              <w:rPr>
                <w:rFonts w:ascii="Arial" w:hAnsi="Arial" w:cs="Arial"/>
                <w:sz w:val="16"/>
                <w:szCs w:val="16"/>
              </w:rPr>
              <w:t>provider</w:t>
            </w:r>
            <w:r w:rsidR="00E22AC0">
              <w:rPr>
                <w:rFonts w:ascii="Arial" w:hAnsi="Arial" w:cs="Arial"/>
                <w:sz w:val="16"/>
                <w:szCs w:val="16"/>
              </w:rPr>
              <w:t>(s)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 or emergency medical service, its administration and personnel</w:t>
            </w:r>
            <w:r w:rsidR="00E22AC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4AA9">
              <w:rPr>
                <w:rFonts w:ascii="Arial" w:hAnsi="Arial" w:cs="Arial"/>
                <w:sz w:val="16"/>
                <w:szCs w:val="16"/>
              </w:rPr>
              <w:t>from any responsibility for all consequences, which may result by my abstinence under these circumstances.</w:t>
            </w:r>
            <w:r w:rsidR="00F20170">
              <w:rPr>
                <w:rFonts w:ascii="Arial" w:hAnsi="Arial" w:cs="Arial"/>
                <w:sz w:val="16"/>
                <w:szCs w:val="16"/>
              </w:rPr>
              <w:t xml:space="preserve"> I further certify my understanding that I may effectively revoke this certification at any time orally or in writing.</w:t>
            </w:r>
          </w:p>
          <w:p w:rsidR="002E0278" w:rsidRDefault="002E0278" w:rsidP="00E22AC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0278" w:rsidRDefault="002E0278" w:rsidP="002E02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 hereby direct that 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health care </w:t>
            </w:r>
            <w:r>
              <w:rPr>
                <w:rFonts w:ascii="Arial" w:hAnsi="Arial" w:cs="Arial"/>
                <w:sz w:val="16"/>
                <w:szCs w:val="16"/>
              </w:rPr>
              <w:t xml:space="preserve">provider(s) </w:t>
            </w:r>
            <w:r w:rsidRPr="00244AA9">
              <w:rPr>
                <w:rFonts w:ascii="Arial" w:hAnsi="Arial" w:cs="Arial"/>
                <w:sz w:val="16"/>
                <w:szCs w:val="16"/>
              </w:rPr>
              <w:t>or emergency medical service</w:t>
            </w:r>
            <w:r>
              <w:rPr>
                <w:rFonts w:ascii="Arial" w:hAnsi="Arial" w:cs="Arial"/>
                <w:sz w:val="16"/>
                <w:szCs w:val="16"/>
              </w:rPr>
              <w:t>(s)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their </w:t>
            </w:r>
            <w:r w:rsidRPr="00244AA9">
              <w:rPr>
                <w:rFonts w:ascii="Arial" w:hAnsi="Arial" w:cs="Arial"/>
                <w:sz w:val="16"/>
                <w:szCs w:val="16"/>
              </w:rPr>
              <w:t xml:space="preserve">administration and personnel,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comply with the Massachusetts Department of Public Health Voluntary Non-Opioid Directive regulations and guidance with regard to the above named patient.</w:t>
            </w:r>
          </w:p>
        </w:tc>
        <w:tc>
          <w:tcPr>
            <w:tcW w:w="467" w:type="pct"/>
            <w:vMerge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322" w:rsidTr="005804AD">
        <w:trPr>
          <w:cantSplit/>
          <w:trHeight w:hRule="exact" w:val="500"/>
        </w:trPr>
        <w:tc>
          <w:tcPr>
            <w:tcW w:w="4087" w:type="pct"/>
            <w:gridSpan w:val="10"/>
            <w:tcBorders>
              <w:top w:val="nil"/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</w:tcBorders>
            <w:shd w:val="clear" w:color="auto" w:fill="F3F3F3"/>
            <w:vAlign w:val="center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67" w:type="pct"/>
            <w:vMerge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5E87" w:rsidTr="005804AD">
        <w:trPr>
          <w:cantSplit/>
          <w:trHeight w:hRule="exact" w:val="180"/>
        </w:trPr>
        <w:tc>
          <w:tcPr>
            <w:tcW w:w="4087" w:type="pct"/>
            <w:gridSpan w:val="10"/>
            <w:tcBorders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Signature of Patient/Guardian/Health Care Agent</w:t>
            </w:r>
          </w:p>
        </w:tc>
        <w:tc>
          <w:tcPr>
            <w:tcW w:w="170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</w:tcBorders>
            <w:shd w:val="clear" w:color="auto" w:fill="F3F3F3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Date</w:t>
            </w:r>
          </w:p>
        </w:tc>
        <w:tc>
          <w:tcPr>
            <w:tcW w:w="467" w:type="pct"/>
            <w:vMerge/>
          </w:tcPr>
          <w:p w:rsidR="005804AD" w:rsidRDefault="005804AD" w:rsidP="004131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4AD" w:rsidTr="005804AD">
        <w:trPr>
          <w:cantSplit/>
          <w:trHeight w:val="180"/>
        </w:trPr>
        <w:tc>
          <w:tcPr>
            <w:tcW w:w="5000" w:type="pct"/>
            <w:gridSpan w:val="14"/>
            <w:shd w:val="clear" w:color="auto" w:fill="C0C0C0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Tr="005804AD">
        <w:trPr>
          <w:cantSplit/>
          <w:trHeight w:hRule="exact" w:val="50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:rsidR="005804AD" w:rsidRPr="005804AD" w:rsidRDefault="005804AD" w:rsidP="00A949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04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 AND DATES </w:t>
            </w:r>
            <w:r w:rsidR="00FD7D1A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5804AD">
              <w:rPr>
                <w:rFonts w:ascii="Arial" w:hAnsi="Arial" w:cs="Arial"/>
                <w:b/>
                <w:bCs/>
                <w:sz w:val="16"/>
                <w:szCs w:val="16"/>
              </w:rPr>
              <w:t>ALWAYS REQUIRED)</w:t>
            </w:r>
          </w:p>
        </w:tc>
      </w:tr>
      <w:tr w:rsidR="005804AD" w:rsidTr="00D847FF">
        <w:trPr>
          <w:cantSplit/>
          <w:trHeight w:hRule="exact" w:val="414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Default="005804AD" w:rsidP="002E02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am a</w:t>
            </w:r>
            <w:r w:rsidR="00745595">
              <w:rPr>
                <w:rFonts w:ascii="Arial" w:hAnsi="Arial" w:cs="Arial"/>
                <w:bCs/>
                <w:sz w:val="16"/>
                <w:szCs w:val="16"/>
              </w:rPr>
              <w:t xml:space="preserve"> health care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 xml:space="preserve">practitioner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for the above named patient. I verify that the above named patient has a current and valid </w:t>
            </w:r>
            <w:r w:rsidR="00D847FF">
              <w:rPr>
                <w:rFonts w:ascii="Arial" w:hAnsi="Arial" w:cs="Arial"/>
                <w:bCs/>
                <w:sz w:val="16"/>
                <w:szCs w:val="16"/>
              </w:rPr>
              <w:t xml:space="preserve">Voluntary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Non-Opioid Directive</w:t>
            </w:r>
            <w:r w:rsidR="00D847FF">
              <w:rPr>
                <w:rFonts w:ascii="Arial" w:hAnsi="Arial" w:cs="Arial"/>
                <w:bCs/>
                <w:sz w:val="16"/>
                <w:szCs w:val="16"/>
              </w:rPr>
              <w:t xml:space="preserve"> (VNOD)</w:t>
            </w:r>
          </w:p>
        </w:tc>
      </w:tr>
      <w:tr w:rsidR="005804AD" w:rsidTr="005804AD">
        <w:trPr>
          <w:cantSplit/>
          <w:trHeight w:hRule="exact" w:val="300"/>
        </w:trPr>
        <w:tc>
          <w:tcPr>
            <w:tcW w:w="7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issued on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  <w:tc>
          <w:tcPr>
            <w:tcW w:w="2826" w:type="pct"/>
            <w:gridSpan w:val="10"/>
            <w:tcBorders>
              <w:top w:val="nil"/>
              <w:left w:val="nil"/>
              <w:bottom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5804AD" w:rsidTr="00B47758">
        <w:trPr>
          <w:trHeight w:val="306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005AB" w:rsidTr="005804AD">
        <w:trPr>
          <w:cantSplit/>
          <w:trHeight w:hRule="exact" w:val="180"/>
        </w:trPr>
        <w:tc>
          <w:tcPr>
            <w:tcW w:w="3787" w:type="pct"/>
            <w:gridSpan w:val="8"/>
            <w:tcBorders>
              <w:bottom w:val="nil"/>
              <w:right w:val="nil"/>
            </w:tcBorders>
          </w:tcPr>
          <w:p w:rsidR="005804AD" w:rsidRDefault="005804AD" w:rsidP="002E02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Signature of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>Health Care Practitioner</w:t>
            </w:r>
          </w:p>
        </w:tc>
        <w:tc>
          <w:tcPr>
            <w:tcW w:w="1213" w:type="pct"/>
            <w:gridSpan w:val="6"/>
            <w:tcBorders>
              <w:top w:val="nil"/>
              <w:left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Tr="005804AD">
        <w:trPr>
          <w:trHeight w:val="480"/>
        </w:trPr>
        <w:tc>
          <w:tcPr>
            <w:tcW w:w="2013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Print Name of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>Health Care Practitioner</w:t>
            </w:r>
          </w:p>
        </w:tc>
        <w:tc>
          <w:tcPr>
            <w:tcW w:w="177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Effective Date of </w:t>
            </w:r>
            <w:r w:rsidR="006005AB">
              <w:rPr>
                <w:rFonts w:ascii="Arial" w:hAnsi="Arial" w:cs="Arial"/>
                <w:bCs/>
                <w:sz w:val="16"/>
                <w:szCs w:val="16"/>
              </w:rPr>
              <w:t>VNOD certification</w:t>
            </w:r>
          </w:p>
        </w:tc>
        <w:tc>
          <w:tcPr>
            <w:tcW w:w="1213" w:type="pct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804AD" w:rsidRDefault="005804AD" w:rsidP="006005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04AD" w:rsidTr="005804AD">
        <w:trPr>
          <w:cantSplit/>
          <w:trHeight w:hRule="exact" w:val="300"/>
        </w:trPr>
        <w:tc>
          <w:tcPr>
            <w:tcW w:w="2358" w:type="pct"/>
            <w:gridSpan w:val="5"/>
            <w:tcBorders>
              <w:top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6" w:type="pct"/>
            <w:gridSpan w:val="3"/>
            <w:tcBorders>
              <w:top w:val="nil"/>
              <w:left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</w:tcBorders>
          </w:tcPr>
          <w:p w:rsidR="005804AD" w:rsidRDefault="005804AD" w:rsidP="0041312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04AD" w:rsidTr="005804AD">
        <w:trPr>
          <w:cantSplit/>
          <w:trHeight w:hRule="exact" w:val="180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Address of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>Health Care Practitioner</w:t>
            </w:r>
          </w:p>
        </w:tc>
      </w:tr>
      <w:tr w:rsidR="005804AD" w:rsidTr="005804AD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Default="005804AD" w:rsidP="00413125">
            <w:pPr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Tr="006005AB">
        <w:trPr>
          <w:cantSplit/>
          <w:trHeight w:hRule="exact" w:val="180"/>
        </w:trPr>
        <w:tc>
          <w:tcPr>
            <w:tcW w:w="5000" w:type="pct"/>
            <w:gridSpan w:val="14"/>
            <w:tcBorders>
              <w:bottom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Number of </w:t>
            </w:r>
            <w:r w:rsidR="002E0278">
              <w:rPr>
                <w:rFonts w:ascii="Arial" w:hAnsi="Arial" w:cs="Arial"/>
                <w:bCs/>
                <w:sz w:val="16"/>
                <w:szCs w:val="16"/>
              </w:rPr>
              <w:t>Health Care Practitioner</w:t>
            </w:r>
          </w:p>
        </w:tc>
      </w:tr>
      <w:tr w:rsidR="005804AD" w:rsidTr="006005AB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Default="005804AD" w:rsidP="00413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804AD" w:rsidTr="00B47758">
        <w:trPr>
          <w:cantSplit/>
          <w:trHeight w:hRule="exact" w:val="76"/>
        </w:trPr>
        <w:tc>
          <w:tcPr>
            <w:tcW w:w="5000" w:type="pct"/>
            <w:gridSpan w:val="14"/>
            <w:shd w:val="clear" w:color="auto" w:fill="C0C0C0"/>
          </w:tcPr>
          <w:p w:rsidR="005804AD" w:rsidRDefault="005804AD" w:rsidP="004131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804AD" w:rsidRPr="005804AD" w:rsidRDefault="005804AD" w:rsidP="005804AD">
      <w:pPr>
        <w:rPr>
          <w:rFonts w:ascii="Arial" w:hAnsi="Arial" w:cs="Arial"/>
          <w:sz w:val="16"/>
          <w:szCs w:val="16"/>
        </w:rPr>
      </w:pPr>
      <w:r w:rsidRPr="005804AD">
        <w:rPr>
          <w:rFonts w:ascii="Arial" w:hAnsi="Arial" w:cs="Arial"/>
          <w:sz w:val="16"/>
          <w:szCs w:val="16"/>
        </w:rPr>
        <w:t xml:space="preserve">First Copy: To be kept by patient </w:t>
      </w:r>
    </w:p>
    <w:p w:rsidR="00B47758" w:rsidRDefault="005804AD">
      <w:pPr>
        <w:rPr>
          <w:rFonts w:ascii="Arial" w:hAnsi="Arial" w:cs="Arial"/>
          <w:sz w:val="16"/>
          <w:szCs w:val="16"/>
        </w:rPr>
      </w:pPr>
      <w:r w:rsidRPr="005804AD">
        <w:rPr>
          <w:rFonts w:ascii="Arial" w:hAnsi="Arial" w:cs="Arial"/>
          <w:sz w:val="16"/>
          <w:szCs w:val="16"/>
        </w:rPr>
        <w:t>Second Copy: To be kept in patient’s permanent medical record</w:t>
      </w:r>
    </w:p>
    <w:p w:rsidR="00B47758" w:rsidRDefault="00B47758">
      <w:pPr>
        <w:rPr>
          <w:rFonts w:ascii="Arial" w:hAnsi="Arial" w:cs="Arial"/>
          <w:sz w:val="16"/>
          <w:szCs w:val="16"/>
        </w:rPr>
      </w:pPr>
    </w:p>
    <w:p w:rsidR="00B47758" w:rsidRPr="00B47758" w:rsidRDefault="00B47758" w:rsidP="00B47758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B47758">
        <w:rPr>
          <w:rFonts w:ascii="Arial" w:hAnsi="Arial" w:cs="Arial"/>
          <w:b/>
          <w:color w:val="FF0000"/>
          <w:sz w:val="16"/>
          <w:szCs w:val="16"/>
        </w:rPr>
        <w:t>If the person completing this form is currently enrolled in substance use treatment</w:t>
      </w:r>
      <w:r w:rsidR="00FE6EBD">
        <w:rPr>
          <w:rFonts w:ascii="Arial" w:hAnsi="Arial" w:cs="Arial"/>
          <w:b/>
          <w:color w:val="FF0000"/>
          <w:sz w:val="16"/>
          <w:szCs w:val="16"/>
        </w:rPr>
        <w:t>,</w:t>
      </w:r>
    </w:p>
    <w:p w:rsidR="00B47758" w:rsidRDefault="00B47758" w:rsidP="00A000A4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B47758">
        <w:rPr>
          <w:rFonts w:ascii="Arial" w:hAnsi="Arial" w:cs="Arial"/>
          <w:b/>
          <w:color w:val="FF0000"/>
          <w:sz w:val="16"/>
          <w:szCs w:val="16"/>
        </w:rPr>
        <w:t>appropriate</w:t>
      </w:r>
      <w:proofErr w:type="gramEnd"/>
      <w:r w:rsidRPr="00B47758">
        <w:rPr>
          <w:rFonts w:ascii="Arial" w:hAnsi="Arial" w:cs="Arial"/>
          <w:b/>
          <w:color w:val="FF0000"/>
          <w:sz w:val="16"/>
          <w:szCs w:val="16"/>
        </w:rPr>
        <w:t xml:space="preserve"> consents must comply with HIPAA and 42 CFR Part 2.</w:t>
      </w:r>
    </w:p>
    <w:sectPr w:rsidR="00B47758" w:rsidSect="00B47758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05A9C8" w15:done="0"/>
  <w15:commentEx w15:paraId="5869988C" w15:done="0"/>
  <w15:commentEx w15:paraId="6A1B84D0" w15:done="0"/>
  <w15:commentEx w15:paraId="3CE33ECE" w15:done="0"/>
  <w15:commentEx w15:paraId="0545B0C8" w15:done="0"/>
  <w15:commentEx w15:paraId="7B3E175C" w15:paraIdParent="0545B0C8" w15:done="0"/>
  <w15:commentEx w15:paraId="5D9B9D54" w15:done="0"/>
  <w15:commentEx w15:paraId="35EF93F5" w15:done="0"/>
  <w15:commentEx w15:paraId="2DCBC930" w15:paraIdParent="35EF93F5" w15:done="0"/>
  <w15:commentEx w15:paraId="430BDBD2" w15:done="0"/>
  <w15:commentEx w15:paraId="78F8B796" w15:done="0"/>
  <w15:commentEx w15:paraId="38FCDB82" w15:done="0"/>
  <w15:commentEx w15:paraId="577DEA5C" w15:done="0"/>
  <w15:commentEx w15:paraId="030594CA" w15:done="0"/>
  <w15:commentEx w15:paraId="1494A6FD" w15:done="0"/>
  <w15:commentEx w15:paraId="63645961" w15:paraIdParent="1494A6FD" w15:done="0"/>
  <w15:commentEx w15:paraId="25D6EA0A" w15:done="0"/>
  <w15:commentEx w15:paraId="40DD48F7" w15:done="0"/>
  <w15:commentEx w15:paraId="097ADD35" w15:done="0"/>
  <w15:commentEx w15:paraId="04450294" w15:done="0"/>
  <w15:commentEx w15:paraId="668088E2" w15:done="0"/>
  <w15:commentEx w15:paraId="0C59E0E2" w15:done="0"/>
  <w15:commentEx w15:paraId="6C102AE1" w15:done="0"/>
  <w15:commentEx w15:paraId="0EB11A3B" w15:done="0"/>
  <w15:commentEx w15:paraId="21FE1E16" w15:done="0"/>
  <w15:commentEx w15:paraId="3FE96662" w15:done="0"/>
  <w15:commentEx w15:paraId="42257641" w15:done="0"/>
  <w15:commentEx w15:paraId="0C9AE0EA" w15:done="0"/>
  <w15:commentEx w15:paraId="257497CD" w15:done="0"/>
  <w15:commentEx w15:paraId="2CB32D54" w15:done="0"/>
  <w15:commentEx w15:paraId="21D598B3" w15:paraIdParent="2CB32D54" w15:done="0"/>
  <w15:commentEx w15:paraId="1C999CC8" w15:done="0"/>
  <w15:commentEx w15:paraId="70DEAB75" w15:done="0"/>
  <w15:commentEx w15:paraId="2347EC93" w15:paraIdParent="70DEAB75" w15:done="0"/>
  <w15:commentEx w15:paraId="36CDB8CF" w15:done="0"/>
  <w15:commentEx w15:paraId="29648D55" w15:done="0"/>
  <w15:commentEx w15:paraId="118ECA07" w15:done="0"/>
  <w15:commentEx w15:paraId="1AE299E3" w15:done="0"/>
  <w15:commentEx w15:paraId="2DE92159" w15:done="0"/>
  <w15:commentEx w15:paraId="63B10CA6" w15:done="0"/>
  <w15:commentEx w15:paraId="1A3F3A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C0" w:rsidRDefault="00B046C0" w:rsidP="00AC2F2C">
      <w:r>
        <w:separator/>
      </w:r>
    </w:p>
  </w:endnote>
  <w:endnote w:type="continuationSeparator" w:id="0">
    <w:p w:rsidR="00B046C0" w:rsidRDefault="00B046C0" w:rsidP="00A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C0" w:rsidRDefault="00B046C0" w:rsidP="00AC2F2C">
      <w:r>
        <w:separator/>
      </w:r>
    </w:p>
  </w:footnote>
  <w:footnote w:type="continuationSeparator" w:id="0">
    <w:p w:rsidR="00B046C0" w:rsidRDefault="00B046C0" w:rsidP="00AC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79" w:rsidRDefault="00665F79" w:rsidP="00AC2F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9F1"/>
    <w:multiLevelType w:val="hybridMultilevel"/>
    <w:tmpl w:val="408CA2CE"/>
    <w:lvl w:ilvl="0" w:tplc="7C3C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C8B"/>
    <w:multiLevelType w:val="hybridMultilevel"/>
    <w:tmpl w:val="C3EE2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7EE"/>
    <w:multiLevelType w:val="hybridMultilevel"/>
    <w:tmpl w:val="DF32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51D4"/>
    <w:multiLevelType w:val="hybridMultilevel"/>
    <w:tmpl w:val="02BE8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E69DD"/>
    <w:multiLevelType w:val="hybridMultilevel"/>
    <w:tmpl w:val="9588F5C6"/>
    <w:lvl w:ilvl="0" w:tplc="17628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5DF4"/>
    <w:multiLevelType w:val="hybridMultilevel"/>
    <w:tmpl w:val="96E2DC3E"/>
    <w:lvl w:ilvl="0" w:tplc="32DEC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966CB"/>
    <w:multiLevelType w:val="hybridMultilevel"/>
    <w:tmpl w:val="DBD4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602CB"/>
    <w:multiLevelType w:val="hybridMultilevel"/>
    <w:tmpl w:val="EBBE7C10"/>
    <w:lvl w:ilvl="0" w:tplc="0444E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3A4"/>
    <w:multiLevelType w:val="hybridMultilevel"/>
    <w:tmpl w:val="23861CB6"/>
    <w:lvl w:ilvl="0" w:tplc="20A49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14C11"/>
    <w:multiLevelType w:val="hybridMultilevel"/>
    <w:tmpl w:val="EC4236A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B6B6B12"/>
    <w:multiLevelType w:val="hybridMultilevel"/>
    <w:tmpl w:val="B7BE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015D5"/>
    <w:multiLevelType w:val="hybridMultilevel"/>
    <w:tmpl w:val="900A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C7A9A"/>
    <w:multiLevelType w:val="hybridMultilevel"/>
    <w:tmpl w:val="775E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11A26"/>
    <w:multiLevelType w:val="hybridMultilevel"/>
    <w:tmpl w:val="C90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Mangan">
    <w15:presenceInfo w15:providerId="Windows Live" w15:userId="e71f3eaafcec4b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11541"/>
    <w:rsid w:val="00025EA5"/>
    <w:rsid w:val="000404ED"/>
    <w:rsid w:val="00062B3B"/>
    <w:rsid w:val="00080498"/>
    <w:rsid w:val="00087B9D"/>
    <w:rsid w:val="001146A5"/>
    <w:rsid w:val="001163A7"/>
    <w:rsid w:val="00120BDE"/>
    <w:rsid w:val="001309C6"/>
    <w:rsid w:val="0013517D"/>
    <w:rsid w:val="001451BB"/>
    <w:rsid w:val="00146914"/>
    <w:rsid w:val="001654BB"/>
    <w:rsid w:val="00166DF0"/>
    <w:rsid w:val="00170704"/>
    <w:rsid w:val="00174AED"/>
    <w:rsid w:val="00181C9A"/>
    <w:rsid w:val="001B0B53"/>
    <w:rsid w:val="001B4563"/>
    <w:rsid w:val="001B6DB3"/>
    <w:rsid w:val="001C27BF"/>
    <w:rsid w:val="001C2890"/>
    <w:rsid w:val="001C4A84"/>
    <w:rsid w:val="001D3504"/>
    <w:rsid w:val="001D6C29"/>
    <w:rsid w:val="001F1681"/>
    <w:rsid w:val="00215609"/>
    <w:rsid w:val="00231300"/>
    <w:rsid w:val="00235406"/>
    <w:rsid w:val="002740BC"/>
    <w:rsid w:val="002821C2"/>
    <w:rsid w:val="0029037A"/>
    <w:rsid w:val="002A6FAD"/>
    <w:rsid w:val="002B0E71"/>
    <w:rsid w:val="002D0553"/>
    <w:rsid w:val="002E0278"/>
    <w:rsid w:val="002F7A66"/>
    <w:rsid w:val="00330A48"/>
    <w:rsid w:val="00341038"/>
    <w:rsid w:val="0034161D"/>
    <w:rsid w:val="003460FB"/>
    <w:rsid w:val="003527B9"/>
    <w:rsid w:val="00355CA8"/>
    <w:rsid w:val="0036108C"/>
    <w:rsid w:val="00382A02"/>
    <w:rsid w:val="003842CD"/>
    <w:rsid w:val="003C3F1A"/>
    <w:rsid w:val="003C6D6A"/>
    <w:rsid w:val="00412080"/>
    <w:rsid w:val="00413125"/>
    <w:rsid w:val="0042130F"/>
    <w:rsid w:val="00430F0E"/>
    <w:rsid w:val="00430F13"/>
    <w:rsid w:val="004517E1"/>
    <w:rsid w:val="004606BF"/>
    <w:rsid w:val="004730B2"/>
    <w:rsid w:val="004929AC"/>
    <w:rsid w:val="004970A4"/>
    <w:rsid w:val="004970F1"/>
    <w:rsid w:val="00497F8A"/>
    <w:rsid w:val="004A1859"/>
    <w:rsid w:val="004A5102"/>
    <w:rsid w:val="004E30F5"/>
    <w:rsid w:val="004E4EE6"/>
    <w:rsid w:val="004F3ACD"/>
    <w:rsid w:val="004F5A8E"/>
    <w:rsid w:val="00520EF9"/>
    <w:rsid w:val="00535082"/>
    <w:rsid w:val="005451CC"/>
    <w:rsid w:val="00547E27"/>
    <w:rsid w:val="00553795"/>
    <w:rsid w:val="005539A5"/>
    <w:rsid w:val="005545FB"/>
    <w:rsid w:val="00566C9F"/>
    <w:rsid w:val="005804AD"/>
    <w:rsid w:val="00581574"/>
    <w:rsid w:val="0059069A"/>
    <w:rsid w:val="0059190B"/>
    <w:rsid w:val="00595291"/>
    <w:rsid w:val="005A4056"/>
    <w:rsid w:val="005C1D99"/>
    <w:rsid w:val="005C2C0F"/>
    <w:rsid w:val="005C4654"/>
    <w:rsid w:val="005C6D83"/>
    <w:rsid w:val="005E1445"/>
    <w:rsid w:val="005E646D"/>
    <w:rsid w:val="005F2DA9"/>
    <w:rsid w:val="005F6665"/>
    <w:rsid w:val="006005AB"/>
    <w:rsid w:val="00601A19"/>
    <w:rsid w:val="00610885"/>
    <w:rsid w:val="00616383"/>
    <w:rsid w:val="00633C2B"/>
    <w:rsid w:val="0064140F"/>
    <w:rsid w:val="00645E87"/>
    <w:rsid w:val="00650A81"/>
    <w:rsid w:val="00650EDF"/>
    <w:rsid w:val="006512E7"/>
    <w:rsid w:val="00655C0C"/>
    <w:rsid w:val="00665F79"/>
    <w:rsid w:val="006800EE"/>
    <w:rsid w:val="006836C1"/>
    <w:rsid w:val="00696322"/>
    <w:rsid w:val="006A0BA1"/>
    <w:rsid w:val="006A0CB6"/>
    <w:rsid w:val="006A5F2C"/>
    <w:rsid w:val="006C2045"/>
    <w:rsid w:val="006C4E10"/>
    <w:rsid w:val="006D744F"/>
    <w:rsid w:val="006E4D67"/>
    <w:rsid w:val="006F35C4"/>
    <w:rsid w:val="007129F8"/>
    <w:rsid w:val="007274E3"/>
    <w:rsid w:val="00731028"/>
    <w:rsid w:val="00743C51"/>
    <w:rsid w:val="00745595"/>
    <w:rsid w:val="007632E3"/>
    <w:rsid w:val="0076545E"/>
    <w:rsid w:val="007928C2"/>
    <w:rsid w:val="007A7319"/>
    <w:rsid w:val="007C159F"/>
    <w:rsid w:val="007C3A3D"/>
    <w:rsid w:val="007C6384"/>
    <w:rsid w:val="007D413D"/>
    <w:rsid w:val="007E1EA1"/>
    <w:rsid w:val="007E1EA4"/>
    <w:rsid w:val="00806510"/>
    <w:rsid w:val="008224B3"/>
    <w:rsid w:val="008278AF"/>
    <w:rsid w:val="00827C28"/>
    <w:rsid w:val="00830BC8"/>
    <w:rsid w:val="008420EE"/>
    <w:rsid w:val="008452D5"/>
    <w:rsid w:val="0085317E"/>
    <w:rsid w:val="00854DF7"/>
    <w:rsid w:val="00855484"/>
    <w:rsid w:val="00856425"/>
    <w:rsid w:val="0085772C"/>
    <w:rsid w:val="008663D5"/>
    <w:rsid w:val="0086753E"/>
    <w:rsid w:val="00867C1D"/>
    <w:rsid w:val="00870562"/>
    <w:rsid w:val="008722DB"/>
    <w:rsid w:val="00874B26"/>
    <w:rsid w:val="00882CD9"/>
    <w:rsid w:val="00887EBA"/>
    <w:rsid w:val="00890B03"/>
    <w:rsid w:val="008960EE"/>
    <w:rsid w:val="008A3447"/>
    <w:rsid w:val="008A6E57"/>
    <w:rsid w:val="008C0BC9"/>
    <w:rsid w:val="008E5BA6"/>
    <w:rsid w:val="009021FA"/>
    <w:rsid w:val="00910718"/>
    <w:rsid w:val="00915B64"/>
    <w:rsid w:val="009163E6"/>
    <w:rsid w:val="00923573"/>
    <w:rsid w:val="00924298"/>
    <w:rsid w:val="009357BB"/>
    <w:rsid w:val="009406A3"/>
    <w:rsid w:val="00944AF1"/>
    <w:rsid w:val="00975ADC"/>
    <w:rsid w:val="00984C06"/>
    <w:rsid w:val="009A3ACB"/>
    <w:rsid w:val="009B07BC"/>
    <w:rsid w:val="009B6F42"/>
    <w:rsid w:val="009C5436"/>
    <w:rsid w:val="009F32F4"/>
    <w:rsid w:val="009F4CC9"/>
    <w:rsid w:val="009F6F75"/>
    <w:rsid w:val="00A000A4"/>
    <w:rsid w:val="00A33419"/>
    <w:rsid w:val="00A33F36"/>
    <w:rsid w:val="00A35EAE"/>
    <w:rsid w:val="00A50538"/>
    <w:rsid w:val="00A54687"/>
    <w:rsid w:val="00A56B31"/>
    <w:rsid w:val="00A73B71"/>
    <w:rsid w:val="00A91EFE"/>
    <w:rsid w:val="00A94944"/>
    <w:rsid w:val="00A96EC9"/>
    <w:rsid w:val="00AB0341"/>
    <w:rsid w:val="00AC017A"/>
    <w:rsid w:val="00AC2F2C"/>
    <w:rsid w:val="00AC3594"/>
    <w:rsid w:val="00AD0BA0"/>
    <w:rsid w:val="00AD2E14"/>
    <w:rsid w:val="00AD6AA4"/>
    <w:rsid w:val="00AE0BBE"/>
    <w:rsid w:val="00AF60AE"/>
    <w:rsid w:val="00AF7433"/>
    <w:rsid w:val="00B046C0"/>
    <w:rsid w:val="00B05043"/>
    <w:rsid w:val="00B057A2"/>
    <w:rsid w:val="00B14B33"/>
    <w:rsid w:val="00B15BDE"/>
    <w:rsid w:val="00B24602"/>
    <w:rsid w:val="00B47758"/>
    <w:rsid w:val="00B611E9"/>
    <w:rsid w:val="00B7020E"/>
    <w:rsid w:val="00B71DE5"/>
    <w:rsid w:val="00BA4311"/>
    <w:rsid w:val="00BD179F"/>
    <w:rsid w:val="00BF1101"/>
    <w:rsid w:val="00C11F11"/>
    <w:rsid w:val="00C3029E"/>
    <w:rsid w:val="00C50E9D"/>
    <w:rsid w:val="00C61894"/>
    <w:rsid w:val="00C64EF9"/>
    <w:rsid w:val="00C76F5B"/>
    <w:rsid w:val="00C81402"/>
    <w:rsid w:val="00C842F3"/>
    <w:rsid w:val="00C9120F"/>
    <w:rsid w:val="00C91E0B"/>
    <w:rsid w:val="00C970D2"/>
    <w:rsid w:val="00CA59FC"/>
    <w:rsid w:val="00CB039B"/>
    <w:rsid w:val="00CB3956"/>
    <w:rsid w:val="00CC206F"/>
    <w:rsid w:val="00CD6CC1"/>
    <w:rsid w:val="00CE2953"/>
    <w:rsid w:val="00CF176D"/>
    <w:rsid w:val="00CF2838"/>
    <w:rsid w:val="00D00DFF"/>
    <w:rsid w:val="00D209CB"/>
    <w:rsid w:val="00D3103E"/>
    <w:rsid w:val="00D42E8E"/>
    <w:rsid w:val="00D51D42"/>
    <w:rsid w:val="00D5345F"/>
    <w:rsid w:val="00D57294"/>
    <w:rsid w:val="00D66A09"/>
    <w:rsid w:val="00D71B3D"/>
    <w:rsid w:val="00D74E2E"/>
    <w:rsid w:val="00D847FF"/>
    <w:rsid w:val="00D86A10"/>
    <w:rsid w:val="00DA1FDA"/>
    <w:rsid w:val="00DA39A8"/>
    <w:rsid w:val="00DB3C42"/>
    <w:rsid w:val="00DB5151"/>
    <w:rsid w:val="00DD3BAA"/>
    <w:rsid w:val="00E11A78"/>
    <w:rsid w:val="00E12035"/>
    <w:rsid w:val="00E158B2"/>
    <w:rsid w:val="00E20659"/>
    <w:rsid w:val="00E22AC0"/>
    <w:rsid w:val="00E364D0"/>
    <w:rsid w:val="00E37A77"/>
    <w:rsid w:val="00E4227B"/>
    <w:rsid w:val="00E45E13"/>
    <w:rsid w:val="00E6251D"/>
    <w:rsid w:val="00E84B2F"/>
    <w:rsid w:val="00E919A4"/>
    <w:rsid w:val="00EA4FAE"/>
    <w:rsid w:val="00EC467E"/>
    <w:rsid w:val="00ED321D"/>
    <w:rsid w:val="00EF4125"/>
    <w:rsid w:val="00EF581B"/>
    <w:rsid w:val="00EF5E0A"/>
    <w:rsid w:val="00EF740A"/>
    <w:rsid w:val="00F11A70"/>
    <w:rsid w:val="00F20170"/>
    <w:rsid w:val="00F3796F"/>
    <w:rsid w:val="00F4334F"/>
    <w:rsid w:val="00F94820"/>
    <w:rsid w:val="00FA4BEA"/>
    <w:rsid w:val="00FA7FAF"/>
    <w:rsid w:val="00FB25A9"/>
    <w:rsid w:val="00FC285B"/>
    <w:rsid w:val="00FD3133"/>
    <w:rsid w:val="00FD7D1A"/>
    <w:rsid w:val="00FE11DA"/>
    <w:rsid w:val="00FE2B74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jpeg"/>
  <Relationship Id="rId13" Type="http://schemas.openxmlformats.org/officeDocument/2006/relationships/hyperlink" TargetMode="External" Target="http://www.mass.gov/eohhs/gov/departments/dph/programs/substance-abuse/"/>
  <Relationship Id="rId14" Type="http://schemas.openxmlformats.org/officeDocument/2006/relationships/hyperlink" TargetMode="External" Target="http://www.mass.gov/eohhs/docs/dph/quality/drugcontrol/drug-formulary/non-opioid-drug-list-and-letter-july2016.pdf"/>
  <Relationship Id="rId15" Type="http://schemas.openxmlformats.org/officeDocument/2006/relationships/hyperlink" TargetMode="External" Target="mailto:dcp.dph@state.ma.us"/>
  <Relationship Id="rId16" Type="http://schemas.openxmlformats.org/officeDocument/2006/relationships/hyperlink" TargetMode="External" Target="http://www.mass.gov/eohhs/docs/dph/quality/drugcontrol/drug-formulary/non-opioid-drug-list-and-letter-july2016.pdf"/>
  <Relationship Id="rId17" Type="http://schemas.openxmlformats.org/officeDocument/2006/relationships/hyperlink" TargetMode="External" Target="http://www.cdc.gov/drugoverdose/prescribing/providers.html"/>
  <Relationship Id="rId18" Type="http://schemas.openxmlformats.org/officeDocument/2006/relationships/hyperlink" TargetMode="External" Target="https://www.cdc.gov/mmwr/volumes/65/rr/rr6501e1.htm"/>
  <Relationship Id="rId19" Type="http://schemas.openxmlformats.org/officeDocument/2006/relationships/header" Target="header1.xml"/>
  <Relationship Id="rId2" Type="http://schemas.openxmlformats.org/officeDocument/2006/relationships/numbering" Target="numbering.xml"/>
  <Relationship Id="rId20" Type="http://schemas.openxmlformats.org/officeDocument/2006/relationships/image" Target="media/image5.wmf"/>
  <Relationship Id="rId21" Type="http://schemas.openxmlformats.org/officeDocument/2006/relationships/fontTable" Target="fontTable.xml"/>
  <Relationship Id="rId22" Type="http://schemas.openxmlformats.org/officeDocument/2006/relationships/theme" Target="theme/theme1.xml"/>
  <Relationship Id="rId23" Type="http://schemas.microsoft.com/office/2011/relationships/commentsExtended" Target="commentsExtended.xml"/>
  <Relationship Id="rId24" Type="http://schemas.microsoft.com/office/2011/relationships/people" Target="people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D6AA-85C8-4509-B5BD-4C5E7FD5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2017-01-23T19:10:00Z</dcterms:created>
  <dc:creator>Alison Mehlman</dc:creator>
  <lastModifiedBy>Lauren Nelson</lastModifiedBy>
  <lastPrinted>2016-12-16T14:30:00Z</lastPrinted>
  <dcterms:modified xsi:type="dcterms:W3CDTF">2017-01-23T21:53:00Z</dcterms:modified>
  <revision>3</revision>
</coreProperties>
</file>