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AB10F" w14:textId="77777777" w:rsidR="00F01149" w:rsidRPr="0007268D" w:rsidRDefault="00F01149" w:rsidP="00F01149">
      <w:pPr>
        <w:ind w:left="-720" w:right="-990"/>
        <w:rPr>
          <w:rFonts w:ascii="Times" w:hAnsi="Times" w:cs="Times"/>
          <w:b/>
          <w:color w:val="101010"/>
          <w:sz w:val="32"/>
          <w:szCs w:val="32"/>
        </w:rPr>
      </w:pPr>
      <w:r w:rsidRPr="0007268D">
        <w:rPr>
          <w:rFonts w:ascii="Times" w:hAnsi="Times" w:cs="Times"/>
          <w:b/>
          <w:noProof/>
          <w:color w:val="10101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7C880C0" wp14:editId="220015B3">
            <wp:simplePos x="0" y="0"/>
            <wp:positionH relativeFrom="margin">
              <wp:posOffset>-685800</wp:posOffset>
            </wp:positionH>
            <wp:positionV relativeFrom="margin">
              <wp:posOffset>-571500</wp:posOffset>
            </wp:positionV>
            <wp:extent cx="1375410" cy="1257300"/>
            <wp:effectExtent l="0" t="0" r="0" b="1270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268D">
        <w:rPr>
          <w:rFonts w:ascii="Times" w:hAnsi="Times" w:cs="Times"/>
          <w:b/>
          <w:color w:val="101010"/>
          <w:sz w:val="32"/>
          <w:szCs w:val="32"/>
        </w:rPr>
        <w:t>Massachusetts Citizens Commission</w:t>
      </w:r>
      <w:r>
        <w:rPr>
          <w:rFonts w:ascii="Times" w:hAnsi="Times" w:cs="Times"/>
          <w:color w:val="101010"/>
          <w:sz w:val="32"/>
          <w:szCs w:val="32"/>
        </w:rPr>
        <w:t xml:space="preserve"> </w:t>
      </w:r>
      <w:r w:rsidRPr="0007268D">
        <w:rPr>
          <w:rFonts w:ascii="Times" w:hAnsi="Times" w:cs="Times"/>
          <w:b/>
          <w:color w:val="101010"/>
          <w:sz w:val="32"/>
          <w:szCs w:val="32"/>
        </w:rPr>
        <w:t>Concerning a</w:t>
      </w:r>
    </w:p>
    <w:p w14:paraId="6C473702" w14:textId="77777777" w:rsidR="00F01149" w:rsidRDefault="00F01149" w:rsidP="00F01149">
      <w:pPr>
        <w:ind w:left="-1080" w:right="-720"/>
        <w:jc w:val="both"/>
        <w:rPr>
          <w:rFonts w:ascii="Times" w:hAnsi="Times" w:cs="Times"/>
          <w:b/>
          <w:color w:val="101010"/>
          <w:sz w:val="32"/>
          <w:szCs w:val="32"/>
        </w:rPr>
      </w:pPr>
      <w:r w:rsidRPr="0007268D">
        <w:rPr>
          <w:rFonts w:ascii="Times" w:hAnsi="Times" w:cs="Times"/>
          <w:b/>
          <w:color w:val="101010"/>
          <w:sz w:val="32"/>
          <w:szCs w:val="32"/>
        </w:rPr>
        <w:t>Constitutional Amendment for Government of the People</w:t>
      </w:r>
    </w:p>
    <w:p w14:paraId="0316282A" w14:textId="77777777" w:rsidR="00F01149" w:rsidRDefault="00F01149" w:rsidP="00F01149">
      <w:pPr>
        <w:ind w:left="-1080" w:right="-720"/>
        <w:jc w:val="both"/>
        <w:rPr>
          <w:rFonts w:ascii="Times" w:hAnsi="Times" w:cs="Times"/>
          <w:b/>
          <w:color w:val="101010"/>
          <w:sz w:val="32"/>
          <w:szCs w:val="32"/>
        </w:rPr>
      </w:pPr>
    </w:p>
    <w:p w14:paraId="040F94F9" w14:textId="77777777" w:rsidR="00F01149" w:rsidRDefault="00F01149" w:rsidP="00F01149">
      <w:pPr>
        <w:ind w:left="-1080" w:right="-360"/>
        <w:jc w:val="right"/>
        <w:rPr>
          <w:rFonts w:ascii="Times" w:hAnsi="Times" w:cs="Times"/>
          <w:color w:val="101010"/>
          <w:sz w:val="40"/>
          <w:szCs w:val="40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600"/>
        <w:gridCol w:w="3240"/>
      </w:tblGrid>
      <w:tr w:rsidR="00F01149" w14:paraId="13B23C85" w14:textId="77777777" w:rsidTr="002B34C6">
        <w:trPr>
          <w:trHeight w:val="1475"/>
          <w:jc w:val="center"/>
        </w:trPr>
        <w:tc>
          <w:tcPr>
            <w:tcW w:w="3330" w:type="dxa"/>
          </w:tcPr>
          <w:p w14:paraId="64D2D366" w14:textId="77777777" w:rsidR="00F01149" w:rsidRDefault="00F01149" w:rsidP="002B34C6">
            <w:pPr>
              <w:ind w:left="-1080" w:right="-360"/>
              <w:jc w:val="center"/>
              <w:rPr>
                <w:rFonts w:ascii="Times" w:hAnsi="Times" w:cs="Times"/>
                <w:b/>
                <w:i/>
                <w:color w:val="101010"/>
              </w:rPr>
            </w:pPr>
            <w:r w:rsidRPr="0007268D">
              <w:rPr>
                <w:rFonts w:ascii="Times" w:hAnsi="Times" w:cs="Times"/>
                <w:b/>
                <w:i/>
                <w:color w:val="101010"/>
              </w:rPr>
              <w:t>Commissioners</w:t>
            </w:r>
          </w:p>
          <w:p w14:paraId="0704D0B5" w14:textId="77777777" w:rsidR="00F01149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</w:p>
          <w:p w14:paraId="5EC76015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>
              <w:rPr>
                <w:rFonts w:ascii="Times" w:hAnsi="Times" w:cs="Times"/>
                <w:i/>
                <w:color w:val="101010"/>
                <w:sz w:val="20"/>
                <w:szCs w:val="20"/>
              </w:rPr>
              <w:t xml:space="preserve">     </w:t>
            </w: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Costas Panagopoulos, Co-chair</w:t>
            </w:r>
          </w:p>
          <w:p w14:paraId="21BDE58A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>
              <w:rPr>
                <w:rFonts w:ascii="Times" w:hAnsi="Times" w:cs="Times"/>
                <w:i/>
                <w:color w:val="101010"/>
                <w:sz w:val="20"/>
                <w:szCs w:val="20"/>
              </w:rPr>
              <w:t xml:space="preserve">      </w:t>
            </w: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William Kilmartin, Co-chair</w:t>
            </w:r>
          </w:p>
          <w:p w14:paraId="0D1BA5CB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Jeff Clements, Secretary</w:t>
            </w:r>
          </w:p>
          <w:p w14:paraId="78B41B3C" w14:textId="77777777" w:rsidR="00F01149" w:rsidRPr="00C1210C" w:rsidRDefault="00F01149" w:rsidP="002B34C6">
            <w:pPr>
              <w:ind w:right="-360"/>
              <w:rPr>
                <w:rFonts w:ascii="Times" w:hAnsi="Times" w:cs="Times"/>
                <w:b/>
                <w:i/>
                <w:color w:val="10101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085B95F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Noval Alexander</w:t>
            </w:r>
          </w:p>
          <w:p w14:paraId="15252CA2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Nikolas Bowie</w:t>
            </w:r>
          </w:p>
          <w:p w14:paraId="4E2E0264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Cheryl Clyburn-Crawford</w:t>
            </w:r>
          </w:p>
          <w:p w14:paraId="561E915D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Rep. Carmine Gentile</w:t>
            </w:r>
          </w:p>
          <w:p w14:paraId="6DBB9139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Michael Harrington</w:t>
            </w:r>
          </w:p>
          <w:p w14:paraId="4FBF1BE3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Matthew McKnight</w:t>
            </w:r>
          </w:p>
          <w:p w14:paraId="719DA7C2" w14:textId="77777777" w:rsidR="00F01149" w:rsidRPr="00C1210C" w:rsidRDefault="00F01149" w:rsidP="002B34C6">
            <w:pPr>
              <w:ind w:right="-360"/>
              <w:jc w:val="right"/>
              <w:rPr>
                <w:rFonts w:ascii="Times" w:hAnsi="Times" w:cs="Times"/>
                <w:b/>
                <w:i/>
                <w:color w:val="10101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839A494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Bopha Malone</w:t>
            </w:r>
          </w:p>
          <w:p w14:paraId="666B9934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Jay Marsden</w:t>
            </w:r>
          </w:p>
          <w:p w14:paraId="48E15F1E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Scott McDermott</w:t>
            </w:r>
          </w:p>
          <w:p w14:paraId="090AEC13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Dominick Pangallo</w:t>
            </w:r>
          </w:p>
          <w:p w14:paraId="030F5725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Joyce Sanchez</w:t>
            </w:r>
          </w:p>
          <w:p w14:paraId="7E8EC96E" w14:textId="77777777" w:rsidR="00F01149" w:rsidRPr="00C1210C" w:rsidRDefault="00F01149" w:rsidP="002B34C6">
            <w:pPr>
              <w:ind w:left="-1080" w:right="-360"/>
              <w:jc w:val="center"/>
              <w:rPr>
                <w:rFonts w:ascii="Times" w:hAnsi="Times" w:cs="Times"/>
                <w:i/>
                <w:color w:val="101010"/>
                <w:sz w:val="20"/>
                <w:szCs w:val="20"/>
              </w:rPr>
            </w:pPr>
            <w:r w:rsidRPr="00C1210C">
              <w:rPr>
                <w:rFonts w:ascii="Times" w:hAnsi="Times" w:cs="Times"/>
                <w:i/>
                <w:color w:val="101010"/>
                <w:sz w:val="20"/>
                <w:szCs w:val="20"/>
              </w:rPr>
              <w:t>Jennifer Taub</w:t>
            </w:r>
          </w:p>
          <w:p w14:paraId="46D27A7F" w14:textId="77777777" w:rsidR="00F01149" w:rsidRPr="00C1210C" w:rsidRDefault="00F01149" w:rsidP="002B34C6">
            <w:pPr>
              <w:ind w:right="-360"/>
              <w:jc w:val="center"/>
              <w:rPr>
                <w:rFonts w:ascii="Times" w:hAnsi="Times" w:cs="Times"/>
                <w:b/>
                <w:i/>
                <w:color w:val="101010"/>
                <w:sz w:val="20"/>
                <w:szCs w:val="20"/>
              </w:rPr>
            </w:pPr>
          </w:p>
        </w:tc>
      </w:tr>
    </w:tbl>
    <w:p w14:paraId="2CFD094E" w14:textId="784D4698" w:rsidR="00F01149" w:rsidRDefault="00F01149" w:rsidP="00E8585C">
      <w:pPr>
        <w:rPr>
          <w:rFonts w:ascii="Helvetica Neue" w:hAnsi="Helvetica Neue"/>
          <w:b/>
          <w:sz w:val="32"/>
          <w:szCs w:val="32"/>
        </w:rPr>
      </w:pPr>
    </w:p>
    <w:p w14:paraId="479A3BDD" w14:textId="1D9DD660" w:rsidR="00F01149" w:rsidRPr="00BB7B46" w:rsidRDefault="00F01149" w:rsidP="00E8585C">
      <w:pPr>
        <w:rPr>
          <w:rFonts w:ascii="Helvetica Neue" w:hAnsi="Helvetica Neue"/>
          <w:b/>
          <w:sz w:val="28"/>
          <w:szCs w:val="28"/>
        </w:rPr>
      </w:pPr>
      <w:r w:rsidRPr="00BB7B46">
        <w:rPr>
          <w:rFonts w:ascii="Helvetica Neue" w:hAnsi="Helvetica Neue"/>
          <w:b/>
          <w:sz w:val="28"/>
          <w:szCs w:val="28"/>
        </w:rPr>
        <w:t>FOR IMMEDIATE RELEASE</w:t>
      </w:r>
    </w:p>
    <w:p w14:paraId="547BB469" w14:textId="1B56059B" w:rsidR="00F01149" w:rsidRPr="00F01149" w:rsidRDefault="00F01149" w:rsidP="00E8585C">
      <w:pPr>
        <w:rPr>
          <w:rFonts w:ascii="Helvetica Neue" w:hAnsi="Helvetica Neue" w:cs="Times New Roman"/>
          <w:color w:val="1D2228"/>
          <w:sz w:val="20"/>
          <w:szCs w:val="20"/>
        </w:rPr>
      </w:pPr>
      <w:r>
        <w:rPr>
          <w:rFonts w:ascii="Helvetica Neue" w:hAnsi="Helvetica Neue" w:cs="Times New Roman"/>
          <w:color w:val="1D2228"/>
          <w:sz w:val="20"/>
          <w:szCs w:val="20"/>
        </w:rPr>
        <w:t>September 15, 2020</w:t>
      </w:r>
    </w:p>
    <w:p w14:paraId="472D131B" w14:textId="4E21D171" w:rsidR="00E8585C" w:rsidRDefault="00E8585C" w:rsidP="00E8585C">
      <w:r w:rsidRPr="00EC07AE">
        <w:rPr>
          <w:sz w:val="32"/>
          <w:szCs w:val="32"/>
        </w:rPr>
        <w:tab/>
      </w:r>
      <w:r w:rsidRPr="00EC07AE">
        <w:rPr>
          <w:sz w:val="32"/>
          <w:szCs w:val="32"/>
        </w:rPr>
        <w:tab/>
      </w:r>
      <w:r w:rsidRPr="00EC07AE">
        <w:rPr>
          <w:sz w:val="32"/>
          <w:szCs w:val="32"/>
        </w:rPr>
        <w:tab/>
      </w:r>
      <w:r w:rsidRPr="00EC07AE">
        <w:rPr>
          <w:sz w:val="32"/>
          <w:szCs w:val="32"/>
        </w:rPr>
        <w:tab/>
      </w:r>
    </w:p>
    <w:p w14:paraId="2742C994" w14:textId="77777777" w:rsidR="00E8585C" w:rsidRPr="008F5554" w:rsidRDefault="00E8585C" w:rsidP="00E8585C">
      <w:pPr>
        <w:rPr>
          <w:rFonts w:ascii="Helvetica Neue" w:hAnsi="Helvetica Neue"/>
          <w:sz w:val="20"/>
          <w:szCs w:val="20"/>
        </w:rPr>
      </w:pPr>
      <w:r w:rsidRPr="008F5554">
        <w:rPr>
          <w:rFonts w:ascii="Helvetica Neue" w:hAnsi="Helvetica Neue"/>
          <w:b/>
          <w:sz w:val="20"/>
          <w:szCs w:val="20"/>
        </w:rPr>
        <w:t>CONTACT:</w:t>
      </w:r>
      <w:r>
        <w:rPr>
          <w:rFonts w:ascii="Helvetica Neue" w:hAnsi="Helvetica Neue"/>
          <w:sz w:val="20"/>
          <w:szCs w:val="20"/>
        </w:rPr>
        <w:t xml:space="preserve">  </w:t>
      </w:r>
      <w:r w:rsidRPr="008F5554">
        <w:rPr>
          <w:rFonts w:ascii="Helvetica Neue" w:hAnsi="Helvetica Neue"/>
          <w:sz w:val="20"/>
          <w:szCs w:val="20"/>
        </w:rPr>
        <w:t>Costas Panagopoulos, co-chai</w:t>
      </w:r>
      <w:r>
        <w:rPr>
          <w:rFonts w:ascii="Helvetica Neue" w:hAnsi="Helvetica Neue"/>
          <w:sz w:val="20"/>
          <w:szCs w:val="20"/>
        </w:rPr>
        <w:t xml:space="preserve">r, </w:t>
      </w:r>
      <w:hyperlink r:id="rId5" w:history="1">
        <w:r w:rsidRPr="006229BA">
          <w:rPr>
            <w:rStyle w:val="Hyperlink"/>
            <w:rFonts w:ascii="Helvetica Neue" w:hAnsi="Helvetica Neue"/>
            <w:sz w:val="20"/>
            <w:szCs w:val="20"/>
          </w:rPr>
          <w:t>costas@post.harvard.edu</w:t>
        </w:r>
      </w:hyperlink>
      <w:r>
        <w:rPr>
          <w:rFonts w:ascii="Helvetica Neue" w:hAnsi="Helvetica Neue"/>
          <w:sz w:val="20"/>
          <w:szCs w:val="20"/>
        </w:rPr>
        <w:t xml:space="preserve">, </w:t>
      </w:r>
      <w:r w:rsidRPr="008F5554">
        <w:rPr>
          <w:rFonts w:ascii="Helvetica Neue" w:hAnsi="Helvetica Neue"/>
          <w:sz w:val="20"/>
          <w:szCs w:val="20"/>
        </w:rPr>
        <w:t>(917) 405-9069</w:t>
      </w:r>
    </w:p>
    <w:p w14:paraId="483BF347" w14:textId="3E60643A" w:rsidR="00E8585C" w:rsidRDefault="00E8585C" w:rsidP="00E8585C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                     William </w:t>
      </w:r>
      <w:r w:rsidRPr="008F5554">
        <w:rPr>
          <w:rFonts w:ascii="Helvetica Neue" w:hAnsi="Helvetica Neue"/>
          <w:sz w:val="20"/>
          <w:szCs w:val="20"/>
        </w:rPr>
        <w:t>Kilmartin</w:t>
      </w:r>
      <w:r>
        <w:rPr>
          <w:rFonts w:ascii="Helvetica Neue" w:hAnsi="Helvetica Neue"/>
          <w:sz w:val="20"/>
          <w:szCs w:val="20"/>
        </w:rPr>
        <w:t xml:space="preserve">, co-chair, </w:t>
      </w:r>
      <w:hyperlink r:id="rId6" w:history="1">
        <w:r w:rsidRPr="006229BA">
          <w:rPr>
            <w:rStyle w:val="Hyperlink"/>
            <w:rFonts w:ascii="Helvetica Neue" w:hAnsi="Helvetica Neue"/>
            <w:sz w:val="20"/>
            <w:szCs w:val="20"/>
          </w:rPr>
          <w:t>William.kilmartin.mcc@gmail.com</w:t>
        </w:r>
      </w:hyperlink>
      <w:r>
        <w:rPr>
          <w:rFonts w:ascii="Helvetica Neue" w:hAnsi="Helvetica Neue"/>
          <w:sz w:val="20"/>
          <w:szCs w:val="20"/>
        </w:rPr>
        <w:t>, 781-367-9576</w:t>
      </w:r>
    </w:p>
    <w:p w14:paraId="761BE396" w14:textId="794ABBEE" w:rsidR="00F01149" w:rsidRPr="008F5554" w:rsidRDefault="00F01149" w:rsidP="00E8585C">
      <w:pPr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ab/>
        <w:t xml:space="preserve">        Jeff Clements, Secretary, </w:t>
      </w:r>
      <w:hyperlink r:id="rId7" w:history="1">
        <w:r w:rsidRPr="00AF7706">
          <w:rPr>
            <w:rStyle w:val="Hyperlink"/>
            <w:rFonts w:ascii="Helvetica Neue" w:hAnsi="Helvetica Neue"/>
            <w:sz w:val="20"/>
            <w:szCs w:val="20"/>
          </w:rPr>
          <w:t>jeff.clements.mcc@gmail.com</w:t>
        </w:r>
      </w:hyperlink>
      <w:r>
        <w:rPr>
          <w:rFonts w:ascii="Helvetica Neue" w:hAnsi="Helvetica Neue"/>
          <w:sz w:val="20"/>
          <w:szCs w:val="20"/>
        </w:rPr>
        <w:t>, (617) 281-5350</w:t>
      </w:r>
    </w:p>
    <w:p w14:paraId="3EF0D3B1" w14:textId="77777777" w:rsidR="00E8585C" w:rsidRDefault="00E8585C" w:rsidP="00E8585C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 w:cs="Times New Roman"/>
          <w:b/>
          <w:bCs/>
          <w:color w:val="1D2228"/>
          <w:sz w:val="28"/>
          <w:szCs w:val="28"/>
        </w:rPr>
      </w:pPr>
      <w:r w:rsidRPr="00EC07AE">
        <w:rPr>
          <w:rFonts w:ascii="Helvetica Neue" w:hAnsi="Helvetica Neue" w:cs="Times New Roman"/>
          <w:b/>
          <w:bCs/>
          <w:color w:val="1D2228"/>
          <w:sz w:val="28"/>
          <w:szCs w:val="28"/>
        </w:rPr>
        <w:t>Commission Recommend</w:t>
      </w:r>
      <w:r>
        <w:rPr>
          <w:rFonts w:ascii="Helvetica Neue" w:hAnsi="Helvetica Neue" w:cs="Times New Roman"/>
          <w:b/>
          <w:bCs/>
          <w:color w:val="1D2228"/>
          <w:sz w:val="28"/>
          <w:szCs w:val="28"/>
        </w:rPr>
        <w:t>s</w:t>
      </w:r>
      <w:r w:rsidRPr="00EC07AE">
        <w:rPr>
          <w:rFonts w:ascii="Helvetica Neue" w:hAnsi="Helvetica Neue" w:cs="Times New Roman"/>
          <w:b/>
          <w:bCs/>
          <w:color w:val="1D2228"/>
          <w:sz w:val="28"/>
          <w:szCs w:val="28"/>
        </w:rPr>
        <w:t xml:space="preserve"> Constitutional Amendment</w:t>
      </w:r>
      <w:r>
        <w:rPr>
          <w:rFonts w:ascii="Helvetica Neue" w:hAnsi="Helvetica Neue" w:cs="Times New Roman"/>
          <w:b/>
          <w:bCs/>
          <w:color w:val="1D2228"/>
          <w:sz w:val="28"/>
          <w:szCs w:val="28"/>
        </w:rPr>
        <w:t xml:space="preserve"> </w:t>
      </w:r>
      <w:r w:rsidRPr="00EC07AE">
        <w:rPr>
          <w:rFonts w:ascii="Helvetica Neue" w:hAnsi="Helvetica Neue" w:cs="Times New Roman"/>
          <w:b/>
          <w:bCs/>
          <w:color w:val="1D2228"/>
          <w:sz w:val="28"/>
          <w:szCs w:val="28"/>
        </w:rPr>
        <w:t xml:space="preserve">to Combat </w:t>
      </w:r>
      <w:r>
        <w:rPr>
          <w:rFonts w:ascii="Helvetica Neue" w:hAnsi="Helvetica Neue" w:cs="Times New Roman"/>
          <w:b/>
          <w:bCs/>
          <w:color w:val="1D2228"/>
          <w:sz w:val="28"/>
          <w:szCs w:val="28"/>
        </w:rPr>
        <w:t>Undue Influence of</w:t>
      </w:r>
      <w:r w:rsidRPr="00EC07AE">
        <w:rPr>
          <w:rFonts w:ascii="Helvetica Neue" w:hAnsi="Helvetica Neue" w:cs="Times New Roman"/>
          <w:b/>
          <w:bCs/>
          <w:color w:val="1D2228"/>
          <w:sz w:val="28"/>
          <w:szCs w:val="28"/>
        </w:rPr>
        <w:t xml:space="preserve"> Spending in Elections</w:t>
      </w:r>
    </w:p>
    <w:p w14:paraId="29FCA44B" w14:textId="50B75223" w:rsidR="00F01149" w:rsidRDefault="00F01149" w:rsidP="00F01149">
      <w:pPr>
        <w:shd w:val="clear" w:color="auto" w:fill="FFFFFF"/>
        <w:spacing w:before="100" w:beforeAutospacing="1" w:after="100" w:afterAutospacing="1"/>
        <w:jc w:val="center"/>
        <w:rPr>
          <w:rFonts w:ascii="Helvetica Neue" w:hAnsi="Helvetica Neue" w:cs="Times New Roman"/>
          <w:b/>
          <w:bCs/>
          <w:i/>
          <w:iCs/>
          <w:color w:val="1D2228"/>
          <w:sz w:val="21"/>
          <w:szCs w:val="21"/>
        </w:rPr>
      </w:pPr>
      <w:r>
        <w:rPr>
          <w:rFonts w:ascii="Helvetica Neue" w:hAnsi="Helvetica Neue" w:cs="Times New Roman"/>
          <w:b/>
          <w:bCs/>
          <w:i/>
          <w:iCs/>
          <w:color w:val="1D2228"/>
          <w:sz w:val="21"/>
          <w:szCs w:val="21"/>
        </w:rPr>
        <w:t>Online press conference &amp; briefing scheduled for Constitution Da</w:t>
      </w:r>
      <w:r w:rsidR="009F6FC1">
        <w:rPr>
          <w:rFonts w:ascii="Helvetica Neue" w:hAnsi="Helvetica Neue" w:cs="Times New Roman"/>
          <w:b/>
          <w:bCs/>
          <w:i/>
          <w:iCs/>
          <w:color w:val="1D2228"/>
          <w:sz w:val="21"/>
          <w:szCs w:val="21"/>
        </w:rPr>
        <w:t>y,</w:t>
      </w:r>
      <w:r>
        <w:rPr>
          <w:rFonts w:ascii="Helvetica Neue" w:hAnsi="Helvetica Neue" w:cs="Times New Roman"/>
          <w:b/>
          <w:bCs/>
          <w:i/>
          <w:iCs/>
          <w:color w:val="1D2228"/>
          <w:sz w:val="21"/>
          <w:szCs w:val="21"/>
        </w:rPr>
        <w:t xml:space="preserve"> September 17, 2020 12:00 Noon Via Zoom </w:t>
      </w:r>
    </w:p>
    <w:p w14:paraId="755F13DB" w14:textId="3D249615" w:rsidR="009F6FC1" w:rsidRDefault="00FD7FC4" w:rsidP="00E8585C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b/>
          <w:bCs/>
          <w:i/>
          <w:iCs/>
          <w:color w:val="1D2228"/>
          <w:sz w:val="21"/>
          <w:szCs w:val="21"/>
        </w:rPr>
      </w:pPr>
      <w:hyperlink r:id="rId8" w:history="1">
        <w:r w:rsidR="009F6FC1" w:rsidRPr="00AF7706">
          <w:rPr>
            <w:rStyle w:val="Hyperlink"/>
            <w:rFonts w:ascii="Helvetica Neue" w:hAnsi="Helvetica Neue" w:cs="Times New Roman"/>
            <w:b/>
            <w:bCs/>
            <w:i/>
            <w:iCs/>
            <w:sz w:val="21"/>
            <w:szCs w:val="21"/>
          </w:rPr>
          <w:t>https://us02web.zoom.us/j/9639299384?pwd=aGVSa3crYmlhKzd0aUtvNEY5RElXZz09</w:t>
        </w:r>
      </w:hyperlink>
    </w:p>
    <w:p w14:paraId="7631AE17" w14:textId="0AC314D2" w:rsidR="00E8585C" w:rsidRDefault="00E8585C" w:rsidP="00E8585C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color w:val="1D2228"/>
          <w:sz w:val="20"/>
          <w:szCs w:val="20"/>
        </w:rPr>
      </w:pPr>
      <w:r>
        <w:rPr>
          <w:rFonts w:ascii="Helvetica Neue" w:hAnsi="Helvetica Neue" w:cs="Times New Roman"/>
          <w:color w:val="1D2228"/>
          <w:sz w:val="20"/>
          <w:szCs w:val="20"/>
        </w:rPr>
        <w:t>BOSTON, Massachusetts—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>The</w:t>
      </w:r>
      <w:r w:rsidRPr="008F5554">
        <w:rPr>
          <w:rFonts w:ascii="Helvetica Neue" w:hAnsi="Helvetica Neue" w:cs="Times New Roman"/>
          <w:b/>
          <w:bCs/>
          <w:color w:val="1D2228"/>
          <w:sz w:val="20"/>
          <w:szCs w:val="20"/>
        </w:rPr>
        <w:t> 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>Mas</w:t>
      </w:r>
      <w:r>
        <w:rPr>
          <w:rFonts w:ascii="Helvetica Neue" w:hAnsi="Helvetica Neue" w:cs="Times New Roman"/>
          <w:color w:val="1D2228"/>
          <w:sz w:val="20"/>
          <w:szCs w:val="20"/>
        </w:rPr>
        <w:t xml:space="preserve">sachusetts Citizens Commission will hold a virtual press conference </w:t>
      </w:r>
      <w:hyperlink r:id="rId9" w:history="1">
        <w:r w:rsidRPr="009F6FC1">
          <w:rPr>
            <w:rStyle w:val="Hyperlink"/>
            <w:rFonts w:ascii="Helvetica Neue" w:hAnsi="Helvetica Neue" w:cs="Times New Roman"/>
            <w:sz w:val="20"/>
            <w:szCs w:val="20"/>
          </w:rPr>
          <w:t>via Zoom</w:t>
        </w:r>
      </w:hyperlink>
      <w:r>
        <w:rPr>
          <w:rFonts w:ascii="Helvetica Neue" w:hAnsi="Helvetica Neue" w:cs="Times New Roman"/>
          <w:color w:val="1D2228"/>
          <w:sz w:val="20"/>
          <w:szCs w:val="20"/>
        </w:rPr>
        <w:t xml:space="preserve"> </w:t>
      </w:r>
      <w:r w:rsidR="00F01149" w:rsidRPr="009F6FC1">
        <w:rPr>
          <w:rFonts w:ascii="Helvetica Neue" w:hAnsi="Helvetica Neue" w:cs="Times New Roman"/>
          <w:b/>
          <w:bCs/>
          <w:color w:val="1D2228"/>
          <w:sz w:val="20"/>
          <w:szCs w:val="20"/>
        </w:rPr>
        <w:t xml:space="preserve">at 12:00 PM </w:t>
      </w:r>
      <w:r w:rsidRPr="009F6FC1">
        <w:rPr>
          <w:rFonts w:ascii="Helvetica Neue" w:hAnsi="Helvetica Neue" w:cs="Times New Roman"/>
          <w:b/>
          <w:bCs/>
          <w:color w:val="1D2228"/>
          <w:sz w:val="20"/>
          <w:szCs w:val="20"/>
        </w:rPr>
        <w:t>on September 17, 2020—Constitution Day</w:t>
      </w:r>
      <w:r w:rsidR="009F6FC1">
        <w:rPr>
          <w:rFonts w:ascii="Helvetica Neue" w:hAnsi="Helvetica Neue" w:cs="Times New Roman"/>
          <w:color w:val="1D2228"/>
          <w:sz w:val="20"/>
          <w:szCs w:val="20"/>
        </w:rPr>
        <w:t>-</w:t>
      </w:r>
      <w:r>
        <w:rPr>
          <w:rFonts w:ascii="Helvetica Neue" w:hAnsi="Helvetica Neue" w:cs="Times New Roman"/>
          <w:color w:val="1D2228"/>
          <w:sz w:val="20"/>
          <w:szCs w:val="20"/>
        </w:rPr>
        <w:t>-</w:t>
      </w:r>
      <w:r w:rsidR="0095259D">
        <w:rPr>
          <w:rFonts w:ascii="Helvetica Neue" w:hAnsi="Helvetica Neue" w:cs="Times New Roman"/>
          <w:color w:val="1D2228"/>
          <w:sz w:val="20"/>
          <w:szCs w:val="20"/>
        </w:rPr>
        <w:t xml:space="preserve"> </w:t>
      </w:r>
      <w:r>
        <w:rPr>
          <w:rFonts w:ascii="Helvetica Neue" w:hAnsi="Helvetica Neue" w:cs="Times New Roman"/>
          <w:color w:val="1D2228"/>
          <w:sz w:val="20"/>
          <w:szCs w:val="20"/>
        </w:rPr>
        <w:t>to launch its second report on a Constitutional Amendment for G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overnment of the People. </w:t>
      </w:r>
      <w:r w:rsidR="00F01149">
        <w:rPr>
          <w:rFonts w:ascii="Helvetica Neue" w:hAnsi="Helvetica Neue" w:cs="Times New Roman"/>
          <w:color w:val="1D2228"/>
          <w:sz w:val="20"/>
          <w:szCs w:val="20"/>
        </w:rPr>
        <w:t xml:space="preserve">The Commission’s report includes specific recommendations for advancing a proposed amendment to the US Constitution to protect the voice and representation of all Americans by regulating and limiting concentrated money in elections. </w:t>
      </w:r>
    </w:p>
    <w:p w14:paraId="0E5958E6" w14:textId="77777777" w:rsidR="0095259D" w:rsidRDefault="00E8585C" w:rsidP="00E8585C">
      <w:pPr>
        <w:pStyle w:val="yiv2655344817msonormal"/>
        <w:shd w:val="clear" w:color="auto" w:fill="FFFFFF"/>
        <w:jc w:val="both"/>
        <w:rPr>
          <w:rFonts w:ascii="Helvetica Neue" w:hAnsi="Helvetica Neue" w:cs="Times New Roman"/>
          <w:color w:val="1D2228"/>
        </w:rPr>
      </w:pPr>
      <w:r>
        <w:rPr>
          <w:rFonts w:ascii="Helvetica Neue" w:hAnsi="Helvetica Neue" w:cs="Times New Roman"/>
          <w:color w:val="1D2228"/>
        </w:rPr>
        <w:t>In the November 2018 election</w:t>
      </w:r>
      <w:r w:rsidR="00F01149">
        <w:rPr>
          <w:rFonts w:ascii="Helvetica Neue" w:hAnsi="Helvetica Neue" w:cs="Times New Roman"/>
          <w:color w:val="1D2228"/>
        </w:rPr>
        <w:t xml:space="preserve">, </w:t>
      </w:r>
      <w:r>
        <w:rPr>
          <w:rFonts w:ascii="Helvetica Neue" w:hAnsi="Helvetica Neue" w:cs="Times New Roman"/>
          <w:color w:val="1D2228"/>
        </w:rPr>
        <w:t xml:space="preserve">1.8M </w:t>
      </w:r>
      <w:r w:rsidR="00F01149">
        <w:rPr>
          <w:rFonts w:ascii="Helvetica Neue" w:hAnsi="Helvetica Neue" w:cs="Times New Roman"/>
          <w:color w:val="1D2228"/>
        </w:rPr>
        <w:t xml:space="preserve">Massachusetts voters </w:t>
      </w:r>
      <w:r>
        <w:rPr>
          <w:rFonts w:ascii="Helvetica Neue" w:hAnsi="Helvetica Neue" w:cs="Times New Roman"/>
          <w:color w:val="1D2228"/>
        </w:rPr>
        <w:t xml:space="preserve">(71%) </w:t>
      </w:r>
      <w:r w:rsidR="00F01149">
        <w:rPr>
          <w:rFonts w:ascii="Helvetica Neue" w:hAnsi="Helvetica Neue" w:cs="Times New Roman"/>
          <w:color w:val="1D2228"/>
        </w:rPr>
        <w:t>approved a law</w:t>
      </w:r>
      <w:r>
        <w:rPr>
          <w:rFonts w:ascii="Helvetica Neue" w:hAnsi="Helvetica Neue" w:cs="Times New Roman"/>
          <w:color w:val="1D2228"/>
        </w:rPr>
        <w:t xml:space="preserve"> to establish the Commission. After extensive research and testimony at 20 public hearings the Commission </w:t>
      </w:r>
      <w:r w:rsidR="00F01149">
        <w:rPr>
          <w:rFonts w:ascii="Helvetica Neue" w:hAnsi="Helvetica Neue" w:cs="Times New Roman"/>
          <w:color w:val="1D2228"/>
        </w:rPr>
        <w:t xml:space="preserve">issued its first report in January, </w:t>
      </w:r>
      <w:r w:rsidR="00BB7B46">
        <w:rPr>
          <w:rFonts w:ascii="Helvetica Neue" w:hAnsi="Helvetica Neue" w:cs="Times New Roman"/>
          <w:color w:val="1D2228"/>
        </w:rPr>
        <w:t xml:space="preserve">making </w:t>
      </w:r>
      <w:r w:rsidR="00F01149">
        <w:rPr>
          <w:rFonts w:ascii="Helvetica Neue" w:hAnsi="Helvetica Neue" w:cs="Times New Roman"/>
          <w:color w:val="1D2228"/>
        </w:rPr>
        <w:t>finding</w:t>
      </w:r>
      <w:r w:rsidR="00BB7B46">
        <w:rPr>
          <w:rFonts w:ascii="Helvetica Neue" w:hAnsi="Helvetica Neue" w:cs="Times New Roman"/>
          <w:color w:val="1D2228"/>
        </w:rPr>
        <w:t xml:space="preserve">s about the damage to democracy and representation of the people since the Supreme Court invalidated many campaign finance laws on a theory that unlimited election spending was “free speech” under the First Amendment. </w:t>
      </w:r>
    </w:p>
    <w:p w14:paraId="6AF09B85" w14:textId="7D681D8E" w:rsidR="00E8585C" w:rsidRDefault="00BB7B46" w:rsidP="00E8585C">
      <w:pPr>
        <w:pStyle w:val="yiv2655344817msonormal"/>
        <w:shd w:val="clear" w:color="auto" w:fill="FFFFFF"/>
        <w:jc w:val="both"/>
        <w:rPr>
          <w:rFonts w:ascii="Helvetica Neue" w:hAnsi="Helvetica Neue" w:cs="Times New Roman"/>
          <w:color w:val="1D2228"/>
        </w:rPr>
      </w:pPr>
      <w:r>
        <w:rPr>
          <w:rFonts w:ascii="Helvetica Neue" w:hAnsi="Helvetica Neue" w:cs="Times New Roman"/>
          <w:color w:val="1D2228"/>
        </w:rPr>
        <w:t>In accordance with the law passed by the voters, the second report addresses</w:t>
      </w:r>
      <w:r w:rsidR="00E8585C">
        <w:rPr>
          <w:rFonts w:ascii="Helvetica Neue" w:hAnsi="Helvetica Neue" w:cs="Times New Roman"/>
          <w:color w:val="1D2228"/>
        </w:rPr>
        <w:t xml:space="preserve"> </w:t>
      </w:r>
      <w:r>
        <w:rPr>
          <w:rFonts w:ascii="Helvetica Neue" w:hAnsi="Helvetica Neue" w:cs="Times New Roman"/>
          <w:color w:val="1D2228"/>
        </w:rPr>
        <w:t xml:space="preserve">specific recommendations for one or more constitutional amendments to protect the free speech rights of all Americans and address the </w:t>
      </w:r>
      <w:r w:rsidR="00E8585C">
        <w:rPr>
          <w:rFonts w:ascii="Helvetica Neue" w:hAnsi="Helvetica Neue" w:cs="Times New Roman"/>
          <w:color w:val="1D2228"/>
        </w:rPr>
        <w:t>undue influence of concentrated money in elections</w:t>
      </w:r>
      <w:r>
        <w:rPr>
          <w:rFonts w:ascii="Helvetica Neue" w:hAnsi="Helvetica Neue" w:cs="Times New Roman"/>
          <w:color w:val="1D2228"/>
        </w:rPr>
        <w:t>. The Commission was also asked to recommend sound constitutional amendment language to</w:t>
      </w:r>
      <w:r w:rsidR="00E8585C">
        <w:rPr>
          <w:rFonts w:ascii="Helvetica Neue" w:hAnsi="Helvetica Neue" w:cs="Times New Roman"/>
          <w:color w:val="1D2228"/>
        </w:rPr>
        <w:t xml:space="preserve"> affirm that artificial entities</w:t>
      </w:r>
      <w:r>
        <w:rPr>
          <w:rFonts w:ascii="Helvetica Neue" w:hAnsi="Helvetica Neue" w:cs="Times New Roman"/>
          <w:color w:val="1D2228"/>
        </w:rPr>
        <w:t>—such as corporations</w:t>
      </w:r>
      <w:r w:rsidR="003C1BA4">
        <w:rPr>
          <w:rFonts w:ascii="Helvetica Neue" w:hAnsi="Helvetica Neue" w:cs="Times New Roman"/>
          <w:color w:val="1D2228"/>
        </w:rPr>
        <w:t xml:space="preserve"> and unions</w:t>
      </w:r>
      <w:r>
        <w:rPr>
          <w:rFonts w:ascii="Helvetica Neue" w:hAnsi="Helvetica Neue" w:cs="Times New Roman"/>
          <w:color w:val="1D2228"/>
        </w:rPr>
        <w:t xml:space="preserve">-- </w:t>
      </w:r>
      <w:r w:rsidR="00E8585C">
        <w:rPr>
          <w:rFonts w:ascii="Helvetica Neue" w:hAnsi="Helvetica Neue" w:cs="Times New Roman"/>
          <w:color w:val="1D2228"/>
        </w:rPr>
        <w:t xml:space="preserve">do not possess the inalienable Constitutional rights of the people.  </w:t>
      </w:r>
    </w:p>
    <w:p w14:paraId="1C4FDEFE" w14:textId="14B437F0" w:rsidR="00BB7B46" w:rsidRDefault="00E8585C" w:rsidP="00E8585C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color w:val="1D2228"/>
          <w:sz w:val="20"/>
          <w:szCs w:val="20"/>
        </w:rPr>
      </w:pPr>
      <w:r w:rsidRPr="008F5554">
        <w:rPr>
          <w:rFonts w:ascii="Helvetica Neue" w:hAnsi="Helvetica Neue" w:cs="Times New Roman"/>
          <w:color w:val="1D2228"/>
          <w:sz w:val="20"/>
          <w:szCs w:val="20"/>
        </w:rPr>
        <w:lastRenderedPageBreak/>
        <w:t>Members of t</w:t>
      </w:r>
      <w:r>
        <w:rPr>
          <w:rFonts w:ascii="Helvetica Neue" w:hAnsi="Helvetica Neue" w:cs="Times New Roman"/>
          <w:color w:val="1D2228"/>
          <w:sz w:val="20"/>
          <w:szCs w:val="20"/>
        </w:rPr>
        <w:t>he Commission will discuss the R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eport </w:t>
      </w:r>
      <w:r>
        <w:rPr>
          <w:rFonts w:ascii="Helvetica Neue" w:hAnsi="Helvetica Neue" w:cs="Times New Roman"/>
          <w:color w:val="1D2228"/>
          <w:sz w:val="20"/>
          <w:szCs w:val="20"/>
        </w:rPr>
        <w:t xml:space="preserve">and its recommendations that were 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>recently submitted to Governor</w:t>
      </w:r>
      <w:r w:rsidR="00BB7B46">
        <w:rPr>
          <w:rFonts w:ascii="Helvetica Neue" w:hAnsi="Helvetica Neue" w:cs="Times New Roman"/>
          <w:color w:val="1D2228"/>
          <w:sz w:val="20"/>
          <w:szCs w:val="20"/>
        </w:rPr>
        <w:t xml:space="preserve"> Charlie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 Baker, Attorney General </w:t>
      </w:r>
      <w:r w:rsidR="00BB7B46">
        <w:rPr>
          <w:rFonts w:ascii="Helvetica Neue" w:hAnsi="Helvetica Neue" w:cs="Times New Roman"/>
          <w:color w:val="1D2228"/>
          <w:sz w:val="20"/>
          <w:szCs w:val="20"/>
        </w:rPr>
        <w:t xml:space="preserve">Maura 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Healey, Secretary of State </w:t>
      </w:r>
      <w:r w:rsidR="00BB7B46">
        <w:rPr>
          <w:rFonts w:ascii="Helvetica Neue" w:hAnsi="Helvetica Neue" w:cs="Times New Roman"/>
          <w:color w:val="1D2228"/>
          <w:sz w:val="20"/>
          <w:szCs w:val="20"/>
        </w:rPr>
        <w:t xml:space="preserve">William 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Galvin, House Speaker </w:t>
      </w:r>
      <w:r w:rsidR="00BB7B46">
        <w:rPr>
          <w:rFonts w:ascii="Helvetica Neue" w:hAnsi="Helvetica Neue" w:cs="Times New Roman"/>
          <w:color w:val="1D2228"/>
          <w:sz w:val="20"/>
          <w:szCs w:val="20"/>
        </w:rPr>
        <w:t xml:space="preserve">Robert 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DeLeo, and President of the Senate </w:t>
      </w:r>
      <w:r w:rsidR="00BB7B46">
        <w:rPr>
          <w:rFonts w:ascii="Helvetica Neue" w:hAnsi="Helvetica Neue" w:cs="Times New Roman"/>
          <w:color w:val="1D2228"/>
          <w:sz w:val="20"/>
          <w:szCs w:val="20"/>
        </w:rPr>
        <w:t xml:space="preserve">Karen </w:t>
      </w:r>
      <w:r w:rsidRPr="008F5554">
        <w:rPr>
          <w:rFonts w:ascii="Helvetica Neue" w:hAnsi="Helvetica Neue" w:cs="Times New Roman"/>
          <w:color w:val="1D2228"/>
          <w:sz w:val="20"/>
          <w:szCs w:val="20"/>
        </w:rPr>
        <w:t xml:space="preserve">Spilka. </w:t>
      </w:r>
    </w:p>
    <w:p w14:paraId="5FF60732" w14:textId="7C7EEA6B" w:rsidR="00E37511" w:rsidRPr="00E37511" w:rsidRDefault="00BB7B46" w:rsidP="00E37511">
      <w:pPr>
        <w:rPr>
          <w:rFonts w:ascii="Helvetica Neue" w:eastAsia="Times New Roman" w:hAnsi="Helvetica Neue" w:cs="Calibri"/>
          <w:color w:val="000000"/>
          <w:sz w:val="18"/>
          <w:szCs w:val="18"/>
        </w:rPr>
      </w:pPr>
      <w:r>
        <w:rPr>
          <w:rFonts w:ascii="Helvetica Neue" w:hAnsi="Helvetica Neue" w:cs="Times New Roman"/>
          <w:color w:val="1D2228"/>
          <w:sz w:val="20"/>
          <w:szCs w:val="20"/>
        </w:rPr>
        <w:t xml:space="preserve">Attorney General Healey commended the </w:t>
      </w:r>
      <w:r w:rsidRPr="00E37511">
        <w:rPr>
          <w:rFonts w:ascii="Helvetica Neue" w:hAnsi="Helvetica Neue" w:cs="Times New Roman"/>
          <w:color w:val="1D2228"/>
          <w:sz w:val="20"/>
          <w:szCs w:val="20"/>
        </w:rPr>
        <w:t xml:space="preserve">Commission’s work and pledged to help advance the constitutional amendment through Congress and ultimate ratification in the States: </w:t>
      </w:r>
      <w:r w:rsidR="00E37511" w:rsidRPr="00E37511">
        <w:rPr>
          <w:rFonts w:ascii="Helvetica Neue" w:eastAsia="Times New Roman" w:hAnsi="Helvetica Neue" w:cs="Calibri"/>
          <w:color w:val="000000"/>
          <w:sz w:val="20"/>
          <w:szCs w:val="20"/>
        </w:rPr>
        <w:t>“We must stop the undue influence of money in our elections and government, and make sure all Americans are represented on equal terms.  I thank the Commissioners for their efforts and thoughtful work on this report and look forward to working with them to pass a constitutional amendment to ensure that everyone has a fair voice in our elections.</w:t>
      </w:r>
    </w:p>
    <w:p w14:paraId="42D804E0" w14:textId="4CB93204" w:rsidR="00E8585C" w:rsidRDefault="00E8585C" w:rsidP="00E8585C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color w:val="1D2228"/>
          <w:sz w:val="20"/>
          <w:szCs w:val="20"/>
        </w:rPr>
      </w:pPr>
      <w:r>
        <w:rPr>
          <w:rFonts w:ascii="Helvetica Neue" w:hAnsi="Helvetica Neue" w:cs="Times New Roman"/>
          <w:color w:val="1D2228"/>
          <w:sz w:val="20"/>
          <w:szCs w:val="20"/>
        </w:rPr>
        <w:t xml:space="preserve">Numerous studies, and the Commission’s first report earlier this year, have documented how most of the money in American elections now comes from a very small elite, less than 1% of the American population, and that the most Americans believe that they are not represented and have little voice in government. </w:t>
      </w:r>
      <w:r w:rsidR="009B6FAF">
        <w:rPr>
          <w:rFonts w:ascii="Helvetica Neue" w:hAnsi="Helvetica Neue" w:cs="Times New Roman"/>
          <w:color w:val="1D2228"/>
          <w:sz w:val="20"/>
          <w:szCs w:val="20"/>
        </w:rPr>
        <w:t xml:space="preserve"> </w:t>
      </w:r>
      <w:r w:rsidR="009B6FAF" w:rsidRPr="00E37511">
        <w:rPr>
          <w:rFonts w:ascii="Helvetica Neue" w:hAnsi="Helvetica Neue" w:cs="Times New Roman"/>
          <w:color w:val="1D2228"/>
          <w:sz w:val="20"/>
          <w:szCs w:val="20"/>
        </w:rPr>
        <w:t>And the amount of spending has increase</w:t>
      </w:r>
      <w:r w:rsidR="00DB7A37" w:rsidRPr="00E37511">
        <w:rPr>
          <w:rFonts w:ascii="Helvetica Neue" w:hAnsi="Helvetica Neue" w:cs="Times New Roman"/>
          <w:color w:val="1D2228"/>
          <w:sz w:val="20"/>
          <w:szCs w:val="20"/>
        </w:rPr>
        <w:t>d</w:t>
      </w:r>
      <w:r w:rsidR="009B6FAF" w:rsidRPr="00E37511">
        <w:rPr>
          <w:rFonts w:ascii="Helvetica Neue" w:hAnsi="Helvetica Neue" w:cs="Times New Roman"/>
          <w:color w:val="1D2228"/>
          <w:sz w:val="20"/>
          <w:szCs w:val="20"/>
        </w:rPr>
        <w:t xml:space="preserve"> exponentially.  In 2010, before the US Supreme Court decision in the Citizens United case opened the floodgates for spending in elections, so-called “indirect expenditures” (think of PACS and SUPER PACS) amounted to </w:t>
      </w:r>
      <w:r w:rsidR="00FD7FC4">
        <w:rPr>
          <w:rFonts w:ascii="Helvetica Neue" w:hAnsi="Helvetica Neue" w:cs="Times New Roman"/>
          <w:color w:val="1D2228"/>
          <w:sz w:val="20"/>
          <w:szCs w:val="20"/>
        </w:rPr>
        <w:t xml:space="preserve">just </w:t>
      </w:r>
      <w:r w:rsidR="003C1BA4">
        <w:rPr>
          <w:rFonts w:ascii="Helvetica Neue" w:hAnsi="Helvetica Neue" w:cs="Times New Roman"/>
          <w:color w:val="1D2228"/>
          <w:sz w:val="20"/>
          <w:szCs w:val="20"/>
        </w:rPr>
        <w:t>$33M</w:t>
      </w:r>
      <w:r w:rsidR="009B6FAF" w:rsidRPr="00E37511">
        <w:rPr>
          <w:rFonts w:ascii="Helvetica Neue" w:hAnsi="Helvetica Neue" w:cs="Times New Roman"/>
          <w:color w:val="1D2228"/>
          <w:sz w:val="20"/>
          <w:szCs w:val="20"/>
        </w:rPr>
        <w:t xml:space="preserve">; in 2016 “indirect expenditures” amounted to </w:t>
      </w:r>
      <w:r w:rsidR="003C1BA4">
        <w:rPr>
          <w:rFonts w:ascii="Helvetica Neue" w:hAnsi="Helvetica Neue" w:cs="Times New Roman"/>
          <w:color w:val="1D2228"/>
          <w:sz w:val="20"/>
          <w:szCs w:val="20"/>
        </w:rPr>
        <w:t>over 1.4B</w:t>
      </w:r>
      <w:r w:rsidR="009B6FAF" w:rsidRPr="00E37511">
        <w:rPr>
          <w:rFonts w:ascii="Helvetica Neue" w:hAnsi="Helvetica Neue" w:cs="Times New Roman"/>
          <w:color w:val="1D2228"/>
          <w:sz w:val="20"/>
          <w:szCs w:val="20"/>
        </w:rPr>
        <w:t xml:space="preserve">, a </w:t>
      </w:r>
      <w:r w:rsidR="00FD7FC4">
        <w:rPr>
          <w:rFonts w:ascii="Helvetica Neue" w:hAnsi="Helvetica Neue" w:cs="Times New Roman"/>
          <w:color w:val="1D2228"/>
          <w:sz w:val="20"/>
          <w:szCs w:val="20"/>
        </w:rPr>
        <w:t>fifty-</w:t>
      </w:r>
      <w:r w:rsidR="009B6FAF" w:rsidRPr="00E37511">
        <w:rPr>
          <w:rFonts w:ascii="Helvetica Neue" w:hAnsi="Helvetica Neue" w:cs="Times New Roman"/>
          <w:color w:val="1D2228"/>
          <w:sz w:val="20"/>
          <w:szCs w:val="20"/>
        </w:rPr>
        <w:t>fold increase in six years</w:t>
      </w:r>
      <w:r w:rsidR="00FD7FC4">
        <w:rPr>
          <w:rFonts w:ascii="Helvetica Neue" w:hAnsi="Helvetica Neue" w:cs="Times New Roman"/>
          <w:color w:val="1D2228"/>
          <w:sz w:val="20"/>
          <w:szCs w:val="20"/>
        </w:rPr>
        <w:t xml:space="preserve"> that was 21% of all spending</w:t>
      </w:r>
      <w:r w:rsidR="009B6FAF" w:rsidRPr="00E37511">
        <w:rPr>
          <w:rFonts w:ascii="Helvetica Neue" w:hAnsi="Helvetica Neue" w:cs="Times New Roman"/>
          <w:color w:val="1D2228"/>
          <w:sz w:val="20"/>
          <w:szCs w:val="20"/>
        </w:rPr>
        <w:t>.</w:t>
      </w:r>
    </w:p>
    <w:p w14:paraId="743FCC54" w14:textId="77777777" w:rsidR="00E8585C" w:rsidRDefault="00E8585C" w:rsidP="00E8585C">
      <w:pPr>
        <w:jc w:val="both"/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  <w:r>
        <w:rPr>
          <w:rFonts w:ascii="Helvetica Neue" w:hAnsi="Helvetica Neue" w:cs="Times New Roman"/>
          <w:color w:val="1D2228"/>
          <w:sz w:val="20"/>
          <w:szCs w:val="20"/>
        </w:rPr>
        <w:t xml:space="preserve">“Our democracy is in danger,” 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said Costas Panagopoulos, co-chair of the Commission and professor and chair of the Department of Political Science at Northeastern University. “</w:t>
      </w:r>
      <w:r>
        <w:rPr>
          <w:rFonts w:ascii="Helvetica Neue" w:hAnsi="Helvetica Neue" w:cs="Times New Roman"/>
          <w:color w:val="1D2228"/>
          <w:sz w:val="20"/>
          <w:szCs w:val="20"/>
        </w:rPr>
        <w:t>I can think of no better way to celebrate Constitution Day this year</w:t>
      </w:r>
      <w:r w:rsidRPr="00E23589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 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than by taking the next steps necessary to strengthen our Constitution and to rescue American democracy from the stranglehold of corporate money,” he added.</w:t>
      </w:r>
    </w:p>
    <w:p w14:paraId="4E8EB33E" w14:textId="77777777" w:rsidR="00E8585C" w:rsidRPr="00614788" w:rsidRDefault="00E8585C" w:rsidP="00E8585C">
      <w:pP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 </w:t>
      </w:r>
    </w:p>
    <w:p w14:paraId="537F2DC2" w14:textId="77777777" w:rsidR="00E8585C" w:rsidRDefault="00E8585C" w:rsidP="00E8585C">
      <w:pPr>
        <w:jc w:val="both"/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“With this report, the citizens of Massachusetts continue our legacy as pioneers in American democracy,” added William Kilmartin, co-chair of the Commission.</w:t>
      </w:r>
      <w:r>
        <w:rPr>
          <w:rFonts w:ascii="Times" w:eastAsia="Times New Roman" w:hAnsi="Times" w:cs="Times New Roman"/>
          <w:sz w:val="20"/>
          <w:szCs w:val="20"/>
        </w:rPr>
        <w:t xml:space="preserve"> 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“</w:t>
      </w:r>
      <w:r w:rsidRPr="008F5554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From the Mass Bay Charter which establish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ed</w:t>
      </w:r>
      <w:r w:rsidRPr="008F5554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 the rule of self-government, to 1779 when we created t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he first-in-the-nation Citizen’s</w:t>
      </w:r>
      <w:r w:rsidRPr="008F5554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 Convention to write our state constitution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, to today’s problems with money in elections, the citizens of the Commonwealth mobilize when  democratic principles are threatened,” he added. </w:t>
      </w:r>
    </w:p>
    <w:p w14:paraId="510B5C51" w14:textId="77777777" w:rsidR="00E8585C" w:rsidRDefault="00E8585C" w:rsidP="00E8585C">
      <w:pPr>
        <w:jc w:val="both"/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</w:p>
    <w:p w14:paraId="3BE17E65" w14:textId="77777777" w:rsidR="00E8585C" w:rsidRPr="002B34C6" w:rsidRDefault="00E8585C" w:rsidP="00E8585C">
      <w:pPr>
        <w:jc w:val="both"/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Jeff Clements, secretary of the Commission and president of American Promise noted: “On this anniversary of the Constitution today, the time has come for all Americans to pull together to bring this constitutional amendment to renew our American democracy over the finish line.” </w:t>
      </w:r>
    </w:p>
    <w:p w14:paraId="54BAC2E7" w14:textId="77777777" w:rsidR="00E8585C" w:rsidRDefault="00E8585C" w:rsidP="00E8585C">
      <w:pP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</w:p>
    <w:p w14:paraId="1BD40C6F" w14:textId="5A00CC5F" w:rsidR="00E8585C" w:rsidRDefault="00E8585C" w:rsidP="00E8585C">
      <w:pP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</w:pP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A link to the full report can be found</w:t>
      </w:r>
      <w:hyperlink r:id="rId10" w:history="1">
        <w:r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 xml:space="preserve"> </w:t>
        </w:r>
        <w:r w:rsidR="0058485A"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>h</w:t>
        </w:r>
        <w:r w:rsidR="0058485A"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>e</w:t>
        </w:r>
        <w:r w:rsidR="0058485A"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>re</w:t>
        </w:r>
      </w:hyperlink>
      <w:r w:rsidR="0058485A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. A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 link to the Commission</w:t>
      </w:r>
      <w:r w:rsidR="0058485A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’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s first report, </w:t>
      </w:r>
      <w:r w:rsidR="003C1BA4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>dated December 31, 2019</w:t>
      </w:r>
      <w:r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, is available </w:t>
      </w:r>
      <w:hyperlink r:id="rId11" w:history="1">
        <w:r w:rsidR="0058485A"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>he</w:t>
        </w:r>
        <w:r w:rsidR="0058485A"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>r</w:t>
        </w:r>
        <w:r w:rsidR="0058485A" w:rsidRPr="0058485A">
          <w:rPr>
            <w:rStyle w:val="Hyperlink"/>
            <w:rFonts w:ascii="Helvetica Neue" w:eastAsia="Times New Roman" w:hAnsi="Helvetica Neue" w:cs="Times New Roman"/>
            <w:sz w:val="20"/>
            <w:szCs w:val="20"/>
            <w:shd w:val="clear" w:color="auto" w:fill="FFFFFF"/>
          </w:rPr>
          <w:t>e</w:t>
        </w:r>
      </w:hyperlink>
      <w:r w:rsidR="0058485A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t xml:space="preserve">. </w:t>
      </w:r>
    </w:p>
    <w:p w14:paraId="30EDC31C" w14:textId="77777777" w:rsidR="00E8585C" w:rsidRPr="00614788" w:rsidRDefault="00E8585C" w:rsidP="00E8585C">
      <w:pPr>
        <w:pStyle w:val="yiv2655344817msonormal"/>
        <w:shd w:val="clear" w:color="auto" w:fill="FFFFFF"/>
        <w:jc w:val="center"/>
        <w:rPr>
          <w:rFonts w:ascii="Helvetica Neue" w:hAnsi="Helvetica Neue" w:cs="Times New Roman"/>
          <w:i/>
          <w:color w:val="1D2228"/>
        </w:rPr>
      </w:pPr>
      <w:r w:rsidRPr="00614788">
        <w:rPr>
          <w:rFonts w:ascii="Helvetica Neue" w:hAnsi="Helvetica Neue" w:cs="Times New Roman"/>
          <w:i/>
          <w:color w:val="1D2228"/>
        </w:rPr>
        <w:t>###</w:t>
      </w:r>
    </w:p>
    <w:p w14:paraId="78390082" w14:textId="77777777" w:rsidR="007B1E3A" w:rsidRDefault="00FD7FC4"/>
    <w:sectPr w:rsidR="007B1E3A" w:rsidSect="000517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5C"/>
    <w:rsid w:val="00140F4C"/>
    <w:rsid w:val="003C1BA4"/>
    <w:rsid w:val="0040586F"/>
    <w:rsid w:val="0058485A"/>
    <w:rsid w:val="00932537"/>
    <w:rsid w:val="0095259D"/>
    <w:rsid w:val="009B6FAF"/>
    <w:rsid w:val="009F6FC1"/>
    <w:rsid w:val="00BB7B46"/>
    <w:rsid w:val="00C11A17"/>
    <w:rsid w:val="00DB7A37"/>
    <w:rsid w:val="00E37511"/>
    <w:rsid w:val="00E42A87"/>
    <w:rsid w:val="00E8585C"/>
    <w:rsid w:val="00F01149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6EBE"/>
  <w15:chartTrackingRefBased/>
  <w15:docId w15:val="{17C8D64B-5658-7E4C-965E-BAD6FE9A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5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2655344817msonormal">
    <w:name w:val="yiv2655344817msonormal"/>
    <w:basedOn w:val="Normal"/>
    <w:rsid w:val="00E8585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585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85C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85C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85C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0114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11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6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639299384?pwd=aGVSa3crYmlhKzd0aUtvNEY5RElXZz0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eff.clements.mcc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liam.kilmartin.mcc@gmail.com" TargetMode="External"/><Relationship Id="rId11" Type="http://schemas.openxmlformats.org/officeDocument/2006/relationships/hyperlink" Target="https://www.mass.gov/doc/citizens-commission-2019-report/download" TargetMode="External"/><Relationship Id="rId5" Type="http://schemas.openxmlformats.org/officeDocument/2006/relationships/hyperlink" Target="mailto:costas@post.harvard.edu" TargetMode="External"/><Relationship Id="rId10" Type="http://schemas.openxmlformats.org/officeDocument/2006/relationships/hyperlink" Target="https://drive.google.com/file/d/1ErT9ufTYh5Z6Y-EYjVReGE7vefO6oFRp/view?usp=shari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s02web.zoom.us/j/9639299384?pwd=aGVSa3crYmlhKzd0aUtvNEY5RElX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Clements</dc:creator>
  <cp:keywords/>
  <dc:description/>
  <cp:lastModifiedBy>bill kilmartin</cp:lastModifiedBy>
  <cp:revision>2</cp:revision>
  <dcterms:created xsi:type="dcterms:W3CDTF">2020-09-15T19:38:00Z</dcterms:created>
  <dcterms:modified xsi:type="dcterms:W3CDTF">2020-09-15T19:38:00Z</dcterms:modified>
</cp:coreProperties>
</file>